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D563" w14:textId="308707AE" w:rsidR="003C18D0" w:rsidRPr="00F24D0D" w:rsidRDefault="00F23D2D" w:rsidP="00A85EB1">
      <w:pPr>
        <w:tabs>
          <w:tab w:val="left" w:pos="8505"/>
        </w:tabs>
        <w:spacing w:before="480"/>
        <w:ind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26D78232" wp14:editId="3D84F3BA">
                <wp:simplePos x="0" y="0"/>
                <wp:positionH relativeFrom="column">
                  <wp:posOffset>-394335</wp:posOffset>
                </wp:positionH>
                <wp:positionV relativeFrom="paragraph">
                  <wp:posOffset>6985</wp:posOffset>
                </wp:positionV>
                <wp:extent cx="6528435" cy="8867775"/>
                <wp:effectExtent l="0" t="0" r="571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3C5" id="Rectangle 4" o:spid="_x0000_s1026" style="position:absolute;margin-left:-31.05pt;margin-top:.55pt;width:514.05pt;height:6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reQIAAP0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2ZsTreQIAAP0EAAAO&#10;AAAAAAAAAAAAAAAAAC4CAABkcnMvZTJvRG9jLnhtbFBLAQItABQABgAIAAAAIQDPLSYq3gAAAAoB&#10;AAAPAAAAAAAAAAAAAAAAANMEAABkcnMvZG93bnJldi54bWxQSwUGAAAAAAQABADzAAAA3gUAAAAA&#10;" filled="f"/>
            </w:pict>
          </mc:Fallback>
        </mc:AlternateContent>
      </w:r>
      <w:r w:rsidR="00E017DD" w:rsidRPr="00F24D0D">
        <w:rPr>
          <w:sz w:val="36"/>
          <w:szCs w:val="36"/>
        </w:rPr>
        <w:t xml:space="preserve">Regulation (EU)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6CFC0483" w14:textId="77777777" w:rsidR="003C18D0" w:rsidRPr="00F24D0D" w:rsidRDefault="003C18D0" w:rsidP="00A85EB1">
      <w:pPr>
        <w:tabs>
          <w:tab w:val="left" w:pos="8505"/>
        </w:tabs>
        <w:ind w:right="-45"/>
      </w:pPr>
    </w:p>
    <w:p w14:paraId="1B4615B8" w14:textId="77777777" w:rsidR="00EC2280" w:rsidRPr="002A7D9F" w:rsidRDefault="00EC2280" w:rsidP="00A85EB1">
      <w:pPr>
        <w:tabs>
          <w:tab w:val="left" w:pos="8505"/>
        </w:tabs>
        <w:ind w:right="-45"/>
        <w:jc w:val="center"/>
        <w:rPr>
          <w:b/>
          <w:bCs/>
          <w:sz w:val="22"/>
          <w:szCs w:val="36"/>
        </w:rPr>
      </w:pPr>
    </w:p>
    <w:p w14:paraId="6ABBFEB2" w14:textId="4D73373D" w:rsidR="0074769D" w:rsidRPr="00305B11" w:rsidRDefault="0074769D" w:rsidP="00A85EB1">
      <w:pPr>
        <w:ind w:left="142"/>
        <w:jc w:val="center"/>
        <w:rPr>
          <w:b/>
          <w:bCs/>
          <w:sz w:val="36"/>
          <w:szCs w:val="36"/>
        </w:rPr>
      </w:pPr>
      <w:r w:rsidRPr="00305B11">
        <w:rPr>
          <w:b/>
          <w:bCs/>
          <w:sz w:val="36"/>
          <w:szCs w:val="36"/>
        </w:rPr>
        <w:t xml:space="preserve">PRODUCT ASSESSMENT REPORT </w:t>
      </w:r>
      <w:r w:rsidR="00B46DF0">
        <w:rPr>
          <w:b/>
          <w:bCs/>
          <w:sz w:val="36"/>
          <w:szCs w:val="36"/>
        </w:rPr>
        <w:t>OF A BIOCIDAL PRODUCT FAMILY</w:t>
      </w:r>
      <w:r w:rsidR="00316F21" w:rsidRPr="00305B11">
        <w:rPr>
          <w:b/>
          <w:bCs/>
          <w:sz w:val="36"/>
          <w:szCs w:val="36"/>
        </w:rPr>
        <w:t xml:space="preserve"> </w:t>
      </w:r>
      <w:r w:rsidRPr="00305B11">
        <w:rPr>
          <w:b/>
          <w:bCs/>
          <w:sz w:val="36"/>
          <w:szCs w:val="36"/>
        </w:rPr>
        <w:t xml:space="preserve">FOR </w:t>
      </w:r>
      <w:r w:rsidR="00316F21" w:rsidRPr="00305B11">
        <w:rPr>
          <w:b/>
          <w:bCs/>
          <w:sz w:val="36"/>
          <w:szCs w:val="36"/>
        </w:rPr>
        <w:t xml:space="preserve">NATIONAL </w:t>
      </w:r>
      <w:r w:rsidRPr="00305B11">
        <w:rPr>
          <w:b/>
          <w:bCs/>
          <w:sz w:val="36"/>
          <w:szCs w:val="36"/>
        </w:rPr>
        <w:t>AUTHORISATION APPLICATIONS</w:t>
      </w:r>
    </w:p>
    <w:p w14:paraId="4926DE1C" w14:textId="77777777" w:rsidR="00E017DD" w:rsidRPr="00017CF8" w:rsidRDefault="00EC2280" w:rsidP="00A85EB1">
      <w:pPr>
        <w:tabs>
          <w:tab w:val="left" w:pos="8505"/>
        </w:tabs>
        <w:ind w:right="-45"/>
        <w:jc w:val="center"/>
        <w:rPr>
          <w:bCs/>
          <w:sz w:val="24"/>
          <w:szCs w:val="24"/>
        </w:rPr>
      </w:pPr>
      <w:r w:rsidRPr="00305B11">
        <w:rPr>
          <w:bCs/>
          <w:sz w:val="24"/>
          <w:szCs w:val="24"/>
        </w:rPr>
        <w:t xml:space="preserve">(submitted </w:t>
      </w:r>
      <w:r w:rsidRPr="00017CF8">
        <w:rPr>
          <w:bCs/>
          <w:sz w:val="24"/>
          <w:szCs w:val="24"/>
        </w:rPr>
        <w:t>by the evaluating Competent Authority)</w:t>
      </w:r>
    </w:p>
    <w:p w14:paraId="7323C424" w14:textId="77777777" w:rsidR="003C18D0" w:rsidRPr="00017CF8" w:rsidRDefault="003C18D0" w:rsidP="00A85EB1">
      <w:pPr>
        <w:tabs>
          <w:tab w:val="left" w:pos="8505"/>
        </w:tabs>
        <w:ind w:right="-45"/>
        <w:jc w:val="center"/>
        <w:rPr>
          <w:b/>
          <w:sz w:val="36"/>
          <w:lang w:val="en-US"/>
        </w:rPr>
      </w:pPr>
    </w:p>
    <w:p w14:paraId="3E288F77" w14:textId="762AA10E" w:rsidR="003C18D0" w:rsidRPr="00017CF8" w:rsidRDefault="00F23D2D" w:rsidP="00A85EB1">
      <w:pPr>
        <w:tabs>
          <w:tab w:val="left" w:pos="8505"/>
        </w:tabs>
        <w:ind w:right="-45"/>
        <w:jc w:val="center"/>
        <w:rPr>
          <w:b/>
          <w:sz w:val="36"/>
        </w:rPr>
      </w:pPr>
      <w:r>
        <w:rPr>
          <w:noProof/>
          <w:lang w:val="fr-FR" w:eastAsia="fr-FR"/>
        </w:rPr>
        <w:drawing>
          <wp:inline distT="0" distB="0" distL="0" distR="0" wp14:anchorId="34AA7D06" wp14:editId="55B75AFE">
            <wp:extent cx="1202055" cy="12363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055" cy="1236345"/>
                    </a:xfrm>
                    <a:prstGeom prst="rect">
                      <a:avLst/>
                    </a:prstGeom>
                    <a:noFill/>
                    <a:ln>
                      <a:noFill/>
                    </a:ln>
                  </pic:spPr>
                </pic:pic>
              </a:graphicData>
            </a:graphic>
          </wp:inline>
        </w:drawing>
      </w:r>
    </w:p>
    <w:p w14:paraId="3514A1C5"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p>
    <w:p w14:paraId="738EDEBA"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r>
        <w:rPr>
          <w:bCs/>
          <w:sz w:val="32"/>
          <w:szCs w:val="32"/>
        </w:rPr>
        <w:t>Yanco Transfluthrin Product Family</w:t>
      </w:r>
    </w:p>
    <w:p w14:paraId="4B036F72" w14:textId="77777777" w:rsidR="00B529E0" w:rsidRDefault="00B529E0" w:rsidP="00A85EB1">
      <w:pPr>
        <w:ind w:left="142"/>
        <w:rPr>
          <w:bCs/>
        </w:rPr>
      </w:pPr>
    </w:p>
    <w:p w14:paraId="5DD73537" w14:textId="77777777" w:rsidR="00B529E0" w:rsidRDefault="00B529E0" w:rsidP="00A85EB1">
      <w:pPr>
        <w:tabs>
          <w:tab w:val="left" w:pos="8505"/>
        </w:tabs>
        <w:ind w:right="-45"/>
        <w:jc w:val="center"/>
        <w:rPr>
          <w:bCs/>
          <w:sz w:val="32"/>
          <w:szCs w:val="32"/>
        </w:rPr>
      </w:pPr>
      <w:r>
        <w:rPr>
          <w:bCs/>
          <w:sz w:val="32"/>
          <w:szCs w:val="32"/>
        </w:rPr>
        <w:t>Product type18</w:t>
      </w:r>
    </w:p>
    <w:p w14:paraId="24215FCA" w14:textId="77777777" w:rsidR="00B529E0" w:rsidRDefault="00B529E0" w:rsidP="00A85EB1">
      <w:pPr>
        <w:tabs>
          <w:tab w:val="left" w:pos="8505"/>
        </w:tabs>
        <w:ind w:left="142" w:right="-45"/>
        <w:rPr>
          <w:bCs/>
        </w:rPr>
      </w:pPr>
    </w:p>
    <w:p w14:paraId="2F6495EF" w14:textId="77777777" w:rsidR="00B529E0" w:rsidRDefault="00B529E0" w:rsidP="00A85EB1">
      <w:pPr>
        <w:tabs>
          <w:tab w:val="left" w:pos="8505"/>
        </w:tabs>
        <w:ind w:right="-45"/>
        <w:jc w:val="center"/>
        <w:rPr>
          <w:bCs/>
          <w:sz w:val="32"/>
          <w:szCs w:val="32"/>
        </w:rPr>
      </w:pPr>
      <w:r>
        <w:rPr>
          <w:bCs/>
          <w:sz w:val="32"/>
          <w:szCs w:val="32"/>
        </w:rPr>
        <w:t xml:space="preserve">Transfluthrin </w:t>
      </w:r>
    </w:p>
    <w:p w14:paraId="40D8CB97" w14:textId="77777777" w:rsidR="00B529E0" w:rsidRDefault="00B529E0" w:rsidP="00A85EB1">
      <w:pPr>
        <w:tabs>
          <w:tab w:val="left" w:pos="8505"/>
        </w:tabs>
        <w:ind w:left="142" w:right="-45"/>
        <w:rPr>
          <w:bCs/>
        </w:rPr>
      </w:pPr>
    </w:p>
    <w:p w14:paraId="58072A8F" w14:textId="48997108" w:rsidR="00B529E0" w:rsidRDefault="00B529E0" w:rsidP="00B529E0">
      <w:pPr>
        <w:tabs>
          <w:tab w:val="left" w:pos="8505"/>
        </w:tabs>
        <w:ind w:right="-45"/>
        <w:jc w:val="center"/>
        <w:rPr>
          <w:bCs/>
          <w:sz w:val="32"/>
          <w:szCs w:val="32"/>
        </w:rPr>
      </w:pPr>
      <w:r>
        <w:rPr>
          <w:bCs/>
          <w:sz w:val="32"/>
          <w:szCs w:val="32"/>
        </w:rPr>
        <w:t xml:space="preserve">Case </w:t>
      </w:r>
      <w:r w:rsidRPr="00B529E0">
        <w:rPr>
          <w:bCs/>
          <w:color w:val="000000"/>
          <w:sz w:val="32"/>
          <w:szCs w:val="32"/>
        </w:rPr>
        <w:t xml:space="preserve">Number in R4BP: </w:t>
      </w:r>
      <w:r w:rsidR="009B3CAC" w:rsidRPr="009B3CAC">
        <w:rPr>
          <w:bCs/>
          <w:color w:val="000000"/>
          <w:sz w:val="32"/>
          <w:szCs w:val="32"/>
        </w:rPr>
        <w:t>B</w:t>
      </w:r>
      <w:r w:rsidR="005365FB" w:rsidRPr="009B3CAC">
        <w:rPr>
          <w:bCs/>
          <w:color w:val="000000"/>
          <w:sz w:val="32"/>
          <w:szCs w:val="32"/>
        </w:rPr>
        <w:t>C-CQ065244-33</w:t>
      </w:r>
      <w:r>
        <w:t> </w:t>
      </w:r>
    </w:p>
    <w:p w14:paraId="25F88D76" w14:textId="77777777" w:rsidR="00B529E0" w:rsidRDefault="00B529E0" w:rsidP="00B529E0">
      <w:pPr>
        <w:tabs>
          <w:tab w:val="left" w:pos="8505"/>
        </w:tabs>
        <w:ind w:right="-45"/>
        <w:rPr>
          <w:bCs/>
        </w:rPr>
      </w:pPr>
    </w:p>
    <w:p w14:paraId="4B57B5B8" w14:textId="2337C946" w:rsidR="00B529E0" w:rsidRDefault="00B529E0" w:rsidP="00B529E0">
      <w:pPr>
        <w:tabs>
          <w:tab w:val="left" w:pos="8505"/>
        </w:tabs>
        <w:ind w:left="-142" w:right="-45"/>
        <w:jc w:val="center"/>
        <w:rPr>
          <w:bCs/>
          <w:sz w:val="32"/>
          <w:szCs w:val="32"/>
        </w:rPr>
      </w:pPr>
      <w:r>
        <w:rPr>
          <w:bCs/>
          <w:sz w:val="32"/>
          <w:szCs w:val="32"/>
        </w:rPr>
        <w:t xml:space="preserve">Evaluating Competent Authority: </w:t>
      </w:r>
      <w:r w:rsidR="00B46DF0">
        <w:rPr>
          <w:bCs/>
          <w:sz w:val="32"/>
          <w:szCs w:val="32"/>
        </w:rPr>
        <w:t xml:space="preserve">FR </w:t>
      </w:r>
      <w:r>
        <w:rPr>
          <w:bCs/>
          <w:sz w:val="32"/>
          <w:szCs w:val="32"/>
        </w:rPr>
        <w:t>CA</w:t>
      </w:r>
    </w:p>
    <w:p w14:paraId="7EE3231D" w14:textId="77777777" w:rsidR="00B529E0" w:rsidRDefault="00B529E0" w:rsidP="00B529E0">
      <w:pPr>
        <w:tabs>
          <w:tab w:val="left" w:pos="8505"/>
        </w:tabs>
        <w:ind w:left="-142" w:right="-45"/>
        <w:jc w:val="center"/>
        <w:rPr>
          <w:bCs/>
          <w:sz w:val="32"/>
          <w:szCs w:val="32"/>
        </w:rPr>
      </w:pPr>
    </w:p>
    <w:p w14:paraId="72B64BC4" w14:textId="07B51D24" w:rsidR="001C6DC4" w:rsidRDefault="00B529E0" w:rsidP="007445AB">
      <w:pPr>
        <w:tabs>
          <w:tab w:val="left" w:pos="8505"/>
        </w:tabs>
        <w:ind w:left="-142" w:right="-45"/>
        <w:jc w:val="center"/>
        <w:rPr>
          <w:bCs/>
          <w:sz w:val="32"/>
          <w:szCs w:val="32"/>
        </w:rPr>
      </w:pPr>
      <w:r>
        <w:rPr>
          <w:bCs/>
          <w:sz w:val="32"/>
          <w:szCs w:val="32"/>
        </w:rPr>
        <w:t xml:space="preserve">Date: </w:t>
      </w:r>
      <w:r w:rsidR="00F72096">
        <w:rPr>
          <w:bCs/>
          <w:sz w:val="32"/>
          <w:szCs w:val="32"/>
        </w:rPr>
        <w:t>19/09/2022</w:t>
      </w:r>
    </w:p>
    <w:p w14:paraId="5D890537" w14:textId="6C99E61F" w:rsidR="007445AB" w:rsidRDefault="007445AB" w:rsidP="007445AB">
      <w:pPr>
        <w:tabs>
          <w:tab w:val="left" w:pos="8505"/>
        </w:tabs>
        <w:ind w:left="-142" w:right="-45"/>
        <w:jc w:val="center"/>
        <w:rPr>
          <w:bCs/>
          <w:sz w:val="32"/>
          <w:szCs w:val="32"/>
        </w:rPr>
      </w:pPr>
    </w:p>
    <w:p w14:paraId="671E169D" w14:textId="08567FD9" w:rsidR="007445AB" w:rsidRDefault="007445AB" w:rsidP="007445AB">
      <w:pPr>
        <w:tabs>
          <w:tab w:val="left" w:pos="8505"/>
        </w:tabs>
        <w:ind w:left="-142" w:right="-45"/>
        <w:jc w:val="center"/>
        <w:rPr>
          <w:bCs/>
          <w:sz w:val="32"/>
          <w:szCs w:val="32"/>
        </w:rPr>
      </w:pPr>
    </w:p>
    <w:p w14:paraId="79735024" w14:textId="77777777" w:rsidR="007445AB" w:rsidRPr="00F24D0D" w:rsidRDefault="007445AB" w:rsidP="007445AB">
      <w:pPr>
        <w:tabs>
          <w:tab w:val="left" w:pos="8505"/>
        </w:tabs>
        <w:ind w:left="-142" w:right="-45"/>
        <w:jc w:val="center"/>
      </w:pPr>
    </w:p>
    <w:p w14:paraId="56858B5F" w14:textId="77777777" w:rsidR="00A53EE0" w:rsidRPr="00F24D0D" w:rsidRDefault="00A53EE0" w:rsidP="00A53EE0">
      <w:pPr>
        <w:pStyle w:val="Inhaltsverzeichnisberschrift"/>
        <w:rPr>
          <w:rFonts w:ascii="Verdana" w:hAnsi="Verdana"/>
          <w:color w:val="auto"/>
          <w:u w:val="single"/>
        </w:rPr>
      </w:pPr>
      <w:r w:rsidRPr="00F24D0D">
        <w:rPr>
          <w:rFonts w:ascii="Verdana" w:hAnsi="Verdana"/>
          <w:color w:val="auto"/>
          <w:u w:val="single"/>
        </w:rPr>
        <w:lastRenderedPageBreak/>
        <w:t>Table of Contents</w:t>
      </w:r>
    </w:p>
    <w:p w14:paraId="5C40AE60" w14:textId="77777777" w:rsidR="00C94D3C" w:rsidRPr="00A679F7" w:rsidRDefault="00C94D3C" w:rsidP="00C94D3C">
      <w:pPr>
        <w:rPr>
          <w:lang w:val="en-US" w:eastAsia="ja-JP"/>
        </w:rPr>
      </w:pPr>
    </w:p>
    <w:p w14:paraId="0DE3F347" w14:textId="7DB6C2FB" w:rsidR="00F72096" w:rsidRDefault="00161C7E">
      <w:pPr>
        <w:pStyle w:val="TM3"/>
        <w:tabs>
          <w:tab w:val="right" w:leader="dot" w:pos="9203"/>
        </w:tabs>
        <w:rPr>
          <w:rFonts w:asciiTheme="minorHAnsi" w:eastAsiaTheme="minorEastAsia" w:hAnsiTheme="minorHAnsi" w:cstheme="minorBidi"/>
          <w:i w:val="0"/>
          <w:iCs w:val="0"/>
          <w:noProof/>
          <w:sz w:val="22"/>
          <w:szCs w:val="22"/>
          <w:lang w:val="fr-FR" w:eastAsia="fr-FR"/>
        </w:rPr>
      </w:pPr>
      <w:r>
        <w:rPr>
          <w:caps/>
        </w:rPr>
        <w:fldChar w:fldCharType="begin"/>
      </w:r>
      <w:r>
        <w:instrText xml:space="preserve"> TOC \o "1-3" \h \z \u </w:instrText>
      </w:r>
      <w:r>
        <w:rPr>
          <w:caps/>
        </w:rPr>
        <w:fldChar w:fldCharType="separate"/>
      </w:r>
      <w:hyperlink w:anchor="_Toc114500112" w:history="1">
        <w:r w:rsidR="00F72096" w:rsidRPr="002800FF">
          <w:rPr>
            <w:rStyle w:val="Lienhypertexte"/>
            <w:noProof/>
          </w:rPr>
          <w:t>History of the dossier</w:t>
        </w:r>
        <w:r w:rsidR="00F72096">
          <w:rPr>
            <w:noProof/>
            <w:webHidden/>
          </w:rPr>
          <w:tab/>
        </w:r>
        <w:r w:rsidR="00F72096">
          <w:rPr>
            <w:noProof/>
            <w:webHidden/>
          </w:rPr>
          <w:fldChar w:fldCharType="begin"/>
        </w:r>
        <w:r w:rsidR="00F72096">
          <w:rPr>
            <w:noProof/>
            <w:webHidden/>
          </w:rPr>
          <w:instrText xml:space="preserve"> PAGEREF _Toc114500112 \h </w:instrText>
        </w:r>
        <w:r w:rsidR="00F72096">
          <w:rPr>
            <w:noProof/>
            <w:webHidden/>
          </w:rPr>
        </w:r>
        <w:r w:rsidR="00F72096">
          <w:rPr>
            <w:noProof/>
            <w:webHidden/>
          </w:rPr>
          <w:fldChar w:fldCharType="separate"/>
        </w:r>
        <w:r w:rsidR="00F72096">
          <w:rPr>
            <w:noProof/>
            <w:webHidden/>
          </w:rPr>
          <w:t>4</w:t>
        </w:r>
        <w:r w:rsidR="00F72096">
          <w:rPr>
            <w:noProof/>
            <w:webHidden/>
          </w:rPr>
          <w:fldChar w:fldCharType="end"/>
        </w:r>
      </w:hyperlink>
    </w:p>
    <w:p w14:paraId="7CF89B6B" w14:textId="579ED047" w:rsidR="00F72096" w:rsidRDefault="0064760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4500113" w:history="1">
        <w:r w:rsidR="00F72096" w:rsidRPr="002800FF">
          <w:rPr>
            <w:rStyle w:val="Lienhypertexte"/>
            <w:rFonts w:eastAsia="Calibri"/>
            <w:noProof/>
          </w:rPr>
          <w:t>1</w:t>
        </w:r>
        <w:r w:rsidR="00F72096">
          <w:rPr>
            <w:rFonts w:asciiTheme="minorHAnsi" w:eastAsiaTheme="minorEastAsia" w:hAnsiTheme="minorHAnsi" w:cstheme="minorBidi"/>
            <w:b w:val="0"/>
            <w:bCs w:val="0"/>
            <w:caps w:val="0"/>
            <w:noProof/>
            <w:sz w:val="22"/>
            <w:szCs w:val="22"/>
            <w:lang w:val="fr-FR" w:eastAsia="fr-FR"/>
          </w:rPr>
          <w:tab/>
        </w:r>
        <w:r w:rsidR="00F72096" w:rsidRPr="002800FF">
          <w:rPr>
            <w:rStyle w:val="Lienhypertexte"/>
            <w:rFonts w:eastAsia="Calibri"/>
            <w:noProof/>
          </w:rPr>
          <w:t>CONCLUSION</w:t>
        </w:r>
        <w:r w:rsidR="00F72096">
          <w:rPr>
            <w:noProof/>
            <w:webHidden/>
          </w:rPr>
          <w:tab/>
        </w:r>
        <w:r w:rsidR="00F72096">
          <w:rPr>
            <w:noProof/>
            <w:webHidden/>
          </w:rPr>
          <w:fldChar w:fldCharType="begin"/>
        </w:r>
        <w:r w:rsidR="00F72096">
          <w:rPr>
            <w:noProof/>
            <w:webHidden/>
          </w:rPr>
          <w:instrText xml:space="preserve"> PAGEREF _Toc114500113 \h </w:instrText>
        </w:r>
        <w:r w:rsidR="00F72096">
          <w:rPr>
            <w:noProof/>
            <w:webHidden/>
          </w:rPr>
        </w:r>
        <w:r w:rsidR="00F72096">
          <w:rPr>
            <w:noProof/>
            <w:webHidden/>
          </w:rPr>
          <w:fldChar w:fldCharType="separate"/>
        </w:r>
        <w:r w:rsidR="00F72096">
          <w:rPr>
            <w:noProof/>
            <w:webHidden/>
          </w:rPr>
          <w:t>5</w:t>
        </w:r>
        <w:r w:rsidR="00F72096">
          <w:rPr>
            <w:noProof/>
            <w:webHidden/>
          </w:rPr>
          <w:fldChar w:fldCharType="end"/>
        </w:r>
      </w:hyperlink>
    </w:p>
    <w:p w14:paraId="686F53A7" w14:textId="6CA6DE67"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14" w:history="1">
        <w:r w:rsidR="00F72096" w:rsidRPr="002800FF">
          <w:rPr>
            <w:rStyle w:val="Lienhypertexte"/>
            <w:noProof/>
          </w:rPr>
          <w:t>1.1.1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Usage area</w:t>
        </w:r>
        <w:r w:rsidR="00F72096">
          <w:rPr>
            <w:noProof/>
            <w:webHidden/>
          </w:rPr>
          <w:tab/>
        </w:r>
        <w:r w:rsidR="00F72096">
          <w:rPr>
            <w:noProof/>
            <w:webHidden/>
          </w:rPr>
          <w:fldChar w:fldCharType="begin"/>
        </w:r>
        <w:r w:rsidR="00F72096">
          <w:rPr>
            <w:noProof/>
            <w:webHidden/>
          </w:rPr>
          <w:instrText xml:space="preserve"> PAGEREF _Toc114500114 \h </w:instrText>
        </w:r>
        <w:r w:rsidR="00F72096">
          <w:rPr>
            <w:noProof/>
            <w:webHidden/>
          </w:rPr>
        </w:r>
        <w:r w:rsidR="00F72096">
          <w:rPr>
            <w:noProof/>
            <w:webHidden/>
          </w:rPr>
          <w:fldChar w:fldCharType="separate"/>
        </w:r>
        <w:r w:rsidR="00F72096">
          <w:rPr>
            <w:noProof/>
            <w:webHidden/>
          </w:rPr>
          <w:t>5</w:t>
        </w:r>
        <w:r w:rsidR="00F72096">
          <w:rPr>
            <w:noProof/>
            <w:webHidden/>
          </w:rPr>
          <w:fldChar w:fldCharType="end"/>
        </w:r>
      </w:hyperlink>
    </w:p>
    <w:p w14:paraId="11E90A35" w14:textId="1BC962EF"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15" w:history="1">
        <w:r w:rsidR="00F72096" w:rsidRPr="002800FF">
          <w:rPr>
            <w:rStyle w:val="Lienhypertexte"/>
            <w:noProof/>
          </w:rPr>
          <w:t>1.1.2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Pest and application rate</w:t>
        </w:r>
        <w:r w:rsidR="00F72096">
          <w:rPr>
            <w:noProof/>
            <w:webHidden/>
          </w:rPr>
          <w:tab/>
        </w:r>
        <w:r w:rsidR="00F72096">
          <w:rPr>
            <w:noProof/>
            <w:webHidden/>
          </w:rPr>
          <w:fldChar w:fldCharType="begin"/>
        </w:r>
        <w:r w:rsidR="00F72096">
          <w:rPr>
            <w:noProof/>
            <w:webHidden/>
          </w:rPr>
          <w:instrText xml:space="preserve"> PAGEREF _Toc114500115 \h </w:instrText>
        </w:r>
        <w:r w:rsidR="00F72096">
          <w:rPr>
            <w:noProof/>
            <w:webHidden/>
          </w:rPr>
        </w:r>
        <w:r w:rsidR="00F72096">
          <w:rPr>
            <w:noProof/>
            <w:webHidden/>
          </w:rPr>
          <w:fldChar w:fldCharType="separate"/>
        </w:r>
        <w:r w:rsidR="00F72096">
          <w:rPr>
            <w:noProof/>
            <w:webHidden/>
          </w:rPr>
          <w:t>5</w:t>
        </w:r>
        <w:r w:rsidR="00F72096">
          <w:rPr>
            <w:noProof/>
            <w:webHidden/>
          </w:rPr>
          <w:fldChar w:fldCharType="end"/>
        </w:r>
      </w:hyperlink>
    </w:p>
    <w:p w14:paraId="3439533E" w14:textId="3C9030AC"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16" w:history="1">
        <w:r w:rsidR="00F72096" w:rsidRPr="002800FF">
          <w:rPr>
            <w:rStyle w:val="Lienhypertexte"/>
            <w:noProof/>
          </w:rPr>
          <w:t>1.1.3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Active substance details</w:t>
        </w:r>
        <w:r w:rsidR="00F72096">
          <w:rPr>
            <w:noProof/>
            <w:webHidden/>
          </w:rPr>
          <w:tab/>
        </w:r>
        <w:r w:rsidR="00F72096">
          <w:rPr>
            <w:noProof/>
            <w:webHidden/>
          </w:rPr>
          <w:fldChar w:fldCharType="begin"/>
        </w:r>
        <w:r w:rsidR="00F72096">
          <w:rPr>
            <w:noProof/>
            <w:webHidden/>
          </w:rPr>
          <w:instrText xml:space="preserve"> PAGEREF _Toc114500116 \h </w:instrText>
        </w:r>
        <w:r w:rsidR="00F72096">
          <w:rPr>
            <w:noProof/>
            <w:webHidden/>
          </w:rPr>
        </w:r>
        <w:r w:rsidR="00F72096">
          <w:rPr>
            <w:noProof/>
            <w:webHidden/>
          </w:rPr>
          <w:fldChar w:fldCharType="separate"/>
        </w:r>
        <w:r w:rsidR="00F72096">
          <w:rPr>
            <w:noProof/>
            <w:webHidden/>
          </w:rPr>
          <w:t>5</w:t>
        </w:r>
        <w:r w:rsidR="00F72096">
          <w:rPr>
            <w:noProof/>
            <w:webHidden/>
          </w:rPr>
          <w:fldChar w:fldCharType="end"/>
        </w:r>
      </w:hyperlink>
    </w:p>
    <w:p w14:paraId="163B5003" w14:textId="612D13D1"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17" w:history="1">
        <w:r w:rsidR="00F72096" w:rsidRPr="002800FF">
          <w:rPr>
            <w:rStyle w:val="Lienhypertexte"/>
            <w:noProof/>
          </w:rPr>
          <w:t>1.1.4</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Comparative assessment and authorisation</w:t>
        </w:r>
        <w:r w:rsidR="00F72096">
          <w:rPr>
            <w:noProof/>
            <w:webHidden/>
          </w:rPr>
          <w:tab/>
        </w:r>
        <w:r w:rsidR="00F72096">
          <w:rPr>
            <w:noProof/>
            <w:webHidden/>
          </w:rPr>
          <w:fldChar w:fldCharType="begin"/>
        </w:r>
        <w:r w:rsidR="00F72096">
          <w:rPr>
            <w:noProof/>
            <w:webHidden/>
          </w:rPr>
          <w:instrText xml:space="preserve"> PAGEREF _Toc114500117 \h </w:instrText>
        </w:r>
        <w:r w:rsidR="00F72096">
          <w:rPr>
            <w:noProof/>
            <w:webHidden/>
          </w:rPr>
        </w:r>
        <w:r w:rsidR="00F72096">
          <w:rPr>
            <w:noProof/>
            <w:webHidden/>
          </w:rPr>
          <w:fldChar w:fldCharType="separate"/>
        </w:r>
        <w:r w:rsidR="00F72096">
          <w:rPr>
            <w:noProof/>
            <w:webHidden/>
          </w:rPr>
          <w:t>6</w:t>
        </w:r>
        <w:r w:rsidR="00F72096">
          <w:rPr>
            <w:noProof/>
            <w:webHidden/>
          </w:rPr>
          <w:fldChar w:fldCharType="end"/>
        </w:r>
      </w:hyperlink>
    </w:p>
    <w:p w14:paraId="7C79386F" w14:textId="23B8B0E9"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18" w:history="1">
        <w:r w:rsidR="00F72096" w:rsidRPr="002800FF">
          <w:rPr>
            <w:rStyle w:val="Lienhypertexte"/>
            <w:noProof/>
          </w:rPr>
          <w:t>1.2</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NECESSARY ISSUES ACCOUNTED FOR IN THE PRODUCT LABEL</w:t>
        </w:r>
        <w:r w:rsidR="00F72096">
          <w:rPr>
            <w:noProof/>
            <w:webHidden/>
          </w:rPr>
          <w:tab/>
        </w:r>
        <w:r w:rsidR="00F72096">
          <w:rPr>
            <w:noProof/>
            <w:webHidden/>
          </w:rPr>
          <w:fldChar w:fldCharType="begin"/>
        </w:r>
        <w:r w:rsidR="00F72096">
          <w:rPr>
            <w:noProof/>
            <w:webHidden/>
          </w:rPr>
          <w:instrText xml:space="preserve"> PAGEREF _Toc114500118 \h </w:instrText>
        </w:r>
        <w:r w:rsidR="00F72096">
          <w:rPr>
            <w:noProof/>
            <w:webHidden/>
          </w:rPr>
        </w:r>
        <w:r w:rsidR="00F72096">
          <w:rPr>
            <w:noProof/>
            <w:webHidden/>
          </w:rPr>
          <w:fldChar w:fldCharType="separate"/>
        </w:r>
        <w:r w:rsidR="00F72096">
          <w:rPr>
            <w:noProof/>
            <w:webHidden/>
          </w:rPr>
          <w:t>6</w:t>
        </w:r>
        <w:r w:rsidR="00F72096">
          <w:rPr>
            <w:noProof/>
            <w:webHidden/>
          </w:rPr>
          <w:fldChar w:fldCharType="end"/>
        </w:r>
      </w:hyperlink>
    </w:p>
    <w:p w14:paraId="5177071D" w14:textId="2F3BC33E"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19" w:history="1">
        <w:r w:rsidR="00F72096" w:rsidRPr="002800FF">
          <w:rPr>
            <w:rStyle w:val="Lienhypertexte"/>
            <w:noProof/>
          </w:rPr>
          <w:t>1.3</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REQUIREMENT FOR FURTHER INFORMATION</w:t>
        </w:r>
        <w:r w:rsidR="00F72096">
          <w:rPr>
            <w:noProof/>
            <w:webHidden/>
          </w:rPr>
          <w:tab/>
        </w:r>
        <w:r w:rsidR="00F72096">
          <w:rPr>
            <w:noProof/>
            <w:webHidden/>
          </w:rPr>
          <w:fldChar w:fldCharType="begin"/>
        </w:r>
        <w:r w:rsidR="00F72096">
          <w:rPr>
            <w:noProof/>
            <w:webHidden/>
          </w:rPr>
          <w:instrText xml:space="preserve"> PAGEREF _Toc114500119 \h </w:instrText>
        </w:r>
        <w:r w:rsidR="00F72096">
          <w:rPr>
            <w:noProof/>
            <w:webHidden/>
          </w:rPr>
        </w:r>
        <w:r w:rsidR="00F72096">
          <w:rPr>
            <w:noProof/>
            <w:webHidden/>
          </w:rPr>
          <w:fldChar w:fldCharType="separate"/>
        </w:r>
        <w:r w:rsidR="00F72096">
          <w:rPr>
            <w:noProof/>
            <w:webHidden/>
          </w:rPr>
          <w:t>7</w:t>
        </w:r>
        <w:r w:rsidR="00F72096">
          <w:rPr>
            <w:noProof/>
            <w:webHidden/>
          </w:rPr>
          <w:fldChar w:fldCharType="end"/>
        </w:r>
      </w:hyperlink>
    </w:p>
    <w:p w14:paraId="5E58C910" w14:textId="60B13072"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20" w:history="1">
        <w:r w:rsidR="00F72096" w:rsidRPr="002800FF">
          <w:rPr>
            <w:rStyle w:val="Lienhypertexte"/>
            <w:rFonts w:cs="Arial"/>
            <w:smallCaps/>
            <w:noProof/>
            <w:lang w:eastAsia="fr-FR"/>
          </w:rPr>
          <w:t>Introduction of the application</w:t>
        </w:r>
        <w:r w:rsidR="00F72096">
          <w:rPr>
            <w:noProof/>
            <w:webHidden/>
          </w:rPr>
          <w:tab/>
        </w:r>
        <w:r w:rsidR="00F72096">
          <w:rPr>
            <w:noProof/>
            <w:webHidden/>
          </w:rPr>
          <w:fldChar w:fldCharType="begin"/>
        </w:r>
        <w:r w:rsidR="00F72096">
          <w:rPr>
            <w:noProof/>
            <w:webHidden/>
          </w:rPr>
          <w:instrText xml:space="preserve"> PAGEREF _Toc114500120 \h </w:instrText>
        </w:r>
        <w:r w:rsidR="00F72096">
          <w:rPr>
            <w:noProof/>
            <w:webHidden/>
          </w:rPr>
        </w:r>
        <w:r w:rsidR="00F72096">
          <w:rPr>
            <w:noProof/>
            <w:webHidden/>
          </w:rPr>
          <w:fldChar w:fldCharType="separate"/>
        </w:r>
        <w:r w:rsidR="00F72096">
          <w:rPr>
            <w:noProof/>
            <w:webHidden/>
          </w:rPr>
          <w:t>7</w:t>
        </w:r>
        <w:r w:rsidR="00F72096">
          <w:rPr>
            <w:noProof/>
            <w:webHidden/>
          </w:rPr>
          <w:fldChar w:fldCharType="end"/>
        </w:r>
      </w:hyperlink>
    </w:p>
    <w:p w14:paraId="0F264960" w14:textId="64DD788F"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21" w:history="1">
        <w:r w:rsidR="00F72096" w:rsidRPr="002800FF">
          <w:rPr>
            <w:rStyle w:val="Lienhypertexte"/>
            <w:rFonts w:cs="Arial"/>
            <w:smallCaps/>
            <w:noProof/>
            <w:lang w:eastAsia="fr-FR"/>
          </w:rPr>
          <w:t>Summary and overall conclusion of the assessment</w:t>
        </w:r>
        <w:r w:rsidR="00F72096">
          <w:rPr>
            <w:noProof/>
            <w:webHidden/>
          </w:rPr>
          <w:tab/>
        </w:r>
        <w:r w:rsidR="00F72096">
          <w:rPr>
            <w:noProof/>
            <w:webHidden/>
          </w:rPr>
          <w:fldChar w:fldCharType="begin"/>
        </w:r>
        <w:r w:rsidR="00F72096">
          <w:rPr>
            <w:noProof/>
            <w:webHidden/>
          </w:rPr>
          <w:instrText xml:space="preserve"> PAGEREF _Toc114500121 \h </w:instrText>
        </w:r>
        <w:r w:rsidR="00F72096">
          <w:rPr>
            <w:noProof/>
            <w:webHidden/>
          </w:rPr>
        </w:r>
        <w:r w:rsidR="00F72096">
          <w:rPr>
            <w:noProof/>
            <w:webHidden/>
          </w:rPr>
          <w:fldChar w:fldCharType="separate"/>
        </w:r>
        <w:r w:rsidR="00F72096">
          <w:rPr>
            <w:noProof/>
            <w:webHidden/>
          </w:rPr>
          <w:t>7</w:t>
        </w:r>
        <w:r w:rsidR="00F72096">
          <w:rPr>
            <w:noProof/>
            <w:webHidden/>
          </w:rPr>
          <w:fldChar w:fldCharType="end"/>
        </w:r>
      </w:hyperlink>
    </w:p>
    <w:p w14:paraId="4AD9A431" w14:textId="35F7A37C"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22" w:history="1">
        <w:r w:rsidR="00F72096" w:rsidRPr="002800FF">
          <w:rPr>
            <w:rStyle w:val="Lienhypertexte"/>
            <w:rFonts w:cs="Arial"/>
            <w:smallCaps/>
            <w:noProof/>
            <w:lang w:eastAsia="fr-FR"/>
          </w:rPr>
          <w:t>Introduction of the application</w:t>
        </w:r>
        <w:r w:rsidR="00F72096">
          <w:rPr>
            <w:noProof/>
            <w:webHidden/>
          </w:rPr>
          <w:tab/>
        </w:r>
        <w:r w:rsidR="00F72096">
          <w:rPr>
            <w:noProof/>
            <w:webHidden/>
          </w:rPr>
          <w:fldChar w:fldCharType="begin"/>
        </w:r>
        <w:r w:rsidR="00F72096">
          <w:rPr>
            <w:noProof/>
            <w:webHidden/>
          </w:rPr>
          <w:instrText xml:space="preserve"> PAGEREF _Toc114500122 \h </w:instrText>
        </w:r>
        <w:r w:rsidR="00F72096">
          <w:rPr>
            <w:noProof/>
            <w:webHidden/>
          </w:rPr>
        </w:r>
        <w:r w:rsidR="00F72096">
          <w:rPr>
            <w:noProof/>
            <w:webHidden/>
          </w:rPr>
          <w:fldChar w:fldCharType="separate"/>
        </w:r>
        <w:r w:rsidR="00F72096">
          <w:rPr>
            <w:noProof/>
            <w:webHidden/>
          </w:rPr>
          <w:t>8</w:t>
        </w:r>
        <w:r w:rsidR="00F72096">
          <w:rPr>
            <w:noProof/>
            <w:webHidden/>
          </w:rPr>
          <w:fldChar w:fldCharType="end"/>
        </w:r>
      </w:hyperlink>
    </w:p>
    <w:p w14:paraId="1A7CCE1C" w14:textId="5EB15292"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23" w:history="1">
        <w:r w:rsidR="00F72096" w:rsidRPr="002800FF">
          <w:rPr>
            <w:rStyle w:val="Lienhypertexte"/>
            <w:rFonts w:cs="Arial"/>
            <w:smallCaps/>
            <w:noProof/>
            <w:lang w:eastAsia="fr-FR"/>
          </w:rPr>
          <w:t>Summary and overall conclusion of the assessment</w:t>
        </w:r>
        <w:r w:rsidR="00F72096">
          <w:rPr>
            <w:noProof/>
            <w:webHidden/>
          </w:rPr>
          <w:tab/>
        </w:r>
        <w:r w:rsidR="00F72096">
          <w:rPr>
            <w:noProof/>
            <w:webHidden/>
          </w:rPr>
          <w:fldChar w:fldCharType="begin"/>
        </w:r>
        <w:r w:rsidR="00F72096">
          <w:rPr>
            <w:noProof/>
            <w:webHidden/>
          </w:rPr>
          <w:instrText xml:space="preserve"> PAGEREF _Toc114500123 \h </w:instrText>
        </w:r>
        <w:r w:rsidR="00F72096">
          <w:rPr>
            <w:noProof/>
            <w:webHidden/>
          </w:rPr>
        </w:r>
        <w:r w:rsidR="00F72096">
          <w:rPr>
            <w:noProof/>
            <w:webHidden/>
          </w:rPr>
          <w:fldChar w:fldCharType="separate"/>
        </w:r>
        <w:r w:rsidR="00F72096">
          <w:rPr>
            <w:noProof/>
            <w:webHidden/>
          </w:rPr>
          <w:t>8</w:t>
        </w:r>
        <w:r w:rsidR="00F72096">
          <w:rPr>
            <w:noProof/>
            <w:webHidden/>
          </w:rPr>
          <w:fldChar w:fldCharType="end"/>
        </w:r>
      </w:hyperlink>
    </w:p>
    <w:p w14:paraId="40FBC7A3" w14:textId="02EA49E9" w:rsidR="00F72096" w:rsidRDefault="00647606">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4500124" w:history="1">
        <w:r w:rsidR="00F72096" w:rsidRPr="002800FF">
          <w:rPr>
            <w:rStyle w:val="Lienhypertexte"/>
            <w:noProof/>
            <w:lang w:val="en-US"/>
          </w:rPr>
          <w:t>Brief summary of the point of disagreement:</w:t>
        </w:r>
        <w:r w:rsidR="00F72096">
          <w:rPr>
            <w:noProof/>
            <w:webHidden/>
          </w:rPr>
          <w:tab/>
        </w:r>
        <w:r w:rsidR="00F72096">
          <w:rPr>
            <w:noProof/>
            <w:webHidden/>
          </w:rPr>
          <w:fldChar w:fldCharType="begin"/>
        </w:r>
        <w:r w:rsidR="00F72096">
          <w:rPr>
            <w:noProof/>
            <w:webHidden/>
          </w:rPr>
          <w:instrText xml:space="preserve"> PAGEREF _Toc114500124 \h </w:instrText>
        </w:r>
        <w:r w:rsidR="00F72096">
          <w:rPr>
            <w:noProof/>
            <w:webHidden/>
          </w:rPr>
        </w:r>
        <w:r w:rsidR="00F72096">
          <w:rPr>
            <w:noProof/>
            <w:webHidden/>
          </w:rPr>
          <w:fldChar w:fldCharType="separate"/>
        </w:r>
        <w:r w:rsidR="00F72096">
          <w:rPr>
            <w:noProof/>
            <w:webHidden/>
          </w:rPr>
          <w:t>9</w:t>
        </w:r>
        <w:r w:rsidR="00F72096">
          <w:rPr>
            <w:noProof/>
            <w:webHidden/>
          </w:rPr>
          <w:fldChar w:fldCharType="end"/>
        </w:r>
      </w:hyperlink>
    </w:p>
    <w:p w14:paraId="16268C4A" w14:textId="6544C8F0" w:rsidR="00F72096" w:rsidRDefault="0064760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4500125" w:history="1">
        <w:r w:rsidR="00F72096" w:rsidRPr="002800FF">
          <w:rPr>
            <w:rStyle w:val="Lienhypertexte"/>
            <w:rFonts w:eastAsia="Calibri"/>
            <w:i/>
            <w:noProof/>
            <w:kern w:val="1"/>
            <w:lang w:bidi="x-none"/>
          </w:rPr>
          <w:t>2</w:t>
        </w:r>
        <w:r w:rsidR="00F72096">
          <w:rPr>
            <w:rFonts w:asciiTheme="minorHAnsi" w:eastAsiaTheme="minorEastAsia" w:hAnsiTheme="minorHAnsi" w:cstheme="minorBidi"/>
            <w:b w:val="0"/>
            <w:bCs w:val="0"/>
            <w:caps w:val="0"/>
            <w:noProof/>
            <w:sz w:val="22"/>
            <w:szCs w:val="22"/>
            <w:lang w:val="fr-FR" w:eastAsia="fr-FR"/>
          </w:rPr>
          <w:tab/>
        </w:r>
        <w:r w:rsidR="00F72096" w:rsidRPr="002800FF">
          <w:rPr>
            <w:rStyle w:val="Lienhypertexte"/>
            <w:rFonts w:eastAsia="Calibri"/>
            <w:noProof/>
          </w:rPr>
          <w:t>ASSESSMENT REPORT</w:t>
        </w:r>
        <w:r w:rsidR="00F72096">
          <w:rPr>
            <w:noProof/>
            <w:webHidden/>
          </w:rPr>
          <w:tab/>
        </w:r>
        <w:r w:rsidR="00F72096">
          <w:rPr>
            <w:noProof/>
            <w:webHidden/>
          </w:rPr>
          <w:fldChar w:fldCharType="begin"/>
        </w:r>
        <w:r w:rsidR="00F72096">
          <w:rPr>
            <w:noProof/>
            <w:webHidden/>
          </w:rPr>
          <w:instrText xml:space="preserve"> PAGEREF _Toc114500125 \h </w:instrText>
        </w:r>
        <w:r w:rsidR="00F72096">
          <w:rPr>
            <w:noProof/>
            <w:webHidden/>
          </w:rPr>
        </w:r>
        <w:r w:rsidR="00F72096">
          <w:rPr>
            <w:noProof/>
            <w:webHidden/>
          </w:rPr>
          <w:fldChar w:fldCharType="separate"/>
        </w:r>
        <w:r w:rsidR="00F72096">
          <w:rPr>
            <w:noProof/>
            <w:webHidden/>
          </w:rPr>
          <w:t>9</w:t>
        </w:r>
        <w:r w:rsidR="00F72096">
          <w:rPr>
            <w:noProof/>
            <w:webHidden/>
          </w:rPr>
          <w:fldChar w:fldCharType="end"/>
        </w:r>
      </w:hyperlink>
    </w:p>
    <w:p w14:paraId="5FE09EB7" w14:textId="61675956"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26" w:history="1">
        <w:r w:rsidR="00F72096" w:rsidRPr="002800FF">
          <w:rPr>
            <w:rStyle w:val="Lienhypertexte"/>
            <w:noProof/>
          </w:rPr>
          <w:t>Part I - First information level</w:t>
        </w:r>
        <w:r w:rsidR="00F72096">
          <w:rPr>
            <w:noProof/>
            <w:webHidden/>
          </w:rPr>
          <w:tab/>
        </w:r>
        <w:r w:rsidR="00F72096">
          <w:rPr>
            <w:noProof/>
            <w:webHidden/>
          </w:rPr>
          <w:fldChar w:fldCharType="begin"/>
        </w:r>
        <w:r w:rsidR="00F72096">
          <w:rPr>
            <w:noProof/>
            <w:webHidden/>
          </w:rPr>
          <w:instrText xml:space="preserve"> PAGEREF _Toc114500126 \h </w:instrText>
        </w:r>
        <w:r w:rsidR="00F72096">
          <w:rPr>
            <w:noProof/>
            <w:webHidden/>
          </w:rPr>
        </w:r>
        <w:r w:rsidR="00F72096">
          <w:rPr>
            <w:noProof/>
            <w:webHidden/>
          </w:rPr>
          <w:fldChar w:fldCharType="separate"/>
        </w:r>
        <w:r w:rsidR="00F72096">
          <w:rPr>
            <w:noProof/>
            <w:webHidden/>
          </w:rPr>
          <w:t>9</w:t>
        </w:r>
        <w:r w:rsidR="00F72096">
          <w:rPr>
            <w:noProof/>
            <w:webHidden/>
          </w:rPr>
          <w:fldChar w:fldCharType="end"/>
        </w:r>
      </w:hyperlink>
    </w:p>
    <w:p w14:paraId="4735B649" w14:textId="59B90B79"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27" w:history="1">
        <w:r w:rsidR="00F72096" w:rsidRPr="002800FF">
          <w:rPr>
            <w:rStyle w:val="Lienhypertexte"/>
            <w:noProof/>
            <w:lang w:val="de-DE"/>
          </w:rPr>
          <w:t>2.1</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Summary of the product assessment</w:t>
        </w:r>
        <w:r w:rsidR="00F72096">
          <w:rPr>
            <w:noProof/>
            <w:webHidden/>
          </w:rPr>
          <w:tab/>
        </w:r>
        <w:r w:rsidR="00F72096">
          <w:rPr>
            <w:noProof/>
            <w:webHidden/>
          </w:rPr>
          <w:fldChar w:fldCharType="begin"/>
        </w:r>
        <w:r w:rsidR="00F72096">
          <w:rPr>
            <w:noProof/>
            <w:webHidden/>
          </w:rPr>
          <w:instrText xml:space="preserve"> PAGEREF _Toc114500127 \h </w:instrText>
        </w:r>
        <w:r w:rsidR="00F72096">
          <w:rPr>
            <w:noProof/>
            <w:webHidden/>
          </w:rPr>
        </w:r>
        <w:r w:rsidR="00F72096">
          <w:rPr>
            <w:noProof/>
            <w:webHidden/>
          </w:rPr>
          <w:fldChar w:fldCharType="separate"/>
        </w:r>
        <w:r w:rsidR="00F72096">
          <w:rPr>
            <w:noProof/>
            <w:webHidden/>
          </w:rPr>
          <w:t>9</w:t>
        </w:r>
        <w:r w:rsidR="00F72096">
          <w:rPr>
            <w:noProof/>
            <w:webHidden/>
          </w:rPr>
          <w:fldChar w:fldCharType="end"/>
        </w:r>
      </w:hyperlink>
    </w:p>
    <w:p w14:paraId="729EE642" w14:textId="48E6541A"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28" w:history="1">
        <w:r w:rsidR="00F72096" w:rsidRPr="002800FF">
          <w:rPr>
            <w:rStyle w:val="Lienhypertexte"/>
            <w:noProof/>
          </w:rPr>
          <w:t>2.1.1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Administrative information</w:t>
        </w:r>
        <w:r w:rsidR="00F72096">
          <w:rPr>
            <w:noProof/>
            <w:webHidden/>
          </w:rPr>
          <w:tab/>
        </w:r>
        <w:r w:rsidR="00F72096">
          <w:rPr>
            <w:noProof/>
            <w:webHidden/>
          </w:rPr>
          <w:fldChar w:fldCharType="begin"/>
        </w:r>
        <w:r w:rsidR="00F72096">
          <w:rPr>
            <w:noProof/>
            <w:webHidden/>
          </w:rPr>
          <w:instrText xml:space="preserve"> PAGEREF _Toc114500128 \h </w:instrText>
        </w:r>
        <w:r w:rsidR="00F72096">
          <w:rPr>
            <w:noProof/>
            <w:webHidden/>
          </w:rPr>
        </w:r>
        <w:r w:rsidR="00F72096">
          <w:rPr>
            <w:noProof/>
            <w:webHidden/>
          </w:rPr>
          <w:fldChar w:fldCharType="separate"/>
        </w:r>
        <w:r w:rsidR="00F72096">
          <w:rPr>
            <w:noProof/>
            <w:webHidden/>
          </w:rPr>
          <w:t>9</w:t>
        </w:r>
        <w:r w:rsidR="00F72096">
          <w:rPr>
            <w:noProof/>
            <w:webHidden/>
          </w:rPr>
          <w:fldChar w:fldCharType="end"/>
        </w:r>
      </w:hyperlink>
    </w:p>
    <w:p w14:paraId="54F466B7" w14:textId="3F7615B2"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29" w:history="1">
        <w:r w:rsidR="00F72096" w:rsidRPr="002800FF">
          <w:rPr>
            <w:rStyle w:val="Lienhypertexte"/>
            <w:rFonts w:eastAsia="Calibri"/>
            <w:noProof/>
            <w:lang w:eastAsia="en-US"/>
          </w:rPr>
          <w:t>2.1.2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Product family composition and formulation</w:t>
        </w:r>
        <w:r w:rsidR="00F72096">
          <w:rPr>
            <w:noProof/>
            <w:webHidden/>
          </w:rPr>
          <w:tab/>
        </w:r>
        <w:r w:rsidR="00F72096">
          <w:rPr>
            <w:noProof/>
            <w:webHidden/>
          </w:rPr>
          <w:fldChar w:fldCharType="begin"/>
        </w:r>
        <w:r w:rsidR="00F72096">
          <w:rPr>
            <w:noProof/>
            <w:webHidden/>
          </w:rPr>
          <w:instrText xml:space="preserve"> PAGEREF _Toc114500129 \h </w:instrText>
        </w:r>
        <w:r w:rsidR="00F72096">
          <w:rPr>
            <w:noProof/>
            <w:webHidden/>
          </w:rPr>
        </w:r>
        <w:r w:rsidR="00F72096">
          <w:rPr>
            <w:noProof/>
            <w:webHidden/>
          </w:rPr>
          <w:fldChar w:fldCharType="separate"/>
        </w:r>
        <w:r w:rsidR="00F72096">
          <w:rPr>
            <w:noProof/>
            <w:webHidden/>
          </w:rPr>
          <w:t>11</w:t>
        </w:r>
        <w:r w:rsidR="00F72096">
          <w:rPr>
            <w:noProof/>
            <w:webHidden/>
          </w:rPr>
          <w:fldChar w:fldCharType="end"/>
        </w:r>
      </w:hyperlink>
    </w:p>
    <w:p w14:paraId="3F155452" w14:textId="1D3494FF" w:rsidR="00F72096" w:rsidRDefault="00647606">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114500130" w:history="1">
        <w:r w:rsidR="00F72096" w:rsidRPr="002800FF">
          <w:rPr>
            <w:rStyle w:val="Lienhypertexte"/>
            <w:noProof/>
          </w:rPr>
          <w:t>VP - Vapour releasing product</w:t>
        </w:r>
        <w:r w:rsidR="00F72096">
          <w:rPr>
            <w:noProof/>
            <w:webHidden/>
          </w:rPr>
          <w:tab/>
        </w:r>
        <w:r w:rsidR="00F72096">
          <w:rPr>
            <w:noProof/>
            <w:webHidden/>
          </w:rPr>
          <w:fldChar w:fldCharType="begin"/>
        </w:r>
        <w:r w:rsidR="00F72096">
          <w:rPr>
            <w:noProof/>
            <w:webHidden/>
          </w:rPr>
          <w:instrText xml:space="preserve"> PAGEREF _Toc114500130 \h </w:instrText>
        </w:r>
        <w:r w:rsidR="00F72096">
          <w:rPr>
            <w:noProof/>
            <w:webHidden/>
          </w:rPr>
        </w:r>
        <w:r w:rsidR="00F72096">
          <w:rPr>
            <w:noProof/>
            <w:webHidden/>
          </w:rPr>
          <w:fldChar w:fldCharType="separate"/>
        </w:r>
        <w:r w:rsidR="00F72096">
          <w:rPr>
            <w:noProof/>
            <w:webHidden/>
          </w:rPr>
          <w:t>12</w:t>
        </w:r>
        <w:r w:rsidR="00F72096">
          <w:rPr>
            <w:noProof/>
            <w:webHidden/>
          </w:rPr>
          <w:fldChar w:fldCharType="end"/>
        </w:r>
      </w:hyperlink>
    </w:p>
    <w:p w14:paraId="30509F76" w14:textId="5EF218E0"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1" w:history="1">
        <w:r w:rsidR="00F72096" w:rsidRPr="002800FF">
          <w:rPr>
            <w:rStyle w:val="Lienhypertexte"/>
            <w:noProof/>
          </w:rPr>
          <w:t>2.1.3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Hazard and precautionary statements according to Regulation (EC) 1272/2008 of the meta SPC 3</w:t>
        </w:r>
        <w:r w:rsidR="00F72096">
          <w:rPr>
            <w:noProof/>
            <w:webHidden/>
          </w:rPr>
          <w:tab/>
        </w:r>
        <w:r w:rsidR="00F72096">
          <w:rPr>
            <w:noProof/>
            <w:webHidden/>
          </w:rPr>
          <w:fldChar w:fldCharType="begin"/>
        </w:r>
        <w:r w:rsidR="00F72096">
          <w:rPr>
            <w:noProof/>
            <w:webHidden/>
          </w:rPr>
          <w:instrText xml:space="preserve"> PAGEREF _Toc114500131 \h </w:instrText>
        </w:r>
        <w:r w:rsidR="00F72096">
          <w:rPr>
            <w:noProof/>
            <w:webHidden/>
          </w:rPr>
        </w:r>
        <w:r w:rsidR="00F72096">
          <w:rPr>
            <w:noProof/>
            <w:webHidden/>
          </w:rPr>
          <w:fldChar w:fldCharType="separate"/>
        </w:r>
        <w:r w:rsidR="00F72096">
          <w:rPr>
            <w:noProof/>
            <w:webHidden/>
          </w:rPr>
          <w:t>13</w:t>
        </w:r>
        <w:r w:rsidR="00F72096">
          <w:rPr>
            <w:noProof/>
            <w:webHidden/>
          </w:rPr>
          <w:fldChar w:fldCharType="end"/>
        </w:r>
      </w:hyperlink>
    </w:p>
    <w:p w14:paraId="20024B42" w14:textId="5333D69B"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2" w:history="1">
        <w:r w:rsidR="00F72096" w:rsidRPr="002800FF">
          <w:rPr>
            <w:rStyle w:val="Lienhypertexte"/>
            <w:noProof/>
          </w:rPr>
          <w:t>2.1.4</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Authorised use(s) of the META SPC 3</w:t>
        </w:r>
        <w:r w:rsidR="00F72096">
          <w:rPr>
            <w:noProof/>
            <w:webHidden/>
          </w:rPr>
          <w:tab/>
        </w:r>
        <w:r w:rsidR="00F72096">
          <w:rPr>
            <w:noProof/>
            <w:webHidden/>
          </w:rPr>
          <w:fldChar w:fldCharType="begin"/>
        </w:r>
        <w:r w:rsidR="00F72096">
          <w:rPr>
            <w:noProof/>
            <w:webHidden/>
          </w:rPr>
          <w:instrText xml:space="preserve"> PAGEREF _Toc114500132 \h </w:instrText>
        </w:r>
        <w:r w:rsidR="00F72096">
          <w:rPr>
            <w:noProof/>
            <w:webHidden/>
          </w:rPr>
        </w:r>
        <w:r w:rsidR="00F72096">
          <w:rPr>
            <w:noProof/>
            <w:webHidden/>
          </w:rPr>
          <w:fldChar w:fldCharType="separate"/>
        </w:r>
        <w:r w:rsidR="00F72096">
          <w:rPr>
            <w:noProof/>
            <w:webHidden/>
          </w:rPr>
          <w:t>13</w:t>
        </w:r>
        <w:r w:rsidR="00F72096">
          <w:rPr>
            <w:noProof/>
            <w:webHidden/>
          </w:rPr>
          <w:fldChar w:fldCharType="end"/>
        </w:r>
      </w:hyperlink>
    </w:p>
    <w:p w14:paraId="130DF134" w14:textId="32917380" w:rsidR="00F72096" w:rsidRDefault="00647606">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4500133" w:history="1">
        <w:r w:rsidR="00F72096" w:rsidRPr="002800FF">
          <w:rPr>
            <w:rStyle w:val="Lienhypertexte"/>
            <w:bCs/>
            <w:i/>
            <w:iCs/>
            <w:noProof/>
          </w:rPr>
          <w:t>*Natureflex is confirmed as a bioplastic film (reconstituted cellulose laminated by barrier plastic film)</w:t>
        </w:r>
        <w:r w:rsidR="00F72096">
          <w:rPr>
            <w:noProof/>
            <w:webHidden/>
          </w:rPr>
          <w:tab/>
        </w:r>
        <w:r w:rsidR="00F72096">
          <w:rPr>
            <w:noProof/>
            <w:webHidden/>
          </w:rPr>
          <w:fldChar w:fldCharType="begin"/>
        </w:r>
        <w:r w:rsidR="00F72096">
          <w:rPr>
            <w:noProof/>
            <w:webHidden/>
          </w:rPr>
          <w:instrText xml:space="preserve"> PAGEREF _Toc114500133 \h </w:instrText>
        </w:r>
        <w:r w:rsidR="00F72096">
          <w:rPr>
            <w:noProof/>
            <w:webHidden/>
          </w:rPr>
        </w:r>
        <w:r w:rsidR="00F72096">
          <w:rPr>
            <w:noProof/>
            <w:webHidden/>
          </w:rPr>
          <w:fldChar w:fldCharType="separate"/>
        </w:r>
        <w:r w:rsidR="00F72096">
          <w:rPr>
            <w:noProof/>
            <w:webHidden/>
          </w:rPr>
          <w:t>14</w:t>
        </w:r>
        <w:r w:rsidR="00F72096">
          <w:rPr>
            <w:noProof/>
            <w:webHidden/>
          </w:rPr>
          <w:fldChar w:fldCharType="end"/>
        </w:r>
      </w:hyperlink>
    </w:p>
    <w:p w14:paraId="18EB23A5" w14:textId="6050E63F"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4" w:history="1">
        <w:r w:rsidR="00F72096" w:rsidRPr="002800FF">
          <w:rPr>
            <w:rStyle w:val="Lienhypertexte"/>
            <w:noProof/>
          </w:rPr>
          <w:t>2.1.5</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General directions for use of the meta SPC 3</w:t>
        </w:r>
        <w:r w:rsidR="00F72096">
          <w:rPr>
            <w:noProof/>
            <w:webHidden/>
          </w:rPr>
          <w:tab/>
        </w:r>
        <w:r w:rsidR="00F72096">
          <w:rPr>
            <w:noProof/>
            <w:webHidden/>
          </w:rPr>
          <w:fldChar w:fldCharType="begin"/>
        </w:r>
        <w:r w:rsidR="00F72096">
          <w:rPr>
            <w:noProof/>
            <w:webHidden/>
          </w:rPr>
          <w:instrText xml:space="preserve"> PAGEREF _Toc114500134 \h </w:instrText>
        </w:r>
        <w:r w:rsidR="00F72096">
          <w:rPr>
            <w:noProof/>
            <w:webHidden/>
          </w:rPr>
        </w:r>
        <w:r w:rsidR="00F72096">
          <w:rPr>
            <w:noProof/>
            <w:webHidden/>
          </w:rPr>
          <w:fldChar w:fldCharType="separate"/>
        </w:r>
        <w:r w:rsidR="00F72096">
          <w:rPr>
            <w:noProof/>
            <w:webHidden/>
          </w:rPr>
          <w:t>15</w:t>
        </w:r>
        <w:r w:rsidR="00F72096">
          <w:rPr>
            <w:noProof/>
            <w:webHidden/>
          </w:rPr>
          <w:fldChar w:fldCharType="end"/>
        </w:r>
      </w:hyperlink>
    </w:p>
    <w:p w14:paraId="0FC33CEC" w14:textId="4286AB5A"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5" w:history="1">
        <w:r w:rsidR="00F72096" w:rsidRPr="002800FF">
          <w:rPr>
            <w:rStyle w:val="Lienhypertexte"/>
            <w:noProof/>
          </w:rPr>
          <w:t>2.1.6</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Other information</w:t>
        </w:r>
        <w:r w:rsidR="00F72096">
          <w:rPr>
            <w:noProof/>
            <w:webHidden/>
          </w:rPr>
          <w:tab/>
        </w:r>
        <w:r w:rsidR="00F72096">
          <w:rPr>
            <w:noProof/>
            <w:webHidden/>
          </w:rPr>
          <w:fldChar w:fldCharType="begin"/>
        </w:r>
        <w:r w:rsidR="00F72096">
          <w:rPr>
            <w:noProof/>
            <w:webHidden/>
          </w:rPr>
          <w:instrText xml:space="preserve"> PAGEREF _Toc114500135 \h </w:instrText>
        </w:r>
        <w:r w:rsidR="00F72096">
          <w:rPr>
            <w:noProof/>
            <w:webHidden/>
          </w:rPr>
        </w:r>
        <w:r w:rsidR="00F72096">
          <w:rPr>
            <w:noProof/>
            <w:webHidden/>
          </w:rPr>
          <w:fldChar w:fldCharType="separate"/>
        </w:r>
        <w:r w:rsidR="00F72096">
          <w:rPr>
            <w:noProof/>
            <w:webHidden/>
          </w:rPr>
          <w:t>15</w:t>
        </w:r>
        <w:r w:rsidR="00F72096">
          <w:rPr>
            <w:noProof/>
            <w:webHidden/>
          </w:rPr>
          <w:fldChar w:fldCharType="end"/>
        </w:r>
      </w:hyperlink>
    </w:p>
    <w:p w14:paraId="5004E441" w14:textId="6AF63EA4"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36" w:history="1">
        <w:r w:rsidR="00F72096" w:rsidRPr="002800FF">
          <w:rPr>
            <w:rStyle w:val="Lienhypertexte"/>
            <w:noProof/>
          </w:rPr>
          <w:t>PART III - THIRD INFORMATION LEVEL:  INDIVIDUAL PRODUCTS IN THE META SPC 3</w:t>
        </w:r>
        <w:r w:rsidR="00F72096">
          <w:rPr>
            <w:noProof/>
            <w:webHidden/>
          </w:rPr>
          <w:tab/>
        </w:r>
        <w:r w:rsidR="00F72096">
          <w:rPr>
            <w:noProof/>
            <w:webHidden/>
          </w:rPr>
          <w:fldChar w:fldCharType="begin"/>
        </w:r>
        <w:r w:rsidR="00F72096">
          <w:rPr>
            <w:noProof/>
            <w:webHidden/>
          </w:rPr>
          <w:instrText xml:space="preserve"> PAGEREF _Toc114500136 \h </w:instrText>
        </w:r>
        <w:r w:rsidR="00F72096">
          <w:rPr>
            <w:noProof/>
            <w:webHidden/>
          </w:rPr>
        </w:r>
        <w:r w:rsidR="00F72096">
          <w:rPr>
            <w:noProof/>
            <w:webHidden/>
          </w:rPr>
          <w:fldChar w:fldCharType="separate"/>
        </w:r>
        <w:r w:rsidR="00F72096">
          <w:rPr>
            <w:noProof/>
            <w:webHidden/>
          </w:rPr>
          <w:t>16</w:t>
        </w:r>
        <w:r w:rsidR="00F72096">
          <w:rPr>
            <w:noProof/>
            <w:webHidden/>
          </w:rPr>
          <w:fldChar w:fldCharType="end"/>
        </w:r>
      </w:hyperlink>
    </w:p>
    <w:p w14:paraId="66B56621" w14:textId="49A9F625"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7" w:history="1">
        <w:r w:rsidR="00F72096" w:rsidRPr="002800FF">
          <w:rPr>
            <w:rStyle w:val="Lienhypertexte"/>
            <w:noProof/>
          </w:rPr>
          <w:t>2.1.7</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Trade name(s), authorisation number and specific composition of each individual product</w:t>
        </w:r>
        <w:r w:rsidR="00F72096">
          <w:rPr>
            <w:noProof/>
            <w:webHidden/>
          </w:rPr>
          <w:tab/>
        </w:r>
        <w:r w:rsidR="00F72096">
          <w:rPr>
            <w:noProof/>
            <w:webHidden/>
          </w:rPr>
          <w:fldChar w:fldCharType="begin"/>
        </w:r>
        <w:r w:rsidR="00F72096">
          <w:rPr>
            <w:noProof/>
            <w:webHidden/>
          </w:rPr>
          <w:instrText xml:space="preserve"> PAGEREF _Toc114500137 \h </w:instrText>
        </w:r>
        <w:r w:rsidR="00F72096">
          <w:rPr>
            <w:noProof/>
            <w:webHidden/>
          </w:rPr>
        </w:r>
        <w:r w:rsidR="00F72096">
          <w:rPr>
            <w:noProof/>
            <w:webHidden/>
          </w:rPr>
          <w:fldChar w:fldCharType="separate"/>
        </w:r>
        <w:r w:rsidR="00F72096">
          <w:rPr>
            <w:noProof/>
            <w:webHidden/>
          </w:rPr>
          <w:t>16</w:t>
        </w:r>
        <w:r w:rsidR="00F72096">
          <w:rPr>
            <w:noProof/>
            <w:webHidden/>
          </w:rPr>
          <w:fldChar w:fldCharType="end"/>
        </w:r>
      </w:hyperlink>
    </w:p>
    <w:p w14:paraId="581BFBFE" w14:textId="6A6829A4"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38" w:history="1">
        <w:r w:rsidR="00F72096" w:rsidRPr="002800FF">
          <w:rPr>
            <w:rStyle w:val="Lienhypertexte"/>
            <w:noProof/>
          </w:rPr>
          <w:t>Part II - Second information level - meta SPC 4</w:t>
        </w:r>
        <w:r w:rsidR="00F72096">
          <w:rPr>
            <w:noProof/>
            <w:webHidden/>
          </w:rPr>
          <w:tab/>
        </w:r>
        <w:r w:rsidR="00F72096">
          <w:rPr>
            <w:noProof/>
            <w:webHidden/>
          </w:rPr>
          <w:fldChar w:fldCharType="begin"/>
        </w:r>
        <w:r w:rsidR="00F72096">
          <w:rPr>
            <w:noProof/>
            <w:webHidden/>
          </w:rPr>
          <w:instrText xml:space="preserve"> PAGEREF _Toc114500138 \h </w:instrText>
        </w:r>
        <w:r w:rsidR="00F72096">
          <w:rPr>
            <w:noProof/>
            <w:webHidden/>
          </w:rPr>
        </w:r>
        <w:r w:rsidR="00F72096">
          <w:rPr>
            <w:noProof/>
            <w:webHidden/>
          </w:rPr>
          <w:fldChar w:fldCharType="separate"/>
        </w:r>
        <w:r w:rsidR="00F72096">
          <w:rPr>
            <w:noProof/>
            <w:webHidden/>
          </w:rPr>
          <w:t>16</w:t>
        </w:r>
        <w:r w:rsidR="00F72096">
          <w:rPr>
            <w:noProof/>
            <w:webHidden/>
          </w:rPr>
          <w:fldChar w:fldCharType="end"/>
        </w:r>
      </w:hyperlink>
    </w:p>
    <w:p w14:paraId="449F30B7" w14:textId="0A0340B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39" w:history="1">
        <w:r w:rsidR="00F72096" w:rsidRPr="002800FF">
          <w:rPr>
            <w:rStyle w:val="Lienhypertexte"/>
            <w:noProof/>
          </w:rPr>
          <w:t>2.1.8</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Meta SPC 4 administrative information</w:t>
        </w:r>
        <w:r w:rsidR="00F72096">
          <w:rPr>
            <w:noProof/>
            <w:webHidden/>
          </w:rPr>
          <w:tab/>
        </w:r>
        <w:r w:rsidR="00F72096">
          <w:rPr>
            <w:noProof/>
            <w:webHidden/>
          </w:rPr>
          <w:fldChar w:fldCharType="begin"/>
        </w:r>
        <w:r w:rsidR="00F72096">
          <w:rPr>
            <w:noProof/>
            <w:webHidden/>
          </w:rPr>
          <w:instrText xml:space="preserve"> PAGEREF _Toc114500139 \h </w:instrText>
        </w:r>
        <w:r w:rsidR="00F72096">
          <w:rPr>
            <w:noProof/>
            <w:webHidden/>
          </w:rPr>
        </w:r>
        <w:r w:rsidR="00F72096">
          <w:rPr>
            <w:noProof/>
            <w:webHidden/>
          </w:rPr>
          <w:fldChar w:fldCharType="separate"/>
        </w:r>
        <w:r w:rsidR="00F72096">
          <w:rPr>
            <w:noProof/>
            <w:webHidden/>
          </w:rPr>
          <w:t>16</w:t>
        </w:r>
        <w:r w:rsidR="00F72096">
          <w:rPr>
            <w:noProof/>
            <w:webHidden/>
          </w:rPr>
          <w:fldChar w:fldCharType="end"/>
        </w:r>
      </w:hyperlink>
    </w:p>
    <w:p w14:paraId="2A1CB679" w14:textId="3B3410B4"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0" w:history="1">
        <w:r w:rsidR="00F72096" w:rsidRPr="002800FF">
          <w:rPr>
            <w:rStyle w:val="Lienhypertexte"/>
            <w:noProof/>
          </w:rPr>
          <w:t>2.1.9</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Meta SPC 4 composition</w:t>
        </w:r>
        <w:r w:rsidR="00F72096">
          <w:rPr>
            <w:noProof/>
            <w:webHidden/>
          </w:rPr>
          <w:tab/>
        </w:r>
        <w:r w:rsidR="00F72096">
          <w:rPr>
            <w:noProof/>
            <w:webHidden/>
          </w:rPr>
          <w:fldChar w:fldCharType="begin"/>
        </w:r>
        <w:r w:rsidR="00F72096">
          <w:rPr>
            <w:noProof/>
            <w:webHidden/>
          </w:rPr>
          <w:instrText xml:space="preserve"> PAGEREF _Toc114500140 \h </w:instrText>
        </w:r>
        <w:r w:rsidR="00F72096">
          <w:rPr>
            <w:noProof/>
            <w:webHidden/>
          </w:rPr>
        </w:r>
        <w:r w:rsidR="00F72096">
          <w:rPr>
            <w:noProof/>
            <w:webHidden/>
          </w:rPr>
          <w:fldChar w:fldCharType="separate"/>
        </w:r>
        <w:r w:rsidR="00F72096">
          <w:rPr>
            <w:noProof/>
            <w:webHidden/>
          </w:rPr>
          <w:t>17</w:t>
        </w:r>
        <w:r w:rsidR="00F72096">
          <w:rPr>
            <w:noProof/>
            <w:webHidden/>
          </w:rPr>
          <w:fldChar w:fldCharType="end"/>
        </w:r>
      </w:hyperlink>
    </w:p>
    <w:p w14:paraId="2A90F934" w14:textId="067D4E60" w:rsidR="00F72096" w:rsidRDefault="00647606">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114500141" w:history="1">
        <w:r w:rsidR="00F72096" w:rsidRPr="002800FF">
          <w:rPr>
            <w:rStyle w:val="Lienhypertexte"/>
            <w:noProof/>
            <w:lang w:val="en-US"/>
          </w:rPr>
          <w:t>VP – Vapour releasing product</w:t>
        </w:r>
        <w:r w:rsidR="00F72096">
          <w:rPr>
            <w:noProof/>
            <w:webHidden/>
          </w:rPr>
          <w:tab/>
        </w:r>
        <w:r w:rsidR="00F72096">
          <w:rPr>
            <w:noProof/>
            <w:webHidden/>
          </w:rPr>
          <w:fldChar w:fldCharType="begin"/>
        </w:r>
        <w:r w:rsidR="00F72096">
          <w:rPr>
            <w:noProof/>
            <w:webHidden/>
          </w:rPr>
          <w:instrText xml:space="preserve"> PAGEREF _Toc114500141 \h </w:instrText>
        </w:r>
        <w:r w:rsidR="00F72096">
          <w:rPr>
            <w:noProof/>
            <w:webHidden/>
          </w:rPr>
        </w:r>
        <w:r w:rsidR="00F72096">
          <w:rPr>
            <w:noProof/>
            <w:webHidden/>
          </w:rPr>
          <w:fldChar w:fldCharType="separate"/>
        </w:r>
        <w:r w:rsidR="00F72096">
          <w:rPr>
            <w:noProof/>
            <w:webHidden/>
          </w:rPr>
          <w:t>17</w:t>
        </w:r>
        <w:r w:rsidR="00F72096">
          <w:rPr>
            <w:noProof/>
            <w:webHidden/>
          </w:rPr>
          <w:fldChar w:fldCharType="end"/>
        </w:r>
      </w:hyperlink>
    </w:p>
    <w:p w14:paraId="16B5110A" w14:textId="1F12DD48"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2" w:history="1">
        <w:r w:rsidR="00F72096" w:rsidRPr="002800FF">
          <w:rPr>
            <w:rStyle w:val="Lienhypertexte"/>
            <w:noProof/>
          </w:rPr>
          <w:t>2.1.10</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Hazard and precautionary statements according to Regulation (EC) 1272/2008 of the meta SPC 4</w:t>
        </w:r>
        <w:r w:rsidR="00F72096">
          <w:rPr>
            <w:noProof/>
            <w:webHidden/>
          </w:rPr>
          <w:tab/>
        </w:r>
        <w:r w:rsidR="00F72096">
          <w:rPr>
            <w:noProof/>
            <w:webHidden/>
          </w:rPr>
          <w:fldChar w:fldCharType="begin"/>
        </w:r>
        <w:r w:rsidR="00F72096">
          <w:rPr>
            <w:noProof/>
            <w:webHidden/>
          </w:rPr>
          <w:instrText xml:space="preserve"> PAGEREF _Toc114500142 \h </w:instrText>
        </w:r>
        <w:r w:rsidR="00F72096">
          <w:rPr>
            <w:noProof/>
            <w:webHidden/>
          </w:rPr>
        </w:r>
        <w:r w:rsidR="00F72096">
          <w:rPr>
            <w:noProof/>
            <w:webHidden/>
          </w:rPr>
          <w:fldChar w:fldCharType="separate"/>
        </w:r>
        <w:r w:rsidR="00F72096">
          <w:rPr>
            <w:noProof/>
            <w:webHidden/>
          </w:rPr>
          <w:t>17</w:t>
        </w:r>
        <w:r w:rsidR="00F72096">
          <w:rPr>
            <w:noProof/>
            <w:webHidden/>
          </w:rPr>
          <w:fldChar w:fldCharType="end"/>
        </w:r>
      </w:hyperlink>
    </w:p>
    <w:p w14:paraId="3B5B7B9C" w14:textId="604A6B9C"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3" w:history="1">
        <w:r w:rsidR="00F72096" w:rsidRPr="002800FF">
          <w:rPr>
            <w:rStyle w:val="Lienhypertexte"/>
            <w:noProof/>
          </w:rPr>
          <w:t>2.1.11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Authorised use(s) of the META SPC 4</w:t>
        </w:r>
        <w:r w:rsidR="00F72096">
          <w:rPr>
            <w:noProof/>
            <w:webHidden/>
          </w:rPr>
          <w:tab/>
        </w:r>
        <w:r w:rsidR="00F72096">
          <w:rPr>
            <w:noProof/>
            <w:webHidden/>
          </w:rPr>
          <w:fldChar w:fldCharType="begin"/>
        </w:r>
        <w:r w:rsidR="00F72096">
          <w:rPr>
            <w:noProof/>
            <w:webHidden/>
          </w:rPr>
          <w:instrText xml:space="preserve"> PAGEREF _Toc114500143 \h </w:instrText>
        </w:r>
        <w:r w:rsidR="00F72096">
          <w:rPr>
            <w:noProof/>
            <w:webHidden/>
          </w:rPr>
        </w:r>
        <w:r w:rsidR="00F72096">
          <w:rPr>
            <w:noProof/>
            <w:webHidden/>
          </w:rPr>
          <w:fldChar w:fldCharType="separate"/>
        </w:r>
        <w:r w:rsidR="00F72096">
          <w:rPr>
            <w:noProof/>
            <w:webHidden/>
          </w:rPr>
          <w:t>18</w:t>
        </w:r>
        <w:r w:rsidR="00F72096">
          <w:rPr>
            <w:noProof/>
            <w:webHidden/>
          </w:rPr>
          <w:fldChar w:fldCharType="end"/>
        </w:r>
      </w:hyperlink>
    </w:p>
    <w:p w14:paraId="3FA1D462" w14:textId="7D09C92B" w:rsidR="00F72096" w:rsidRDefault="00647606">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4500144" w:history="1">
        <w:r w:rsidR="00F72096" w:rsidRPr="002800FF">
          <w:rPr>
            <w:rStyle w:val="Lienhypertexte"/>
            <w:bCs/>
            <w:i/>
            <w:iCs/>
            <w:noProof/>
          </w:rPr>
          <w:t>*Natureflex is confirmed as a bioplastic film (reconstituted cellulose laminated by barrier plastic film)</w:t>
        </w:r>
        <w:r w:rsidR="00F72096">
          <w:rPr>
            <w:noProof/>
            <w:webHidden/>
          </w:rPr>
          <w:tab/>
        </w:r>
        <w:r w:rsidR="00F72096">
          <w:rPr>
            <w:noProof/>
            <w:webHidden/>
          </w:rPr>
          <w:fldChar w:fldCharType="begin"/>
        </w:r>
        <w:r w:rsidR="00F72096">
          <w:rPr>
            <w:noProof/>
            <w:webHidden/>
          </w:rPr>
          <w:instrText xml:space="preserve"> PAGEREF _Toc114500144 \h </w:instrText>
        </w:r>
        <w:r w:rsidR="00F72096">
          <w:rPr>
            <w:noProof/>
            <w:webHidden/>
          </w:rPr>
        </w:r>
        <w:r w:rsidR="00F72096">
          <w:rPr>
            <w:noProof/>
            <w:webHidden/>
          </w:rPr>
          <w:fldChar w:fldCharType="separate"/>
        </w:r>
        <w:r w:rsidR="00F72096">
          <w:rPr>
            <w:noProof/>
            <w:webHidden/>
          </w:rPr>
          <w:t>19</w:t>
        </w:r>
        <w:r w:rsidR="00F72096">
          <w:rPr>
            <w:noProof/>
            <w:webHidden/>
          </w:rPr>
          <w:fldChar w:fldCharType="end"/>
        </w:r>
      </w:hyperlink>
    </w:p>
    <w:p w14:paraId="3E5D7CBB" w14:textId="32979B5E"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5" w:history="1">
        <w:r w:rsidR="00F72096" w:rsidRPr="002800FF">
          <w:rPr>
            <w:rStyle w:val="Lienhypertexte"/>
            <w:noProof/>
          </w:rPr>
          <w:t>2.1.12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General directions for use of the meta SPC 4</w:t>
        </w:r>
        <w:r w:rsidR="00F72096">
          <w:rPr>
            <w:noProof/>
            <w:webHidden/>
          </w:rPr>
          <w:tab/>
        </w:r>
        <w:r w:rsidR="00F72096">
          <w:rPr>
            <w:noProof/>
            <w:webHidden/>
          </w:rPr>
          <w:fldChar w:fldCharType="begin"/>
        </w:r>
        <w:r w:rsidR="00F72096">
          <w:rPr>
            <w:noProof/>
            <w:webHidden/>
          </w:rPr>
          <w:instrText xml:space="preserve"> PAGEREF _Toc114500145 \h </w:instrText>
        </w:r>
        <w:r w:rsidR="00F72096">
          <w:rPr>
            <w:noProof/>
            <w:webHidden/>
          </w:rPr>
        </w:r>
        <w:r w:rsidR="00F72096">
          <w:rPr>
            <w:noProof/>
            <w:webHidden/>
          </w:rPr>
          <w:fldChar w:fldCharType="separate"/>
        </w:r>
        <w:r w:rsidR="00F72096">
          <w:rPr>
            <w:noProof/>
            <w:webHidden/>
          </w:rPr>
          <w:t>19</w:t>
        </w:r>
        <w:r w:rsidR="00F72096">
          <w:rPr>
            <w:noProof/>
            <w:webHidden/>
          </w:rPr>
          <w:fldChar w:fldCharType="end"/>
        </w:r>
      </w:hyperlink>
    </w:p>
    <w:p w14:paraId="2386F690" w14:textId="56C941CC"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6" w:history="1">
        <w:r w:rsidR="00F72096" w:rsidRPr="002800FF">
          <w:rPr>
            <w:rStyle w:val="Lienhypertexte"/>
            <w:noProof/>
          </w:rPr>
          <w:t>2.1.13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Other information</w:t>
        </w:r>
        <w:r w:rsidR="00F72096">
          <w:rPr>
            <w:noProof/>
            <w:webHidden/>
          </w:rPr>
          <w:tab/>
        </w:r>
        <w:r w:rsidR="00F72096">
          <w:rPr>
            <w:noProof/>
            <w:webHidden/>
          </w:rPr>
          <w:fldChar w:fldCharType="begin"/>
        </w:r>
        <w:r w:rsidR="00F72096">
          <w:rPr>
            <w:noProof/>
            <w:webHidden/>
          </w:rPr>
          <w:instrText xml:space="preserve"> PAGEREF _Toc114500146 \h </w:instrText>
        </w:r>
        <w:r w:rsidR="00F72096">
          <w:rPr>
            <w:noProof/>
            <w:webHidden/>
          </w:rPr>
        </w:r>
        <w:r w:rsidR="00F72096">
          <w:rPr>
            <w:noProof/>
            <w:webHidden/>
          </w:rPr>
          <w:fldChar w:fldCharType="separate"/>
        </w:r>
        <w:r w:rsidR="00F72096">
          <w:rPr>
            <w:noProof/>
            <w:webHidden/>
          </w:rPr>
          <w:t>20</w:t>
        </w:r>
        <w:r w:rsidR="00F72096">
          <w:rPr>
            <w:noProof/>
            <w:webHidden/>
          </w:rPr>
          <w:fldChar w:fldCharType="end"/>
        </w:r>
      </w:hyperlink>
    </w:p>
    <w:p w14:paraId="0BADC9FB" w14:textId="2660B23F" w:rsidR="00F72096" w:rsidRDefault="00647606">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4500147" w:history="1">
        <w:r w:rsidR="00F72096" w:rsidRPr="002800FF">
          <w:rPr>
            <w:rStyle w:val="Lienhypertexte"/>
            <w:noProof/>
          </w:rPr>
          <w:t>PART III - THIRD INFORMATION LEVEL:  INDIVIDUAL PRODUCTS IN THE META SPC 4</w:t>
        </w:r>
        <w:r w:rsidR="00F72096">
          <w:rPr>
            <w:noProof/>
            <w:webHidden/>
          </w:rPr>
          <w:tab/>
        </w:r>
        <w:r w:rsidR="00F72096">
          <w:rPr>
            <w:noProof/>
            <w:webHidden/>
          </w:rPr>
          <w:fldChar w:fldCharType="begin"/>
        </w:r>
        <w:r w:rsidR="00F72096">
          <w:rPr>
            <w:noProof/>
            <w:webHidden/>
          </w:rPr>
          <w:instrText xml:space="preserve"> PAGEREF _Toc114500147 \h </w:instrText>
        </w:r>
        <w:r w:rsidR="00F72096">
          <w:rPr>
            <w:noProof/>
            <w:webHidden/>
          </w:rPr>
        </w:r>
        <w:r w:rsidR="00F72096">
          <w:rPr>
            <w:noProof/>
            <w:webHidden/>
          </w:rPr>
          <w:fldChar w:fldCharType="separate"/>
        </w:r>
        <w:r w:rsidR="00F72096">
          <w:rPr>
            <w:noProof/>
            <w:webHidden/>
          </w:rPr>
          <w:t>20</w:t>
        </w:r>
        <w:r w:rsidR="00F72096">
          <w:rPr>
            <w:noProof/>
            <w:webHidden/>
          </w:rPr>
          <w:fldChar w:fldCharType="end"/>
        </w:r>
      </w:hyperlink>
    </w:p>
    <w:p w14:paraId="252A6998" w14:textId="0C46DB21"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48" w:history="1">
        <w:r w:rsidR="00F72096" w:rsidRPr="002800FF">
          <w:rPr>
            <w:rStyle w:val="Lienhypertexte"/>
            <w:noProof/>
          </w:rPr>
          <w:t>2.1.14</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Trade name(s), authorisation number and specific composition of each individual product</w:t>
        </w:r>
        <w:r w:rsidR="00F72096">
          <w:rPr>
            <w:noProof/>
            <w:webHidden/>
          </w:rPr>
          <w:tab/>
        </w:r>
        <w:r w:rsidR="00F72096">
          <w:rPr>
            <w:noProof/>
            <w:webHidden/>
          </w:rPr>
          <w:fldChar w:fldCharType="begin"/>
        </w:r>
        <w:r w:rsidR="00F72096">
          <w:rPr>
            <w:noProof/>
            <w:webHidden/>
          </w:rPr>
          <w:instrText xml:space="preserve"> PAGEREF _Toc114500148 \h </w:instrText>
        </w:r>
        <w:r w:rsidR="00F72096">
          <w:rPr>
            <w:noProof/>
            <w:webHidden/>
          </w:rPr>
        </w:r>
        <w:r w:rsidR="00F72096">
          <w:rPr>
            <w:noProof/>
            <w:webHidden/>
          </w:rPr>
          <w:fldChar w:fldCharType="separate"/>
        </w:r>
        <w:r w:rsidR="00F72096">
          <w:rPr>
            <w:noProof/>
            <w:webHidden/>
          </w:rPr>
          <w:t>20</w:t>
        </w:r>
        <w:r w:rsidR="00F72096">
          <w:rPr>
            <w:noProof/>
            <w:webHidden/>
          </w:rPr>
          <w:fldChar w:fldCharType="end"/>
        </w:r>
      </w:hyperlink>
    </w:p>
    <w:p w14:paraId="6721A3AA" w14:textId="628138F4" w:rsidR="00F72096" w:rsidRDefault="00647606">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114500149" w:history="1">
        <w:r w:rsidR="00F72096" w:rsidRPr="002800FF">
          <w:rPr>
            <w:rStyle w:val="Lienhypertexte"/>
            <w:noProof/>
          </w:rPr>
          <w:t>2.1.31. Packaging of the biocidal product</w:t>
        </w:r>
        <w:r w:rsidR="00F72096">
          <w:rPr>
            <w:noProof/>
            <w:webHidden/>
          </w:rPr>
          <w:tab/>
        </w:r>
        <w:r w:rsidR="00F72096">
          <w:rPr>
            <w:noProof/>
            <w:webHidden/>
          </w:rPr>
          <w:fldChar w:fldCharType="begin"/>
        </w:r>
        <w:r w:rsidR="00F72096">
          <w:rPr>
            <w:noProof/>
            <w:webHidden/>
          </w:rPr>
          <w:instrText xml:space="preserve"> PAGEREF _Toc114500149 \h </w:instrText>
        </w:r>
        <w:r w:rsidR="00F72096">
          <w:rPr>
            <w:noProof/>
            <w:webHidden/>
          </w:rPr>
        </w:r>
        <w:r w:rsidR="00F72096">
          <w:rPr>
            <w:noProof/>
            <w:webHidden/>
          </w:rPr>
          <w:fldChar w:fldCharType="separate"/>
        </w:r>
        <w:r w:rsidR="00F72096">
          <w:rPr>
            <w:noProof/>
            <w:webHidden/>
          </w:rPr>
          <w:t>21</w:t>
        </w:r>
        <w:r w:rsidR="00F72096">
          <w:rPr>
            <w:noProof/>
            <w:webHidden/>
          </w:rPr>
          <w:fldChar w:fldCharType="end"/>
        </w:r>
      </w:hyperlink>
    </w:p>
    <w:p w14:paraId="10909A7C" w14:textId="214DA34F"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0" w:history="1">
        <w:r w:rsidR="00F72096" w:rsidRPr="002800FF">
          <w:rPr>
            <w:rStyle w:val="Lienhypertexte"/>
            <w:noProof/>
          </w:rPr>
          <w:t>2.1.32.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lang w:eastAsia="en-US"/>
          </w:rPr>
          <w:t>Documentation</w:t>
        </w:r>
        <w:r w:rsidR="00F72096">
          <w:rPr>
            <w:noProof/>
            <w:webHidden/>
          </w:rPr>
          <w:tab/>
        </w:r>
        <w:r w:rsidR="00F72096">
          <w:rPr>
            <w:noProof/>
            <w:webHidden/>
          </w:rPr>
          <w:fldChar w:fldCharType="begin"/>
        </w:r>
        <w:r w:rsidR="00F72096">
          <w:rPr>
            <w:noProof/>
            <w:webHidden/>
          </w:rPr>
          <w:instrText xml:space="preserve"> PAGEREF _Toc114500150 \h </w:instrText>
        </w:r>
        <w:r w:rsidR="00F72096">
          <w:rPr>
            <w:noProof/>
            <w:webHidden/>
          </w:rPr>
        </w:r>
        <w:r w:rsidR="00F72096">
          <w:rPr>
            <w:noProof/>
            <w:webHidden/>
          </w:rPr>
          <w:fldChar w:fldCharType="separate"/>
        </w:r>
        <w:r w:rsidR="00F72096">
          <w:rPr>
            <w:noProof/>
            <w:webHidden/>
          </w:rPr>
          <w:t>23</w:t>
        </w:r>
        <w:r w:rsidR="00F72096">
          <w:rPr>
            <w:noProof/>
            <w:webHidden/>
          </w:rPr>
          <w:fldChar w:fldCharType="end"/>
        </w:r>
      </w:hyperlink>
    </w:p>
    <w:p w14:paraId="168345D7" w14:textId="3939B2FE" w:rsidR="00F72096" w:rsidRDefault="0064760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4500151" w:history="1">
        <w:r w:rsidR="00F72096" w:rsidRPr="002800FF">
          <w:rPr>
            <w:rStyle w:val="Lienhypertexte"/>
            <w:noProof/>
          </w:rPr>
          <w:t>2</w:t>
        </w:r>
        <w:r w:rsidR="00F72096">
          <w:rPr>
            <w:rFonts w:asciiTheme="minorHAnsi" w:eastAsiaTheme="minorEastAsia" w:hAnsiTheme="minorHAnsi" w:cstheme="minorBidi"/>
            <w:b w:val="0"/>
            <w:bCs w:val="0"/>
            <w:caps w:val="0"/>
            <w:noProof/>
            <w:sz w:val="22"/>
            <w:szCs w:val="22"/>
            <w:lang w:val="fr-FR" w:eastAsia="fr-FR"/>
          </w:rPr>
          <w:tab/>
        </w:r>
        <w:r w:rsidR="00F72096" w:rsidRPr="002800FF">
          <w:rPr>
            <w:rStyle w:val="Lienhypertexte"/>
            <w:noProof/>
          </w:rPr>
          <w:t>Assessment of the biocidal product (family)</w:t>
        </w:r>
        <w:r w:rsidR="00F72096">
          <w:rPr>
            <w:noProof/>
            <w:webHidden/>
          </w:rPr>
          <w:tab/>
        </w:r>
        <w:r w:rsidR="00F72096">
          <w:rPr>
            <w:noProof/>
            <w:webHidden/>
          </w:rPr>
          <w:fldChar w:fldCharType="begin"/>
        </w:r>
        <w:r w:rsidR="00F72096">
          <w:rPr>
            <w:noProof/>
            <w:webHidden/>
          </w:rPr>
          <w:instrText xml:space="preserve"> PAGEREF _Toc114500151 \h </w:instrText>
        </w:r>
        <w:r w:rsidR="00F72096">
          <w:rPr>
            <w:noProof/>
            <w:webHidden/>
          </w:rPr>
        </w:r>
        <w:r w:rsidR="00F72096">
          <w:rPr>
            <w:noProof/>
            <w:webHidden/>
          </w:rPr>
          <w:fldChar w:fldCharType="separate"/>
        </w:r>
        <w:r w:rsidR="00F72096">
          <w:rPr>
            <w:noProof/>
            <w:webHidden/>
          </w:rPr>
          <w:t>23</w:t>
        </w:r>
        <w:r w:rsidR="00F72096">
          <w:rPr>
            <w:noProof/>
            <w:webHidden/>
          </w:rPr>
          <w:fldChar w:fldCharType="end"/>
        </w:r>
      </w:hyperlink>
    </w:p>
    <w:p w14:paraId="451B04D3" w14:textId="0B1757EF"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52" w:history="1">
        <w:r w:rsidR="00F72096" w:rsidRPr="002800FF">
          <w:rPr>
            <w:rStyle w:val="Lienhypertexte"/>
            <w:noProof/>
          </w:rPr>
          <w:t>2.1</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Physical, chemical and technical properties</w:t>
        </w:r>
        <w:r w:rsidR="00F72096">
          <w:rPr>
            <w:noProof/>
            <w:webHidden/>
          </w:rPr>
          <w:tab/>
        </w:r>
        <w:r w:rsidR="00F72096">
          <w:rPr>
            <w:noProof/>
            <w:webHidden/>
          </w:rPr>
          <w:fldChar w:fldCharType="begin"/>
        </w:r>
        <w:r w:rsidR="00F72096">
          <w:rPr>
            <w:noProof/>
            <w:webHidden/>
          </w:rPr>
          <w:instrText xml:space="preserve"> PAGEREF _Toc114500152 \h </w:instrText>
        </w:r>
        <w:r w:rsidR="00F72096">
          <w:rPr>
            <w:noProof/>
            <w:webHidden/>
          </w:rPr>
        </w:r>
        <w:r w:rsidR="00F72096">
          <w:rPr>
            <w:noProof/>
            <w:webHidden/>
          </w:rPr>
          <w:fldChar w:fldCharType="separate"/>
        </w:r>
        <w:r w:rsidR="00F72096">
          <w:rPr>
            <w:noProof/>
            <w:webHidden/>
          </w:rPr>
          <w:t>23</w:t>
        </w:r>
        <w:r w:rsidR="00F72096">
          <w:rPr>
            <w:noProof/>
            <w:webHidden/>
          </w:rPr>
          <w:fldChar w:fldCharType="end"/>
        </w:r>
      </w:hyperlink>
    </w:p>
    <w:p w14:paraId="3894E393" w14:textId="56DE191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3" w:history="1">
        <w:r w:rsidR="00F72096" w:rsidRPr="002800FF">
          <w:rPr>
            <w:rStyle w:val="Lienhypertexte"/>
            <w:noProof/>
          </w:rPr>
          <w:t>2.1.1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Physical hazards and respective characteristics</w:t>
        </w:r>
        <w:r w:rsidR="00F72096">
          <w:rPr>
            <w:noProof/>
            <w:webHidden/>
          </w:rPr>
          <w:tab/>
        </w:r>
        <w:r w:rsidR="00F72096">
          <w:rPr>
            <w:noProof/>
            <w:webHidden/>
          </w:rPr>
          <w:fldChar w:fldCharType="begin"/>
        </w:r>
        <w:r w:rsidR="00F72096">
          <w:rPr>
            <w:noProof/>
            <w:webHidden/>
          </w:rPr>
          <w:instrText xml:space="preserve"> PAGEREF _Toc114500153 \h </w:instrText>
        </w:r>
        <w:r w:rsidR="00F72096">
          <w:rPr>
            <w:noProof/>
            <w:webHidden/>
          </w:rPr>
        </w:r>
        <w:r w:rsidR="00F72096">
          <w:rPr>
            <w:noProof/>
            <w:webHidden/>
          </w:rPr>
          <w:fldChar w:fldCharType="separate"/>
        </w:r>
        <w:r w:rsidR="00F72096">
          <w:rPr>
            <w:noProof/>
            <w:webHidden/>
          </w:rPr>
          <w:t>29</w:t>
        </w:r>
        <w:r w:rsidR="00F72096">
          <w:rPr>
            <w:noProof/>
            <w:webHidden/>
          </w:rPr>
          <w:fldChar w:fldCharType="end"/>
        </w:r>
      </w:hyperlink>
    </w:p>
    <w:p w14:paraId="42EB5ED6" w14:textId="52B7F0A7"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4" w:history="1">
        <w:r w:rsidR="00F72096" w:rsidRPr="002800FF">
          <w:rPr>
            <w:rStyle w:val="Lienhypertexte"/>
            <w:noProof/>
          </w:rPr>
          <w:t>2.1.2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Methods for detection and identification</w:t>
        </w:r>
        <w:r w:rsidR="00F72096">
          <w:rPr>
            <w:noProof/>
            <w:webHidden/>
          </w:rPr>
          <w:tab/>
        </w:r>
        <w:r w:rsidR="00F72096">
          <w:rPr>
            <w:noProof/>
            <w:webHidden/>
          </w:rPr>
          <w:fldChar w:fldCharType="begin"/>
        </w:r>
        <w:r w:rsidR="00F72096">
          <w:rPr>
            <w:noProof/>
            <w:webHidden/>
          </w:rPr>
          <w:instrText xml:space="preserve"> PAGEREF _Toc114500154 \h </w:instrText>
        </w:r>
        <w:r w:rsidR="00F72096">
          <w:rPr>
            <w:noProof/>
            <w:webHidden/>
          </w:rPr>
        </w:r>
        <w:r w:rsidR="00F72096">
          <w:rPr>
            <w:noProof/>
            <w:webHidden/>
          </w:rPr>
          <w:fldChar w:fldCharType="separate"/>
        </w:r>
        <w:r w:rsidR="00F72096">
          <w:rPr>
            <w:noProof/>
            <w:webHidden/>
          </w:rPr>
          <w:t>30</w:t>
        </w:r>
        <w:r w:rsidR="00F72096">
          <w:rPr>
            <w:noProof/>
            <w:webHidden/>
          </w:rPr>
          <w:fldChar w:fldCharType="end"/>
        </w:r>
      </w:hyperlink>
    </w:p>
    <w:p w14:paraId="5AA208D0" w14:textId="5BD21FF2"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5" w:history="1">
        <w:r w:rsidR="00F72096" w:rsidRPr="002800FF">
          <w:rPr>
            <w:rStyle w:val="Lienhypertexte"/>
            <w:rFonts w:eastAsia="Calibri"/>
            <w:caps/>
            <w:noProof/>
            <w:lang w:eastAsia="en-US"/>
          </w:rPr>
          <w:t>2.1.3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rFonts w:eastAsia="Calibri"/>
            <w:noProof/>
            <w:lang w:eastAsia="en-US"/>
          </w:rPr>
          <w:t>Analytical methods for the monitoring of residues (soil, water, air, body fluids and tissues and food)</w:t>
        </w:r>
        <w:r w:rsidR="00F72096">
          <w:rPr>
            <w:noProof/>
            <w:webHidden/>
          </w:rPr>
          <w:tab/>
        </w:r>
        <w:r w:rsidR="00F72096">
          <w:rPr>
            <w:noProof/>
            <w:webHidden/>
          </w:rPr>
          <w:fldChar w:fldCharType="begin"/>
        </w:r>
        <w:r w:rsidR="00F72096">
          <w:rPr>
            <w:noProof/>
            <w:webHidden/>
          </w:rPr>
          <w:instrText xml:space="preserve"> PAGEREF _Toc114500155 \h </w:instrText>
        </w:r>
        <w:r w:rsidR="00F72096">
          <w:rPr>
            <w:noProof/>
            <w:webHidden/>
          </w:rPr>
        </w:r>
        <w:r w:rsidR="00F72096">
          <w:rPr>
            <w:noProof/>
            <w:webHidden/>
          </w:rPr>
          <w:fldChar w:fldCharType="separate"/>
        </w:r>
        <w:r w:rsidR="00F72096">
          <w:rPr>
            <w:noProof/>
            <w:webHidden/>
          </w:rPr>
          <w:t>33</w:t>
        </w:r>
        <w:r w:rsidR="00F72096">
          <w:rPr>
            <w:noProof/>
            <w:webHidden/>
          </w:rPr>
          <w:fldChar w:fldCharType="end"/>
        </w:r>
      </w:hyperlink>
    </w:p>
    <w:p w14:paraId="153901EF" w14:textId="76CB07B3"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56" w:history="1">
        <w:r w:rsidR="00F72096" w:rsidRPr="002800FF">
          <w:rPr>
            <w:rStyle w:val="Lienhypertexte"/>
            <w:noProof/>
          </w:rPr>
          <w:t>2.2</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Efficacy against target organisms</w:t>
        </w:r>
        <w:r w:rsidR="00F72096">
          <w:rPr>
            <w:noProof/>
            <w:webHidden/>
          </w:rPr>
          <w:tab/>
        </w:r>
        <w:r w:rsidR="00F72096">
          <w:rPr>
            <w:noProof/>
            <w:webHidden/>
          </w:rPr>
          <w:fldChar w:fldCharType="begin"/>
        </w:r>
        <w:r w:rsidR="00F72096">
          <w:rPr>
            <w:noProof/>
            <w:webHidden/>
          </w:rPr>
          <w:instrText xml:space="preserve"> PAGEREF _Toc114500156 \h </w:instrText>
        </w:r>
        <w:r w:rsidR="00F72096">
          <w:rPr>
            <w:noProof/>
            <w:webHidden/>
          </w:rPr>
        </w:r>
        <w:r w:rsidR="00F72096">
          <w:rPr>
            <w:noProof/>
            <w:webHidden/>
          </w:rPr>
          <w:fldChar w:fldCharType="separate"/>
        </w:r>
        <w:r w:rsidR="00F72096">
          <w:rPr>
            <w:noProof/>
            <w:webHidden/>
          </w:rPr>
          <w:t>36</w:t>
        </w:r>
        <w:r w:rsidR="00F72096">
          <w:rPr>
            <w:noProof/>
            <w:webHidden/>
          </w:rPr>
          <w:fldChar w:fldCharType="end"/>
        </w:r>
      </w:hyperlink>
    </w:p>
    <w:p w14:paraId="470BF6A8" w14:textId="0F553DEF"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7" w:history="1">
        <w:r w:rsidR="00F72096" w:rsidRPr="002800FF">
          <w:rPr>
            <w:rStyle w:val="Lienhypertexte"/>
            <w:noProof/>
          </w:rPr>
          <w:t>2.2.1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Function and field of use</w:t>
        </w:r>
        <w:r w:rsidR="00F72096">
          <w:rPr>
            <w:noProof/>
            <w:webHidden/>
          </w:rPr>
          <w:tab/>
        </w:r>
        <w:r w:rsidR="00F72096">
          <w:rPr>
            <w:noProof/>
            <w:webHidden/>
          </w:rPr>
          <w:fldChar w:fldCharType="begin"/>
        </w:r>
        <w:r w:rsidR="00F72096">
          <w:rPr>
            <w:noProof/>
            <w:webHidden/>
          </w:rPr>
          <w:instrText xml:space="preserve"> PAGEREF _Toc114500157 \h </w:instrText>
        </w:r>
        <w:r w:rsidR="00F72096">
          <w:rPr>
            <w:noProof/>
            <w:webHidden/>
          </w:rPr>
        </w:r>
        <w:r w:rsidR="00F72096">
          <w:rPr>
            <w:noProof/>
            <w:webHidden/>
          </w:rPr>
          <w:fldChar w:fldCharType="separate"/>
        </w:r>
        <w:r w:rsidR="00F72096">
          <w:rPr>
            <w:noProof/>
            <w:webHidden/>
          </w:rPr>
          <w:t>36</w:t>
        </w:r>
        <w:r w:rsidR="00F72096">
          <w:rPr>
            <w:noProof/>
            <w:webHidden/>
          </w:rPr>
          <w:fldChar w:fldCharType="end"/>
        </w:r>
      </w:hyperlink>
    </w:p>
    <w:p w14:paraId="310253CA" w14:textId="5B4BBD56"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8" w:history="1">
        <w:r w:rsidR="00F72096" w:rsidRPr="002800FF">
          <w:rPr>
            <w:rStyle w:val="Lienhypertexte"/>
            <w:noProof/>
          </w:rPr>
          <w:t>2.2.2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Organisms to be controlled and products, organisms or objects to be protected</w:t>
        </w:r>
        <w:r w:rsidR="00F72096">
          <w:rPr>
            <w:noProof/>
            <w:webHidden/>
          </w:rPr>
          <w:tab/>
        </w:r>
        <w:r w:rsidR="00F72096">
          <w:rPr>
            <w:noProof/>
            <w:webHidden/>
          </w:rPr>
          <w:fldChar w:fldCharType="begin"/>
        </w:r>
        <w:r w:rsidR="00F72096">
          <w:rPr>
            <w:noProof/>
            <w:webHidden/>
          </w:rPr>
          <w:instrText xml:space="preserve"> PAGEREF _Toc114500158 \h </w:instrText>
        </w:r>
        <w:r w:rsidR="00F72096">
          <w:rPr>
            <w:noProof/>
            <w:webHidden/>
          </w:rPr>
        </w:r>
        <w:r w:rsidR="00F72096">
          <w:rPr>
            <w:noProof/>
            <w:webHidden/>
          </w:rPr>
          <w:fldChar w:fldCharType="separate"/>
        </w:r>
        <w:r w:rsidR="00F72096">
          <w:rPr>
            <w:noProof/>
            <w:webHidden/>
          </w:rPr>
          <w:t>36</w:t>
        </w:r>
        <w:r w:rsidR="00F72096">
          <w:rPr>
            <w:noProof/>
            <w:webHidden/>
          </w:rPr>
          <w:fldChar w:fldCharType="end"/>
        </w:r>
      </w:hyperlink>
    </w:p>
    <w:p w14:paraId="41552E2C" w14:textId="3BD1B38A"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59" w:history="1">
        <w:r w:rsidR="00F72096" w:rsidRPr="002800FF">
          <w:rPr>
            <w:rStyle w:val="Lienhypertexte"/>
            <w:noProof/>
          </w:rPr>
          <w:t>2.2.3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Effects on target organisms, including unacceptable suffering</w:t>
        </w:r>
        <w:r w:rsidR="00F72096">
          <w:rPr>
            <w:noProof/>
            <w:webHidden/>
          </w:rPr>
          <w:tab/>
        </w:r>
        <w:r w:rsidR="00F72096">
          <w:rPr>
            <w:noProof/>
            <w:webHidden/>
          </w:rPr>
          <w:fldChar w:fldCharType="begin"/>
        </w:r>
        <w:r w:rsidR="00F72096">
          <w:rPr>
            <w:noProof/>
            <w:webHidden/>
          </w:rPr>
          <w:instrText xml:space="preserve"> PAGEREF _Toc114500159 \h </w:instrText>
        </w:r>
        <w:r w:rsidR="00F72096">
          <w:rPr>
            <w:noProof/>
            <w:webHidden/>
          </w:rPr>
        </w:r>
        <w:r w:rsidR="00F72096">
          <w:rPr>
            <w:noProof/>
            <w:webHidden/>
          </w:rPr>
          <w:fldChar w:fldCharType="separate"/>
        </w:r>
        <w:r w:rsidR="00F72096">
          <w:rPr>
            <w:noProof/>
            <w:webHidden/>
          </w:rPr>
          <w:t>36</w:t>
        </w:r>
        <w:r w:rsidR="00F72096">
          <w:rPr>
            <w:noProof/>
            <w:webHidden/>
          </w:rPr>
          <w:fldChar w:fldCharType="end"/>
        </w:r>
      </w:hyperlink>
    </w:p>
    <w:p w14:paraId="7BD913E4" w14:textId="1F56BCC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0" w:history="1">
        <w:r w:rsidR="00F72096" w:rsidRPr="002800FF">
          <w:rPr>
            <w:rStyle w:val="Lienhypertexte"/>
            <w:noProof/>
          </w:rPr>
          <w:t>2.2.4</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Mode of action, including time delay</w:t>
        </w:r>
        <w:r w:rsidR="00F72096">
          <w:rPr>
            <w:noProof/>
            <w:webHidden/>
          </w:rPr>
          <w:tab/>
        </w:r>
        <w:r w:rsidR="00F72096">
          <w:rPr>
            <w:noProof/>
            <w:webHidden/>
          </w:rPr>
          <w:fldChar w:fldCharType="begin"/>
        </w:r>
        <w:r w:rsidR="00F72096">
          <w:rPr>
            <w:noProof/>
            <w:webHidden/>
          </w:rPr>
          <w:instrText xml:space="preserve"> PAGEREF _Toc114500160 \h </w:instrText>
        </w:r>
        <w:r w:rsidR="00F72096">
          <w:rPr>
            <w:noProof/>
            <w:webHidden/>
          </w:rPr>
        </w:r>
        <w:r w:rsidR="00F72096">
          <w:rPr>
            <w:noProof/>
            <w:webHidden/>
          </w:rPr>
          <w:fldChar w:fldCharType="separate"/>
        </w:r>
        <w:r w:rsidR="00F72096">
          <w:rPr>
            <w:noProof/>
            <w:webHidden/>
          </w:rPr>
          <w:t>37</w:t>
        </w:r>
        <w:r w:rsidR="00F72096">
          <w:rPr>
            <w:noProof/>
            <w:webHidden/>
          </w:rPr>
          <w:fldChar w:fldCharType="end"/>
        </w:r>
      </w:hyperlink>
    </w:p>
    <w:p w14:paraId="51DCFDB9" w14:textId="21766DF4"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1" w:history="1">
        <w:r w:rsidR="00F72096" w:rsidRPr="002800FF">
          <w:rPr>
            <w:rStyle w:val="Lienhypertexte"/>
            <w:noProof/>
          </w:rPr>
          <w:t>2.2.5</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Efficacy data</w:t>
        </w:r>
        <w:r w:rsidR="00F72096">
          <w:rPr>
            <w:noProof/>
            <w:webHidden/>
          </w:rPr>
          <w:tab/>
        </w:r>
        <w:r w:rsidR="00F72096">
          <w:rPr>
            <w:noProof/>
            <w:webHidden/>
          </w:rPr>
          <w:fldChar w:fldCharType="begin"/>
        </w:r>
        <w:r w:rsidR="00F72096">
          <w:rPr>
            <w:noProof/>
            <w:webHidden/>
          </w:rPr>
          <w:instrText xml:space="preserve"> PAGEREF _Toc114500161 \h </w:instrText>
        </w:r>
        <w:r w:rsidR="00F72096">
          <w:rPr>
            <w:noProof/>
            <w:webHidden/>
          </w:rPr>
        </w:r>
        <w:r w:rsidR="00F72096">
          <w:rPr>
            <w:noProof/>
            <w:webHidden/>
          </w:rPr>
          <w:fldChar w:fldCharType="separate"/>
        </w:r>
        <w:r w:rsidR="00F72096">
          <w:rPr>
            <w:noProof/>
            <w:webHidden/>
          </w:rPr>
          <w:t>39</w:t>
        </w:r>
        <w:r w:rsidR="00F72096">
          <w:rPr>
            <w:noProof/>
            <w:webHidden/>
          </w:rPr>
          <w:fldChar w:fldCharType="end"/>
        </w:r>
      </w:hyperlink>
    </w:p>
    <w:p w14:paraId="25FE91A1" w14:textId="440DC6C5"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2" w:history="1">
        <w:r w:rsidR="00F72096" w:rsidRPr="002800FF">
          <w:rPr>
            <w:rStyle w:val="Lienhypertexte"/>
            <w:noProof/>
          </w:rPr>
          <w:t>2.2.6</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Occurrence of resistance and resistance management</w:t>
        </w:r>
        <w:r w:rsidR="00F72096">
          <w:rPr>
            <w:noProof/>
            <w:webHidden/>
          </w:rPr>
          <w:tab/>
        </w:r>
        <w:r w:rsidR="00F72096">
          <w:rPr>
            <w:noProof/>
            <w:webHidden/>
          </w:rPr>
          <w:fldChar w:fldCharType="begin"/>
        </w:r>
        <w:r w:rsidR="00F72096">
          <w:rPr>
            <w:noProof/>
            <w:webHidden/>
          </w:rPr>
          <w:instrText xml:space="preserve"> PAGEREF _Toc114500162 \h </w:instrText>
        </w:r>
        <w:r w:rsidR="00F72096">
          <w:rPr>
            <w:noProof/>
            <w:webHidden/>
          </w:rPr>
        </w:r>
        <w:r w:rsidR="00F72096">
          <w:rPr>
            <w:noProof/>
            <w:webHidden/>
          </w:rPr>
          <w:fldChar w:fldCharType="separate"/>
        </w:r>
        <w:r w:rsidR="00F72096">
          <w:rPr>
            <w:noProof/>
            <w:webHidden/>
          </w:rPr>
          <w:t>52</w:t>
        </w:r>
        <w:r w:rsidR="00F72096">
          <w:rPr>
            <w:noProof/>
            <w:webHidden/>
          </w:rPr>
          <w:fldChar w:fldCharType="end"/>
        </w:r>
      </w:hyperlink>
    </w:p>
    <w:p w14:paraId="322584C9" w14:textId="3322287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3" w:history="1">
        <w:r w:rsidR="00F72096" w:rsidRPr="002800FF">
          <w:rPr>
            <w:rStyle w:val="Lienhypertexte"/>
            <w:noProof/>
          </w:rPr>
          <w:t>2.2.7</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Known limitations</w:t>
        </w:r>
        <w:r w:rsidR="00F72096">
          <w:rPr>
            <w:noProof/>
            <w:webHidden/>
          </w:rPr>
          <w:tab/>
        </w:r>
        <w:r w:rsidR="00F72096">
          <w:rPr>
            <w:noProof/>
            <w:webHidden/>
          </w:rPr>
          <w:fldChar w:fldCharType="begin"/>
        </w:r>
        <w:r w:rsidR="00F72096">
          <w:rPr>
            <w:noProof/>
            <w:webHidden/>
          </w:rPr>
          <w:instrText xml:space="preserve"> PAGEREF _Toc114500163 \h </w:instrText>
        </w:r>
        <w:r w:rsidR="00F72096">
          <w:rPr>
            <w:noProof/>
            <w:webHidden/>
          </w:rPr>
        </w:r>
        <w:r w:rsidR="00F72096">
          <w:rPr>
            <w:noProof/>
            <w:webHidden/>
          </w:rPr>
          <w:fldChar w:fldCharType="separate"/>
        </w:r>
        <w:r w:rsidR="00F72096">
          <w:rPr>
            <w:noProof/>
            <w:webHidden/>
          </w:rPr>
          <w:t>57</w:t>
        </w:r>
        <w:r w:rsidR="00F72096">
          <w:rPr>
            <w:noProof/>
            <w:webHidden/>
          </w:rPr>
          <w:fldChar w:fldCharType="end"/>
        </w:r>
      </w:hyperlink>
    </w:p>
    <w:p w14:paraId="6463EECE" w14:textId="132FAAE7"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4" w:history="1">
        <w:r w:rsidR="00F72096" w:rsidRPr="002800FF">
          <w:rPr>
            <w:rStyle w:val="Lienhypertexte"/>
            <w:noProof/>
          </w:rPr>
          <w:t>2.2.8</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Evaluation of the label claims</w:t>
        </w:r>
        <w:r w:rsidR="00F72096">
          <w:rPr>
            <w:noProof/>
            <w:webHidden/>
          </w:rPr>
          <w:tab/>
        </w:r>
        <w:r w:rsidR="00F72096">
          <w:rPr>
            <w:noProof/>
            <w:webHidden/>
          </w:rPr>
          <w:fldChar w:fldCharType="begin"/>
        </w:r>
        <w:r w:rsidR="00F72096">
          <w:rPr>
            <w:noProof/>
            <w:webHidden/>
          </w:rPr>
          <w:instrText xml:space="preserve"> PAGEREF _Toc114500164 \h </w:instrText>
        </w:r>
        <w:r w:rsidR="00F72096">
          <w:rPr>
            <w:noProof/>
            <w:webHidden/>
          </w:rPr>
        </w:r>
        <w:r w:rsidR="00F72096">
          <w:rPr>
            <w:noProof/>
            <w:webHidden/>
          </w:rPr>
          <w:fldChar w:fldCharType="separate"/>
        </w:r>
        <w:r w:rsidR="00F72096">
          <w:rPr>
            <w:noProof/>
            <w:webHidden/>
          </w:rPr>
          <w:t>57</w:t>
        </w:r>
        <w:r w:rsidR="00F72096">
          <w:rPr>
            <w:noProof/>
            <w:webHidden/>
          </w:rPr>
          <w:fldChar w:fldCharType="end"/>
        </w:r>
      </w:hyperlink>
    </w:p>
    <w:p w14:paraId="68CD423B" w14:textId="0AC100CF"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5" w:history="1">
        <w:r w:rsidR="00F72096" w:rsidRPr="002800FF">
          <w:rPr>
            <w:rStyle w:val="Lienhypertexte"/>
            <w:noProof/>
          </w:rPr>
          <w:t>2.2.9</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Relevant information if the product is intended to be authorised for use with other biocidal product(s)</w:t>
        </w:r>
        <w:r w:rsidR="00F72096">
          <w:rPr>
            <w:noProof/>
            <w:webHidden/>
          </w:rPr>
          <w:tab/>
        </w:r>
        <w:r w:rsidR="00F72096">
          <w:rPr>
            <w:noProof/>
            <w:webHidden/>
          </w:rPr>
          <w:fldChar w:fldCharType="begin"/>
        </w:r>
        <w:r w:rsidR="00F72096">
          <w:rPr>
            <w:noProof/>
            <w:webHidden/>
          </w:rPr>
          <w:instrText xml:space="preserve"> PAGEREF _Toc114500165 \h </w:instrText>
        </w:r>
        <w:r w:rsidR="00F72096">
          <w:rPr>
            <w:noProof/>
            <w:webHidden/>
          </w:rPr>
        </w:r>
        <w:r w:rsidR="00F72096">
          <w:rPr>
            <w:noProof/>
            <w:webHidden/>
          </w:rPr>
          <w:fldChar w:fldCharType="separate"/>
        </w:r>
        <w:r w:rsidR="00F72096">
          <w:rPr>
            <w:noProof/>
            <w:webHidden/>
          </w:rPr>
          <w:t>57</w:t>
        </w:r>
        <w:r w:rsidR="00F72096">
          <w:rPr>
            <w:noProof/>
            <w:webHidden/>
          </w:rPr>
          <w:fldChar w:fldCharType="end"/>
        </w:r>
      </w:hyperlink>
    </w:p>
    <w:p w14:paraId="2572B2C4" w14:textId="27767649"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66" w:history="1">
        <w:r w:rsidR="00F72096" w:rsidRPr="002800FF">
          <w:rPr>
            <w:rStyle w:val="Lienhypertexte"/>
            <w:noProof/>
          </w:rPr>
          <w:t>2.3</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Risk assessment for human health</w:t>
        </w:r>
        <w:r w:rsidR="00F72096">
          <w:rPr>
            <w:noProof/>
            <w:webHidden/>
          </w:rPr>
          <w:tab/>
        </w:r>
        <w:r w:rsidR="00F72096">
          <w:rPr>
            <w:noProof/>
            <w:webHidden/>
          </w:rPr>
          <w:fldChar w:fldCharType="begin"/>
        </w:r>
        <w:r w:rsidR="00F72096">
          <w:rPr>
            <w:noProof/>
            <w:webHidden/>
          </w:rPr>
          <w:instrText xml:space="preserve"> PAGEREF _Toc114500166 \h </w:instrText>
        </w:r>
        <w:r w:rsidR="00F72096">
          <w:rPr>
            <w:noProof/>
            <w:webHidden/>
          </w:rPr>
        </w:r>
        <w:r w:rsidR="00F72096">
          <w:rPr>
            <w:noProof/>
            <w:webHidden/>
          </w:rPr>
          <w:fldChar w:fldCharType="separate"/>
        </w:r>
        <w:r w:rsidR="00F72096">
          <w:rPr>
            <w:noProof/>
            <w:webHidden/>
          </w:rPr>
          <w:t>57</w:t>
        </w:r>
        <w:r w:rsidR="00F72096">
          <w:rPr>
            <w:noProof/>
            <w:webHidden/>
          </w:rPr>
          <w:fldChar w:fldCharType="end"/>
        </w:r>
      </w:hyperlink>
    </w:p>
    <w:p w14:paraId="3C40E12B" w14:textId="61358CBA"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7" w:history="1">
        <w:r w:rsidR="00F72096" w:rsidRPr="002800FF">
          <w:rPr>
            <w:rStyle w:val="Lienhypertexte"/>
            <w:noProof/>
          </w:rPr>
          <w:t>2.3.1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Assessment of effects on Human Health</w:t>
        </w:r>
        <w:r w:rsidR="00F72096">
          <w:rPr>
            <w:noProof/>
            <w:webHidden/>
          </w:rPr>
          <w:tab/>
        </w:r>
        <w:r w:rsidR="00F72096">
          <w:rPr>
            <w:noProof/>
            <w:webHidden/>
          </w:rPr>
          <w:fldChar w:fldCharType="begin"/>
        </w:r>
        <w:r w:rsidR="00F72096">
          <w:rPr>
            <w:noProof/>
            <w:webHidden/>
          </w:rPr>
          <w:instrText xml:space="preserve"> PAGEREF _Toc114500167 \h </w:instrText>
        </w:r>
        <w:r w:rsidR="00F72096">
          <w:rPr>
            <w:noProof/>
            <w:webHidden/>
          </w:rPr>
        </w:r>
        <w:r w:rsidR="00F72096">
          <w:rPr>
            <w:noProof/>
            <w:webHidden/>
          </w:rPr>
          <w:fldChar w:fldCharType="separate"/>
        </w:r>
        <w:r w:rsidR="00F72096">
          <w:rPr>
            <w:noProof/>
            <w:webHidden/>
          </w:rPr>
          <w:t>57</w:t>
        </w:r>
        <w:r w:rsidR="00F72096">
          <w:rPr>
            <w:noProof/>
            <w:webHidden/>
          </w:rPr>
          <w:fldChar w:fldCharType="end"/>
        </w:r>
      </w:hyperlink>
    </w:p>
    <w:p w14:paraId="200B11E7" w14:textId="505D064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8" w:history="1">
        <w:r w:rsidR="00F72096" w:rsidRPr="002800FF">
          <w:rPr>
            <w:rStyle w:val="Lienhypertexte"/>
            <w:noProof/>
          </w:rPr>
          <w:t>2.3.2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Exposure assessment</w:t>
        </w:r>
        <w:r w:rsidR="00F72096">
          <w:rPr>
            <w:noProof/>
            <w:webHidden/>
          </w:rPr>
          <w:tab/>
        </w:r>
        <w:r w:rsidR="00F72096">
          <w:rPr>
            <w:noProof/>
            <w:webHidden/>
          </w:rPr>
          <w:fldChar w:fldCharType="begin"/>
        </w:r>
        <w:r w:rsidR="00F72096">
          <w:rPr>
            <w:noProof/>
            <w:webHidden/>
          </w:rPr>
          <w:instrText xml:space="preserve"> PAGEREF _Toc114500168 \h </w:instrText>
        </w:r>
        <w:r w:rsidR="00F72096">
          <w:rPr>
            <w:noProof/>
            <w:webHidden/>
          </w:rPr>
        </w:r>
        <w:r w:rsidR="00F72096">
          <w:rPr>
            <w:noProof/>
            <w:webHidden/>
          </w:rPr>
          <w:fldChar w:fldCharType="separate"/>
        </w:r>
        <w:r w:rsidR="00F72096">
          <w:rPr>
            <w:noProof/>
            <w:webHidden/>
          </w:rPr>
          <w:t>64</w:t>
        </w:r>
        <w:r w:rsidR="00F72096">
          <w:rPr>
            <w:noProof/>
            <w:webHidden/>
          </w:rPr>
          <w:fldChar w:fldCharType="end"/>
        </w:r>
      </w:hyperlink>
    </w:p>
    <w:p w14:paraId="63BA983E" w14:textId="44510E7D"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69" w:history="1">
        <w:r w:rsidR="00F72096" w:rsidRPr="002800FF">
          <w:rPr>
            <w:rStyle w:val="Lienhypertexte"/>
            <w:noProof/>
          </w:rPr>
          <w:t>2.3.3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Risk characterisation for human health</w:t>
        </w:r>
        <w:r w:rsidR="00F72096">
          <w:rPr>
            <w:noProof/>
            <w:webHidden/>
          </w:rPr>
          <w:tab/>
        </w:r>
        <w:r w:rsidR="00F72096">
          <w:rPr>
            <w:noProof/>
            <w:webHidden/>
          </w:rPr>
          <w:fldChar w:fldCharType="begin"/>
        </w:r>
        <w:r w:rsidR="00F72096">
          <w:rPr>
            <w:noProof/>
            <w:webHidden/>
          </w:rPr>
          <w:instrText xml:space="preserve"> PAGEREF _Toc114500169 \h </w:instrText>
        </w:r>
        <w:r w:rsidR="00F72096">
          <w:rPr>
            <w:noProof/>
            <w:webHidden/>
          </w:rPr>
        </w:r>
        <w:r w:rsidR="00F72096">
          <w:rPr>
            <w:noProof/>
            <w:webHidden/>
          </w:rPr>
          <w:fldChar w:fldCharType="separate"/>
        </w:r>
        <w:r w:rsidR="00F72096">
          <w:rPr>
            <w:noProof/>
            <w:webHidden/>
          </w:rPr>
          <w:t>86</w:t>
        </w:r>
        <w:r w:rsidR="00F72096">
          <w:rPr>
            <w:noProof/>
            <w:webHidden/>
          </w:rPr>
          <w:fldChar w:fldCharType="end"/>
        </w:r>
      </w:hyperlink>
    </w:p>
    <w:p w14:paraId="086F6DC0" w14:textId="2CADF5CB"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70" w:history="1">
        <w:r w:rsidR="00F72096" w:rsidRPr="002800FF">
          <w:rPr>
            <w:rStyle w:val="Lienhypertexte"/>
            <w:noProof/>
          </w:rPr>
          <w:t>2.4</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Risk assessment for the environment</w:t>
        </w:r>
        <w:r w:rsidR="00F72096">
          <w:rPr>
            <w:noProof/>
            <w:webHidden/>
          </w:rPr>
          <w:tab/>
        </w:r>
        <w:r w:rsidR="00F72096">
          <w:rPr>
            <w:noProof/>
            <w:webHidden/>
          </w:rPr>
          <w:fldChar w:fldCharType="begin"/>
        </w:r>
        <w:r w:rsidR="00F72096">
          <w:rPr>
            <w:noProof/>
            <w:webHidden/>
          </w:rPr>
          <w:instrText xml:space="preserve"> PAGEREF _Toc114500170 \h </w:instrText>
        </w:r>
        <w:r w:rsidR="00F72096">
          <w:rPr>
            <w:noProof/>
            <w:webHidden/>
          </w:rPr>
        </w:r>
        <w:r w:rsidR="00F72096">
          <w:rPr>
            <w:noProof/>
            <w:webHidden/>
          </w:rPr>
          <w:fldChar w:fldCharType="separate"/>
        </w:r>
        <w:r w:rsidR="00F72096">
          <w:rPr>
            <w:noProof/>
            <w:webHidden/>
          </w:rPr>
          <w:t>92</w:t>
        </w:r>
        <w:r w:rsidR="00F72096">
          <w:rPr>
            <w:noProof/>
            <w:webHidden/>
          </w:rPr>
          <w:fldChar w:fldCharType="end"/>
        </w:r>
      </w:hyperlink>
    </w:p>
    <w:p w14:paraId="35D20F74" w14:textId="3754A12B"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71" w:history="1">
        <w:r w:rsidR="00F72096" w:rsidRPr="002800FF">
          <w:rPr>
            <w:rStyle w:val="Lienhypertexte"/>
            <w:noProof/>
          </w:rPr>
          <w:t>2.4.1</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Effects assessment on the environment</w:t>
        </w:r>
        <w:r w:rsidR="00F72096">
          <w:rPr>
            <w:noProof/>
            <w:webHidden/>
          </w:rPr>
          <w:tab/>
        </w:r>
        <w:r w:rsidR="00F72096">
          <w:rPr>
            <w:noProof/>
            <w:webHidden/>
          </w:rPr>
          <w:fldChar w:fldCharType="begin"/>
        </w:r>
        <w:r w:rsidR="00F72096">
          <w:rPr>
            <w:noProof/>
            <w:webHidden/>
          </w:rPr>
          <w:instrText xml:space="preserve"> PAGEREF _Toc114500171 \h </w:instrText>
        </w:r>
        <w:r w:rsidR="00F72096">
          <w:rPr>
            <w:noProof/>
            <w:webHidden/>
          </w:rPr>
        </w:r>
        <w:r w:rsidR="00F72096">
          <w:rPr>
            <w:noProof/>
            <w:webHidden/>
          </w:rPr>
          <w:fldChar w:fldCharType="separate"/>
        </w:r>
        <w:r w:rsidR="00F72096">
          <w:rPr>
            <w:noProof/>
            <w:webHidden/>
          </w:rPr>
          <w:t>93</w:t>
        </w:r>
        <w:r w:rsidR="00F72096">
          <w:rPr>
            <w:noProof/>
            <w:webHidden/>
          </w:rPr>
          <w:fldChar w:fldCharType="end"/>
        </w:r>
      </w:hyperlink>
    </w:p>
    <w:p w14:paraId="56A7B187" w14:textId="689E4F25"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72" w:history="1">
        <w:r w:rsidR="00F72096" w:rsidRPr="002800FF">
          <w:rPr>
            <w:rStyle w:val="Lienhypertexte"/>
            <w:noProof/>
          </w:rPr>
          <w:t>2.4.2</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Exposure assessment</w:t>
        </w:r>
        <w:r w:rsidR="00F72096">
          <w:rPr>
            <w:noProof/>
            <w:webHidden/>
          </w:rPr>
          <w:tab/>
        </w:r>
        <w:r w:rsidR="00F72096">
          <w:rPr>
            <w:noProof/>
            <w:webHidden/>
          </w:rPr>
          <w:fldChar w:fldCharType="begin"/>
        </w:r>
        <w:r w:rsidR="00F72096">
          <w:rPr>
            <w:noProof/>
            <w:webHidden/>
          </w:rPr>
          <w:instrText xml:space="preserve"> PAGEREF _Toc114500172 \h </w:instrText>
        </w:r>
        <w:r w:rsidR="00F72096">
          <w:rPr>
            <w:noProof/>
            <w:webHidden/>
          </w:rPr>
        </w:r>
        <w:r w:rsidR="00F72096">
          <w:rPr>
            <w:noProof/>
            <w:webHidden/>
          </w:rPr>
          <w:fldChar w:fldCharType="separate"/>
        </w:r>
        <w:r w:rsidR="00F72096">
          <w:rPr>
            <w:noProof/>
            <w:webHidden/>
          </w:rPr>
          <w:t>94</w:t>
        </w:r>
        <w:r w:rsidR="00F72096">
          <w:rPr>
            <w:noProof/>
            <w:webHidden/>
          </w:rPr>
          <w:fldChar w:fldCharType="end"/>
        </w:r>
      </w:hyperlink>
    </w:p>
    <w:p w14:paraId="7A526075" w14:textId="4EDAF651"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73" w:history="1">
        <w:r w:rsidR="00F72096" w:rsidRPr="002800FF">
          <w:rPr>
            <w:rStyle w:val="Lienhypertexte"/>
            <w:noProof/>
          </w:rPr>
          <w:t>2.4.3</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Risk characterisation</w:t>
        </w:r>
        <w:r w:rsidR="00F72096">
          <w:rPr>
            <w:noProof/>
            <w:webHidden/>
          </w:rPr>
          <w:tab/>
        </w:r>
        <w:r w:rsidR="00F72096">
          <w:rPr>
            <w:noProof/>
            <w:webHidden/>
          </w:rPr>
          <w:fldChar w:fldCharType="begin"/>
        </w:r>
        <w:r w:rsidR="00F72096">
          <w:rPr>
            <w:noProof/>
            <w:webHidden/>
          </w:rPr>
          <w:instrText xml:space="preserve"> PAGEREF _Toc114500173 \h </w:instrText>
        </w:r>
        <w:r w:rsidR="00F72096">
          <w:rPr>
            <w:noProof/>
            <w:webHidden/>
          </w:rPr>
        </w:r>
        <w:r w:rsidR="00F72096">
          <w:rPr>
            <w:noProof/>
            <w:webHidden/>
          </w:rPr>
          <w:fldChar w:fldCharType="separate"/>
        </w:r>
        <w:r w:rsidR="00F72096">
          <w:rPr>
            <w:noProof/>
            <w:webHidden/>
          </w:rPr>
          <w:t>116</w:t>
        </w:r>
        <w:r w:rsidR="00F72096">
          <w:rPr>
            <w:noProof/>
            <w:webHidden/>
          </w:rPr>
          <w:fldChar w:fldCharType="end"/>
        </w:r>
      </w:hyperlink>
    </w:p>
    <w:p w14:paraId="454B4F3B" w14:textId="2D577AFB" w:rsidR="00F72096" w:rsidRDefault="0064760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4500174" w:history="1">
        <w:r w:rsidR="00F72096" w:rsidRPr="002800FF">
          <w:rPr>
            <w:rStyle w:val="Lienhypertexte"/>
            <w:noProof/>
          </w:rPr>
          <w:t>2.4.4</w:t>
        </w:r>
        <w:r w:rsidR="00F72096">
          <w:rPr>
            <w:rFonts w:asciiTheme="minorHAnsi" w:eastAsiaTheme="minorEastAsia" w:hAnsiTheme="minorHAnsi" w:cstheme="minorBidi"/>
            <w:i w:val="0"/>
            <w:iCs w:val="0"/>
            <w:noProof/>
            <w:sz w:val="22"/>
            <w:szCs w:val="22"/>
            <w:lang w:val="fr-FR" w:eastAsia="fr-FR"/>
          </w:rPr>
          <w:tab/>
        </w:r>
        <w:r w:rsidR="00F72096" w:rsidRPr="002800FF">
          <w:rPr>
            <w:rStyle w:val="Lienhypertexte"/>
            <w:noProof/>
          </w:rPr>
          <w:t>Measures to protect man, animals and the environment</w:t>
        </w:r>
        <w:r w:rsidR="00F72096">
          <w:rPr>
            <w:noProof/>
            <w:webHidden/>
          </w:rPr>
          <w:tab/>
        </w:r>
        <w:r w:rsidR="00F72096">
          <w:rPr>
            <w:noProof/>
            <w:webHidden/>
          </w:rPr>
          <w:fldChar w:fldCharType="begin"/>
        </w:r>
        <w:r w:rsidR="00F72096">
          <w:rPr>
            <w:noProof/>
            <w:webHidden/>
          </w:rPr>
          <w:instrText xml:space="preserve"> PAGEREF _Toc114500174 \h </w:instrText>
        </w:r>
        <w:r w:rsidR="00F72096">
          <w:rPr>
            <w:noProof/>
            <w:webHidden/>
          </w:rPr>
        </w:r>
        <w:r w:rsidR="00F72096">
          <w:rPr>
            <w:noProof/>
            <w:webHidden/>
          </w:rPr>
          <w:fldChar w:fldCharType="separate"/>
        </w:r>
        <w:r w:rsidR="00F72096">
          <w:rPr>
            <w:noProof/>
            <w:webHidden/>
          </w:rPr>
          <w:t>122</w:t>
        </w:r>
        <w:r w:rsidR="00F72096">
          <w:rPr>
            <w:noProof/>
            <w:webHidden/>
          </w:rPr>
          <w:fldChar w:fldCharType="end"/>
        </w:r>
      </w:hyperlink>
    </w:p>
    <w:p w14:paraId="752B6578" w14:textId="7FB67CDC" w:rsidR="00F72096" w:rsidRDefault="0064760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4500175" w:history="1">
        <w:r w:rsidR="00F72096" w:rsidRPr="002800FF">
          <w:rPr>
            <w:rStyle w:val="Lienhypertexte"/>
            <w:rFonts w:eastAsia="Calibri"/>
            <w:noProof/>
          </w:rPr>
          <w:t>3.</w:t>
        </w:r>
        <w:r w:rsidR="00F72096">
          <w:rPr>
            <w:rFonts w:asciiTheme="minorHAnsi" w:eastAsiaTheme="minorEastAsia" w:hAnsiTheme="minorHAnsi" w:cstheme="minorBidi"/>
            <w:b w:val="0"/>
            <w:bCs w:val="0"/>
            <w:caps w:val="0"/>
            <w:noProof/>
            <w:sz w:val="22"/>
            <w:szCs w:val="22"/>
            <w:lang w:val="fr-FR" w:eastAsia="fr-FR"/>
          </w:rPr>
          <w:tab/>
        </w:r>
        <w:r w:rsidR="00F72096" w:rsidRPr="002800FF">
          <w:rPr>
            <w:rStyle w:val="Lienhypertexte"/>
            <w:rFonts w:eastAsia="Calibri"/>
            <w:noProof/>
          </w:rPr>
          <w:t>Annexes</w:t>
        </w:r>
        <w:r w:rsidR="00F72096">
          <w:rPr>
            <w:noProof/>
            <w:webHidden/>
          </w:rPr>
          <w:tab/>
        </w:r>
        <w:r w:rsidR="00F72096">
          <w:rPr>
            <w:noProof/>
            <w:webHidden/>
          </w:rPr>
          <w:fldChar w:fldCharType="begin"/>
        </w:r>
        <w:r w:rsidR="00F72096">
          <w:rPr>
            <w:noProof/>
            <w:webHidden/>
          </w:rPr>
          <w:instrText xml:space="preserve"> PAGEREF _Toc114500175 \h </w:instrText>
        </w:r>
        <w:r w:rsidR="00F72096">
          <w:rPr>
            <w:noProof/>
            <w:webHidden/>
          </w:rPr>
        </w:r>
        <w:r w:rsidR="00F72096">
          <w:rPr>
            <w:noProof/>
            <w:webHidden/>
          </w:rPr>
          <w:fldChar w:fldCharType="separate"/>
        </w:r>
        <w:r w:rsidR="00F72096">
          <w:rPr>
            <w:noProof/>
            <w:webHidden/>
          </w:rPr>
          <w:t>124</w:t>
        </w:r>
        <w:r w:rsidR="00F72096">
          <w:rPr>
            <w:noProof/>
            <w:webHidden/>
          </w:rPr>
          <w:fldChar w:fldCharType="end"/>
        </w:r>
      </w:hyperlink>
    </w:p>
    <w:p w14:paraId="1CE0A109" w14:textId="2A085BB9"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76" w:history="1">
        <w:r w:rsidR="00F72096" w:rsidRPr="002800FF">
          <w:rPr>
            <w:rStyle w:val="Lienhypertexte"/>
            <w:noProof/>
          </w:rPr>
          <w:t>3.1.</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List of studies for the biocidal product (family)</w:t>
        </w:r>
        <w:r w:rsidR="00F72096">
          <w:rPr>
            <w:noProof/>
            <w:webHidden/>
          </w:rPr>
          <w:tab/>
        </w:r>
        <w:r w:rsidR="00F72096">
          <w:rPr>
            <w:noProof/>
            <w:webHidden/>
          </w:rPr>
          <w:fldChar w:fldCharType="begin"/>
        </w:r>
        <w:r w:rsidR="00F72096">
          <w:rPr>
            <w:noProof/>
            <w:webHidden/>
          </w:rPr>
          <w:instrText xml:space="preserve"> PAGEREF _Toc114500176 \h </w:instrText>
        </w:r>
        <w:r w:rsidR="00F72096">
          <w:rPr>
            <w:noProof/>
            <w:webHidden/>
          </w:rPr>
        </w:r>
        <w:r w:rsidR="00F72096">
          <w:rPr>
            <w:noProof/>
            <w:webHidden/>
          </w:rPr>
          <w:fldChar w:fldCharType="separate"/>
        </w:r>
        <w:r w:rsidR="00F72096">
          <w:rPr>
            <w:noProof/>
            <w:webHidden/>
          </w:rPr>
          <w:t>124</w:t>
        </w:r>
        <w:r w:rsidR="00F72096">
          <w:rPr>
            <w:noProof/>
            <w:webHidden/>
          </w:rPr>
          <w:fldChar w:fldCharType="end"/>
        </w:r>
      </w:hyperlink>
    </w:p>
    <w:p w14:paraId="708E943C" w14:textId="2A1DDAF1"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77" w:history="1">
        <w:r w:rsidR="00F72096" w:rsidRPr="002800FF">
          <w:rPr>
            <w:rStyle w:val="Lienhypertexte"/>
            <w:noProof/>
          </w:rPr>
          <w:t>3.2.</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Output tables from exposure assessment tools</w:t>
        </w:r>
        <w:r w:rsidR="00F72096">
          <w:rPr>
            <w:noProof/>
            <w:webHidden/>
          </w:rPr>
          <w:tab/>
        </w:r>
        <w:r w:rsidR="00F72096">
          <w:rPr>
            <w:noProof/>
            <w:webHidden/>
          </w:rPr>
          <w:fldChar w:fldCharType="begin"/>
        </w:r>
        <w:r w:rsidR="00F72096">
          <w:rPr>
            <w:noProof/>
            <w:webHidden/>
          </w:rPr>
          <w:instrText xml:space="preserve"> PAGEREF _Toc114500177 \h </w:instrText>
        </w:r>
        <w:r w:rsidR="00F72096">
          <w:rPr>
            <w:noProof/>
            <w:webHidden/>
          </w:rPr>
        </w:r>
        <w:r w:rsidR="00F72096">
          <w:rPr>
            <w:noProof/>
            <w:webHidden/>
          </w:rPr>
          <w:fldChar w:fldCharType="separate"/>
        </w:r>
        <w:r w:rsidR="00F72096">
          <w:rPr>
            <w:noProof/>
            <w:webHidden/>
          </w:rPr>
          <w:t>128</w:t>
        </w:r>
        <w:r w:rsidR="00F72096">
          <w:rPr>
            <w:noProof/>
            <w:webHidden/>
          </w:rPr>
          <w:fldChar w:fldCharType="end"/>
        </w:r>
      </w:hyperlink>
    </w:p>
    <w:p w14:paraId="28D9A3F4" w14:textId="2060D84B"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78" w:history="1">
        <w:r w:rsidR="00F72096" w:rsidRPr="002800FF">
          <w:rPr>
            <w:rStyle w:val="Lienhypertexte"/>
            <w:noProof/>
          </w:rPr>
          <w:t>3.3.</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New information on the active substance</w:t>
        </w:r>
        <w:r w:rsidR="00F72096">
          <w:rPr>
            <w:noProof/>
            <w:webHidden/>
          </w:rPr>
          <w:tab/>
        </w:r>
        <w:r w:rsidR="00F72096">
          <w:rPr>
            <w:noProof/>
            <w:webHidden/>
          </w:rPr>
          <w:fldChar w:fldCharType="begin"/>
        </w:r>
        <w:r w:rsidR="00F72096">
          <w:rPr>
            <w:noProof/>
            <w:webHidden/>
          </w:rPr>
          <w:instrText xml:space="preserve"> PAGEREF _Toc114500178 \h </w:instrText>
        </w:r>
        <w:r w:rsidR="00F72096">
          <w:rPr>
            <w:noProof/>
            <w:webHidden/>
          </w:rPr>
        </w:r>
        <w:r w:rsidR="00F72096">
          <w:rPr>
            <w:noProof/>
            <w:webHidden/>
          </w:rPr>
          <w:fldChar w:fldCharType="separate"/>
        </w:r>
        <w:r w:rsidR="00F72096">
          <w:rPr>
            <w:noProof/>
            <w:webHidden/>
          </w:rPr>
          <w:t>142</w:t>
        </w:r>
        <w:r w:rsidR="00F72096">
          <w:rPr>
            <w:noProof/>
            <w:webHidden/>
          </w:rPr>
          <w:fldChar w:fldCharType="end"/>
        </w:r>
      </w:hyperlink>
    </w:p>
    <w:p w14:paraId="40739FAF" w14:textId="5259D30B"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79" w:history="1">
        <w:r w:rsidR="00F72096" w:rsidRPr="002800FF">
          <w:rPr>
            <w:rStyle w:val="Lienhypertexte"/>
            <w:noProof/>
            <w:lang w:val="de-DE"/>
          </w:rPr>
          <w:t>3.4.</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lang w:val="de-DE"/>
          </w:rPr>
          <w:t>Residue behaviour</w:t>
        </w:r>
        <w:r w:rsidR="00F72096">
          <w:rPr>
            <w:noProof/>
            <w:webHidden/>
          </w:rPr>
          <w:tab/>
        </w:r>
        <w:r w:rsidR="00F72096">
          <w:rPr>
            <w:noProof/>
            <w:webHidden/>
          </w:rPr>
          <w:fldChar w:fldCharType="begin"/>
        </w:r>
        <w:r w:rsidR="00F72096">
          <w:rPr>
            <w:noProof/>
            <w:webHidden/>
          </w:rPr>
          <w:instrText xml:space="preserve"> PAGEREF _Toc114500179 \h </w:instrText>
        </w:r>
        <w:r w:rsidR="00F72096">
          <w:rPr>
            <w:noProof/>
            <w:webHidden/>
          </w:rPr>
        </w:r>
        <w:r w:rsidR="00F72096">
          <w:rPr>
            <w:noProof/>
            <w:webHidden/>
          </w:rPr>
          <w:fldChar w:fldCharType="separate"/>
        </w:r>
        <w:r w:rsidR="00F72096">
          <w:rPr>
            <w:noProof/>
            <w:webHidden/>
          </w:rPr>
          <w:t>142</w:t>
        </w:r>
        <w:r w:rsidR="00F72096">
          <w:rPr>
            <w:noProof/>
            <w:webHidden/>
          </w:rPr>
          <w:fldChar w:fldCharType="end"/>
        </w:r>
      </w:hyperlink>
    </w:p>
    <w:p w14:paraId="2EC1C076" w14:textId="347CA653" w:rsidR="00F72096" w:rsidRDefault="0064760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4500180" w:history="1">
        <w:r w:rsidR="00F72096" w:rsidRPr="002800FF">
          <w:rPr>
            <w:rStyle w:val="Lienhypertexte"/>
            <w:noProof/>
          </w:rPr>
          <w:t>3.5.</w:t>
        </w:r>
        <w:r w:rsidR="00F72096">
          <w:rPr>
            <w:rFonts w:asciiTheme="minorHAnsi" w:eastAsiaTheme="minorEastAsia" w:hAnsiTheme="minorHAnsi" w:cstheme="minorBidi"/>
            <w:smallCaps w:val="0"/>
            <w:noProof/>
            <w:sz w:val="22"/>
            <w:szCs w:val="22"/>
            <w:lang w:val="fr-FR" w:eastAsia="fr-FR"/>
          </w:rPr>
          <w:tab/>
        </w:r>
        <w:r w:rsidR="00F72096" w:rsidRPr="002800FF">
          <w:rPr>
            <w:rStyle w:val="Lienhypertexte"/>
            <w:noProof/>
          </w:rPr>
          <w:t>Summaries of the efficacy studies</w:t>
        </w:r>
        <w:r w:rsidR="00F72096">
          <w:rPr>
            <w:noProof/>
            <w:webHidden/>
          </w:rPr>
          <w:tab/>
        </w:r>
        <w:r w:rsidR="00F72096">
          <w:rPr>
            <w:noProof/>
            <w:webHidden/>
          </w:rPr>
          <w:fldChar w:fldCharType="begin"/>
        </w:r>
        <w:r w:rsidR="00F72096">
          <w:rPr>
            <w:noProof/>
            <w:webHidden/>
          </w:rPr>
          <w:instrText xml:space="preserve"> PAGEREF _Toc114500180 \h </w:instrText>
        </w:r>
        <w:r w:rsidR="00F72096">
          <w:rPr>
            <w:noProof/>
            <w:webHidden/>
          </w:rPr>
        </w:r>
        <w:r w:rsidR="00F72096">
          <w:rPr>
            <w:noProof/>
            <w:webHidden/>
          </w:rPr>
          <w:fldChar w:fldCharType="separate"/>
        </w:r>
        <w:r w:rsidR="00F72096">
          <w:rPr>
            <w:noProof/>
            <w:webHidden/>
          </w:rPr>
          <w:t>142</w:t>
        </w:r>
        <w:r w:rsidR="00F72096">
          <w:rPr>
            <w:noProof/>
            <w:webHidden/>
          </w:rPr>
          <w:fldChar w:fldCharType="end"/>
        </w:r>
      </w:hyperlink>
    </w:p>
    <w:p w14:paraId="52775226" w14:textId="3100FC83" w:rsidR="00161C7E" w:rsidRDefault="00161C7E">
      <w:r>
        <w:rPr>
          <w:b/>
          <w:bCs/>
          <w:noProof/>
        </w:rPr>
        <w:fldChar w:fldCharType="end"/>
      </w:r>
    </w:p>
    <w:p w14:paraId="46974DDA" w14:textId="77777777" w:rsidR="00B46DF0" w:rsidRDefault="00A53EE0" w:rsidP="00B46DF0">
      <w:pPr>
        <w:jc w:val="both"/>
        <w:rPr>
          <w:rFonts w:cs="Arial"/>
          <w:b/>
          <w:bCs/>
          <w:color w:val="FF0000"/>
          <w:u w:val="single"/>
        </w:rPr>
      </w:pPr>
      <w:r w:rsidRPr="00B46DF0">
        <w:rPr>
          <w:rFonts w:eastAsia="Calibri"/>
          <w:lang w:eastAsia="en-US"/>
        </w:rPr>
        <w:br w:type="page"/>
      </w:r>
      <w:bookmarkStart w:id="0" w:name="_Toc389728849"/>
      <w:bookmarkStart w:id="1" w:name="_Toc522027037"/>
      <w:r w:rsidR="00B46DF0">
        <w:rPr>
          <w:rFonts w:cs="Arial"/>
          <w:b/>
          <w:bCs/>
          <w:color w:val="FF0000"/>
          <w:u w:val="single"/>
        </w:rPr>
        <w:lastRenderedPageBreak/>
        <w:t>Note to the reader</w:t>
      </w:r>
    </w:p>
    <w:p w14:paraId="35927A10" w14:textId="77777777" w:rsidR="00B46DF0" w:rsidRDefault="00B46DF0" w:rsidP="00B46DF0">
      <w:pPr>
        <w:jc w:val="both"/>
        <w:rPr>
          <w:rFonts w:cs="Arial"/>
          <w:bCs/>
          <w:color w:val="FF0000"/>
        </w:rPr>
      </w:pPr>
    </w:p>
    <w:p w14:paraId="4F6197CC" w14:textId="04444D45" w:rsidR="00B46DF0" w:rsidRDefault="00B46DF0" w:rsidP="00B46DF0">
      <w:pPr>
        <w:spacing w:line="276" w:lineRule="auto"/>
        <w:jc w:val="both"/>
        <w:rPr>
          <w:rFonts w:cs="Arial"/>
          <w:bCs/>
          <w:color w:val="FF0000"/>
        </w:rPr>
      </w:pPr>
      <w:r>
        <w:rPr>
          <w:rFonts w:cs="Arial"/>
          <w:bCs/>
          <w:color w:val="FF0000"/>
        </w:rPr>
        <w:t xml:space="preserve">This consolidated PAR for the </w:t>
      </w:r>
      <w:r w:rsidR="00127916">
        <w:rPr>
          <w:rFonts w:cs="Arial"/>
          <w:bCs/>
          <w:color w:val="FF0000"/>
        </w:rPr>
        <w:t xml:space="preserve">minor </w:t>
      </w:r>
      <w:r>
        <w:rPr>
          <w:rFonts w:cs="Arial"/>
          <w:bCs/>
          <w:color w:val="FF0000"/>
        </w:rPr>
        <w:t xml:space="preserve">change application of the </w:t>
      </w:r>
      <w:r w:rsidR="00127916">
        <w:rPr>
          <w:rFonts w:cs="Arial"/>
          <w:bCs/>
          <w:color w:val="FF0000"/>
        </w:rPr>
        <w:t>YANCO TRANSLUTHRIN PRODUCT FAMILY</w:t>
      </w:r>
      <w:r>
        <w:rPr>
          <w:rFonts w:cs="Arial"/>
          <w:bCs/>
          <w:color w:val="FF0000"/>
        </w:rPr>
        <w:t xml:space="preserve"> product authorisation is based on the PAR of the </w:t>
      </w:r>
      <w:r w:rsidR="00127916">
        <w:rPr>
          <w:rFonts w:cs="Arial"/>
          <w:bCs/>
          <w:color w:val="FF0000"/>
        </w:rPr>
        <w:t xml:space="preserve">initial </w:t>
      </w:r>
      <w:r w:rsidR="007547B2">
        <w:rPr>
          <w:rFonts w:cs="Arial"/>
          <w:bCs/>
          <w:color w:val="FF0000"/>
        </w:rPr>
        <w:t>assessment</w:t>
      </w:r>
      <w:r>
        <w:rPr>
          <w:rFonts w:cs="Arial"/>
          <w:bCs/>
          <w:color w:val="FF0000"/>
        </w:rPr>
        <w:t xml:space="preserve"> by the </w:t>
      </w:r>
      <w:r w:rsidR="00127916">
        <w:rPr>
          <w:rFonts w:cs="Arial"/>
          <w:bCs/>
          <w:color w:val="FF0000"/>
        </w:rPr>
        <w:t xml:space="preserve">United-Kingdom </w:t>
      </w:r>
      <w:r>
        <w:rPr>
          <w:rFonts w:cs="Arial"/>
          <w:bCs/>
          <w:color w:val="FF0000"/>
        </w:rPr>
        <w:t xml:space="preserve">Competent Authority, in which all necessary addenda have been included. </w:t>
      </w:r>
    </w:p>
    <w:p w14:paraId="6E093ABC" w14:textId="77777777" w:rsidR="00B46DF0" w:rsidRDefault="00B46DF0" w:rsidP="00B46DF0">
      <w:pPr>
        <w:spacing w:line="276" w:lineRule="auto"/>
        <w:jc w:val="both"/>
        <w:rPr>
          <w:rFonts w:cs="Arial"/>
          <w:bCs/>
          <w:color w:val="FF0000"/>
        </w:rPr>
      </w:pPr>
    </w:p>
    <w:p w14:paraId="731F1F07" w14:textId="1295494E" w:rsidR="00B46DF0" w:rsidRDefault="00B46DF0" w:rsidP="00B46DF0">
      <w:pPr>
        <w:spacing w:line="276" w:lineRule="auto"/>
        <w:jc w:val="both"/>
        <w:rPr>
          <w:rFonts w:cs="Arial"/>
          <w:bCs/>
          <w:color w:val="FF0000"/>
        </w:rPr>
      </w:pPr>
      <w:r>
        <w:rPr>
          <w:rFonts w:cs="Arial"/>
          <w:bCs/>
          <w:color w:val="FF0000"/>
        </w:rPr>
        <w:t>The SPC (in section 2.1 of the PAR) corresponds to the authorised uses in the frame of th</w:t>
      </w:r>
      <w:r w:rsidR="007547B2">
        <w:rPr>
          <w:rFonts w:cs="Arial"/>
          <w:bCs/>
          <w:color w:val="FF0000"/>
        </w:rPr>
        <w:t>is</w:t>
      </w:r>
      <w:r>
        <w:rPr>
          <w:rFonts w:cs="Arial"/>
          <w:bCs/>
          <w:color w:val="FF0000"/>
        </w:rPr>
        <w:t xml:space="preserve"> </w:t>
      </w:r>
      <w:r w:rsidR="00127916">
        <w:rPr>
          <w:rFonts w:cs="Arial"/>
          <w:bCs/>
          <w:color w:val="FF0000"/>
        </w:rPr>
        <w:t xml:space="preserve">minor </w:t>
      </w:r>
      <w:r>
        <w:rPr>
          <w:rFonts w:cs="Arial"/>
          <w:bCs/>
          <w:color w:val="FF0000"/>
        </w:rPr>
        <w:t xml:space="preserve">application </w:t>
      </w:r>
      <w:r w:rsidR="007547B2">
        <w:rPr>
          <w:rFonts w:cs="Arial"/>
          <w:bCs/>
          <w:color w:val="FF0000"/>
        </w:rPr>
        <w:t>(</w:t>
      </w:r>
      <w:r w:rsidR="00127916">
        <w:rPr>
          <w:rFonts w:cs="Arial"/>
          <w:bCs/>
          <w:color w:val="FF0000"/>
        </w:rPr>
        <w:t>202</w:t>
      </w:r>
      <w:r w:rsidR="00FF0426">
        <w:rPr>
          <w:rFonts w:cs="Arial"/>
          <w:bCs/>
          <w:color w:val="FF0000"/>
        </w:rPr>
        <w:t>1</w:t>
      </w:r>
      <w:r w:rsidR="007547B2">
        <w:rPr>
          <w:rFonts w:cs="Arial"/>
          <w:bCs/>
          <w:color w:val="FF0000"/>
        </w:rPr>
        <w:t>)</w:t>
      </w:r>
      <w:r w:rsidR="001F5277">
        <w:rPr>
          <w:rFonts w:cs="Arial"/>
          <w:bCs/>
          <w:color w:val="FF0000"/>
        </w:rPr>
        <w:t xml:space="preserve"> in France</w:t>
      </w:r>
      <w:r w:rsidR="00E266A5">
        <w:rPr>
          <w:rFonts w:cs="Arial"/>
          <w:bCs/>
          <w:color w:val="FF0000"/>
        </w:rPr>
        <w:t>.</w:t>
      </w:r>
      <w:r>
        <w:rPr>
          <w:rFonts w:cs="Arial"/>
          <w:bCs/>
          <w:color w:val="FF0000"/>
        </w:rPr>
        <w:t xml:space="preserve"> </w:t>
      </w:r>
    </w:p>
    <w:p w14:paraId="0BF63C91" w14:textId="77777777" w:rsidR="00B46DF0" w:rsidRDefault="00B46DF0" w:rsidP="00B46DF0">
      <w:pPr>
        <w:spacing w:line="276" w:lineRule="auto"/>
        <w:jc w:val="both"/>
        <w:rPr>
          <w:rFonts w:cs="Arial"/>
          <w:bCs/>
          <w:color w:val="FF0000"/>
        </w:rPr>
      </w:pPr>
    </w:p>
    <w:p w14:paraId="007E453F" w14:textId="60D7DBDF" w:rsidR="00B46DF0" w:rsidRDefault="00B46DF0" w:rsidP="00B46DF0">
      <w:pPr>
        <w:spacing w:line="276" w:lineRule="auto"/>
        <w:jc w:val="both"/>
        <w:rPr>
          <w:rFonts w:cs="Arial"/>
          <w:bCs/>
          <w:color w:val="FF0000"/>
        </w:rPr>
      </w:pPr>
      <w:r>
        <w:rPr>
          <w:rFonts w:cs="Arial"/>
          <w:bCs/>
          <w:color w:val="FF0000"/>
        </w:rPr>
        <w:t xml:space="preserve">In the following assessment report of this consolidated PAR, each section contains the initial assessment and the subsequent successive assessments (minor change, major change, post-authorisation data…). The </w:t>
      </w:r>
      <w:r w:rsidR="0085797D">
        <w:rPr>
          <w:rFonts w:cs="Arial"/>
          <w:bCs/>
          <w:color w:val="FF0000"/>
        </w:rPr>
        <w:t>amendement</w:t>
      </w:r>
      <w:r>
        <w:rPr>
          <w:rFonts w:cs="Arial"/>
          <w:bCs/>
          <w:color w:val="FF0000"/>
        </w:rPr>
        <w:t xml:space="preserve"> related to the </w:t>
      </w:r>
      <w:r w:rsidR="0085797D">
        <w:rPr>
          <w:rFonts w:cs="Arial"/>
          <w:bCs/>
          <w:color w:val="FF0000"/>
        </w:rPr>
        <w:t>referral to CG in 2022</w:t>
      </w:r>
      <w:r w:rsidR="00127916">
        <w:rPr>
          <w:rFonts w:cs="Arial"/>
          <w:bCs/>
          <w:color w:val="FF0000"/>
        </w:rPr>
        <w:t xml:space="preserve"> </w:t>
      </w:r>
      <w:r>
        <w:rPr>
          <w:rFonts w:cs="Arial"/>
          <w:bCs/>
          <w:color w:val="FF0000"/>
        </w:rPr>
        <w:t>are highlighted in grey.</w:t>
      </w:r>
    </w:p>
    <w:p w14:paraId="073328B4" w14:textId="77777777" w:rsidR="00B46DF0" w:rsidRDefault="00B46DF0" w:rsidP="00B46DF0">
      <w:pPr>
        <w:spacing w:line="276" w:lineRule="auto"/>
        <w:jc w:val="both"/>
        <w:rPr>
          <w:rFonts w:cs="Arial"/>
          <w:u w:val="single"/>
        </w:rPr>
      </w:pPr>
    </w:p>
    <w:p w14:paraId="50AD3850" w14:textId="77777777" w:rsidR="00B46DF0" w:rsidRDefault="00B46DF0" w:rsidP="00B46DF0">
      <w:pPr>
        <w:rPr>
          <w:rFonts w:cs="Arial"/>
          <w:b/>
          <w:noProof/>
          <w:sz w:val="32"/>
          <w:szCs w:val="32"/>
          <w:u w:val="single"/>
        </w:rPr>
      </w:pPr>
    </w:p>
    <w:p w14:paraId="20563FE0" w14:textId="77777777" w:rsidR="00B46DF0" w:rsidRPr="00454971" w:rsidRDefault="00B46DF0" w:rsidP="00B46DF0">
      <w:pPr>
        <w:pStyle w:val="CurrentAuth1"/>
        <w:numPr>
          <w:ilvl w:val="0"/>
          <w:numId w:val="0"/>
        </w:numPr>
        <w:rPr>
          <w:b w:val="0"/>
          <w:noProof/>
          <w:color w:val="auto"/>
        </w:rPr>
      </w:pPr>
      <w:bookmarkStart w:id="2" w:name="_Toc114500112"/>
      <w:r w:rsidRPr="00454971">
        <w:rPr>
          <w:noProof/>
          <w:color w:val="auto"/>
        </w:rPr>
        <w:t>History of the dossier</w:t>
      </w:r>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7"/>
        <w:gridCol w:w="2075"/>
        <w:gridCol w:w="1559"/>
        <w:gridCol w:w="4082"/>
      </w:tblGrid>
      <w:tr w:rsidR="0039350D" w:rsidRPr="00B46DF0" w14:paraId="0E052E57"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7DD3843" w14:textId="77777777" w:rsidR="00B46DF0" w:rsidRPr="0039350D" w:rsidRDefault="00B46DF0">
            <w:pPr>
              <w:rPr>
                <w:rFonts w:eastAsia="Calibri" w:cs="Arial"/>
                <w:b/>
              </w:rPr>
            </w:pPr>
            <w:r w:rsidRPr="0039350D">
              <w:rPr>
                <w:rFonts w:eastAsia="Calibri" w:cs="Arial"/>
                <w:b/>
              </w:rPr>
              <w:t>Application type</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CC42B8B" w14:textId="77777777" w:rsidR="00B46DF0" w:rsidRPr="0039350D" w:rsidRDefault="00B46DF0">
            <w:pPr>
              <w:rPr>
                <w:rFonts w:eastAsia="Calibri" w:cs="Arial"/>
                <w:b/>
              </w:rPr>
            </w:pPr>
            <w:r w:rsidRPr="0039350D">
              <w:rPr>
                <w:rFonts w:eastAsia="Calibri" w:cs="Arial"/>
                <w:b/>
              </w:rPr>
              <w:t>Ref MS</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CC75F18" w14:textId="77777777" w:rsidR="00B46DF0" w:rsidRPr="0039350D" w:rsidRDefault="00B46DF0">
            <w:pPr>
              <w:rPr>
                <w:rFonts w:eastAsia="Calibri" w:cs="Arial"/>
                <w:b/>
              </w:rPr>
            </w:pPr>
            <w:r w:rsidRPr="0039350D">
              <w:rPr>
                <w:rFonts w:eastAsia="Calibri" w:cs="Arial"/>
                <w:b/>
              </w:rPr>
              <w:t>Case number in the ref 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97EF43" w14:textId="77777777" w:rsidR="00B46DF0" w:rsidRPr="0039350D" w:rsidRDefault="00B46DF0">
            <w:pPr>
              <w:rPr>
                <w:rFonts w:eastAsia="Calibri" w:cs="Arial"/>
                <w:b/>
              </w:rPr>
            </w:pPr>
            <w:r w:rsidRPr="0039350D">
              <w:rPr>
                <w:rFonts w:eastAsia="Calibri" w:cs="Arial"/>
                <w:b/>
              </w:rPr>
              <w:t>Decision date</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2AC2CB7C" w14:textId="77777777" w:rsidR="00B46DF0" w:rsidRPr="0039350D" w:rsidRDefault="00B46DF0">
            <w:pPr>
              <w:rPr>
                <w:rFonts w:eastAsia="Calibri" w:cs="Arial"/>
                <w:b/>
              </w:rPr>
            </w:pPr>
            <w:r w:rsidRPr="0039350D">
              <w:rPr>
                <w:rFonts w:eastAsia="Calibri" w:cs="Arial"/>
                <w:b/>
              </w:rPr>
              <w:t>Assessment carried out (i.e. first authorisation / amendment /renewal)</w:t>
            </w:r>
          </w:p>
        </w:tc>
      </w:tr>
      <w:tr w:rsidR="0039350D" w:rsidRPr="00B46DF0" w14:paraId="4E9B2E6F"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7CF6E5C" w14:textId="77777777" w:rsidR="00B46DF0" w:rsidRPr="0039350D" w:rsidRDefault="00B46DF0">
            <w:pPr>
              <w:rPr>
                <w:rFonts w:eastAsia="Calibri" w:cs="Arial"/>
              </w:rPr>
            </w:pPr>
            <w:r w:rsidRPr="0039350D">
              <w:rPr>
                <w:rFonts w:eastAsia="Calibri" w:cs="Arial"/>
              </w:rPr>
              <w:t>NA-APP</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BC9A672" w14:textId="6A3C7567" w:rsidR="00B46DF0" w:rsidRPr="0039350D" w:rsidRDefault="00B46DF0" w:rsidP="00B46DF0">
            <w:pPr>
              <w:rPr>
                <w:rFonts w:eastAsia="Calibri" w:cs="Arial"/>
              </w:rPr>
            </w:pPr>
            <w:r w:rsidRPr="0039350D">
              <w:rPr>
                <w:rFonts w:eastAsia="Calibri" w:cs="Arial"/>
              </w:rPr>
              <w:t>UK</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2035A54" w14:textId="14D994C1" w:rsidR="00B46DF0" w:rsidRPr="0039350D" w:rsidRDefault="006F593E">
            <w:pPr>
              <w:rPr>
                <w:rFonts w:eastAsia="Calibri" w:cs="Arial"/>
              </w:rPr>
            </w:pPr>
            <w:r w:rsidRPr="00F23D2D">
              <w:rPr>
                <w:rFonts w:eastAsia="Calibri"/>
              </w:rPr>
              <w:t>BC-GF020541-64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062E" w14:textId="5E1DC540" w:rsidR="00B46DF0" w:rsidRPr="0039350D" w:rsidRDefault="00B46DF0" w:rsidP="0039350D">
            <w:pPr>
              <w:jc w:val="center"/>
              <w:rPr>
                <w:rFonts w:eastAsia="Calibri" w:cs="Arial"/>
              </w:rPr>
            </w:pPr>
            <w:r w:rsidRPr="0039350D">
              <w:rPr>
                <w:rFonts w:eastAsia="Calibri" w:cs="Arial"/>
              </w:rPr>
              <w:t>2</w:t>
            </w:r>
            <w:r w:rsidR="00127916" w:rsidRPr="0039350D">
              <w:rPr>
                <w:rFonts w:eastAsia="Calibri" w:cs="Arial"/>
              </w:rPr>
              <w:t>6</w:t>
            </w:r>
            <w:r w:rsidRPr="0039350D">
              <w:rPr>
                <w:rFonts w:eastAsia="Calibri" w:cs="Arial"/>
              </w:rPr>
              <w:t>/03/201</w:t>
            </w:r>
            <w:r w:rsidR="00127916" w:rsidRPr="0039350D">
              <w:rPr>
                <w:rFonts w:eastAsia="Calibri" w:cs="Arial"/>
              </w:rPr>
              <w:t>9</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19D2FF5C" w14:textId="59007C20" w:rsidR="00B46DF0" w:rsidRPr="0039350D" w:rsidRDefault="00B46DF0" w:rsidP="00127916">
            <w:pPr>
              <w:rPr>
                <w:rFonts w:eastAsia="Calibri" w:cs="Arial"/>
              </w:rPr>
            </w:pPr>
            <w:r w:rsidRPr="0039350D">
              <w:rPr>
                <w:rFonts w:eastAsia="Calibri" w:cs="Arial"/>
              </w:rPr>
              <w:t xml:space="preserve">Initial assessment </w:t>
            </w:r>
          </w:p>
        </w:tc>
      </w:tr>
      <w:tr w:rsidR="0039350D" w:rsidRPr="00B46DF0" w14:paraId="38B2E1DE" w14:textId="77777777" w:rsidTr="0029411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2513323" w14:textId="098DD8DB" w:rsidR="00B46DF0" w:rsidRPr="0039350D" w:rsidRDefault="00B46DF0">
            <w:pPr>
              <w:rPr>
                <w:rFonts w:eastAsia="Calibri" w:cs="Arial"/>
              </w:rPr>
            </w:pPr>
            <w:r w:rsidRPr="0039350D">
              <w:rPr>
                <w:rFonts w:eastAsia="Calibri" w:cs="Arial"/>
              </w:rPr>
              <w:t>NA-M</w:t>
            </w:r>
            <w:r w:rsidR="00127916" w:rsidRPr="0039350D">
              <w:rPr>
                <w:rFonts w:eastAsia="Calibri" w:cs="Arial"/>
              </w:rPr>
              <w:t>IC</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7023A53F" w14:textId="77777777" w:rsidR="00B46DF0" w:rsidRPr="0039350D" w:rsidRDefault="00B46DF0">
            <w:pPr>
              <w:rPr>
                <w:rFonts w:eastAsia="Calibri" w:cs="Arial"/>
              </w:rPr>
            </w:pPr>
            <w:r w:rsidRPr="0039350D">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2287526E" w14:textId="7A6BCBFE" w:rsidR="00B46DF0" w:rsidRPr="0039350D" w:rsidRDefault="00B46DF0" w:rsidP="00127916">
            <w:pPr>
              <w:rPr>
                <w:rFonts w:eastAsia="Calibri" w:cs="Arial"/>
                <w:color w:val="000000"/>
                <w:lang w:val="fr-FR" w:eastAsia="fr-FR"/>
              </w:rPr>
            </w:pPr>
            <w:r w:rsidRPr="0039350D">
              <w:rPr>
                <w:rFonts w:eastAsia="Calibri" w:cs="Arial"/>
                <w:color w:val="000000"/>
              </w:rPr>
              <w:t>BC-</w:t>
            </w:r>
            <w:r w:rsidR="00127916" w:rsidRPr="0039350D">
              <w:rPr>
                <w:rFonts w:eastAsia="Calibri" w:cs="Arial"/>
                <w:color w:val="000000"/>
              </w:rPr>
              <w:t>LD058496-36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21935" w14:textId="44080986" w:rsidR="00B46DF0" w:rsidRPr="0039350D" w:rsidRDefault="002C5A61" w:rsidP="0039350D">
            <w:pPr>
              <w:jc w:val="center"/>
              <w:rPr>
                <w:rFonts w:eastAsia="Calibri" w:cs="Arial"/>
                <w:lang w:val="de-DE"/>
              </w:rPr>
            </w:pPr>
            <w:r>
              <w:rPr>
                <w:rFonts w:eastAsia="Calibri" w:cs="Arial"/>
                <w:lang w:val="de-DE"/>
              </w:rPr>
              <w:t>17/02/2021</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03DD888" w14:textId="402FAA59" w:rsidR="00B46DF0" w:rsidRPr="0039350D" w:rsidRDefault="00B46DF0">
            <w:pPr>
              <w:rPr>
                <w:rFonts w:eastAsia="Calibri" w:cs="Arial"/>
              </w:rPr>
            </w:pPr>
            <w:r w:rsidRPr="0039350D">
              <w:rPr>
                <w:rFonts w:eastAsia="Calibri" w:cs="Arial"/>
              </w:rPr>
              <w:t xml:space="preserve">National application for </w:t>
            </w:r>
            <w:r w:rsidR="00127916" w:rsidRPr="0039350D">
              <w:rPr>
                <w:rFonts w:eastAsia="Calibri" w:cs="Arial"/>
              </w:rPr>
              <w:t xml:space="preserve">minor </w:t>
            </w:r>
            <w:r w:rsidRPr="0039350D">
              <w:rPr>
                <w:rFonts w:eastAsia="Calibri" w:cs="Arial"/>
              </w:rPr>
              <w:t xml:space="preserve">change : </w:t>
            </w:r>
          </w:p>
          <w:p w14:paraId="7FA6E5F4" w14:textId="2EFD5DDF" w:rsidR="00E042EA" w:rsidRPr="0039350D" w:rsidRDefault="00E042EA" w:rsidP="0039350D">
            <w:pPr>
              <w:numPr>
                <w:ilvl w:val="0"/>
                <w:numId w:val="30"/>
              </w:numPr>
              <w:rPr>
                <w:rFonts w:eastAsia="Calibri" w:cs="Arial"/>
              </w:rPr>
            </w:pPr>
            <w:r w:rsidRPr="0039350D">
              <w:rPr>
                <w:rFonts w:eastAsia="Calibri" w:cs="Arial"/>
              </w:rPr>
              <w:t xml:space="preserve">Addition </w:t>
            </w:r>
            <w:r w:rsidR="00E76A13" w:rsidRPr="0039350D">
              <w:rPr>
                <w:rFonts w:eastAsia="Calibri" w:cs="Arial"/>
              </w:rPr>
              <w:t xml:space="preserve">of </w:t>
            </w:r>
            <w:r w:rsidRPr="0039350D">
              <w:rPr>
                <w:rFonts w:eastAsia="Calibri" w:cs="Arial"/>
              </w:rPr>
              <w:t>packaging</w:t>
            </w:r>
            <w:r w:rsidR="00E76A13" w:rsidRPr="0039350D">
              <w:rPr>
                <w:rFonts w:eastAsia="Calibri" w:cs="Arial"/>
              </w:rPr>
              <w:t>s</w:t>
            </w:r>
            <w:r w:rsidRPr="0039350D">
              <w:rPr>
                <w:rFonts w:eastAsia="Calibri" w:cs="Arial"/>
              </w:rPr>
              <w:t xml:space="preserve"> to </w:t>
            </w:r>
            <w:r w:rsidR="007547B2" w:rsidRPr="0039350D">
              <w:rPr>
                <w:rFonts w:eastAsia="Calibri" w:cs="Arial"/>
              </w:rPr>
              <w:t xml:space="preserve">the </w:t>
            </w:r>
            <w:r w:rsidRPr="0039350D">
              <w:rPr>
                <w:rFonts w:eastAsia="Calibri" w:cs="Arial"/>
              </w:rPr>
              <w:t>Meta SPC 3</w:t>
            </w:r>
          </w:p>
          <w:p w14:paraId="5B387CC3" w14:textId="77777777" w:rsidR="00E266A5" w:rsidRDefault="00E042EA" w:rsidP="00E266A5">
            <w:pPr>
              <w:pStyle w:val="Paragraphedeliste"/>
              <w:numPr>
                <w:ilvl w:val="0"/>
                <w:numId w:val="27"/>
              </w:numPr>
              <w:contextualSpacing/>
              <w:rPr>
                <w:rFonts w:eastAsia="Calibri" w:cs="Arial"/>
              </w:rPr>
            </w:pPr>
            <w:r w:rsidRPr="0039350D">
              <w:rPr>
                <w:rFonts w:eastAsia="Calibri" w:cs="Arial"/>
              </w:rPr>
              <w:t>Administrative changes</w:t>
            </w:r>
            <w:r w:rsidR="00E76A13" w:rsidRPr="0039350D">
              <w:rPr>
                <w:rFonts w:eastAsia="Calibri" w:cs="Arial"/>
              </w:rPr>
              <w:t>: addition of trade names</w:t>
            </w:r>
          </w:p>
          <w:p w14:paraId="36A024DC" w14:textId="2D89786D" w:rsidR="00E266A5" w:rsidRPr="000F0ED2" w:rsidRDefault="00E266A5" w:rsidP="000F0ED2">
            <w:pPr>
              <w:pStyle w:val="Paragraphedeliste"/>
              <w:numPr>
                <w:ilvl w:val="0"/>
                <w:numId w:val="27"/>
              </w:numPr>
              <w:contextualSpacing/>
              <w:rPr>
                <w:rFonts w:eastAsia="Calibri" w:cs="Arial"/>
              </w:rPr>
            </w:pPr>
            <w:r w:rsidRPr="000F0ED2">
              <w:rPr>
                <w:rFonts w:eastAsia="Calibri" w:cs="Arial"/>
              </w:rPr>
              <w:t>Post-authorisation data</w:t>
            </w:r>
          </w:p>
        </w:tc>
      </w:tr>
      <w:tr w:rsidR="00294116" w:rsidRPr="00B46DF0" w14:paraId="4F8D4F8A" w14:textId="77777777" w:rsidTr="00F72096">
        <w:tc>
          <w:tcPr>
            <w:tcW w:w="1384" w:type="dxa"/>
            <w:tcBorders>
              <w:top w:val="single" w:sz="4" w:space="0" w:color="auto"/>
              <w:left w:val="single" w:sz="4" w:space="0" w:color="auto"/>
              <w:bottom w:val="single" w:sz="4" w:space="0" w:color="auto"/>
              <w:right w:val="single" w:sz="4" w:space="0" w:color="auto"/>
            </w:tcBorders>
            <w:shd w:val="clear" w:color="auto" w:fill="auto"/>
          </w:tcPr>
          <w:p w14:paraId="10470569" w14:textId="7E8636A3" w:rsidR="00294116" w:rsidRPr="0039350D" w:rsidRDefault="00294116">
            <w:pPr>
              <w:rPr>
                <w:rFonts w:eastAsia="Calibri" w:cs="Arial"/>
              </w:rPr>
            </w:pPr>
            <w:r w:rsidRPr="0039350D">
              <w:rPr>
                <w:rFonts w:eastAsia="Calibri" w:cs="Arial"/>
              </w:rPr>
              <w:t>NA-MIC</w:t>
            </w: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FA752E8" w14:textId="1D750450" w:rsidR="00294116" w:rsidRPr="0039350D" w:rsidRDefault="00294116">
            <w:pPr>
              <w:rPr>
                <w:rFonts w:eastAsia="Calibri" w:cs="Arial"/>
              </w:rPr>
            </w:pPr>
            <w:r>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212445E1" w14:textId="7611AEBE" w:rsidR="00294116" w:rsidRPr="0039350D" w:rsidRDefault="00294116" w:rsidP="00127916">
            <w:pPr>
              <w:rPr>
                <w:rFonts w:eastAsia="Calibri" w:cs="Arial"/>
                <w:color w:val="000000"/>
              </w:rPr>
            </w:pPr>
            <w:r>
              <w:rPr>
                <w:rFonts w:eastAsia="Calibri" w:cs="Arial"/>
                <w:color w:val="000000"/>
              </w:rPr>
              <w:t>BC-CQ065244-33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999A0A" w14:textId="481710A7" w:rsidR="00294116" w:rsidRDefault="007445AB" w:rsidP="0039350D">
            <w:pPr>
              <w:jc w:val="center"/>
              <w:rPr>
                <w:rFonts w:eastAsia="Calibri" w:cs="Arial"/>
                <w:lang w:val="de-DE"/>
              </w:rPr>
            </w:pPr>
            <w:r>
              <w:rPr>
                <w:rFonts w:eastAsia="Calibri" w:cs="Arial"/>
                <w:lang w:val="de-DE"/>
              </w:rPr>
              <w:t>30/09/2021</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38015C61" w14:textId="77777777" w:rsidR="00294116" w:rsidRDefault="00294116">
            <w:pPr>
              <w:rPr>
                <w:rFonts w:eastAsia="Calibri" w:cs="Arial"/>
              </w:rPr>
            </w:pPr>
            <w:r>
              <w:rPr>
                <w:rFonts w:eastAsia="Calibri" w:cs="Arial"/>
              </w:rPr>
              <w:t xml:space="preserve">National application for minor change : </w:t>
            </w:r>
          </w:p>
          <w:p w14:paraId="2AB7282F" w14:textId="36D073E7" w:rsidR="00294116" w:rsidRPr="00294116" w:rsidRDefault="00294116" w:rsidP="00294116">
            <w:pPr>
              <w:pStyle w:val="Paragraphedeliste"/>
              <w:numPr>
                <w:ilvl w:val="0"/>
                <w:numId w:val="27"/>
              </w:numPr>
              <w:rPr>
                <w:rFonts w:eastAsia="Calibri" w:cs="Arial"/>
              </w:rPr>
            </w:pPr>
            <w:r>
              <w:rPr>
                <w:rFonts w:eastAsia="Calibri" w:cs="Arial"/>
              </w:rPr>
              <w:t>Addition of packagings</w:t>
            </w:r>
          </w:p>
        </w:tc>
      </w:tr>
      <w:tr w:rsidR="00F72096" w:rsidRPr="00B46DF0" w14:paraId="62E35DCD" w14:textId="77777777" w:rsidTr="009B3CA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29181" w14:textId="2E1BB3BF" w:rsidR="00F72096" w:rsidRPr="0039350D" w:rsidRDefault="00F72096" w:rsidP="00F72096">
            <w:pPr>
              <w:rPr>
                <w:rFonts w:eastAsia="Calibri" w:cs="Arial"/>
              </w:rPr>
            </w:pPr>
            <w:r>
              <w:rPr>
                <w:rFonts w:eastAsia="Calibri" w:cs="Arial"/>
              </w:rPr>
              <w:t>NA</w:t>
            </w:r>
          </w:p>
        </w:tc>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505E3" w14:textId="77CB7309" w:rsidR="00F72096" w:rsidRDefault="00F72096" w:rsidP="00F72096">
            <w:pPr>
              <w:rPr>
                <w:rFonts w:eastAsia="Calibri" w:cs="Arial"/>
              </w:rPr>
            </w:pPr>
            <w:r>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FB167" w14:textId="53091981" w:rsidR="00F72096" w:rsidRDefault="00F72096" w:rsidP="00F72096">
            <w:pPr>
              <w:rPr>
                <w:rFonts w:eastAsia="Calibri" w:cs="Arial"/>
                <w:color w:val="000000"/>
              </w:rPr>
            </w:pPr>
            <w:r>
              <w:rPr>
                <w:rFonts w:eastAsia="Calibri" w:cs="Arial"/>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59164" w14:textId="1F243FCF" w:rsidR="00F72096" w:rsidRDefault="00F72096" w:rsidP="00F72096">
            <w:pPr>
              <w:jc w:val="center"/>
              <w:rPr>
                <w:rFonts w:eastAsia="Calibri" w:cs="Arial"/>
                <w:lang w:val="de-DE"/>
              </w:rPr>
            </w:pPr>
            <w:r w:rsidRPr="00F72096">
              <w:rPr>
                <w:rFonts w:eastAsia="Calibri" w:cs="Arial"/>
                <w:highlight w:val="yellow"/>
                <w:lang w:val="de-DE"/>
              </w:rPr>
              <w:t>tbd</w:t>
            </w:r>
          </w:p>
        </w:tc>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75C0F" w14:textId="4CB0A8C9" w:rsidR="00F72096" w:rsidRDefault="00F72096" w:rsidP="00F72096">
            <w:pPr>
              <w:rPr>
                <w:rFonts w:eastAsia="Calibri" w:cs="Arial"/>
              </w:rPr>
            </w:pPr>
            <w:r>
              <w:rPr>
                <w:rFonts w:eastAsia="Calibri" w:cs="Arial"/>
              </w:rPr>
              <w:t>Referral to CG (BE as iCMS) and outcome to CG of the 28/06/2022 : amendement of the SPC :</w:t>
            </w:r>
            <w:r>
              <w:t xml:space="preserve"> </w:t>
            </w:r>
            <w:r>
              <w:rPr>
                <w:rFonts w:eastAsia="Calibri" w:cs="Arial"/>
              </w:rPr>
              <w:t>Meta-SPCs 1 and 2 has</w:t>
            </w:r>
            <w:r w:rsidRPr="00B525DD">
              <w:rPr>
                <w:rFonts w:eastAsia="Calibri" w:cs="Arial"/>
              </w:rPr>
              <w:t xml:space="preserve"> be</w:t>
            </w:r>
            <w:r>
              <w:rPr>
                <w:rFonts w:eastAsia="Calibri" w:cs="Arial"/>
              </w:rPr>
              <w:t>en</w:t>
            </w:r>
            <w:r w:rsidRPr="00B525DD">
              <w:rPr>
                <w:rFonts w:eastAsia="Calibri" w:cs="Arial"/>
              </w:rPr>
              <w:t xml:space="preserve"> removed from the SPC</w:t>
            </w:r>
            <w:r>
              <w:rPr>
                <w:rFonts w:eastAsia="Calibri" w:cs="Arial"/>
              </w:rPr>
              <w:t>.</w:t>
            </w:r>
          </w:p>
        </w:tc>
      </w:tr>
    </w:tbl>
    <w:p w14:paraId="418FC23D" w14:textId="77777777" w:rsidR="00B46DF0" w:rsidRPr="005D0D9C" w:rsidRDefault="00B46DF0" w:rsidP="00F72096">
      <w:pPr>
        <w:rPr>
          <w:rFonts w:eastAsia="Calibri"/>
        </w:rPr>
      </w:pPr>
    </w:p>
    <w:p w14:paraId="431B67AA" w14:textId="35D03C04" w:rsidR="00127916" w:rsidRDefault="00127916" w:rsidP="005D0D9C">
      <w:pPr>
        <w:pStyle w:val="Absatz"/>
        <w:ind w:left="0"/>
        <w:rPr>
          <w:rFonts w:eastAsia="Calibri"/>
        </w:rPr>
      </w:pPr>
    </w:p>
    <w:p w14:paraId="109B25AB" w14:textId="735699B4" w:rsidR="006F593E" w:rsidRDefault="006F593E" w:rsidP="005D0D9C">
      <w:pPr>
        <w:pStyle w:val="Absatz"/>
        <w:ind w:left="0"/>
        <w:rPr>
          <w:rFonts w:eastAsia="Calibri"/>
        </w:rPr>
      </w:pPr>
    </w:p>
    <w:p w14:paraId="5C5394F6" w14:textId="520CE55E" w:rsidR="006F593E" w:rsidRDefault="006F593E" w:rsidP="005D0D9C">
      <w:pPr>
        <w:pStyle w:val="Absatz"/>
        <w:ind w:left="0"/>
        <w:rPr>
          <w:rFonts w:eastAsia="Calibri"/>
        </w:rPr>
      </w:pPr>
    </w:p>
    <w:p w14:paraId="53C83511" w14:textId="59E05627" w:rsidR="006F593E" w:rsidRDefault="006F593E" w:rsidP="005D0D9C">
      <w:pPr>
        <w:pStyle w:val="Absatz"/>
        <w:ind w:left="0"/>
        <w:rPr>
          <w:rFonts w:eastAsia="Calibri"/>
        </w:rPr>
      </w:pPr>
    </w:p>
    <w:p w14:paraId="0E55FA5A" w14:textId="4B9F9F94" w:rsidR="006F593E" w:rsidRDefault="006F593E" w:rsidP="005D0D9C">
      <w:pPr>
        <w:pStyle w:val="Absatz"/>
        <w:ind w:left="0"/>
        <w:rPr>
          <w:rFonts w:eastAsia="Calibri"/>
        </w:rPr>
      </w:pPr>
    </w:p>
    <w:p w14:paraId="45B9C1D7" w14:textId="21F2DDF4" w:rsidR="006F593E" w:rsidRDefault="006F593E" w:rsidP="005D0D9C">
      <w:pPr>
        <w:pStyle w:val="Absatz"/>
        <w:ind w:left="0"/>
        <w:rPr>
          <w:rFonts w:eastAsia="Calibri"/>
        </w:rPr>
      </w:pPr>
    </w:p>
    <w:p w14:paraId="7D399A60" w14:textId="14B7163E" w:rsidR="006F593E" w:rsidRDefault="006F593E" w:rsidP="005D0D9C">
      <w:pPr>
        <w:pStyle w:val="Absatz"/>
        <w:ind w:left="0"/>
        <w:rPr>
          <w:rFonts w:eastAsia="Calibri"/>
        </w:rPr>
      </w:pPr>
    </w:p>
    <w:p w14:paraId="4EDCFAF3" w14:textId="31E69BE9" w:rsidR="006F593E" w:rsidRDefault="006F593E" w:rsidP="005D0D9C">
      <w:pPr>
        <w:pStyle w:val="Absatz"/>
        <w:ind w:left="0"/>
        <w:rPr>
          <w:rFonts w:eastAsia="Calibri"/>
        </w:rPr>
      </w:pPr>
    </w:p>
    <w:p w14:paraId="76F818F3" w14:textId="1212732D" w:rsidR="006F593E" w:rsidRDefault="006F593E" w:rsidP="005D0D9C">
      <w:pPr>
        <w:pStyle w:val="Absatz"/>
        <w:ind w:left="0"/>
        <w:rPr>
          <w:rFonts w:eastAsia="Calibri"/>
        </w:rPr>
      </w:pPr>
    </w:p>
    <w:p w14:paraId="68D951FF" w14:textId="1B18BECD" w:rsidR="006F593E" w:rsidRDefault="006F593E" w:rsidP="005D0D9C">
      <w:pPr>
        <w:pStyle w:val="Absatz"/>
        <w:ind w:left="0"/>
        <w:rPr>
          <w:rFonts w:eastAsia="Calibri"/>
        </w:rPr>
      </w:pPr>
    </w:p>
    <w:p w14:paraId="1F5C88F4" w14:textId="7E04C90D" w:rsidR="006F593E" w:rsidRDefault="006F593E" w:rsidP="00E266A5">
      <w:pPr>
        <w:pStyle w:val="Absatz"/>
        <w:tabs>
          <w:tab w:val="left" w:pos="6237"/>
        </w:tabs>
        <w:ind w:left="0"/>
        <w:rPr>
          <w:rFonts w:eastAsia="Calibri"/>
        </w:rPr>
      </w:pPr>
    </w:p>
    <w:p w14:paraId="18A1E4E5" w14:textId="0BE674F6" w:rsidR="006F593E" w:rsidRDefault="006F593E" w:rsidP="005D0D9C">
      <w:pPr>
        <w:pStyle w:val="Absatz"/>
        <w:ind w:left="0"/>
        <w:rPr>
          <w:rFonts w:eastAsia="Calibri"/>
        </w:rPr>
      </w:pPr>
    </w:p>
    <w:p w14:paraId="2321A64F" w14:textId="2BAAEDEB" w:rsidR="006F593E" w:rsidRDefault="006F593E" w:rsidP="005D0D9C">
      <w:pPr>
        <w:pStyle w:val="Absatz"/>
        <w:ind w:left="0"/>
        <w:rPr>
          <w:rFonts w:eastAsia="Calibri"/>
        </w:rPr>
      </w:pPr>
    </w:p>
    <w:p w14:paraId="57760C3D" w14:textId="37ACEA24" w:rsidR="006F593E" w:rsidRDefault="006F593E" w:rsidP="005D0D9C">
      <w:pPr>
        <w:pStyle w:val="Absatz"/>
        <w:ind w:left="0"/>
        <w:rPr>
          <w:rFonts w:eastAsia="Calibri"/>
        </w:rPr>
      </w:pPr>
    </w:p>
    <w:p w14:paraId="73DB68AF" w14:textId="59DB1260" w:rsidR="009B2BC1" w:rsidRDefault="00A53EE0" w:rsidP="009B2BC1">
      <w:pPr>
        <w:pStyle w:val="Titre1"/>
        <w:numPr>
          <w:ilvl w:val="0"/>
          <w:numId w:val="12"/>
        </w:numPr>
        <w:rPr>
          <w:rFonts w:eastAsia="Calibri"/>
        </w:rPr>
      </w:pPr>
      <w:bookmarkStart w:id="3" w:name="_Toc114500113"/>
      <w:r w:rsidRPr="00B46DF0">
        <w:rPr>
          <w:rFonts w:eastAsia="Calibri"/>
        </w:rPr>
        <w:lastRenderedPageBreak/>
        <w:t>CONCLUSION</w:t>
      </w:r>
      <w:bookmarkEnd w:id="0"/>
      <w:bookmarkEnd w:id="1"/>
      <w:bookmarkEnd w:id="3"/>
    </w:p>
    <w:p w14:paraId="445CDF84" w14:textId="39F7A159" w:rsidR="0084766E" w:rsidRDefault="0084766E" w:rsidP="00454971">
      <w:pPr>
        <w:pStyle w:val="Absatz"/>
        <w:rPr>
          <w:rFonts w:eastAsia="Calibri"/>
        </w:rPr>
      </w:pPr>
    </w:p>
    <w:p w14:paraId="6BF5975D" w14:textId="2FB1E531" w:rsidR="0084766E" w:rsidRPr="00D7223E" w:rsidRDefault="0084766E" w:rsidP="00454971">
      <w:pPr>
        <w:pStyle w:val="Absatz"/>
        <w:numPr>
          <w:ilvl w:val="0"/>
          <w:numId w:val="32"/>
        </w:numPr>
        <w:rPr>
          <w:rFonts w:eastAsia="Calibri"/>
          <w:lang w:val="en-US"/>
        </w:rPr>
      </w:pPr>
      <w:r w:rsidRPr="00454971">
        <w:rPr>
          <w:rFonts w:ascii="Verdana" w:eastAsia="Calibri" w:hAnsi="Verdana"/>
          <w:b/>
          <w:lang w:val="en-US"/>
        </w:rPr>
        <w:t xml:space="preserve">FIRST AUTHORISATION </w:t>
      </w:r>
      <w:r>
        <w:rPr>
          <w:rFonts w:ascii="Verdana" w:eastAsia="Calibri" w:hAnsi="Verdana"/>
          <w:b/>
          <w:lang w:val="en-US"/>
        </w:rPr>
        <w:t xml:space="preserve">- </w:t>
      </w:r>
      <w:r w:rsidRPr="00454971">
        <w:rPr>
          <w:rFonts w:ascii="Verdana" w:eastAsia="Calibri" w:hAnsi="Verdana"/>
          <w:b/>
          <w:lang w:val="en-US"/>
        </w:rPr>
        <w:t xml:space="preserve">UK </w:t>
      </w:r>
      <w:r>
        <w:rPr>
          <w:rFonts w:ascii="Verdana" w:eastAsia="Calibri" w:hAnsi="Verdana"/>
          <w:b/>
          <w:lang w:val="en-US"/>
        </w:rPr>
        <w:t>–</w:t>
      </w:r>
      <w:r w:rsidRPr="00454971">
        <w:rPr>
          <w:rFonts w:ascii="Verdana" w:eastAsia="Calibri" w:hAnsi="Verdana"/>
          <w:b/>
          <w:lang w:val="en-US"/>
        </w:rPr>
        <w:t xml:space="preserve"> 2018</w:t>
      </w:r>
    </w:p>
    <w:p w14:paraId="56B2462A" w14:textId="368DE530" w:rsidR="00D7223E" w:rsidRDefault="00D7223E" w:rsidP="00454971">
      <w:pPr>
        <w:pStyle w:val="Absatz"/>
        <w:ind w:left="360"/>
        <w:rPr>
          <w:rFonts w:eastAsia="Calibri"/>
          <w:lang w:val="en-US"/>
        </w:rPr>
      </w:pPr>
    </w:p>
    <w:p w14:paraId="034C72AE" w14:textId="77777777" w:rsidR="00D7223E" w:rsidRDefault="00D7223E" w:rsidP="00D7223E">
      <w:pPr>
        <w:pStyle w:val="Absatz"/>
        <w:ind w:left="0"/>
        <w:rPr>
          <w:rFonts w:ascii="Verdana" w:eastAsia="Calibri" w:hAnsi="Verdana"/>
          <w:lang w:eastAsia="en-US"/>
        </w:rPr>
      </w:pPr>
      <w:r w:rsidRPr="00E03D32">
        <w:rPr>
          <w:rFonts w:ascii="Verdana" w:eastAsia="Calibri" w:hAnsi="Verdana"/>
          <w:lang w:eastAsia="en-US"/>
        </w:rPr>
        <w:t>It is concluded after evaluation, that sufficient data have been provided to verify the outcome and conclusions, and permit authorisation of the biocidal product subject to the following conditions:</w:t>
      </w:r>
    </w:p>
    <w:p w14:paraId="26D83722" w14:textId="77777777" w:rsidR="00D7223E" w:rsidRDefault="00D7223E" w:rsidP="00D7223E">
      <w:pPr>
        <w:pStyle w:val="Absatz"/>
        <w:ind w:left="0"/>
        <w:rPr>
          <w:rFonts w:ascii="Verdana" w:eastAsia="Calibri" w:hAnsi="Verdana"/>
          <w:lang w:eastAsia="en-US"/>
        </w:rPr>
      </w:pPr>
    </w:p>
    <w:p w14:paraId="4FC7D67D" w14:textId="77777777" w:rsidR="00D7223E" w:rsidRPr="00A575B0" w:rsidRDefault="00D7223E" w:rsidP="00D7223E">
      <w:pPr>
        <w:pStyle w:val="Titre3"/>
      </w:pPr>
      <w:bookmarkStart w:id="4" w:name="_Toc476823419"/>
      <w:bookmarkStart w:id="5" w:name="_Toc521506564"/>
      <w:bookmarkStart w:id="6" w:name="_Toc522027039"/>
      <w:bookmarkStart w:id="7" w:name="_Toc114500114"/>
      <w:r w:rsidRPr="00A575B0">
        <w:t>Usage area</w:t>
      </w:r>
      <w:bookmarkEnd w:id="4"/>
      <w:bookmarkEnd w:id="5"/>
      <w:bookmarkEnd w:id="6"/>
      <w:bookmarkEnd w:id="7"/>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D7223E" w:rsidRPr="00926521" w14:paraId="38E4348E" w14:textId="77777777" w:rsidTr="00D7223E">
        <w:tc>
          <w:tcPr>
            <w:tcW w:w="1701" w:type="dxa"/>
            <w:shd w:val="clear" w:color="auto" w:fill="auto"/>
          </w:tcPr>
          <w:p w14:paraId="407C60A9" w14:textId="77777777" w:rsidR="00D7223E" w:rsidRPr="0046623A" w:rsidRDefault="00D7223E" w:rsidP="00D7223E">
            <w:pPr>
              <w:pStyle w:val="Absatz"/>
              <w:ind w:left="0"/>
              <w:rPr>
                <w:rFonts w:ascii="Verdana" w:eastAsia="Calibri" w:hAnsi="Verdana"/>
                <w:lang w:val="de-DE" w:eastAsia="en-US"/>
              </w:rPr>
            </w:pPr>
            <w:r w:rsidRPr="0046623A">
              <w:rPr>
                <w:rFonts w:ascii="Verdana" w:eastAsia="Calibri" w:hAnsi="Verdana"/>
                <w:lang w:val="de-DE" w:eastAsia="en-US"/>
              </w:rPr>
              <w:t>User</w:t>
            </w:r>
          </w:p>
        </w:tc>
        <w:tc>
          <w:tcPr>
            <w:tcW w:w="6939" w:type="dxa"/>
            <w:shd w:val="clear" w:color="auto" w:fill="auto"/>
          </w:tcPr>
          <w:p w14:paraId="7E9518C5"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Usage area</w:t>
            </w:r>
          </w:p>
        </w:tc>
      </w:tr>
      <w:tr w:rsidR="00D7223E" w:rsidRPr="00926521" w14:paraId="5298CF82" w14:textId="77777777" w:rsidTr="00D7223E">
        <w:tc>
          <w:tcPr>
            <w:tcW w:w="1701" w:type="dxa"/>
            <w:shd w:val="clear" w:color="auto" w:fill="auto"/>
            <w:vAlign w:val="center"/>
          </w:tcPr>
          <w:p w14:paraId="25C0F026"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Non-p</w:t>
            </w:r>
            <w:r w:rsidRPr="0046623A">
              <w:rPr>
                <w:rFonts w:ascii="Verdana" w:eastAsia="Calibri" w:hAnsi="Verdana"/>
                <w:lang w:val="de-DE" w:eastAsia="en-US"/>
              </w:rPr>
              <w:t>rofessional</w:t>
            </w:r>
          </w:p>
        </w:tc>
        <w:tc>
          <w:tcPr>
            <w:tcW w:w="6939" w:type="dxa"/>
            <w:shd w:val="clear" w:color="auto" w:fill="auto"/>
          </w:tcPr>
          <w:p w14:paraId="75C99CFF" w14:textId="77777777" w:rsidR="00D7223E" w:rsidRPr="00E03D32" w:rsidRDefault="00D7223E" w:rsidP="00D7223E">
            <w:pPr>
              <w:pStyle w:val="Absatz"/>
              <w:ind w:left="0"/>
              <w:rPr>
                <w:rFonts w:ascii="Verdana" w:eastAsia="Calibri" w:hAnsi="Verdana"/>
                <w:lang w:eastAsia="en-US"/>
              </w:rPr>
            </w:pPr>
            <w:r>
              <w:rPr>
                <w:rFonts w:ascii="Verdana" w:eastAsia="Calibri" w:hAnsi="Verdana"/>
                <w:lang w:eastAsia="en-US"/>
              </w:rPr>
              <w:t>Yanco Transfluthrin Family is an an insecticide for non-professional indoor use. It is supplied as impregnated paper strips for use against cloth moths and mosquitoes and as a paper sheet installed in a clothes hanger shaped plastic cartridge, for use against moths in contained areas.</w:t>
            </w:r>
          </w:p>
        </w:tc>
      </w:tr>
    </w:tbl>
    <w:p w14:paraId="4B5D8538" w14:textId="77777777" w:rsidR="00D7223E" w:rsidRDefault="00D7223E" w:rsidP="00F72096">
      <w:bookmarkStart w:id="8" w:name="_Toc476823420"/>
      <w:bookmarkStart w:id="9" w:name="_Toc521506565"/>
    </w:p>
    <w:p w14:paraId="5DCC8AC3" w14:textId="77777777" w:rsidR="00D7223E" w:rsidRDefault="00D7223E" w:rsidP="00D7223E">
      <w:pPr>
        <w:pStyle w:val="Titre3"/>
      </w:pPr>
      <w:bookmarkStart w:id="10" w:name="_Toc522027040"/>
      <w:bookmarkStart w:id="11" w:name="_Toc114500115"/>
      <w:r>
        <w:t xml:space="preserve">Pest </w:t>
      </w:r>
      <w:r w:rsidRPr="00660E16">
        <w:t>and</w:t>
      </w:r>
      <w:r>
        <w:t xml:space="preserve"> application rate</w:t>
      </w:r>
      <w:bookmarkEnd w:id="8"/>
      <w:bookmarkEnd w:id="9"/>
      <w:bookmarkEnd w:id="10"/>
      <w:bookmarkEnd w:id="11"/>
    </w:p>
    <w:p w14:paraId="0AF43761" w14:textId="77777777" w:rsidR="00D7223E" w:rsidRDefault="00D7223E" w:rsidP="00D7223E">
      <w:pPr>
        <w:autoSpaceDE w:val="0"/>
        <w:autoSpaceDN w:val="0"/>
        <w:adjustRightInd w:val="0"/>
        <w:rPr>
          <w:rFonts w:eastAsia="Calibri"/>
          <w:lang w:eastAsia="en-US"/>
        </w:rPr>
      </w:pPr>
      <w:r w:rsidRPr="008B361A">
        <w:rPr>
          <w:rFonts w:eastAsia="Calibri"/>
          <w:lang w:eastAsia="en-US"/>
        </w:rPr>
        <w:t xml:space="preserve">This product </w:t>
      </w:r>
      <w:r>
        <w:rPr>
          <w:rFonts w:eastAsia="Calibri"/>
          <w:lang w:eastAsia="en-US"/>
        </w:rPr>
        <w:t xml:space="preserve">family </w:t>
      </w:r>
      <w:r w:rsidRPr="008B361A">
        <w:rPr>
          <w:rFonts w:eastAsia="Calibri"/>
          <w:lang w:eastAsia="en-US"/>
        </w:rPr>
        <w:t xml:space="preserve">is authorised for </w:t>
      </w:r>
      <w:r>
        <w:rPr>
          <w:rFonts w:eastAsia="Calibri"/>
          <w:lang w:eastAsia="en-US"/>
        </w:rPr>
        <w:t>use against mosquitoes, and cloth moths. It is supplied as an impregnated paper, or as impregnated paper encased in plastic cartridges (moth hangers).</w:t>
      </w:r>
    </w:p>
    <w:p w14:paraId="55FD443A" w14:textId="77777777" w:rsidR="00D7223E" w:rsidRDefault="00D7223E" w:rsidP="00D7223E">
      <w:pPr>
        <w:autoSpaceDE w:val="0"/>
        <w:autoSpaceDN w:val="0"/>
        <w:adjustRightInd w:val="0"/>
        <w:rPr>
          <w:rFonts w:cs="LiberationSans"/>
          <w:lang w:eastAsia="en-GB"/>
        </w:rPr>
      </w:pPr>
    </w:p>
    <w:p w14:paraId="702F438D" w14:textId="77777777" w:rsidR="00D7223E" w:rsidRDefault="00D7223E" w:rsidP="00D7223E">
      <w:pPr>
        <w:rPr>
          <w:rFonts w:cs="LiberationSans"/>
          <w:lang w:eastAsia="en-GB"/>
        </w:rPr>
      </w:pPr>
      <w:r>
        <w:rPr>
          <w:rFonts w:cs="LiberationSans"/>
          <w:lang w:eastAsia="en-GB"/>
        </w:rPr>
        <w:t xml:space="preserve">The application rate for impregnated paper for use against mosquitoes in rooms: </w:t>
      </w:r>
      <w:r w:rsidRPr="00944F2B">
        <w:rPr>
          <w:rFonts w:cs="LiberationSans"/>
          <w:lang w:eastAsia="en-GB"/>
        </w:rPr>
        <w:t>Use one Sheet (0.08 × 0.06</w:t>
      </w:r>
      <w:r>
        <w:rPr>
          <w:rFonts w:cs="LiberationSans"/>
          <w:lang w:eastAsia="en-GB"/>
        </w:rPr>
        <w:t>25 m) per 10m</w:t>
      </w:r>
      <w:r w:rsidRPr="00BC713B">
        <w:rPr>
          <w:rFonts w:cs="LiberationSans"/>
          <w:vertAlign w:val="superscript"/>
          <w:lang w:eastAsia="en-GB"/>
        </w:rPr>
        <w:t>2</w:t>
      </w:r>
      <w:r>
        <w:rPr>
          <w:rFonts w:cs="LiberationSans"/>
          <w:lang w:eastAsia="en-GB"/>
        </w:rPr>
        <w:t xml:space="preserve"> of floor area (0.45% transfluthrin). Do not exceed the use of 2 sheets per house on the same day (2 sheets will provide protection for a single room of an average size of 22m</w:t>
      </w:r>
      <w:r w:rsidRPr="002D7814">
        <w:rPr>
          <w:rFonts w:cs="LiberationSans"/>
          <w:vertAlign w:val="superscript"/>
          <w:lang w:eastAsia="en-GB"/>
        </w:rPr>
        <w:t>2</w:t>
      </w:r>
      <w:r>
        <w:rPr>
          <w:rFonts w:cs="LiberationSans"/>
          <w:lang w:eastAsia="en-GB"/>
        </w:rPr>
        <w:t>).</w:t>
      </w:r>
    </w:p>
    <w:p w14:paraId="603F7A4C" w14:textId="77777777" w:rsidR="00D7223E" w:rsidRDefault="00D7223E" w:rsidP="00D7223E">
      <w:pPr>
        <w:autoSpaceDE w:val="0"/>
        <w:autoSpaceDN w:val="0"/>
        <w:adjustRightInd w:val="0"/>
        <w:rPr>
          <w:rFonts w:cs="LiberationSans"/>
          <w:lang w:eastAsia="en-GB"/>
        </w:rPr>
      </w:pPr>
    </w:p>
    <w:p w14:paraId="7E439C08" w14:textId="77777777" w:rsidR="00D7223E" w:rsidRDefault="00D7223E" w:rsidP="00D7223E">
      <w:pPr>
        <w:autoSpaceDE w:val="0"/>
        <w:autoSpaceDN w:val="0"/>
        <w:adjustRightInd w:val="0"/>
        <w:rPr>
          <w:rFonts w:cs="LiberationSans"/>
          <w:lang w:eastAsia="en-GB"/>
        </w:rPr>
      </w:pPr>
      <w:r>
        <w:rPr>
          <w:rFonts w:cs="LiberationSans"/>
          <w:lang w:eastAsia="en-GB"/>
        </w:rPr>
        <w:t xml:space="preserve">The application rate for impregnated paper (moth paper) for use against moths in contained areas such as drawers cupboards and wardrobes is: </w:t>
      </w:r>
      <w:r w:rsidRPr="00704CFA">
        <w:rPr>
          <w:rFonts w:cs="LiberationSans"/>
          <w:lang w:eastAsia="en-GB"/>
        </w:rPr>
        <w:t xml:space="preserve">Three double sheets (0.16 × 0.0625 m) </w:t>
      </w:r>
      <w:r>
        <w:rPr>
          <w:rFonts w:cs="LiberationSans"/>
          <w:lang w:eastAsia="en-GB"/>
        </w:rPr>
        <w:t>per 0.5 m</w:t>
      </w:r>
      <w:r w:rsidRPr="001A63A6">
        <w:rPr>
          <w:rFonts w:cs="LiberationSans"/>
          <w:vertAlign w:val="superscript"/>
          <w:lang w:eastAsia="en-GB"/>
        </w:rPr>
        <w:t>3</w:t>
      </w:r>
      <w:r>
        <w:rPr>
          <w:rFonts w:cs="LiberationSans"/>
          <w:lang w:eastAsia="en-GB"/>
        </w:rPr>
        <w:t xml:space="preserve"> of cupboard </w:t>
      </w:r>
      <w:r w:rsidRPr="00704CFA">
        <w:rPr>
          <w:rFonts w:cs="LiberationSans"/>
          <w:lang w:eastAsia="en-GB"/>
        </w:rPr>
        <w:t>space</w:t>
      </w:r>
      <w:r>
        <w:rPr>
          <w:rFonts w:cs="LiberationSans"/>
          <w:lang w:eastAsia="en-GB"/>
        </w:rPr>
        <w:t xml:space="preserve"> (0.45% transfluthrin). </w:t>
      </w:r>
      <w:r w:rsidRPr="00704CFA">
        <w:rPr>
          <w:rFonts w:cs="LiberationSans"/>
          <w:lang w:eastAsia="en-GB"/>
        </w:rPr>
        <w:t>-</w:t>
      </w:r>
      <w:r>
        <w:rPr>
          <w:rFonts w:cs="LiberationSans"/>
          <w:lang w:eastAsia="en-GB"/>
        </w:rPr>
        <w:t xml:space="preserve"> </w:t>
      </w:r>
      <w:r w:rsidRPr="00704CFA">
        <w:rPr>
          <w:rFonts w:cs="LiberationSans"/>
          <w:lang w:eastAsia="en-GB"/>
        </w:rPr>
        <w:t>Use once every three months.</w:t>
      </w:r>
    </w:p>
    <w:p w14:paraId="02C5EABA" w14:textId="77777777" w:rsidR="00D7223E" w:rsidRDefault="00D7223E" w:rsidP="00D7223E">
      <w:pPr>
        <w:autoSpaceDE w:val="0"/>
        <w:autoSpaceDN w:val="0"/>
        <w:adjustRightInd w:val="0"/>
        <w:rPr>
          <w:rFonts w:cs="LiberationSans"/>
          <w:lang w:eastAsia="en-GB"/>
        </w:rPr>
      </w:pPr>
    </w:p>
    <w:p w14:paraId="7DCA92F2" w14:textId="77777777" w:rsidR="00D7223E" w:rsidRDefault="00D7223E" w:rsidP="00D7223E">
      <w:pPr>
        <w:autoSpaceDE w:val="0"/>
        <w:autoSpaceDN w:val="0"/>
        <w:adjustRightInd w:val="0"/>
        <w:rPr>
          <w:rFonts w:cs="LiberationSans"/>
          <w:lang w:eastAsia="en-GB"/>
        </w:rPr>
      </w:pPr>
      <w:r w:rsidRPr="001A63A6">
        <w:rPr>
          <w:rFonts w:cs="LiberationSans"/>
          <w:lang w:eastAsia="en-GB"/>
        </w:rPr>
        <w:t xml:space="preserve">The application rate for moth hangers (moth paper - sheet installed inside a </w:t>
      </w:r>
      <w:r>
        <w:rPr>
          <w:rFonts w:cs="LiberationSans"/>
          <w:lang w:eastAsia="en-GB"/>
        </w:rPr>
        <w:t>rectangular</w:t>
      </w:r>
      <w:r w:rsidRPr="001A63A6">
        <w:rPr>
          <w:rFonts w:cs="LiberationSans"/>
          <w:lang w:eastAsia="en-GB"/>
        </w:rPr>
        <w:t xml:space="preserve"> plastic cartridge) for use against moths in contained areas such as drawers, cupboards and wardrobes</w:t>
      </w:r>
      <w:r>
        <w:rPr>
          <w:rFonts w:cs="LiberationSans"/>
          <w:lang w:eastAsia="en-GB"/>
        </w:rPr>
        <w:t>:</w:t>
      </w:r>
      <w:r w:rsidRPr="001A63A6">
        <w:rPr>
          <w:rFonts w:cs="LiberationSans"/>
          <w:lang w:eastAsia="en-GB"/>
        </w:rPr>
        <w:t xml:space="preserve"> The sheet in the cartridge </w:t>
      </w:r>
      <w:r>
        <w:rPr>
          <w:rFonts w:cs="LiberationSans"/>
          <w:lang w:eastAsia="en-GB"/>
        </w:rPr>
        <w:t>represents</w:t>
      </w:r>
      <w:r w:rsidRPr="001A63A6">
        <w:rPr>
          <w:rFonts w:cs="LiberationSans"/>
          <w:lang w:eastAsia="en-GB"/>
        </w:rPr>
        <w:t xml:space="preserve"> three single sheets. </w:t>
      </w:r>
      <w:r w:rsidRPr="00CE5EEA">
        <w:rPr>
          <w:rFonts w:cs="LiberationSans"/>
          <w:lang w:eastAsia="en-GB"/>
        </w:rPr>
        <w:t>One hanger (containing three single sheets of 0.08 x 0.0625 m) per 0.25m3 cupboard space (0.45% transfluthrin</w:t>
      </w:r>
      <w:r>
        <w:rPr>
          <w:rFonts w:cs="LiberationSans"/>
          <w:lang w:eastAsia="en-GB"/>
        </w:rPr>
        <w:t>). Use once every three months.</w:t>
      </w:r>
    </w:p>
    <w:p w14:paraId="5F7442A7" w14:textId="77777777" w:rsidR="00D7223E" w:rsidRDefault="00D7223E" w:rsidP="00D7223E">
      <w:pPr>
        <w:autoSpaceDE w:val="0"/>
        <w:autoSpaceDN w:val="0"/>
        <w:adjustRightInd w:val="0"/>
        <w:rPr>
          <w:rFonts w:cs="LiberationSans"/>
          <w:lang w:eastAsia="en-GB"/>
        </w:rPr>
      </w:pPr>
    </w:p>
    <w:p w14:paraId="0A2DF170" w14:textId="77777777" w:rsidR="00D7223E" w:rsidRDefault="00D7223E" w:rsidP="00D7223E">
      <w:pPr>
        <w:pStyle w:val="Titre3"/>
      </w:pPr>
      <w:bookmarkStart w:id="12" w:name="_Toc476823421"/>
      <w:bookmarkStart w:id="13" w:name="_Toc521506566"/>
      <w:bookmarkStart w:id="14" w:name="_Toc522027041"/>
      <w:bookmarkStart w:id="15" w:name="_Toc114500116"/>
      <w:r>
        <w:t>Active substance details</w:t>
      </w:r>
      <w:bookmarkEnd w:id="12"/>
      <w:bookmarkEnd w:id="13"/>
      <w:bookmarkEnd w:id="14"/>
      <w:bookmarkEnd w:id="15"/>
    </w:p>
    <w:p w14:paraId="1F941754" w14:textId="77777777" w:rsidR="00D7223E" w:rsidRDefault="00D7223E" w:rsidP="00D7223E">
      <w:pPr>
        <w:pStyle w:val="Absatz"/>
        <w:ind w:left="0"/>
        <w:rPr>
          <w:rFonts w:ascii="Verdana" w:eastAsia="Calibri" w:hAnsi="Verdana"/>
          <w:lang w:eastAsia="en-US"/>
        </w:rPr>
      </w:pPr>
      <w:r w:rsidRPr="0047431D">
        <w:rPr>
          <w:rFonts w:ascii="Verdana" w:eastAsia="Calibri" w:hAnsi="Verdana"/>
          <w:lang w:eastAsia="en-US"/>
        </w:rPr>
        <w:t>The concentration of the active substance transfluthrin in the biocidal product is 0.34 - 0.56w/w (technical). The source is Bayer SAS, and t</w:t>
      </w:r>
      <w:r>
        <w:rPr>
          <w:rFonts w:ascii="Verdana" w:eastAsia="Calibri" w:hAnsi="Verdana"/>
          <w:lang w:eastAsia="en-US"/>
        </w:rPr>
        <w:t>he minimum purity is 96.5% w/w.</w:t>
      </w:r>
    </w:p>
    <w:p w14:paraId="0F4FA97E" w14:textId="77777777" w:rsidR="00D7223E" w:rsidRPr="00E03D32" w:rsidRDefault="00D7223E" w:rsidP="00D7223E">
      <w:pPr>
        <w:pStyle w:val="Absatz"/>
        <w:ind w:left="0"/>
        <w:rPr>
          <w:rFonts w:ascii="Verdana" w:eastAsia="Calibri" w:hAnsi="Verdana"/>
          <w:lang w:eastAsia="en-US"/>
        </w:rPr>
      </w:pPr>
    </w:p>
    <w:p w14:paraId="7E25EE2F" w14:textId="77777777" w:rsidR="00D7223E" w:rsidRPr="00A575B0" w:rsidRDefault="00D7223E" w:rsidP="00D7223E">
      <w:pPr>
        <w:pStyle w:val="Titre3"/>
      </w:pPr>
      <w:bookmarkStart w:id="16" w:name="_Toc476823422"/>
      <w:bookmarkStart w:id="17" w:name="_Toc521506567"/>
      <w:bookmarkStart w:id="18" w:name="_Toc522027042"/>
      <w:bookmarkStart w:id="19" w:name="_Toc114500117"/>
      <w:r w:rsidRPr="00A575B0">
        <w:t>Comparative assessment and authorisation</w:t>
      </w:r>
      <w:bookmarkEnd w:id="16"/>
      <w:bookmarkEnd w:id="17"/>
      <w:bookmarkEnd w:id="18"/>
      <w:bookmarkEnd w:id="19"/>
    </w:p>
    <w:p w14:paraId="102F6FBF" w14:textId="77777777" w:rsidR="00D7223E" w:rsidRPr="00926521" w:rsidRDefault="00D7223E" w:rsidP="00D7223E">
      <w:pPr>
        <w:spacing w:line="260" w:lineRule="atLeast"/>
        <w:rPr>
          <w:rFonts w:eastAsia="Calibri"/>
          <w:lang w:eastAsia="en-US"/>
        </w:rPr>
      </w:pPr>
      <w:r>
        <w:rPr>
          <w:rFonts w:eastAsia="Calibri"/>
          <w:lang w:eastAsia="en-US"/>
        </w:rPr>
        <w:t>Transfluthrin is not con</w:t>
      </w:r>
      <w:r w:rsidRPr="00A575B0">
        <w:rPr>
          <w:rFonts w:eastAsia="Calibri"/>
          <w:lang w:eastAsia="en-US"/>
        </w:rPr>
        <w:t>sidered to be a candidate for substitution or exclusion in accordance w</w:t>
      </w:r>
      <w:r>
        <w:rPr>
          <w:rFonts w:eastAsia="Calibri"/>
          <w:lang w:eastAsia="en-US"/>
        </w:rPr>
        <w:t>i</w:t>
      </w:r>
      <w:r w:rsidRPr="00A575B0">
        <w:rPr>
          <w:rFonts w:eastAsia="Calibri"/>
          <w:lang w:eastAsia="en-US"/>
        </w:rPr>
        <w:t xml:space="preserve">th Articles 10 and 5 respectively of the BPR (EU) Regulation 528/2012. Therefore this product </w:t>
      </w:r>
      <w:r>
        <w:rPr>
          <w:rFonts w:eastAsia="Calibri"/>
          <w:lang w:eastAsia="en-US"/>
        </w:rPr>
        <w:t xml:space="preserve">family </w:t>
      </w:r>
      <w:r w:rsidRPr="00A575B0">
        <w:rPr>
          <w:rFonts w:eastAsia="Calibri"/>
          <w:lang w:eastAsia="en-US"/>
        </w:rPr>
        <w:t xml:space="preserve">has not been subject to a comparative assessment and the product can be authorised for </w:t>
      </w:r>
      <w:r>
        <w:rPr>
          <w:rFonts w:eastAsia="Calibri"/>
          <w:lang w:eastAsia="en-US"/>
        </w:rPr>
        <w:t>a</w:t>
      </w:r>
      <w:r w:rsidRPr="00A575B0">
        <w:rPr>
          <w:rFonts w:eastAsia="Calibri"/>
          <w:lang w:eastAsia="en-US"/>
        </w:rPr>
        <w:t xml:space="preserve"> maximum </w:t>
      </w:r>
      <w:r>
        <w:rPr>
          <w:rFonts w:eastAsia="Calibri"/>
          <w:lang w:eastAsia="en-US"/>
        </w:rPr>
        <w:t xml:space="preserve">of </w:t>
      </w:r>
      <w:r w:rsidRPr="00A575B0">
        <w:rPr>
          <w:rFonts w:eastAsia="Calibri"/>
          <w:lang w:eastAsia="en-US"/>
        </w:rPr>
        <w:t>10 years.</w:t>
      </w:r>
    </w:p>
    <w:p w14:paraId="06DEB0CE" w14:textId="77777777" w:rsidR="00D7223E" w:rsidRDefault="00D7223E" w:rsidP="00D7223E">
      <w:pPr>
        <w:autoSpaceDE w:val="0"/>
        <w:autoSpaceDN w:val="0"/>
        <w:adjustRightInd w:val="0"/>
        <w:rPr>
          <w:rFonts w:cs="LiberationSans"/>
          <w:lang w:eastAsia="en-GB"/>
        </w:rPr>
      </w:pPr>
    </w:p>
    <w:p w14:paraId="28318E14" w14:textId="77777777" w:rsidR="00D7223E" w:rsidRPr="00E03D32" w:rsidRDefault="00D7223E" w:rsidP="00D7223E">
      <w:pPr>
        <w:pStyle w:val="Titre2"/>
      </w:pPr>
      <w:bookmarkStart w:id="20" w:name="_Toc476823423"/>
      <w:bookmarkStart w:id="21" w:name="_Toc521506568"/>
      <w:bookmarkStart w:id="22" w:name="_Toc522027043"/>
      <w:bookmarkStart w:id="23" w:name="_Toc114500118"/>
      <w:r w:rsidRPr="00E03D32">
        <w:lastRenderedPageBreak/>
        <w:t>NECESSARY ISSUES ACCOUNTED FOR IN THE PRODUCT LABEL</w:t>
      </w:r>
      <w:bookmarkEnd w:id="20"/>
      <w:bookmarkEnd w:id="21"/>
      <w:bookmarkEnd w:id="22"/>
      <w:bookmarkEnd w:id="23"/>
    </w:p>
    <w:p w14:paraId="1024546F" w14:textId="77777777" w:rsidR="00D7223E" w:rsidRPr="00D557B0" w:rsidRDefault="00D7223E" w:rsidP="00D7223E">
      <w:pPr>
        <w:autoSpaceDE w:val="0"/>
        <w:autoSpaceDN w:val="0"/>
        <w:adjustRightInd w:val="0"/>
        <w:spacing w:line="276" w:lineRule="auto"/>
        <w:rPr>
          <w:rFonts w:cs="LiberationSans"/>
          <w:u w:val="single"/>
          <w:lang w:eastAsia="en-GB"/>
        </w:rPr>
      </w:pPr>
      <w:r w:rsidRPr="00D557B0">
        <w:rPr>
          <w:rFonts w:cs="LiberationSans"/>
          <w:u w:val="single"/>
          <w:lang w:eastAsia="en-GB"/>
        </w:rPr>
        <w:t>For mSPC1</w:t>
      </w:r>
      <w:r>
        <w:rPr>
          <w:rFonts w:cs="LiberationSans"/>
          <w:u w:val="single"/>
          <w:lang w:eastAsia="en-GB"/>
        </w:rPr>
        <w:t xml:space="preserve"> and 2</w:t>
      </w:r>
      <w:r w:rsidRPr="00D557B0">
        <w:rPr>
          <w:rFonts w:cs="LiberationSans"/>
          <w:u w:val="single"/>
          <w:lang w:eastAsia="en-GB"/>
        </w:rPr>
        <w:t>:</w:t>
      </w:r>
    </w:p>
    <w:p w14:paraId="5CC7DE85"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Avoid breathing fumes.</w:t>
      </w:r>
    </w:p>
    <w:p w14:paraId="7AB076FE"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Remove domestic animals during use.</w:t>
      </w:r>
    </w:p>
    <w:p w14:paraId="5ED1F6F1"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37FB6161" w14:textId="77777777" w:rsidR="00D7223E" w:rsidRPr="00D707B5" w:rsidRDefault="00D7223E" w:rsidP="00D7223E">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41D39A4F" w14:textId="77777777" w:rsidR="00D7223E" w:rsidRPr="00D707B5" w:rsidRDefault="00D7223E" w:rsidP="00D7223E">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6DD39AE5" w14:textId="77777777" w:rsidR="00D7223E" w:rsidRPr="00D707B5" w:rsidRDefault="00D7223E" w:rsidP="00D7223E">
      <w:pPr>
        <w:autoSpaceDE w:val="0"/>
        <w:autoSpaceDN w:val="0"/>
        <w:adjustRightInd w:val="0"/>
        <w:rPr>
          <w:rFonts w:cs="LiberationSans"/>
          <w:lang w:eastAsia="en-GB"/>
        </w:rPr>
      </w:pPr>
    </w:p>
    <w:p w14:paraId="69EA26FE" w14:textId="77777777" w:rsidR="00D7223E" w:rsidRPr="00D707B5" w:rsidRDefault="00D7223E" w:rsidP="00D7223E">
      <w:pPr>
        <w:spacing w:line="276" w:lineRule="auto"/>
        <w:rPr>
          <w:u w:val="single"/>
        </w:rPr>
      </w:pPr>
      <w:r w:rsidRPr="00D707B5">
        <w:rPr>
          <w:u w:val="single"/>
        </w:rPr>
        <w:t>For mSPC 3 and 4:</w:t>
      </w:r>
    </w:p>
    <w:p w14:paraId="56E6DC60" w14:textId="77777777" w:rsidR="00D7223E" w:rsidRPr="00D707B5" w:rsidRDefault="00D7223E" w:rsidP="00D7223E">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1A1439C" w14:textId="77777777" w:rsidR="00D7223E" w:rsidRPr="00D707B5" w:rsidRDefault="00D7223E" w:rsidP="00D7223E">
      <w:pPr>
        <w:spacing w:line="276" w:lineRule="auto"/>
      </w:pPr>
      <w:r w:rsidRPr="00D707B5">
        <w:t>Avoid any direct or indirect exposure via food.</w:t>
      </w:r>
    </w:p>
    <w:p w14:paraId="52ABB7B9" w14:textId="77777777" w:rsidR="00D7223E" w:rsidRPr="00D707B5" w:rsidRDefault="00D7223E" w:rsidP="00D7223E">
      <w:pPr>
        <w:autoSpaceDE w:val="0"/>
        <w:autoSpaceDN w:val="0"/>
        <w:adjustRightInd w:val="0"/>
        <w:spacing w:line="276" w:lineRule="auto"/>
        <w:rPr>
          <w:rFonts w:cs="LiberationSans"/>
          <w:lang w:eastAsia="en-GB"/>
        </w:rPr>
      </w:pPr>
    </w:p>
    <w:p w14:paraId="20B41E62" w14:textId="77777777" w:rsidR="00D7223E" w:rsidRPr="00D707B5" w:rsidRDefault="00D7223E" w:rsidP="00D7223E">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38FE57D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Read label before use</w:t>
      </w:r>
    </w:p>
    <w:p w14:paraId="107C9C7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178B2E0A"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517200EF"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1D9ABFB8"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54B9C91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766449A0" w14:textId="77777777" w:rsidR="00D7223E" w:rsidRPr="00D707B5" w:rsidRDefault="00D7223E" w:rsidP="00D7223E">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006969E7" w14:textId="77777777" w:rsidR="00D7223E" w:rsidRPr="00D707B5" w:rsidRDefault="00D7223E" w:rsidP="00D7223E">
      <w:pPr>
        <w:spacing w:line="276" w:lineRule="auto"/>
      </w:pPr>
      <w:r w:rsidRPr="00D707B5">
        <w:t>Do not use directly on or near food, feed or drinks, or on or near surfaces or utensils likely to be in direct contact with food, feed, drinks and animals</w:t>
      </w:r>
    </w:p>
    <w:p w14:paraId="6710703F" w14:textId="77777777" w:rsidR="00D7223E" w:rsidRPr="00D707B5" w:rsidRDefault="00D7223E" w:rsidP="00D7223E">
      <w:pPr>
        <w:spacing w:line="276" w:lineRule="auto"/>
      </w:pPr>
      <w:r w:rsidRPr="00D707B5">
        <w:t xml:space="preserve">Harmful to aquatic organisms, may cause long-term adverse effects to the aquatic environment. </w:t>
      </w:r>
    </w:p>
    <w:p w14:paraId="7CAF1CF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64F73686" w14:textId="77777777" w:rsidR="00D7223E" w:rsidRPr="00D707B5" w:rsidRDefault="00D7223E" w:rsidP="00D7223E">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7AF3AA30" w14:textId="77777777" w:rsidR="00D7223E" w:rsidRPr="009625EB" w:rsidRDefault="00D7223E" w:rsidP="00D7223E">
      <w:r w:rsidRPr="00D707B5">
        <w:t>Dispose of contents to a household waste recycling</w:t>
      </w:r>
      <w:r w:rsidRPr="009625EB">
        <w:t xml:space="preserve"> centre as hazardous waste except for empty containers which can be disposed of by recycling.Contact your local council for details.</w:t>
      </w:r>
    </w:p>
    <w:p w14:paraId="70D4E8C6" w14:textId="77777777" w:rsidR="00D7223E" w:rsidRPr="009625EB" w:rsidRDefault="00D7223E" w:rsidP="00D7223E">
      <w:pPr>
        <w:spacing w:line="276" w:lineRule="auto"/>
        <w:rPr>
          <w:rFonts w:eastAsia="Calibri"/>
          <w:lang w:eastAsia="en-US"/>
        </w:rPr>
      </w:pPr>
      <w:r w:rsidRPr="009625EB">
        <w:rPr>
          <w:rFonts w:eastAsia="Calibri"/>
          <w:lang w:eastAsia="en-US"/>
        </w:rPr>
        <w:t>Contaminated packaging: Not completely emptied packaging should be disposed of as hazardous waste.</w:t>
      </w:r>
    </w:p>
    <w:p w14:paraId="32F2DF27" w14:textId="77777777" w:rsidR="00D7223E" w:rsidRPr="009625EB" w:rsidRDefault="00D7223E" w:rsidP="00D7223E">
      <w:pPr>
        <w:spacing w:line="276" w:lineRule="auto"/>
      </w:pPr>
      <w:r w:rsidRPr="009625EB">
        <w:t xml:space="preserve">Store in original container. Keep containers tightly closed in a dry, cool and well-ventilated place. </w:t>
      </w:r>
    </w:p>
    <w:p w14:paraId="2A67B250" w14:textId="77777777" w:rsidR="00D7223E" w:rsidRPr="009625EB" w:rsidRDefault="00D7223E" w:rsidP="00D7223E">
      <w:pPr>
        <w:spacing w:line="276" w:lineRule="auto"/>
      </w:pPr>
      <w:r w:rsidRPr="009625EB">
        <w:t xml:space="preserve">Store in a place accessible by authorized persons only. </w:t>
      </w:r>
    </w:p>
    <w:p w14:paraId="6730640D" w14:textId="77777777" w:rsidR="00D7223E" w:rsidRPr="009625EB" w:rsidRDefault="00D7223E" w:rsidP="00D7223E">
      <w:pPr>
        <w:spacing w:line="276" w:lineRule="auto"/>
        <w:rPr>
          <w:bCs/>
        </w:rPr>
      </w:pPr>
      <w:r w:rsidRPr="009625EB">
        <w:t xml:space="preserve">Keep away from direct sunlight. </w:t>
      </w:r>
    </w:p>
    <w:p w14:paraId="467B4161" w14:textId="77777777" w:rsidR="00D7223E" w:rsidRPr="00D557B0" w:rsidRDefault="00D7223E" w:rsidP="00D7223E">
      <w:pPr>
        <w:spacing w:line="276" w:lineRule="auto"/>
      </w:pPr>
      <w:r w:rsidRPr="00D557B0">
        <w:t>Keep away from food, drink and animal feeding stuffs.</w:t>
      </w:r>
    </w:p>
    <w:p w14:paraId="01880D58" w14:textId="77777777" w:rsidR="00D7223E" w:rsidRDefault="00D7223E" w:rsidP="00D7223E">
      <w:pPr>
        <w:spacing w:line="276" w:lineRule="auto"/>
      </w:pPr>
      <w:r w:rsidRPr="00D557B0">
        <w:t>Product is expected to be stable under normal conditions.</w:t>
      </w:r>
    </w:p>
    <w:p w14:paraId="5B749A0C" w14:textId="77777777" w:rsidR="00D7223E" w:rsidRDefault="00D7223E" w:rsidP="00D7223E">
      <w:pPr>
        <w:spacing w:line="276" w:lineRule="auto"/>
        <w:rPr>
          <w:rFonts w:cs="LiberationSans"/>
          <w:szCs w:val="16"/>
          <w:lang w:eastAsia="en-GB"/>
        </w:rPr>
      </w:pPr>
      <w:r w:rsidRPr="00944F2B">
        <w:rPr>
          <w:rFonts w:cs="LiberationSans"/>
          <w:szCs w:val="16"/>
          <w:lang w:eastAsia="en-GB"/>
        </w:rPr>
        <w:t xml:space="preserve">Shelf life of </w:t>
      </w:r>
      <w:r>
        <w:rPr>
          <w:rFonts w:cs="LiberationSans"/>
          <w:szCs w:val="16"/>
          <w:lang w:eastAsia="en-GB"/>
        </w:rPr>
        <w:t xml:space="preserve">24 </w:t>
      </w:r>
      <w:r w:rsidRPr="00944F2B">
        <w:rPr>
          <w:rFonts w:cs="LiberationSans"/>
          <w:szCs w:val="16"/>
          <w:lang w:eastAsia="en-GB"/>
        </w:rPr>
        <w:t>months</w:t>
      </w:r>
    </w:p>
    <w:p w14:paraId="2346973A" w14:textId="77777777" w:rsidR="00D7223E" w:rsidRDefault="00D7223E" w:rsidP="00D7223E">
      <w:pPr>
        <w:spacing w:line="276" w:lineRule="auto"/>
        <w:rPr>
          <w:rFonts w:cs="LiberationSans"/>
          <w:szCs w:val="16"/>
          <w:lang w:eastAsia="en-GB"/>
        </w:rPr>
      </w:pPr>
    </w:p>
    <w:p w14:paraId="66245B58" w14:textId="77777777" w:rsidR="00D7223E" w:rsidRDefault="00D7223E" w:rsidP="00D7223E">
      <w:pPr>
        <w:pStyle w:val="Titre2"/>
      </w:pPr>
      <w:bookmarkStart w:id="24" w:name="_Toc476823424"/>
      <w:bookmarkStart w:id="25" w:name="_Toc521506569"/>
      <w:bookmarkStart w:id="26" w:name="_Toc522027044"/>
      <w:bookmarkStart w:id="27" w:name="_Toc114500119"/>
      <w:r w:rsidRPr="00A575B0">
        <w:lastRenderedPageBreak/>
        <w:t>REQUIREMENT FOR FURTHER INFORMATION</w:t>
      </w:r>
      <w:bookmarkEnd w:id="24"/>
      <w:bookmarkEnd w:id="25"/>
      <w:bookmarkEnd w:id="26"/>
      <w:bookmarkEnd w:id="27"/>
    </w:p>
    <w:p w14:paraId="1BD11F8E" w14:textId="77777777" w:rsidR="00D7223E" w:rsidRPr="00F24D0D" w:rsidRDefault="00D7223E" w:rsidP="00D7223E">
      <w:pPr>
        <w:spacing w:line="260" w:lineRule="atLeast"/>
        <w:contextualSpacing/>
        <w:jc w:val="both"/>
        <w:rPr>
          <w:rFonts w:eastAsia="Calibri"/>
          <w:i/>
          <w:lang w:eastAsia="en-US"/>
        </w:rPr>
      </w:pPr>
      <w:r>
        <w:t>N/A</w:t>
      </w:r>
    </w:p>
    <w:p w14:paraId="7C9E3BC0" w14:textId="77777777" w:rsidR="00D7223E" w:rsidRDefault="00D7223E" w:rsidP="00454971">
      <w:pPr>
        <w:pStyle w:val="Absatz"/>
        <w:ind w:left="360"/>
        <w:rPr>
          <w:rFonts w:eastAsia="Calibri"/>
          <w:lang w:val="en-US"/>
        </w:rPr>
      </w:pPr>
    </w:p>
    <w:p w14:paraId="22C919A4" w14:textId="0F47A608" w:rsidR="0084766E" w:rsidRDefault="0084766E" w:rsidP="00454971">
      <w:pPr>
        <w:pStyle w:val="Absatz"/>
        <w:rPr>
          <w:rFonts w:eastAsia="Calibri"/>
          <w:lang w:val="en-US"/>
        </w:rPr>
      </w:pPr>
    </w:p>
    <w:p w14:paraId="4AB92F23" w14:textId="77777777" w:rsidR="0084766E" w:rsidRPr="00454971" w:rsidRDefault="0084766E" w:rsidP="00454971">
      <w:pPr>
        <w:pStyle w:val="Absatz"/>
        <w:rPr>
          <w:rFonts w:eastAsia="Calibri"/>
          <w:lang w:val="en-US"/>
        </w:rPr>
      </w:pPr>
    </w:p>
    <w:p w14:paraId="39E3E3AA" w14:textId="5F3BC5E7" w:rsidR="009B2BC1" w:rsidRPr="005D0D9C" w:rsidRDefault="00692E74" w:rsidP="00294116">
      <w:pPr>
        <w:pStyle w:val="Absatz"/>
        <w:numPr>
          <w:ilvl w:val="0"/>
          <w:numId w:val="32"/>
        </w:numPr>
        <w:shd w:val="clear" w:color="auto" w:fill="FFFFFF" w:themeFill="background1"/>
        <w:rPr>
          <w:rFonts w:ascii="Verdana" w:eastAsia="Calibri" w:hAnsi="Verdana"/>
          <w:b/>
          <w:lang w:val="en-US"/>
        </w:rPr>
      </w:pPr>
      <w:r w:rsidRPr="005D0D9C">
        <w:rPr>
          <w:rFonts w:ascii="Verdana" w:eastAsia="Calibri" w:hAnsi="Verdana"/>
          <w:b/>
          <w:lang w:val="en-US"/>
        </w:rPr>
        <w:t>MINOR CHANGE</w:t>
      </w:r>
      <w:r w:rsidR="00454971">
        <w:rPr>
          <w:rFonts w:ascii="Verdana" w:eastAsia="Calibri" w:hAnsi="Verdana"/>
          <w:b/>
          <w:lang w:val="en-US"/>
        </w:rPr>
        <w:t xml:space="preserve"> – FR CA</w:t>
      </w:r>
      <w:r w:rsidRPr="005D0D9C">
        <w:rPr>
          <w:rFonts w:ascii="Verdana" w:eastAsia="Calibri" w:hAnsi="Verdana"/>
          <w:b/>
          <w:lang w:val="en-US"/>
        </w:rPr>
        <w:t xml:space="preserve"> (2020)</w:t>
      </w:r>
    </w:p>
    <w:p w14:paraId="6A38A281" w14:textId="77777777" w:rsidR="00F72096" w:rsidRDefault="00F72096" w:rsidP="00F72096">
      <w:pPr>
        <w:rPr>
          <w:b/>
          <w:sz w:val="24"/>
          <w:lang w:eastAsia="fr-FR"/>
        </w:rPr>
      </w:pPr>
      <w:bookmarkStart w:id="28" w:name="_Toc114500120"/>
    </w:p>
    <w:p w14:paraId="4083420D" w14:textId="36A59BBE" w:rsidR="009B2BC1" w:rsidRPr="00F72096" w:rsidRDefault="00F72096" w:rsidP="00F72096">
      <w:pPr>
        <w:rPr>
          <w:b/>
          <w:sz w:val="24"/>
          <w:lang w:eastAsia="fr-FR"/>
        </w:rPr>
      </w:pPr>
      <w:r w:rsidRPr="00F72096">
        <w:rPr>
          <w:b/>
          <w:sz w:val="24"/>
          <w:lang w:eastAsia="fr-FR"/>
        </w:rPr>
        <w:t>Introduction of the application</w:t>
      </w:r>
      <w:bookmarkEnd w:id="28"/>
    </w:p>
    <w:p w14:paraId="0689CA63" w14:textId="60BC8600" w:rsidR="009B2BC1" w:rsidRDefault="009B2BC1" w:rsidP="00294116">
      <w:pPr>
        <w:pStyle w:val="Paragraphedeliste"/>
        <w:shd w:val="clear" w:color="auto" w:fill="FFFFFF" w:themeFill="background1"/>
        <w:ind w:left="0" w:right="-1"/>
        <w:jc w:val="both"/>
        <w:rPr>
          <w:rFonts w:cs="Arial"/>
          <w:b/>
          <w:u w:val="single"/>
          <w:lang w:eastAsia="fr-FR"/>
        </w:rPr>
      </w:pPr>
    </w:p>
    <w:p w14:paraId="3B6DA177" w14:textId="77777777" w:rsidR="00F72096" w:rsidRDefault="00F72096" w:rsidP="00294116">
      <w:pPr>
        <w:pStyle w:val="Paragraphedeliste"/>
        <w:shd w:val="clear" w:color="auto" w:fill="FFFFFF" w:themeFill="background1"/>
        <w:ind w:left="0" w:right="-1"/>
        <w:jc w:val="both"/>
        <w:rPr>
          <w:rFonts w:cs="Arial"/>
          <w:b/>
          <w:u w:val="single"/>
          <w:lang w:eastAsia="fr-FR"/>
        </w:rPr>
      </w:pPr>
    </w:p>
    <w:p w14:paraId="6F25ED63" w14:textId="70A926AC" w:rsidR="009B2BC1" w:rsidRPr="00B7599A" w:rsidRDefault="009B2BC1" w:rsidP="00294116">
      <w:pPr>
        <w:shd w:val="clear" w:color="auto" w:fill="FFFFFF" w:themeFill="background1"/>
        <w:ind w:right="-1"/>
        <w:jc w:val="both"/>
        <w:rPr>
          <w:lang w:val="en-US" w:eastAsia="fr-FR"/>
        </w:rPr>
      </w:pPr>
      <w:r w:rsidRPr="00B7599A">
        <w:rPr>
          <w:lang w:val="en-US" w:eastAsia="fr-FR"/>
        </w:rPr>
        <w:t xml:space="preserve">France, as e-CA, received an application from </w:t>
      </w:r>
      <w:r w:rsidR="00E042EA" w:rsidRPr="005D0D9C">
        <w:rPr>
          <w:lang w:val="en-US" w:eastAsia="fr-FR"/>
        </w:rPr>
        <w:t>Yanco Insecticide Solutions Ireland</w:t>
      </w:r>
      <w:r w:rsidR="00E042EA" w:rsidRPr="00B7599A" w:rsidDel="00E042EA">
        <w:rPr>
          <w:lang w:val="en-US" w:eastAsia="fr-FR"/>
        </w:rPr>
        <w:t xml:space="preserve"> </w:t>
      </w:r>
      <w:r w:rsidR="00D860A8" w:rsidRPr="00B7599A">
        <w:rPr>
          <w:lang w:val="en-US" w:eastAsia="fr-FR"/>
        </w:rPr>
        <w:t xml:space="preserve">Limited </w:t>
      </w:r>
      <w:r w:rsidRPr="00B7599A">
        <w:rPr>
          <w:lang w:val="en-US" w:eastAsia="fr-FR"/>
        </w:rPr>
        <w:t xml:space="preserve">for </w:t>
      </w:r>
      <w:r w:rsidR="00E76A13" w:rsidRPr="00B7599A">
        <w:rPr>
          <w:lang w:val="en-US" w:eastAsia="fr-FR"/>
        </w:rPr>
        <w:t xml:space="preserve">a </w:t>
      </w:r>
      <w:r w:rsidRPr="005D0D9C">
        <w:rPr>
          <w:lang w:val="en-US" w:eastAsia="fr-FR"/>
        </w:rPr>
        <w:t>minor change of authorisation</w:t>
      </w:r>
      <w:r w:rsidRPr="00B7599A">
        <w:rPr>
          <w:lang w:val="en-US" w:eastAsia="fr-FR"/>
        </w:rPr>
        <w:t xml:space="preserve"> for the </w:t>
      </w:r>
      <w:r w:rsidRPr="005D0D9C">
        <w:rPr>
          <w:lang w:val="en-US" w:eastAsia="fr-FR"/>
        </w:rPr>
        <w:t xml:space="preserve">biocidal product </w:t>
      </w:r>
      <w:r w:rsidRPr="00B7599A">
        <w:rPr>
          <w:lang w:val="en-US" w:eastAsia="fr-FR"/>
        </w:rPr>
        <w:t>family YANCO TRANSLUTHRIN PRODUCT FAMILY.</w:t>
      </w:r>
    </w:p>
    <w:p w14:paraId="1D10DC5D" w14:textId="77777777" w:rsidR="009B2BC1" w:rsidRPr="005D0D9C" w:rsidRDefault="009B2BC1" w:rsidP="00294116">
      <w:pPr>
        <w:shd w:val="clear" w:color="auto" w:fill="FFFFFF" w:themeFill="background1"/>
        <w:ind w:right="-1"/>
        <w:jc w:val="both"/>
        <w:rPr>
          <w:rFonts w:cs="Arial"/>
          <w:lang w:val="en-US" w:eastAsia="fr-FR"/>
        </w:rPr>
      </w:pPr>
    </w:p>
    <w:p w14:paraId="77296278" w14:textId="25277330" w:rsidR="00CE2D44" w:rsidRPr="00B7599A" w:rsidRDefault="00CE2D44" w:rsidP="00294116">
      <w:pPr>
        <w:shd w:val="clear" w:color="auto" w:fill="FFFFFF" w:themeFill="background1"/>
        <w:ind w:right="-1"/>
        <w:jc w:val="both"/>
        <w:rPr>
          <w:lang w:val="en-US" w:eastAsia="fr-FR"/>
        </w:rPr>
      </w:pPr>
      <w:r w:rsidRPr="00B7599A">
        <w:rPr>
          <w:lang w:val="en-US" w:eastAsia="fr-FR"/>
        </w:rPr>
        <w:t xml:space="preserve">The biocidal products from the YANCO TRANSFLUTHRIN PRODUCT FAMILY </w:t>
      </w:r>
      <w:r w:rsidR="00E76A13" w:rsidRPr="00B7599A">
        <w:rPr>
          <w:lang w:val="en-US" w:eastAsia="fr-FR"/>
        </w:rPr>
        <w:t xml:space="preserve">are </w:t>
      </w:r>
      <w:r w:rsidRPr="00B7599A">
        <w:rPr>
          <w:lang w:val="en-US" w:eastAsia="fr-FR"/>
        </w:rPr>
        <w:t xml:space="preserve">product types 18 </w:t>
      </w:r>
      <w:r w:rsidRPr="00FB5B5D">
        <w:rPr>
          <w:lang w:val="en-US" w:eastAsia="fr-FR"/>
        </w:rPr>
        <w:t>containing 0.47%</w:t>
      </w:r>
      <w:r w:rsidRPr="003F48E9">
        <w:rPr>
          <w:lang w:val="en-US" w:eastAsia="fr-FR"/>
        </w:rPr>
        <w:t xml:space="preserve"> of transfluthrin. The product family is divided into 4 META </w:t>
      </w:r>
      <w:r w:rsidR="00E76A13" w:rsidRPr="00B7599A">
        <w:rPr>
          <w:lang w:val="en-US" w:eastAsia="fr-FR"/>
        </w:rPr>
        <w:t>SPCs</w:t>
      </w:r>
      <w:r w:rsidRPr="00B7599A">
        <w:rPr>
          <w:lang w:val="en-US" w:eastAsia="fr-FR"/>
        </w:rPr>
        <w:t>. The biocidal products are impregnated sheets intended to be used to fight against clothing mites and mosquitoes.</w:t>
      </w:r>
    </w:p>
    <w:p w14:paraId="09B38D1C" w14:textId="77777777" w:rsidR="00CE2D44" w:rsidRPr="00B7599A" w:rsidRDefault="00CE2D44" w:rsidP="00294116">
      <w:pPr>
        <w:shd w:val="clear" w:color="auto" w:fill="FFFFFF" w:themeFill="background1"/>
        <w:ind w:right="-1"/>
        <w:jc w:val="both"/>
        <w:rPr>
          <w:lang w:val="en-US" w:eastAsia="fr-FR"/>
        </w:rPr>
      </w:pPr>
    </w:p>
    <w:p w14:paraId="12B80AAB" w14:textId="0F158A6B" w:rsidR="00CE2D44" w:rsidRDefault="00CE2D44" w:rsidP="00294116">
      <w:pPr>
        <w:shd w:val="clear" w:color="auto" w:fill="FFFFFF" w:themeFill="background1"/>
        <w:ind w:right="-1"/>
        <w:jc w:val="both"/>
        <w:rPr>
          <w:lang w:val="en-US" w:eastAsia="fr-FR"/>
        </w:rPr>
      </w:pPr>
      <w:r w:rsidRPr="00B7599A">
        <w:rPr>
          <w:lang w:val="en-US" w:eastAsia="fr-FR"/>
        </w:rPr>
        <w:t>The minor change request concerns the addition of</w:t>
      </w:r>
      <w:r w:rsidR="00E76A13" w:rsidRPr="00B7599A">
        <w:rPr>
          <w:lang w:val="en-US" w:eastAsia="fr-FR"/>
        </w:rPr>
        <w:t xml:space="preserve"> </w:t>
      </w:r>
      <w:r w:rsidRPr="00B7599A">
        <w:rPr>
          <w:lang w:val="en-US" w:eastAsia="fr-FR"/>
        </w:rPr>
        <w:t>packaging</w:t>
      </w:r>
      <w:r w:rsidR="00E76A13" w:rsidRPr="00B7599A">
        <w:rPr>
          <w:lang w:val="en-US" w:eastAsia="fr-FR"/>
        </w:rPr>
        <w:t>s</w:t>
      </w:r>
      <w:r w:rsidRPr="00B7599A">
        <w:rPr>
          <w:lang w:val="en-US" w:eastAsia="fr-FR"/>
        </w:rPr>
        <w:t xml:space="preserve"> </w:t>
      </w:r>
      <w:r w:rsidR="00E76A13" w:rsidRPr="00B7599A">
        <w:rPr>
          <w:lang w:val="en-US" w:eastAsia="fr-FR"/>
        </w:rPr>
        <w:t>in the</w:t>
      </w:r>
      <w:r w:rsidRPr="00B7599A">
        <w:rPr>
          <w:lang w:val="en-US" w:eastAsia="fr-FR"/>
        </w:rPr>
        <w:t xml:space="preserve"> META RCP 3 and addition of trade names.</w:t>
      </w:r>
    </w:p>
    <w:p w14:paraId="5C609A2E" w14:textId="77777777" w:rsidR="00CE2D44" w:rsidRDefault="00CE2D44" w:rsidP="00294116">
      <w:pPr>
        <w:shd w:val="clear" w:color="auto" w:fill="FFFFFF" w:themeFill="background1"/>
        <w:ind w:right="-1"/>
        <w:jc w:val="both"/>
        <w:rPr>
          <w:lang w:val="en-US" w:eastAsia="fr-FR"/>
        </w:rPr>
      </w:pPr>
    </w:p>
    <w:p w14:paraId="51BE4214" w14:textId="0FBA9B95" w:rsidR="009B2BC1" w:rsidRDefault="005D0D9C" w:rsidP="00294116">
      <w:pPr>
        <w:shd w:val="clear" w:color="auto" w:fill="FFFFFF" w:themeFill="background1"/>
        <w:ind w:right="-1"/>
        <w:jc w:val="both"/>
        <w:rPr>
          <w:lang w:val="en-US" w:eastAsia="fr-FR"/>
        </w:rPr>
      </w:pPr>
      <w:r>
        <w:rPr>
          <w:lang w:val="en-US" w:eastAsia="fr-FR"/>
        </w:rPr>
        <w:t xml:space="preserve">Post-Authorization data </w:t>
      </w:r>
      <w:r w:rsidR="00D7223E">
        <w:rPr>
          <w:lang w:val="en-US" w:eastAsia="fr-FR"/>
        </w:rPr>
        <w:t xml:space="preserve">required during the initial assessment performed by UK  and submitted by the applicant </w:t>
      </w:r>
      <w:r>
        <w:rPr>
          <w:lang w:val="en-US" w:eastAsia="fr-FR"/>
        </w:rPr>
        <w:t>has also been evaluated in the frame of this minor change.</w:t>
      </w:r>
    </w:p>
    <w:p w14:paraId="0AF9DC8D" w14:textId="77777777" w:rsidR="009B2BC1" w:rsidRDefault="009B2BC1" w:rsidP="00294116">
      <w:pPr>
        <w:shd w:val="clear" w:color="auto" w:fill="FFFFFF" w:themeFill="background1"/>
        <w:jc w:val="both"/>
        <w:rPr>
          <w:lang w:val="en-US" w:eastAsia="fr-FR"/>
        </w:rPr>
      </w:pPr>
    </w:p>
    <w:p w14:paraId="2E8EB430" w14:textId="77777777" w:rsidR="009B2BC1" w:rsidRPr="00F72096" w:rsidRDefault="009B2BC1" w:rsidP="00F72096">
      <w:pPr>
        <w:rPr>
          <w:b/>
          <w:sz w:val="24"/>
          <w:lang w:eastAsia="fr-FR"/>
        </w:rPr>
      </w:pPr>
      <w:bookmarkStart w:id="29" w:name="_Toc114500121"/>
      <w:r w:rsidRPr="00F72096">
        <w:rPr>
          <w:b/>
          <w:sz w:val="24"/>
          <w:lang w:eastAsia="fr-FR"/>
        </w:rPr>
        <w:t>Summary and overall conclusion of the assessment</w:t>
      </w:r>
      <w:bookmarkEnd w:id="29"/>
    </w:p>
    <w:p w14:paraId="33A35A4C" w14:textId="77777777" w:rsidR="009B2BC1" w:rsidRDefault="009B2BC1" w:rsidP="00294116">
      <w:pPr>
        <w:pStyle w:val="Paragraphedeliste"/>
        <w:shd w:val="clear" w:color="auto" w:fill="FFFFFF" w:themeFill="background1"/>
        <w:ind w:left="0" w:right="281"/>
        <w:jc w:val="both"/>
        <w:rPr>
          <w:rFonts w:cs="Arial"/>
          <w:b/>
          <w:u w:val="single"/>
          <w:lang w:eastAsia="fr-FR"/>
        </w:rPr>
      </w:pPr>
    </w:p>
    <w:p w14:paraId="1CCBECAE" w14:textId="77777777" w:rsidR="009B2BC1" w:rsidRDefault="009B2BC1" w:rsidP="00294116">
      <w:pPr>
        <w:shd w:val="clear" w:color="auto" w:fill="FFFFFF" w:themeFill="background1"/>
        <w:jc w:val="both"/>
        <w:rPr>
          <w:lang w:val="en-US" w:eastAsia="fr-FR"/>
        </w:rPr>
      </w:pPr>
    </w:p>
    <w:p w14:paraId="5643853C" w14:textId="680BB124" w:rsidR="009B2BC1" w:rsidRDefault="009B2BC1" w:rsidP="00294116">
      <w:pPr>
        <w:shd w:val="clear" w:color="auto" w:fill="FFFFFF" w:themeFill="background1"/>
        <w:jc w:val="both"/>
        <w:rPr>
          <w:b/>
          <w:bCs/>
        </w:rPr>
      </w:pPr>
      <w:r>
        <w:rPr>
          <w:b/>
          <w:bCs/>
        </w:rPr>
        <w:t>Physico-chemical properties and analytical methods</w:t>
      </w:r>
    </w:p>
    <w:p w14:paraId="2397974F" w14:textId="79FA158A" w:rsidR="009B2BC1" w:rsidRDefault="009B2BC1" w:rsidP="00294116">
      <w:pPr>
        <w:shd w:val="clear" w:color="auto" w:fill="FFFFFF" w:themeFill="background1"/>
        <w:jc w:val="both"/>
        <w:rPr>
          <w:b/>
          <w:bCs/>
        </w:rPr>
      </w:pPr>
    </w:p>
    <w:p w14:paraId="0A193544" w14:textId="54C5E1A4" w:rsidR="009B2BC1" w:rsidRPr="00AE1DC9" w:rsidRDefault="00AE1DC9" w:rsidP="00294116">
      <w:pPr>
        <w:shd w:val="clear" w:color="auto" w:fill="FFFFFF" w:themeFill="background1"/>
        <w:jc w:val="both"/>
        <w:rPr>
          <w:rFonts w:eastAsia="Calibri"/>
          <w:bCs/>
          <w:lang w:eastAsia="en-US"/>
        </w:rPr>
      </w:pPr>
      <w:r w:rsidRPr="00AE1DC9">
        <w:rPr>
          <w:rFonts w:eastAsia="Calibri"/>
          <w:bCs/>
          <w:lang w:eastAsia="en-US"/>
        </w:rPr>
        <w:t xml:space="preserve">The change consists of the addition of a new </w:t>
      </w:r>
      <w:r w:rsidR="001F584F">
        <w:rPr>
          <w:rFonts w:eastAsia="Calibri"/>
          <w:bCs/>
          <w:lang w:eastAsia="en-US"/>
        </w:rPr>
        <w:t xml:space="preserve">size for </w:t>
      </w:r>
      <w:r w:rsidR="00E76A13">
        <w:rPr>
          <w:rFonts w:eastAsia="Calibri"/>
          <w:bCs/>
          <w:lang w:eastAsia="en-US"/>
        </w:rPr>
        <w:t xml:space="preserve">the </w:t>
      </w:r>
      <w:r w:rsidR="001F584F">
        <w:rPr>
          <w:rFonts w:eastAsia="Calibri"/>
          <w:bCs/>
          <w:lang w:eastAsia="en-US"/>
        </w:rPr>
        <w:t xml:space="preserve">primary packaging (sachet with a size of 100mm x 160mm) and a new </w:t>
      </w:r>
      <w:r w:rsidRPr="00AE1DC9">
        <w:rPr>
          <w:rFonts w:eastAsia="Calibri"/>
          <w:bCs/>
          <w:lang w:eastAsia="en-US"/>
        </w:rPr>
        <w:t xml:space="preserve">packaging (secondary packaging </w:t>
      </w:r>
      <w:r>
        <w:rPr>
          <w:rFonts w:eastAsia="Calibri"/>
          <w:bCs/>
          <w:lang w:eastAsia="en-US"/>
        </w:rPr>
        <w:t>which is a</w:t>
      </w:r>
      <w:r w:rsidRPr="00AE1DC9">
        <w:rPr>
          <w:rFonts w:eastAsia="Calibri"/>
          <w:bCs/>
          <w:lang w:eastAsia="en-US"/>
        </w:rPr>
        <w:t xml:space="preserve"> kraftboard carton</w:t>
      </w:r>
      <w:r w:rsidR="001F584F">
        <w:rPr>
          <w:rFonts w:eastAsia="Calibri"/>
          <w:bCs/>
          <w:lang w:eastAsia="en-US"/>
        </w:rPr>
        <w:t xml:space="preserve"> and </w:t>
      </w:r>
      <w:r w:rsidR="00895A2A">
        <w:rPr>
          <w:rFonts w:eastAsia="Calibri"/>
          <w:bCs/>
          <w:lang w:eastAsia="en-US"/>
        </w:rPr>
        <w:t xml:space="preserve">a </w:t>
      </w:r>
      <w:r w:rsidR="001F584F">
        <w:rPr>
          <w:rFonts w:eastAsia="Calibri"/>
          <w:bCs/>
          <w:lang w:eastAsia="en-US"/>
        </w:rPr>
        <w:t>tertiary packaging which is a carton (corrugated board)</w:t>
      </w:r>
      <w:r>
        <w:rPr>
          <w:rFonts w:eastAsia="Calibri"/>
          <w:bCs/>
          <w:lang w:eastAsia="en-US"/>
        </w:rPr>
        <w:t>,</w:t>
      </w:r>
      <w:r w:rsidRPr="00AE1DC9">
        <w:rPr>
          <w:rFonts w:eastAsia="Calibri"/>
          <w:bCs/>
          <w:lang w:eastAsia="en-US"/>
        </w:rPr>
        <w:t xml:space="preserve"> </w:t>
      </w:r>
      <w:r>
        <w:rPr>
          <w:rFonts w:eastAsia="Calibri"/>
          <w:bCs/>
          <w:lang w:eastAsia="en-US"/>
        </w:rPr>
        <w:t xml:space="preserve">only </w:t>
      </w:r>
      <w:r w:rsidRPr="00AE1DC9">
        <w:rPr>
          <w:rFonts w:eastAsia="Calibri"/>
          <w:bCs/>
          <w:lang w:eastAsia="en-US"/>
        </w:rPr>
        <w:t>for meta SPC3). The new packaging</w:t>
      </w:r>
      <w:r w:rsidR="00895A2A">
        <w:rPr>
          <w:rFonts w:eastAsia="Calibri"/>
          <w:bCs/>
          <w:lang w:eastAsia="en-US"/>
        </w:rPr>
        <w:t>s</w:t>
      </w:r>
      <w:r w:rsidRPr="00AE1DC9">
        <w:rPr>
          <w:rFonts w:eastAsia="Calibri"/>
          <w:bCs/>
          <w:lang w:eastAsia="en-US"/>
        </w:rPr>
        <w:t xml:space="preserve"> </w:t>
      </w:r>
      <w:r w:rsidR="00895A2A">
        <w:rPr>
          <w:rFonts w:eastAsia="Calibri"/>
          <w:bCs/>
          <w:lang w:eastAsia="en-US"/>
        </w:rPr>
        <w:t>have</w:t>
      </w:r>
      <w:r w:rsidRPr="00AE1DC9">
        <w:rPr>
          <w:rFonts w:eastAsia="Calibri"/>
          <w:bCs/>
          <w:lang w:eastAsia="en-US"/>
        </w:rPr>
        <w:t xml:space="preserve"> no </w:t>
      </w:r>
      <w:r w:rsidR="006F593E">
        <w:rPr>
          <w:rFonts w:eastAsia="Calibri"/>
          <w:bCs/>
          <w:lang w:eastAsia="en-US"/>
        </w:rPr>
        <w:t xml:space="preserve">impact </w:t>
      </w:r>
      <w:r w:rsidRPr="00AE1DC9">
        <w:rPr>
          <w:rFonts w:eastAsia="Calibri"/>
          <w:bCs/>
          <w:lang w:eastAsia="en-US"/>
        </w:rPr>
        <w:t xml:space="preserve">on the previous assessment. </w:t>
      </w:r>
    </w:p>
    <w:p w14:paraId="7EFC2957" w14:textId="1D8242AB" w:rsidR="009B2BC1" w:rsidRPr="00AE1DC9" w:rsidRDefault="009B2BC1" w:rsidP="00294116">
      <w:pPr>
        <w:shd w:val="clear" w:color="auto" w:fill="FFFFFF" w:themeFill="background1"/>
        <w:jc w:val="both"/>
        <w:rPr>
          <w:lang w:eastAsia="fr-FR"/>
        </w:rPr>
      </w:pPr>
      <w:r w:rsidRPr="00AE1DC9">
        <w:rPr>
          <w:lang w:eastAsia="fr-FR"/>
        </w:rPr>
        <w:t xml:space="preserve">The physico-chemical properties of the </w:t>
      </w:r>
      <w:r w:rsidRPr="00AE1DC9">
        <w:rPr>
          <w:lang w:val="en-US" w:eastAsia="fr-FR"/>
        </w:rPr>
        <w:t xml:space="preserve">biocidal product family </w:t>
      </w:r>
      <w:r w:rsidR="00AE1DC9" w:rsidRPr="00AE1DC9">
        <w:rPr>
          <w:lang w:val="en-US" w:eastAsia="fr-FR"/>
        </w:rPr>
        <w:t>YANCO</w:t>
      </w:r>
      <w:r w:rsidR="00AE1DC9">
        <w:rPr>
          <w:lang w:val="en-US" w:eastAsia="fr-FR"/>
        </w:rPr>
        <w:t xml:space="preserve"> TRANSFLUTHRIN</w:t>
      </w:r>
      <w:r w:rsidRPr="00AE1DC9">
        <w:rPr>
          <w:lang w:eastAsia="fr-FR"/>
        </w:rPr>
        <w:t xml:space="preserve"> </w:t>
      </w:r>
      <w:r w:rsidR="00EE0493">
        <w:rPr>
          <w:lang w:eastAsia="fr-FR"/>
        </w:rPr>
        <w:t xml:space="preserve">PRODUCT FAMILY </w:t>
      </w:r>
      <w:r w:rsidRPr="00AE1DC9">
        <w:rPr>
          <w:lang w:eastAsia="fr-FR"/>
        </w:rPr>
        <w:t>described</w:t>
      </w:r>
      <w:r w:rsidR="00AE1DC9" w:rsidRPr="00AE1DC9">
        <w:rPr>
          <w:lang w:eastAsia="fr-FR"/>
        </w:rPr>
        <w:t xml:space="preserve"> in the first authorisation </w:t>
      </w:r>
      <w:r w:rsidR="00AE1DC9">
        <w:rPr>
          <w:lang w:eastAsia="fr-FR"/>
        </w:rPr>
        <w:t>remain</w:t>
      </w:r>
      <w:r w:rsidR="00AE1DC9" w:rsidRPr="00AE1DC9">
        <w:rPr>
          <w:lang w:eastAsia="fr-FR"/>
        </w:rPr>
        <w:t xml:space="preserve"> acceptable</w:t>
      </w:r>
      <w:r w:rsidRPr="00AE1DC9">
        <w:rPr>
          <w:lang w:eastAsia="fr-FR"/>
        </w:rPr>
        <w:t xml:space="preserve"> in the conditions of use detailed in the SPC. </w:t>
      </w:r>
      <w:r w:rsidR="00AE1DC9">
        <w:rPr>
          <w:lang w:eastAsia="fr-FR"/>
        </w:rPr>
        <w:t>No additional assessment is needed.</w:t>
      </w:r>
    </w:p>
    <w:p w14:paraId="2ACAF002" w14:textId="77777777" w:rsidR="009B2BC1" w:rsidRDefault="009B2BC1" w:rsidP="00294116">
      <w:pPr>
        <w:shd w:val="clear" w:color="auto" w:fill="FFFFFF" w:themeFill="background1"/>
        <w:jc w:val="both"/>
        <w:rPr>
          <w:lang w:eastAsia="fr-FR"/>
        </w:rPr>
      </w:pPr>
    </w:p>
    <w:p w14:paraId="46664AE0" w14:textId="761409C2" w:rsidR="009B2BC1" w:rsidRDefault="009B2BC1" w:rsidP="00294116">
      <w:pPr>
        <w:shd w:val="clear" w:color="auto" w:fill="FFFFFF" w:themeFill="background1"/>
        <w:jc w:val="both"/>
        <w:rPr>
          <w:lang w:eastAsia="fr-FR"/>
        </w:rPr>
      </w:pPr>
      <w:r>
        <w:rPr>
          <w:lang w:eastAsia="fr-FR"/>
        </w:rPr>
        <w:t xml:space="preserve">The analytical methods </w:t>
      </w:r>
      <w:r w:rsidR="00AE1DC9">
        <w:rPr>
          <w:lang w:eastAsia="fr-FR"/>
        </w:rPr>
        <w:t>remain</w:t>
      </w:r>
      <w:r>
        <w:rPr>
          <w:lang w:eastAsia="fr-FR"/>
        </w:rPr>
        <w:t xml:space="preserve"> acceptable.</w:t>
      </w:r>
      <w:r w:rsidR="005E4844">
        <w:rPr>
          <w:lang w:eastAsia="fr-FR"/>
        </w:rPr>
        <w:t xml:space="preserve"> A new validation with a chiral column was provided to demonstrate the specificity to 1R-transfluthrin. </w:t>
      </w:r>
    </w:p>
    <w:p w14:paraId="5D535E85" w14:textId="77777777" w:rsidR="009B2BC1" w:rsidRDefault="009B2BC1" w:rsidP="00294116">
      <w:pPr>
        <w:shd w:val="clear" w:color="auto" w:fill="FFFFFF" w:themeFill="background1"/>
        <w:jc w:val="both"/>
        <w:rPr>
          <w:lang w:eastAsia="fr-FR"/>
        </w:rPr>
      </w:pPr>
    </w:p>
    <w:p w14:paraId="5211E068" w14:textId="77777777" w:rsidR="00B46DF0" w:rsidRPr="009B2BC1" w:rsidRDefault="00B46DF0" w:rsidP="00294116">
      <w:pPr>
        <w:pStyle w:val="Absatz"/>
        <w:shd w:val="clear" w:color="auto" w:fill="FFFFFF" w:themeFill="background1"/>
        <w:ind w:left="0"/>
        <w:rPr>
          <w:rFonts w:eastAsia="Calibri"/>
          <w:lang w:val="en-US"/>
        </w:rPr>
      </w:pPr>
    </w:p>
    <w:p w14:paraId="76A2D178" w14:textId="3A49509B" w:rsidR="009B2BC1" w:rsidRDefault="009B2BC1" w:rsidP="00294116">
      <w:pPr>
        <w:shd w:val="clear" w:color="auto" w:fill="FFFFFF" w:themeFill="background1"/>
        <w:jc w:val="both"/>
        <w:rPr>
          <w:b/>
          <w:bCs/>
          <w:u w:val="single"/>
          <w:lang w:eastAsia="en-US"/>
        </w:rPr>
      </w:pPr>
      <w:r>
        <w:rPr>
          <w:b/>
          <w:bCs/>
          <w:u w:val="single"/>
        </w:rPr>
        <w:t>Overall conclusion</w:t>
      </w:r>
    </w:p>
    <w:p w14:paraId="5F4AE9EB" w14:textId="77777777" w:rsidR="009B2BC1" w:rsidRDefault="009B2BC1" w:rsidP="00294116">
      <w:pPr>
        <w:shd w:val="clear" w:color="auto" w:fill="FFFFFF" w:themeFill="background1"/>
        <w:jc w:val="both"/>
        <w:rPr>
          <w:lang w:val="en-US" w:eastAsia="x-none"/>
        </w:rPr>
      </w:pPr>
    </w:p>
    <w:p w14:paraId="57FCC9FD" w14:textId="71859375" w:rsidR="009B2BC1" w:rsidRDefault="009B2BC1" w:rsidP="00294116">
      <w:pPr>
        <w:shd w:val="clear" w:color="auto" w:fill="FFFFFF" w:themeFill="background1"/>
        <w:jc w:val="both"/>
        <w:rPr>
          <w:lang w:val="en-US" w:eastAsia="x-none"/>
        </w:rPr>
      </w:pPr>
      <w:r>
        <w:rPr>
          <w:lang w:val="en-US" w:eastAsia="x-none"/>
        </w:rPr>
        <w:t xml:space="preserve">The conformity to the uniform principles, as defined in the Regulation (EU) </w:t>
      </w:r>
      <w:r>
        <w:rPr>
          <w:bCs/>
          <w:lang w:val="x-none" w:eastAsia="x-none"/>
        </w:rPr>
        <w:t>n°</w:t>
      </w:r>
      <w:r>
        <w:rPr>
          <w:bCs/>
          <w:lang w:val="en-US" w:eastAsia="x-none"/>
        </w:rPr>
        <w:t xml:space="preserve">528/2012, for the </w:t>
      </w:r>
      <w:r w:rsidRPr="00AE1DC9">
        <w:rPr>
          <w:bCs/>
          <w:lang w:val="en-US" w:eastAsia="x-none"/>
        </w:rPr>
        <w:t>biocidal product family</w:t>
      </w:r>
      <w:r w:rsidR="00AE1DC9" w:rsidRPr="00AE1DC9">
        <w:rPr>
          <w:bCs/>
          <w:lang w:val="en-US" w:eastAsia="x-none"/>
        </w:rPr>
        <w:t xml:space="preserve"> YANCO</w:t>
      </w:r>
      <w:r w:rsidR="001F584F">
        <w:rPr>
          <w:bCs/>
          <w:lang w:val="en-US" w:eastAsia="x-none"/>
        </w:rPr>
        <w:t xml:space="preserve"> TRANSFLUTHRIN</w:t>
      </w:r>
      <w:r w:rsidR="005D519D">
        <w:rPr>
          <w:bCs/>
          <w:lang w:val="en-US" w:eastAsia="x-none"/>
        </w:rPr>
        <w:t xml:space="preserve"> PRODUCT FAMILY</w:t>
      </w:r>
      <w:r w:rsidRPr="00AE1DC9">
        <w:rPr>
          <w:bCs/>
          <w:lang w:val="en-US" w:eastAsia="x-none"/>
        </w:rPr>
        <w:t xml:space="preserve"> </w:t>
      </w:r>
      <w:r w:rsidR="00CE2D44">
        <w:rPr>
          <w:bCs/>
          <w:lang w:val="en-US" w:eastAsia="x-none"/>
        </w:rPr>
        <w:t xml:space="preserve"> in the frame of the minor change has been demonstrated</w:t>
      </w:r>
      <w:r w:rsidR="00E266A5">
        <w:rPr>
          <w:bCs/>
          <w:lang w:val="en-US" w:eastAsia="x-none"/>
        </w:rPr>
        <w:t>.</w:t>
      </w:r>
    </w:p>
    <w:p w14:paraId="12DAD325" w14:textId="77777777" w:rsidR="00B46DF0" w:rsidRPr="006F593E" w:rsidRDefault="00B46DF0">
      <w:pPr>
        <w:pStyle w:val="Absatz"/>
        <w:ind w:left="0"/>
        <w:rPr>
          <w:rFonts w:eastAsia="Calibri"/>
          <w:lang w:val="en-US"/>
        </w:rPr>
      </w:pPr>
    </w:p>
    <w:p w14:paraId="6FE2F25A" w14:textId="77777777" w:rsidR="00B46DF0" w:rsidRDefault="00B46DF0" w:rsidP="00F72096">
      <w:pPr>
        <w:pStyle w:val="Absatz"/>
        <w:shd w:val="clear" w:color="auto" w:fill="FFFFFF" w:themeFill="background1"/>
        <w:ind w:left="0"/>
        <w:rPr>
          <w:rFonts w:eastAsia="Calibri"/>
          <w:lang w:val="de-DE"/>
        </w:rPr>
      </w:pPr>
    </w:p>
    <w:p w14:paraId="0633C418" w14:textId="1B94F57C" w:rsidR="00294116" w:rsidRDefault="00294116" w:rsidP="00F72096">
      <w:pPr>
        <w:pStyle w:val="Absatz"/>
        <w:numPr>
          <w:ilvl w:val="0"/>
          <w:numId w:val="32"/>
        </w:numPr>
        <w:shd w:val="clear" w:color="auto" w:fill="FFFFFF" w:themeFill="background1"/>
        <w:rPr>
          <w:rFonts w:ascii="Verdana" w:eastAsia="Calibri" w:hAnsi="Verdana"/>
          <w:b/>
          <w:lang w:val="en-US"/>
        </w:rPr>
      </w:pPr>
      <w:r w:rsidRPr="005D0D9C">
        <w:rPr>
          <w:rFonts w:ascii="Verdana" w:eastAsia="Calibri" w:hAnsi="Verdana"/>
          <w:b/>
          <w:lang w:val="en-US"/>
        </w:rPr>
        <w:t>MINOR CHANGE</w:t>
      </w:r>
      <w:r>
        <w:rPr>
          <w:rFonts w:ascii="Verdana" w:eastAsia="Calibri" w:hAnsi="Verdana"/>
          <w:b/>
          <w:lang w:val="en-US"/>
        </w:rPr>
        <w:t xml:space="preserve"> – FR CA (2021</w:t>
      </w:r>
      <w:r w:rsidRPr="005D0D9C">
        <w:rPr>
          <w:rFonts w:ascii="Verdana" w:eastAsia="Calibri" w:hAnsi="Verdana"/>
          <w:b/>
          <w:lang w:val="en-US"/>
        </w:rPr>
        <w:t>)</w:t>
      </w:r>
    </w:p>
    <w:p w14:paraId="21248BA2" w14:textId="77777777" w:rsidR="00F72096" w:rsidRDefault="00F72096" w:rsidP="00F72096">
      <w:pPr>
        <w:shd w:val="clear" w:color="auto" w:fill="FFFFFF" w:themeFill="background1"/>
        <w:rPr>
          <w:b/>
          <w:sz w:val="24"/>
          <w:lang w:eastAsia="fr-FR"/>
        </w:rPr>
      </w:pPr>
      <w:bookmarkStart w:id="30" w:name="_Toc114500122"/>
    </w:p>
    <w:p w14:paraId="0AF67CD4" w14:textId="6659E149" w:rsidR="00294116" w:rsidRPr="00F72096" w:rsidRDefault="00294116" w:rsidP="00F72096">
      <w:pPr>
        <w:shd w:val="clear" w:color="auto" w:fill="FFFFFF" w:themeFill="background1"/>
        <w:rPr>
          <w:b/>
          <w:sz w:val="24"/>
          <w:lang w:eastAsia="fr-FR"/>
        </w:rPr>
      </w:pPr>
      <w:r w:rsidRPr="00F72096">
        <w:rPr>
          <w:b/>
          <w:sz w:val="24"/>
          <w:lang w:eastAsia="fr-FR"/>
        </w:rPr>
        <w:t>Introduction of the application</w:t>
      </w:r>
      <w:bookmarkEnd w:id="30"/>
    </w:p>
    <w:p w14:paraId="2D1F75A8" w14:textId="77777777" w:rsidR="00294116" w:rsidRDefault="00294116" w:rsidP="00F72096">
      <w:pPr>
        <w:pStyle w:val="Paragraphedeliste"/>
        <w:shd w:val="clear" w:color="auto" w:fill="FFFFFF" w:themeFill="background1"/>
        <w:ind w:left="0" w:right="-1"/>
        <w:jc w:val="both"/>
        <w:rPr>
          <w:rFonts w:cs="Arial"/>
          <w:b/>
          <w:u w:val="single"/>
          <w:lang w:eastAsia="fr-FR"/>
        </w:rPr>
      </w:pPr>
    </w:p>
    <w:p w14:paraId="2AF1810E" w14:textId="77777777" w:rsidR="00294116" w:rsidRPr="00B7599A" w:rsidRDefault="00294116" w:rsidP="00F72096">
      <w:pPr>
        <w:shd w:val="clear" w:color="auto" w:fill="FFFFFF" w:themeFill="background1"/>
        <w:ind w:right="-1"/>
        <w:jc w:val="both"/>
        <w:rPr>
          <w:lang w:val="en-US" w:eastAsia="fr-FR"/>
        </w:rPr>
      </w:pPr>
      <w:r w:rsidRPr="00B7599A">
        <w:rPr>
          <w:lang w:val="en-US" w:eastAsia="fr-FR"/>
        </w:rPr>
        <w:lastRenderedPageBreak/>
        <w:t xml:space="preserve">France, as e-CA, received an application from </w:t>
      </w:r>
      <w:r w:rsidRPr="005D0D9C">
        <w:rPr>
          <w:lang w:val="en-US" w:eastAsia="fr-FR"/>
        </w:rPr>
        <w:t>Yanco Insecticide Solutions Ireland</w:t>
      </w:r>
      <w:r w:rsidRPr="00B7599A" w:rsidDel="00E042EA">
        <w:rPr>
          <w:lang w:val="en-US" w:eastAsia="fr-FR"/>
        </w:rPr>
        <w:t xml:space="preserve"> </w:t>
      </w:r>
      <w:r w:rsidRPr="00B7599A">
        <w:rPr>
          <w:lang w:val="en-US" w:eastAsia="fr-FR"/>
        </w:rPr>
        <w:t xml:space="preserve">Limited for a </w:t>
      </w:r>
      <w:r w:rsidRPr="005D0D9C">
        <w:rPr>
          <w:lang w:val="en-US" w:eastAsia="fr-FR"/>
        </w:rPr>
        <w:t>minor change of authorisation</w:t>
      </w:r>
      <w:r w:rsidRPr="00B7599A">
        <w:rPr>
          <w:lang w:val="en-US" w:eastAsia="fr-FR"/>
        </w:rPr>
        <w:t xml:space="preserve"> for the </w:t>
      </w:r>
      <w:r w:rsidRPr="005D0D9C">
        <w:rPr>
          <w:lang w:val="en-US" w:eastAsia="fr-FR"/>
        </w:rPr>
        <w:t xml:space="preserve">biocidal product </w:t>
      </w:r>
      <w:r w:rsidRPr="00B7599A">
        <w:rPr>
          <w:lang w:val="en-US" w:eastAsia="fr-FR"/>
        </w:rPr>
        <w:t>family YANCO TRANSLUTHRIN PRODUCT FAMILY.</w:t>
      </w:r>
    </w:p>
    <w:p w14:paraId="0DF0B375" w14:textId="77777777" w:rsidR="00294116" w:rsidRPr="005D0D9C" w:rsidRDefault="00294116" w:rsidP="00F72096">
      <w:pPr>
        <w:shd w:val="clear" w:color="auto" w:fill="FFFFFF" w:themeFill="background1"/>
        <w:ind w:right="-1"/>
        <w:jc w:val="both"/>
        <w:rPr>
          <w:rFonts w:cs="Arial"/>
          <w:lang w:val="en-US" w:eastAsia="fr-FR"/>
        </w:rPr>
      </w:pPr>
    </w:p>
    <w:p w14:paraId="662139E9" w14:textId="77777777" w:rsidR="00294116" w:rsidRPr="00B7599A" w:rsidRDefault="00294116" w:rsidP="00F72096">
      <w:pPr>
        <w:shd w:val="clear" w:color="auto" w:fill="FFFFFF" w:themeFill="background1"/>
        <w:ind w:right="-1"/>
        <w:jc w:val="both"/>
        <w:rPr>
          <w:lang w:val="en-US" w:eastAsia="fr-FR"/>
        </w:rPr>
      </w:pPr>
      <w:r w:rsidRPr="00B7599A">
        <w:rPr>
          <w:lang w:val="en-US" w:eastAsia="fr-FR"/>
        </w:rPr>
        <w:t xml:space="preserve">The biocidal products from the YANCO TRANSFLUTHRIN PRODUCT FAMILY are product types 18 </w:t>
      </w:r>
      <w:r w:rsidRPr="00FB5B5D">
        <w:rPr>
          <w:lang w:val="en-US" w:eastAsia="fr-FR"/>
        </w:rPr>
        <w:t>containing 0.47%</w:t>
      </w:r>
      <w:r w:rsidRPr="003F48E9">
        <w:rPr>
          <w:lang w:val="en-US" w:eastAsia="fr-FR"/>
        </w:rPr>
        <w:t xml:space="preserve"> of transfluthrin. The product family is divided into 4 META </w:t>
      </w:r>
      <w:r w:rsidRPr="00B7599A">
        <w:rPr>
          <w:lang w:val="en-US" w:eastAsia="fr-FR"/>
        </w:rPr>
        <w:t>SPCs. The biocidal products are impregnated sheets intended to be used to fight against clothing mites and mosquitoes.</w:t>
      </w:r>
    </w:p>
    <w:p w14:paraId="23B79882" w14:textId="77777777" w:rsidR="00294116" w:rsidRPr="00B7599A" w:rsidRDefault="00294116" w:rsidP="00F72096">
      <w:pPr>
        <w:shd w:val="clear" w:color="auto" w:fill="FFFFFF" w:themeFill="background1"/>
        <w:ind w:right="-1"/>
        <w:jc w:val="both"/>
        <w:rPr>
          <w:lang w:val="en-US" w:eastAsia="fr-FR"/>
        </w:rPr>
      </w:pPr>
    </w:p>
    <w:p w14:paraId="5562662D" w14:textId="67FA3801" w:rsidR="00294116" w:rsidRDefault="00294116" w:rsidP="00F72096">
      <w:pPr>
        <w:shd w:val="clear" w:color="auto" w:fill="FFFFFF" w:themeFill="background1"/>
        <w:ind w:right="-1"/>
        <w:jc w:val="both"/>
        <w:rPr>
          <w:lang w:val="en-US" w:eastAsia="fr-FR"/>
        </w:rPr>
      </w:pPr>
      <w:r w:rsidRPr="00B7599A">
        <w:rPr>
          <w:lang w:val="en-US" w:eastAsia="fr-FR"/>
        </w:rPr>
        <w:t xml:space="preserve">The minor change request concerns the addition of </w:t>
      </w:r>
      <w:r w:rsidR="005365FB">
        <w:rPr>
          <w:lang w:val="en-US" w:eastAsia="fr-FR"/>
        </w:rPr>
        <w:t xml:space="preserve">a new </w:t>
      </w:r>
      <w:r w:rsidRPr="00B7599A">
        <w:rPr>
          <w:lang w:val="en-US" w:eastAsia="fr-FR"/>
        </w:rPr>
        <w:t>packaging</w:t>
      </w:r>
      <w:r w:rsidR="005365FB">
        <w:rPr>
          <w:lang w:val="en-US" w:eastAsia="fr-FR"/>
        </w:rPr>
        <w:t xml:space="preserve"> material</w:t>
      </w:r>
      <w:r>
        <w:rPr>
          <w:lang w:val="en-US" w:eastAsia="fr-FR"/>
        </w:rPr>
        <w:t>.</w:t>
      </w:r>
    </w:p>
    <w:p w14:paraId="05437820" w14:textId="08641D79" w:rsidR="00742B3E" w:rsidRDefault="00742B3E" w:rsidP="00F72096">
      <w:pPr>
        <w:shd w:val="clear" w:color="auto" w:fill="FFFFFF" w:themeFill="background1"/>
        <w:ind w:right="-1"/>
        <w:jc w:val="both"/>
        <w:rPr>
          <w:lang w:val="en-US" w:eastAsia="fr-FR"/>
        </w:rPr>
      </w:pPr>
    </w:p>
    <w:p w14:paraId="2229E64D" w14:textId="5EE72FD4" w:rsidR="00742B3E" w:rsidRPr="00742B3E" w:rsidRDefault="00742B3E" w:rsidP="00F72096">
      <w:pPr>
        <w:shd w:val="clear" w:color="auto" w:fill="FFFFFF" w:themeFill="background1"/>
        <w:spacing w:line="260" w:lineRule="atLeast"/>
        <w:jc w:val="both"/>
        <w:rPr>
          <w:rFonts w:eastAsia="Calibri"/>
          <w:lang w:eastAsia="en-US"/>
        </w:rPr>
      </w:pPr>
      <w:r>
        <w:rPr>
          <w:lang w:val="en-US" w:eastAsia="fr-FR"/>
        </w:rPr>
        <w:t xml:space="preserve">Note for the renewal: </w:t>
      </w:r>
      <w:r w:rsidRPr="00742B3E">
        <w:rPr>
          <w:rFonts w:eastAsia="Calibri"/>
        </w:rPr>
        <w:t>burning completeness (point 3.5.10 of the BPR) and composition of smoke (point 3.6.5.11 of the BPR) are missing and should be provided at the renewal of the biocidal product.</w:t>
      </w:r>
    </w:p>
    <w:p w14:paraId="03CB6721" w14:textId="43EE25B8" w:rsidR="00742B3E" w:rsidRPr="00742B3E" w:rsidRDefault="00742B3E" w:rsidP="00F72096">
      <w:pPr>
        <w:shd w:val="clear" w:color="auto" w:fill="FFFFFF" w:themeFill="background1"/>
        <w:ind w:right="-1"/>
        <w:jc w:val="both"/>
        <w:rPr>
          <w:lang w:eastAsia="fr-FR"/>
        </w:rPr>
      </w:pPr>
    </w:p>
    <w:p w14:paraId="609BABB2" w14:textId="514364F1" w:rsidR="00294116" w:rsidRDefault="00294116" w:rsidP="00F72096">
      <w:pPr>
        <w:shd w:val="clear" w:color="auto" w:fill="FFFFFF" w:themeFill="background1"/>
        <w:jc w:val="both"/>
        <w:rPr>
          <w:lang w:val="en-US" w:eastAsia="fr-FR"/>
        </w:rPr>
      </w:pPr>
    </w:p>
    <w:p w14:paraId="4F16B011" w14:textId="77777777" w:rsidR="00294116" w:rsidRPr="00F72096" w:rsidRDefault="00294116" w:rsidP="00F72096">
      <w:pPr>
        <w:shd w:val="clear" w:color="auto" w:fill="FFFFFF" w:themeFill="background1"/>
        <w:rPr>
          <w:b/>
          <w:sz w:val="24"/>
          <w:lang w:eastAsia="fr-FR"/>
        </w:rPr>
      </w:pPr>
      <w:bookmarkStart w:id="31" w:name="_Toc114500123"/>
      <w:r w:rsidRPr="00F72096">
        <w:rPr>
          <w:b/>
          <w:sz w:val="24"/>
          <w:lang w:eastAsia="fr-FR"/>
        </w:rPr>
        <w:t>Summary and overall conclusion of the assessment</w:t>
      </w:r>
      <w:bookmarkEnd w:id="31"/>
    </w:p>
    <w:p w14:paraId="346D654D" w14:textId="77777777" w:rsidR="00294116" w:rsidRDefault="00294116" w:rsidP="00F72096">
      <w:pPr>
        <w:pStyle w:val="Paragraphedeliste"/>
        <w:shd w:val="clear" w:color="auto" w:fill="FFFFFF" w:themeFill="background1"/>
        <w:ind w:left="0" w:right="281"/>
        <w:jc w:val="both"/>
        <w:rPr>
          <w:rFonts w:cs="Arial"/>
          <w:b/>
          <w:u w:val="single"/>
          <w:lang w:eastAsia="fr-FR"/>
        </w:rPr>
      </w:pPr>
    </w:p>
    <w:p w14:paraId="63D40EBE" w14:textId="77777777" w:rsidR="00294116" w:rsidRDefault="00294116" w:rsidP="00F72096">
      <w:pPr>
        <w:shd w:val="clear" w:color="auto" w:fill="FFFFFF" w:themeFill="background1"/>
        <w:jc w:val="both"/>
        <w:rPr>
          <w:lang w:val="en-US" w:eastAsia="fr-FR"/>
        </w:rPr>
      </w:pPr>
    </w:p>
    <w:p w14:paraId="59466BB5" w14:textId="77777777" w:rsidR="00294116" w:rsidRDefault="00294116" w:rsidP="00F72096">
      <w:pPr>
        <w:shd w:val="clear" w:color="auto" w:fill="FFFFFF" w:themeFill="background1"/>
        <w:jc w:val="both"/>
        <w:rPr>
          <w:b/>
          <w:bCs/>
        </w:rPr>
      </w:pPr>
      <w:r>
        <w:rPr>
          <w:b/>
          <w:bCs/>
        </w:rPr>
        <w:t>Physico-chemical properties and analytical methods</w:t>
      </w:r>
    </w:p>
    <w:p w14:paraId="7D9EF30A" w14:textId="77777777" w:rsidR="00294116" w:rsidRDefault="00294116" w:rsidP="00F72096">
      <w:pPr>
        <w:shd w:val="clear" w:color="auto" w:fill="FFFFFF" w:themeFill="background1"/>
        <w:jc w:val="both"/>
        <w:rPr>
          <w:b/>
          <w:bCs/>
        </w:rPr>
      </w:pPr>
    </w:p>
    <w:p w14:paraId="61CF662C" w14:textId="77777777" w:rsidR="000C693E" w:rsidRDefault="000C693E" w:rsidP="00F72096">
      <w:pPr>
        <w:shd w:val="clear" w:color="auto" w:fill="FFFFFF" w:themeFill="background1"/>
        <w:jc w:val="both"/>
        <w:rPr>
          <w:rFonts w:eastAsia="Calibri"/>
          <w:bCs/>
          <w:lang w:eastAsia="en-US"/>
        </w:rPr>
      </w:pPr>
    </w:p>
    <w:p w14:paraId="668E94BC" w14:textId="47969F64" w:rsidR="005365FB" w:rsidRDefault="0005027E" w:rsidP="00F72096">
      <w:pPr>
        <w:shd w:val="clear" w:color="auto" w:fill="FFFFFF" w:themeFill="background1"/>
        <w:jc w:val="both"/>
      </w:pPr>
      <w:r>
        <w:rPr>
          <w:rFonts w:eastAsia="Calibri"/>
          <w:iCs/>
          <w:lang w:eastAsia="en-US"/>
        </w:rPr>
        <w:t xml:space="preserve">The minor change consists in the addition of a new packaging material for sachet (PP/aluminium/PET). </w:t>
      </w:r>
      <w:r>
        <w:t xml:space="preserve">The change concerns primary packaging sachets for all meta-SPCs. </w:t>
      </w:r>
    </w:p>
    <w:p w14:paraId="786DA201" w14:textId="77777777" w:rsidR="005365FB" w:rsidRDefault="005365FB" w:rsidP="00F72096">
      <w:pPr>
        <w:shd w:val="clear" w:color="auto" w:fill="FFFFFF" w:themeFill="background1"/>
        <w:jc w:val="both"/>
      </w:pPr>
    </w:p>
    <w:p w14:paraId="4FD0946C" w14:textId="12D93411" w:rsidR="0005027E" w:rsidRDefault="0005027E" w:rsidP="00F72096">
      <w:pPr>
        <w:shd w:val="clear" w:color="auto" w:fill="FFFFFF" w:themeFill="background1"/>
        <w:jc w:val="both"/>
        <w:rPr>
          <w:rFonts w:eastAsia="Calibri"/>
          <w:iCs/>
          <w:lang w:eastAsia="en-US"/>
        </w:rPr>
      </w:pPr>
      <w:r>
        <w:t>The stability for this film type was submitted in the frame of the initial authorization for the approval of Natureflex</w:t>
      </w:r>
      <w:r w:rsidDel="002645CD">
        <w:t xml:space="preserve"> </w:t>
      </w:r>
      <w:r w:rsidR="005365FB">
        <w:t>NK23</w:t>
      </w:r>
      <w:r>
        <w:t>. Stability in sachet made of PP/aluminium/PET has then already been addressed during the first assessment. eCA considers that this new material is compatible with the product and can be authorised</w:t>
      </w:r>
      <w:r w:rsidR="00641032">
        <w:rPr>
          <w:rFonts w:eastAsia="Calibri"/>
          <w:iCs/>
          <w:lang w:eastAsia="en-US"/>
        </w:rPr>
        <w:t>.</w:t>
      </w:r>
    </w:p>
    <w:p w14:paraId="58FD4FBF" w14:textId="77777777" w:rsidR="000C693E" w:rsidRPr="00AE1DC9" w:rsidRDefault="000C693E" w:rsidP="00F72096">
      <w:pPr>
        <w:shd w:val="clear" w:color="auto" w:fill="FFFFFF" w:themeFill="background1"/>
        <w:jc w:val="both"/>
        <w:rPr>
          <w:rFonts w:eastAsia="Calibri"/>
          <w:bCs/>
          <w:lang w:eastAsia="en-US"/>
        </w:rPr>
      </w:pPr>
    </w:p>
    <w:p w14:paraId="5DF4D7B2" w14:textId="77777777" w:rsidR="00294116" w:rsidRPr="00AE1DC9" w:rsidRDefault="00294116" w:rsidP="00F72096">
      <w:pPr>
        <w:shd w:val="clear" w:color="auto" w:fill="FFFFFF" w:themeFill="background1"/>
        <w:jc w:val="both"/>
        <w:rPr>
          <w:lang w:eastAsia="fr-FR"/>
        </w:rPr>
      </w:pPr>
      <w:r w:rsidRPr="00AE1DC9">
        <w:rPr>
          <w:lang w:eastAsia="fr-FR"/>
        </w:rPr>
        <w:t xml:space="preserve">The physico-chemical properties of the </w:t>
      </w:r>
      <w:r w:rsidRPr="00AE1DC9">
        <w:rPr>
          <w:lang w:val="en-US" w:eastAsia="fr-FR"/>
        </w:rPr>
        <w:t>biocidal product family YANCO</w:t>
      </w:r>
      <w:r>
        <w:rPr>
          <w:lang w:val="en-US" w:eastAsia="fr-FR"/>
        </w:rPr>
        <w:t xml:space="preserve"> TRANSFLUTHRIN</w:t>
      </w:r>
      <w:r w:rsidRPr="00AE1DC9">
        <w:rPr>
          <w:lang w:eastAsia="fr-FR"/>
        </w:rPr>
        <w:t xml:space="preserve"> </w:t>
      </w:r>
      <w:r>
        <w:rPr>
          <w:lang w:eastAsia="fr-FR"/>
        </w:rPr>
        <w:t xml:space="preserve">PRODUCT FAMILY </w:t>
      </w:r>
      <w:r w:rsidRPr="00AE1DC9">
        <w:rPr>
          <w:lang w:eastAsia="fr-FR"/>
        </w:rPr>
        <w:t xml:space="preserve">described in the first authorisation </w:t>
      </w:r>
      <w:r>
        <w:rPr>
          <w:lang w:eastAsia="fr-FR"/>
        </w:rPr>
        <w:t>remain</w:t>
      </w:r>
      <w:r w:rsidRPr="00AE1DC9">
        <w:rPr>
          <w:lang w:eastAsia="fr-FR"/>
        </w:rPr>
        <w:t xml:space="preserve"> acceptable in the conditions of use detailed in the SPC. </w:t>
      </w:r>
      <w:r>
        <w:rPr>
          <w:lang w:eastAsia="fr-FR"/>
        </w:rPr>
        <w:t>No additional assessment is needed.</w:t>
      </w:r>
    </w:p>
    <w:p w14:paraId="1503AE05" w14:textId="77777777" w:rsidR="00294116" w:rsidRDefault="00294116" w:rsidP="00F72096">
      <w:pPr>
        <w:shd w:val="clear" w:color="auto" w:fill="FFFFFF" w:themeFill="background1"/>
        <w:jc w:val="both"/>
        <w:rPr>
          <w:lang w:eastAsia="fr-FR"/>
        </w:rPr>
      </w:pPr>
    </w:p>
    <w:p w14:paraId="4937ADF0" w14:textId="3C05813A" w:rsidR="00294116" w:rsidRDefault="00294116" w:rsidP="00F72096">
      <w:pPr>
        <w:shd w:val="clear" w:color="auto" w:fill="FFFFFF" w:themeFill="background1"/>
        <w:jc w:val="both"/>
        <w:rPr>
          <w:lang w:eastAsia="fr-FR"/>
        </w:rPr>
      </w:pPr>
      <w:r>
        <w:rPr>
          <w:lang w:eastAsia="fr-FR"/>
        </w:rPr>
        <w:t xml:space="preserve">The analytical methods remain acceptable. </w:t>
      </w:r>
    </w:p>
    <w:p w14:paraId="65877CFB" w14:textId="77777777" w:rsidR="00294116" w:rsidRPr="009B2BC1" w:rsidRDefault="00294116" w:rsidP="00F72096">
      <w:pPr>
        <w:pStyle w:val="Absatz"/>
        <w:shd w:val="clear" w:color="auto" w:fill="FFFFFF" w:themeFill="background1"/>
        <w:ind w:left="0"/>
        <w:rPr>
          <w:rFonts w:eastAsia="Calibri"/>
          <w:lang w:val="en-US"/>
        </w:rPr>
      </w:pPr>
    </w:p>
    <w:p w14:paraId="19D28EB7" w14:textId="77777777" w:rsidR="00294116" w:rsidRDefault="00294116" w:rsidP="00F72096">
      <w:pPr>
        <w:shd w:val="clear" w:color="auto" w:fill="FFFFFF" w:themeFill="background1"/>
        <w:jc w:val="both"/>
        <w:rPr>
          <w:b/>
          <w:bCs/>
          <w:u w:val="single"/>
          <w:lang w:eastAsia="en-US"/>
        </w:rPr>
      </w:pPr>
      <w:r>
        <w:rPr>
          <w:b/>
          <w:bCs/>
          <w:u w:val="single"/>
        </w:rPr>
        <w:t>Overall conclusion</w:t>
      </w:r>
    </w:p>
    <w:p w14:paraId="3DB9BAAD" w14:textId="77777777" w:rsidR="00294116" w:rsidRDefault="00294116" w:rsidP="00F72096">
      <w:pPr>
        <w:shd w:val="clear" w:color="auto" w:fill="FFFFFF" w:themeFill="background1"/>
        <w:jc w:val="both"/>
        <w:rPr>
          <w:lang w:val="en-US" w:eastAsia="x-none"/>
        </w:rPr>
      </w:pPr>
    </w:p>
    <w:p w14:paraId="193B6188" w14:textId="77777777" w:rsidR="00294116" w:rsidRDefault="00294116" w:rsidP="00F72096">
      <w:pPr>
        <w:shd w:val="clear" w:color="auto" w:fill="FFFFFF" w:themeFill="background1"/>
        <w:jc w:val="both"/>
        <w:rPr>
          <w:lang w:val="en-US" w:eastAsia="x-none"/>
        </w:rPr>
      </w:pPr>
      <w:r>
        <w:rPr>
          <w:lang w:val="en-US" w:eastAsia="x-none"/>
        </w:rPr>
        <w:t xml:space="preserve">The conformity to the uniform principles, as defined in the Regulation (EU) </w:t>
      </w:r>
      <w:r>
        <w:rPr>
          <w:bCs/>
          <w:lang w:val="x-none" w:eastAsia="x-none"/>
        </w:rPr>
        <w:t>n°</w:t>
      </w:r>
      <w:r>
        <w:rPr>
          <w:bCs/>
          <w:lang w:val="en-US" w:eastAsia="x-none"/>
        </w:rPr>
        <w:t xml:space="preserve">528/2012, for the </w:t>
      </w:r>
      <w:r w:rsidRPr="00AE1DC9">
        <w:rPr>
          <w:bCs/>
          <w:lang w:val="en-US" w:eastAsia="x-none"/>
        </w:rPr>
        <w:t>biocidal product family YANCO</w:t>
      </w:r>
      <w:r>
        <w:rPr>
          <w:bCs/>
          <w:lang w:val="en-US" w:eastAsia="x-none"/>
        </w:rPr>
        <w:t xml:space="preserve"> TRANSFLUTHRIN PRODUCT FAMILY</w:t>
      </w:r>
      <w:r w:rsidRPr="00AE1DC9">
        <w:rPr>
          <w:bCs/>
          <w:lang w:val="en-US" w:eastAsia="x-none"/>
        </w:rPr>
        <w:t xml:space="preserve"> </w:t>
      </w:r>
      <w:r>
        <w:rPr>
          <w:bCs/>
          <w:lang w:val="en-US" w:eastAsia="x-none"/>
        </w:rPr>
        <w:t xml:space="preserve"> in the frame of the minor change has been demonstrated.</w:t>
      </w:r>
    </w:p>
    <w:p w14:paraId="70786492" w14:textId="77777777" w:rsidR="00B46DF0" w:rsidRPr="009B3CAC" w:rsidRDefault="00B46DF0" w:rsidP="00B46DF0">
      <w:pPr>
        <w:pStyle w:val="Absatz"/>
        <w:ind w:left="0"/>
        <w:rPr>
          <w:rFonts w:eastAsia="Calibri"/>
          <w:lang w:val="en-US"/>
        </w:rPr>
      </w:pPr>
    </w:p>
    <w:p w14:paraId="235EE0AA" w14:textId="77777777" w:rsidR="00245E18" w:rsidRDefault="00245E18" w:rsidP="00F72096">
      <w:pPr>
        <w:spacing w:line="276" w:lineRule="auto"/>
        <w:jc w:val="both"/>
        <w:rPr>
          <w:rFonts w:cs="LiberationSans"/>
          <w:szCs w:val="16"/>
          <w:lang w:eastAsia="en-GB"/>
        </w:rPr>
      </w:pPr>
    </w:p>
    <w:p w14:paraId="370ACD8B" w14:textId="22768F33" w:rsidR="00AA5FB7" w:rsidRPr="00245E18" w:rsidRDefault="00245E18" w:rsidP="00F72096">
      <w:pPr>
        <w:shd w:val="clear" w:color="auto" w:fill="D9D9D9" w:themeFill="background1" w:themeFillShade="D9"/>
        <w:autoSpaceDE w:val="0"/>
        <w:autoSpaceDN w:val="0"/>
        <w:adjustRightInd w:val="0"/>
        <w:jc w:val="both"/>
        <w:rPr>
          <w:rFonts w:cs="LiberationSans"/>
          <w:b/>
          <w:sz w:val="24"/>
          <w:lang w:eastAsia="en-GB"/>
        </w:rPr>
      </w:pPr>
      <w:r w:rsidRPr="00F72096">
        <w:rPr>
          <w:rFonts w:cs="LiberationSans"/>
          <w:b/>
          <w:sz w:val="24"/>
          <w:lang w:eastAsia="en-GB"/>
        </w:rPr>
        <w:t>After referral to CG-52 (june 2022) : article 48</w:t>
      </w:r>
    </w:p>
    <w:p w14:paraId="39605844" w14:textId="77777777" w:rsidR="00245E18" w:rsidRPr="00F72096" w:rsidRDefault="00245E18" w:rsidP="00F72096">
      <w:pPr>
        <w:shd w:val="clear" w:color="auto" w:fill="D9D9D9" w:themeFill="background1" w:themeFillShade="D9"/>
        <w:autoSpaceDE w:val="0"/>
        <w:autoSpaceDN w:val="0"/>
        <w:adjustRightInd w:val="0"/>
        <w:jc w:val="both"/>
        <w:rPr>
          <w:rFonts w:cs="LiberationSans"/>
          <w:b/>
          <w:sz w:val="24"/>
          <w:lang w:eastAsia="en-GB"/>
        </w:rPr>
      </w:pPr>
    </w:p>
    <w:p w14:paraId="586147C4" w14:textId="77777777" w:rsidR="00245E18" w:rsidRPr="00F72096" w:rsidRDefault="00245E18" w:rsidP="00F72096">
      <w:pPr>
        <w:shd w:val="clear" w:color="auto" w:fill="D9D9D9" w:themeFill="background1" w:themeFillShade="D9"/>
        <w:jc w:val="both"/>
        <w:rPr>
          <w:rFonts w:ascii="Calibri" w:hAnsi="Calibri"/>
          <w:lang w:val="en-US" w:eastAsia="en-US"/>
        </w:rPr>
      </w:pPr>
      <w:bookmarkStart w:id="32" w:name="_Toc387244910"/>
      <w:bookmarkStart w:id="33" w:name="_Toc387250732"/>
      <w:bookmarkStart w:id="34" w:name="_Toc388281221"/>
      <w:bookmarkStart w:id="35" w:name="_Toc388281677"/>
      <w:bookmarkStart w:id="36" w:name="_Toc387244911"/>
      <w:bookmarkStart w:id="37" w:name="_Toc387250733"/>
      <w:bookmarkStart w:id="38" w:name="_Toc388281222"/>
      <w:bookmarkStart w:id="39" w:name="_Toc388281678"/>
      <w:bookmarkStart w:id="40" w:name="_Toc418784128"/>
      <w:bookmarkStart w:id="41" w:name="_Toc418784129"/>
      <w:bookmarkStart w:id="42" w:name="_Toc366658848"/>
      <w:bookmarkStart w:id="43" w:name="d0e1044"/>
      <w:bookmarkEnd w:id="32"/>
      <w:bookmarkEnd w:id="33"/>
      <w:bookmarkEnd w:id="34"/>
      <w:bookmarkEnd w:id="35"/>
      <w:bookmarkEnd w:id="36"/>
      <w:bookmarkEnd w:id="37"/>
      <w:bookmarkEnd w:id="38"/>
      <w:bookmarkEnd w:id="39"/>
      <w:bookmarkEnd w:id="40"/>
      <w:bookmarkEnd w:id="41"/>
      <w:r w:rsidRPr="00F72096">
        <w:rPr>
          <w:lang w:val="en-US"/>
        </w:rPr>
        <w:t>YANCO TRANSFLUTHRIN PRODUCT FAMILY was autorised in France on 12/06/2019 via mutual recognition in parallel from the UK. After Brexit, FR-CA has become the Reference Member State for this case.</w:t>
      </w:r>
    </w:p>
    <w:p w14:paraId="270B13B4" w14:textId="7307A27E" w:rsidR="00245E18" w:rsidRDefault="00245E18" w:rsidP="00F72096">
      <w:pPr>
        <w:shd w:val="clear" w:color="auto" w:fill="D9D9D9" w:themeFill="background1" w:themeFillShade="D9"/>
        <w:jc w:val="both"/>
        <w:rPr>
          <w:lang w:val="en-US"/>
        </w:rPr>
      </w:pPr>
      <w:r w:rsidRPr="00F72096">
        <w:rPr>
          <w:lang w:val="en-US"/>
        </w:rPr>
        <w:t>An application for authorisation via mutual recognition in sequence was then submitted in Belgium. During the mutual recognition process Belgium notified its disagreement to the Coordination Group (CG) in accordance with Article 35(2) of the Regulation (EU) No 528/2012 (BPR).</w:t>
      </w:r>
    </w:p>
    <w:p w14:paraId="06F1ADBE" w14:textId="77777777" w:rsidR="00F72096" w:rsidRPr="00F72096" w:rsidRDefault="00F72096" w:rsidP="00F72096">
      <w:pPr>
        <w:shd w:val="clear" w:color="auto" w:fill="D9D9D9" w:themeFill="background1" w:themeFillShade="D9"/>
        <w:jc w:val="both"/>
        <w:rPr>
          <w:lang w:val="en-US"/>
        </w:rPr>
      </w:pPr>
    </w:p>
    <w:p w14:paraId="6EFFB0A3" w14:textId="77777777" w:rsidR="00245E18" w:rsidRPr="00F72096" w:rsidRDefault="00245E18" w:rsidP="00F72096">
      <w:pPr>
        <w:shd w:val="clear" w:color="auto" w:fill="D9D9D9" w:themeFill="background1" w:themeFillShade="D9"/>
        <w:autoSpaceDE w:val="0"/>
        <w:autoSpaceDN w:val="0"/>
        <w:adjustRightInd w:val="0"/>
        <w:jc w:val="both"/>
        <w:rPr>
          <w:rFonts w:cs="LiberationSans"/>
          <w:b/>
          <w:sz w:val="24"/>
          <w:lang w:eastAsia="en-GB"/>
        </w:rPr>
      </w:pPr>
      <w:bookmarkStart w:id="44" w:name="_Toc114500124"/>
      <w:r w:rsidRPr="00F72096">
        <w:rPr>
          <w:rFonts w:cs="LiberationSans"/>
          <w:b/>
          <w:sz w:val="24"/>
          <w:lang w:eastAsia="en-GB"/>
        </w:rPr>
        <w:lastRenderedPageBreak/>
        <w:t>Brief summary of the point of disagreement:</w:t>
      </w:r>
      <w:bookmarkEnd w:id="44"/>
    </w:p>
    <w:p w14:paraId="62284BA8" w14:textId="77777777" w:rsidR="00245E18" w:rsidRPr="00F72096" w:rsidRDefault="00245E18" w:rsidP="00F72096">
      <w:pPr>
        <w:shd w:val="clear" w:color="auto" w:fill="D9D9D9" w:themeFill="background1" w:themeFillShade="D9"/>
        <w:jc w:val="both"/>
        <w:rPr>
          <w:rFonts w:eastAsiaTheme="minorHAnsi"/>
          <w:sz w:val="22"/>
          <w:szCs w:val="22"/>
          <w:lang w:val="en-US"/>
        </w:rPr>
      </w:pPr>
      <w:r w:rsidRPr="00F72096">
        <w:rPr>
          <w:lang w:val="en-US"/>
        </w:rPr>
        <w:t>Products from meta-SPCs 1 and 2 are paper sheet products intended to be burned, i.e., smoke generators. Thus, information on “burning completeness” and “composition of smoke” should have been provided, as both properties are part of the core data set for biocidal products and are mandatory to ensure a comprehensive picture of physico-chemical properties of the products of meta-SPCs 1 and 2.</w:t>
      </w:r>
    </w:p>
    <w:p w14:paraId="3EEB6258" w14:textId="77777777" w:rsidR="00245E18" w:rsidRPr="00F72096" w:rsidRDefault="00245E18" w:rsidP="00F72096">
      <w:pPr>
        <w:shd w:val="clear" w:color="auto" w:fill="D9D9D9" w:themeFill="background1" w:themeFillShade="D9"/>
        <w:jc w:val="both"/>
        <w:rPr>
          <w:lang w:val="en-US"/>
        </w:rPr>
      </w:pPr>
    </w:p>
    <w:p w14:paraId="67289C8A" w14:textId="77777777" w:rsidR="00245E18" w:rsidRPr="00F72096" w:rsidRDefault="00245E18" w:rsidP="00F72096">
      <w:pPr>
        <w:pStyle w:val="Corpsdetexte"/>
        <w:shd w:val="clear" w:color="auto" w:fill="D9D9D9" w:themeFill="background1" w:themeFillShade="D9"/>
        <w:ind w:right="49"/>
        <w:jc w:val="both"/>
        <w:rPr>
          <w:lang w:val="en-US"/>
        </w:rPr>
      </w:pPr>
      <w:r w:rsidRPr="00F72096">
        <w:rPr>
          <w:lang w:val="en-US"/>
        </w:rPr>
        <w:t>The referral was discussed at CG 52 of June 2022 and the Members of the CG agreed by consensus on 28 June 2022 that:</w:t>
      </w:r>
    </w:p>
    <w:p w14:paraId="1C0A3A6B" w14:textId="77777777" w:rsidR="00245E18" w:rsidRPr="00F72096" w:rsidRDefault="00245E18" w:rsidP="00F72096">
      <w:pPr>
        <w:shd w:val="clear" w:color="auto" w:fill="D9D9D9" w:themeFill="background1" w:themeFillShade="D9"/>
        <w:spacing w:after="240"/>
        <w:jc w:val="both"/>
        <w:rPr>
          <w:lang w:val="en-US"/>
        </w:rPr>
      </w:pPr>
      <w:r w:rsidRPr="00F72096">
        <w:rPr>
          <w:lang w:val="en-US"/>
        </w:rPr>
        <w:t>Meta-SPCs 1 and 2 will be removed from the SPC and the authorised uses of the PAR, since the physico-chemical properties of the product and, consequently, the risks to human health cannot be evaluated in the absence of these data. The product family meets the condition for granting an authorisation for Meta-SPCs 3 and 4 in accordance with Article 19(1)(d) of the BPR.</w:t>
      </w:r>
    </w:p>
    <w:p w14:paraId="5383EA3A" w14:textId="63957237" w:rsidR="00D55F27" w:rsidRPr="00F72096" w:rsidRDefault="00D55F27" w:rsidP="00FC24BF">
      <w:pPr>
        <w:pStyle w:val="Absatz"/>
        <w:ind w:left="0"/>
        <w:rPr>
          <w:lang w:val="en-US" w:eastAsia="en-US"/>
        </w:rPr>
      </w:pPr>
    </w:p>
    <w:p w14:paraId="774B8723" w14:textId="37047488" w:rsidR="00D55F27" w:rsidRDefault="00D55F27" w:rsidP="00FC24BF">
      <w:pPr>
        <w:pStyle w:val="Absatz"/>
        <w:ind w:left="0"/>
        <w:rPr>
          <w:lang w:eastAsia="en-US"/>
        </w:rPr>
      </w:pPr>
    </w:p>
    <w:p w14:paraId="73FCD3D3" w14:textId="77777777" w:rsidR="00D55F27" w:rsidRDefault="00D55F27" w:rsidP="00D55F27">
      <w:pPr>
        <w:pStyle w:val="Titre1"/>
        <w:numPr>
          <w:ilvl w:val="0"/>
          <w:numId w:val="38"/>
        </w:numPr>
        <w:suppressAutoHyphens/>
        <w:rPr>
          <w:rFonts w:eastAsia="Calibri"/>
        </w:rPr>
      </w:pPr>
      <w:bookmarkStart w:id="45" w:name="_Toc2154481"/>
      <w:bookmarkStart w:id="46" w:name="_Toc114500125"/>
      <w:r>
        <w:rPr>
          <w:rFonts w:eastAsia="Calibri"/>
        </w:rPr>
        <w:t>ASSESSMENT REPORT</w:t>
      </w:r>
      <w:bookmarkEnd w:id="45"/>
      <w:bookmarkEnd w:id="46"/>
    </w:p>
    <w:p w14:paraId="45574C99" w14:textId="77777777" w:rsidR="00D55F27" w:rsidRDefault="00D55F27" w:rsidP="00D55F27">
      <w:pPr>
        <w:keepNext/>
        <w:spacing w:after="120"/>
        <w:ind w:left="432" w:hanging="432"/>
        <w:outlineLvl w:val="0"/>
        <w:rPr>
          <w:b/>
          <w:caps/>
          <w:sz w:val="28"/>
        </w:rPr>
      </w:pPr>
      <w:bookmarkStart w:id="47" w:name="_Toc512506004"/>
      <w:bookmarkStart w:id="48" w:name="_Toc114500126"/>
      <w:r>
        <w:rPr>
          <w:b/>
          <w:caps/>
          <w:sz w:val="28"/>
        </w:rPr>
        <w:t>Part I - First information level</w:t>
      </w:r>
      <w:bookmarkEnd w:id="47"/>
      <w:bookmarkEnd w:id="48"/>
    </w:p>
    <w:p w14:paraId="412268AB" w14:textId="77777777" w:rsidR="00D55F27" w:rsidRDefault="00D55F27" w:rsidP="00D55F27">
      <w:pPr>
        <w:spacing w:line="260" w:lineRule="atLeast"/>
        <w:jc w:val="both"/>
        <w:rPr>
          <w:rFonts w:eastAsia="Calibri"/>
          <w:lang w:eastAsia="fr-FR"/>
        </w:rPr>
      </w:pPr>
    </w:p>
    <w:p w14:paraId="60162EDA" w14:textId="77777777" w:rsidR="00D55F27" w:rsidRDefault="00D55F27" w:rsidP="00D55F27">
      <w:pPr>
        <w:pStyle w:val="Titre2"/>
        <w:numPr>
          <w:ilvl w:val="1"/>
          <w:numId w:val="38"/>
        </w:numPr>
        <w:suppressAutoHyphens/>
      </w:pPr>
      <w:bookmarkStart w:id="49" w:name="_Toc2154482"/>
      <w:bookmarkStart w:id="50" w:name="_Toc114500127"/>
      <w:r>
        <w:rPr>
          <w:b w:val="0"/>
        </w:rPr>
        <w:t>Summary of the product assessment</w:t>
      </w:r>
      <w:bookmarkEnd w:id="49"/>
      <w:bookmarkEnd w:id="50"/>
      <w:r>
        <w:rPr>
          <w:b w:val="0"/>
        </w:rPr>
        <w:t xml:space="preserve"> </w:t>
      </w:r>
    </w:p>
    <w:p w14:paraId="4E104D04" w14:textId="77777777" w:rsidR="00D55F27" w:rsidRDefault="00D55F27" w:rsidP="00D55F27">
      <w:pPr>
        <w:pStyle w:val="Titre3"/>
        <w:numPr>
          <w:ilvl w:val="2"/>
          <w:numId w:val="38"/>
        </w:numPr>
        <w:tabs>
          <w:tab w:val="num" w:pos="0"/>
        </w:tabs>
        <w:suppressAutoHyphens/>
        <w:ind w:left="720"/>
        <w:rPr>
          <w:b w:val="0"/>
        </w:rPr>
      </w:pPr>
      <w:bookmarkStart w:id="51" w:name="_Toc2154483"/>
      <w:bookmarkStart w:id="52" w:name="_Toc114500128"/>
      <w:r>
        <w:rPr>
          <w:b w:val="0"/>
        </w:rPr>
        <w:t>Administrative information</w:t>
      </w:r>
      <w:bookmarkEnd w:id="51"/>
      <w:bookmarkEnd w:id="52"/>
    </w:p>
    <w:p w14:paraId="62677AE7" w14:textId="77777777" w:rsidR="00D55F27" w:rsidRDefault="00D55F27" w:rsidP="00D55F27">
      <w:pPr>
        <w:pStyle w:val="Titre4"/>
        <w:numPr>
          <w:ilvl w:val="3"/>
          <w:numId w:val="38"/>
        </w:numPr>
        <w:suppressAutoHyphens/>
        <w:spacing w:before="240" w:after="120" w:line="240" w:lineRule="auto"/>
        <w:rPr>
          <w:b/>
          <w:bCs/>
          <w:lang w:eastAsia="en-GB"/>
        </w:rPr>
      </w:pPr>
      <w:bookmarkStart w:id="53" w:name="_Toc2154484"/>
      <w:r>
        <w:t>Identifier of the product family</w:t>
      </w:r>
      <w:bookmarkEnd w:id="53"/>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D55F27" w14:paraId="57BF089A" w14:textId="77777777" w:rsidTr="009C55D1">
        <w:trPr>
          <w:tblHeader/>
        </w:trPr>
        <w:tc>
          <w:tcPr>
            <w:tcW w:w="3397" w:type="dxa"/>
            <w:tcBorders>
              <w:top w:val="single" w:sz="4" w:space="0" w:color="000000"/>
              <w:left w:val="single" w:sz="4" w:space="0" w:color="000000"/>
              <w:bottom w:val="single" w:sz="4" w:space="0" w:color="000000"/>
              <w:right w:val="nil"/>
            </w:tcBorders>
            <w:hideMark/>
          </w:tcPr>
          <w:p w14:paraId="36E2D1B3" w14:textId="77777777" w:rsidR="00D55F27" w:rsidRDefault="00D55F27" w:rsidP="009C55D1">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hideMark/>
          </w:tcPr>
          <w:p w14:paraId="36939B71" w14:textId="77777777" w:rsidR="00D55F27" w:rsidRDefault="00D55F27" w:rsidP="009C55D1">
            <w:pPr>
              <w:spacing w:line="256" w:lineRule="auto"/>
            </w:pPr>
            <w:r>
              <w:rPr>
                <w:b/>
                <w:bCs/>
                <w:szCs w:val="24"/>
                <w:lang w:eastAsia="en-GB"/>
              </w:rPr>
              <w:t>Country (if relevant)</w:t>
            </w:r>
          </w:p>
        </w:tc>
      </w:tr>
      <w:tr w:rsidR="00D55F27" w14:paraId="17AEE9B1" w14:textId="77777777" w:rsidTr="009C55D1">
        <w:tc>
          <w:tcPr>
            <w:tcW w:w="3397" w:type="dxa"/>
            <w:tcBorders>
              <w:top w:val="nil"/>
              <w:left w:val="single" w:sz="4" w:space="0" w:color="000000"/>
              <w:bottom w:val="single" w:sz="4" w:space="0" w:color="000000"/>
              <w:right w:val="nil"/>
            </w:tcBorders>
          </w:tcPr>
          <w:p w14:paraId="56B9F1E2" w14:textId="77777777" w:rsidR="00D55F27" w:rsidRDefault="00D55F27" w:rsidP="009C55D1">
            <w:pPr>
              <w:snapToGrid w:val="0"/>
              <w:spacing w:line="256" w:lineRule="auto"/>
            </w:pPr>
            <w:r w:rsidRPr="00B529E0">
              <w:t>Yanco Transfluthrin Product Family</w:t>
            </w:r>
          </w:p>
        </w:tc>
        <w:tc>
          <w:tcPr>
            <w:tcW w:w="5680" w:type="dxa"/>
            <w:tcBorders>
              <w:top w:val="nil"/>
              <w:left w:val="single" w:sz="4" w:space="0" w:color="000000"/>
              <w:bottom w:val="single" w:sz="4" w:space="0" w:color="000000"/>
              <w:right w:val="single" w:sz="4" w:space="0" w:color="000000"/>
            </w:tcBorders>
          </w:tcPr>
          <w:p w14:paraId="36814132" w14:textId="77777777" w:rsidR="00D55F27" w:rsidRDefault="00D55F27" w:rsidP="009C55D1">
            <w:pPr>
              <w:snapToGrid w:val="0"/>
              <w:spacing w:line="256" w:lineRule="auto"/>
            </w:pPr>
          </w:p>
        </w:tc>
      </w:tr>
    </w:tbl>
    <w:p w14:paraId="2C47EC91"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54" w:name="_Toc2154485"/>
      <w:r>
        <w:t>Authorisation holder</w:t>
      </w:r>
      <w:bookmarkEnd w:id="54"/>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D55F27" w14:paraId="599E0C0E" w14:textId="77777777" w:rsidTr="009C55D1">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5E4B322B" w14:textId="77777777" w:rsidR="00D55F27" w:rsidRDefault="00D55F27" w:rsidP="009C55D1">
            <w:pPr>
              <w:spacing w:line="256" w:lineRule="auto"/>
              <w:rPr>
                <w:b/>
              </w:rPr>
            </w:pPr>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5D07E01" w14:textId="77777777" w:rsidR="00D55F27" w:rsidRDefault="00D55F27" w:rsidP="009C55D1">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2A7EB2CC" w14:textId="77777777" w:rsidR="00D55F27" w:rsidRDefault="00D55F27" w:rsidP="009C55D1">
            <w:pPr>
              <w:snapToGrid w:val="0"/>
              <w:spacing w:line="256" w:lineRule="auto"/>
              <w:rPr>
                <w:b/>
              </w:rPr>
            </w:pPr>
            <w:r w:rsidRPr="00CE2D44">
              <w:t xml:space="preserve">Yanco </w:t>
            </w:r>
            <w:r w:rsidRPr="00C64A9B">
              <w:rPr>
                <w:lang w:val="en-US" w:eastAsia="fr-FR"/>
              </w:rPr>
              <w:t>Insecticide Solutions Ireland</w:t>
            </w:r>
            <w:r w:rsidDel="00E042EA">
              <w:rPr>
                <w:lang w:val="en-US" w:eastAsia="fr-FR"/>
              </w:rPr>
              <w:t xml:space="preserve"> </w:t>
            </w:r>
            <w:r>
              <w:rPr>
                <w:lang w:val="en-US" w:eastAsia="fr-FR"/>
              </w:rPr>
              <w:t>Limited</w:t>
            </w:r>
            <w:r w:rsidRPr="00CE2D44" w:rsidDel="00D860A8">
              <w:t xml:space="preserve"> </w:t>
            </w:r>
          </w:p>
        </w:tc>
      </w:tr>
      <w:tr w:rsidR="00D55F27" w14:paraId="72A488BC" w14:textId="77777777" w:rsidTr="009C55D1">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F416E06" w14:textId="77777777" w:rsidR="00D55F27" w:rsidRDefault="00D55F27" w:rsidP="009C55D1">
            <w:pPr>
              <w:spacing w:line="256" w:lineRule="auto"/>
              <w:rPr>
                <w:b/>
              </w:rPr>
            </w:pPr>
          </w:p>
        </w:tc>
        <w:tc>
          <w:tcPr>
            <w:tcW w:w="1115" w:type="dxa"/>
            <w:tcBorders>
              <w:top w:val="nil"/>
              <w:left w:val="single" w:sz="4" w:space="0" w:color="auto"/>
              <w:bottom w:val="single" w:sz="4" w:space="0" w:color="000000"/>
              <w:right w:val="nil"/>
            </w:tcBorders>
            <w:hideMark/>
          </w:tcPr>
          <w:p w14:paraId="2C26961A" w14:textId="77777777" w:rsidR="00D55F27" w:rsidRDefault="00D55F27" w:rsidP="009C55D1">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5F592694" w14:textId="77777777" w:rsidR="00D55F27" w:rsidRDefault="00D55F27" w:rsidP="009C55D1">
            <w:r>
              <w:t>1 Estuary Commerce Park</w:t>
            </w:r>
          </w:p>
          <w:p w14:paraId="7A29F260" w14:textId="77777777" w:rsidR="00D55F27" w:rsidRDefault="00D55F27" w:rsidP="009C55D1">
            <w:r>
              <w:t>Liverpool</w:t>
            </w:r>
          </w:p>
          <w:p w14:paraId="36443B52" w14:textId="77777777" w:rsidR="00D55F27" w:rsidRDefault="00D55F27" w:rsidP="009C55D1">
            <w:pPr>
              <w:snapToGrid w:val="0"/>
              <w:spacing w:line="256" w:lineRule="auto"/>
              <w:rPr>
                <w:b/>
              </w:rPr>
            </w:pPr>
            <w:r>
              <w:t>L24 8RQ</w:t>
            </w:r>
          </w:p>
        </w:tc>
      </w:tr>
      <w:tr w:rsidR="00D55F27" w14:paraId="595145B8" w14:textId="77777777" w:rsidTr="009C55D1">
        <w:tc>
          <w:tcPr>
            <w:tcW w:w="3397" w:type="dxa"/>
            <w:tcBorders>
              <w:top w:val="single" w:sz="4" w:space="0" w:color="auto"/>
              <w:left w:val="single" w:sz="4" w:space="0" w:color="auto"/>
              <w:bottom w:val="single" w:sz="4" w:space="0" w:color="auto"/>
              <w:right w:val="single" w:sz="4" w:space="0" w:color="auto"/>
            </w:tcBorders>
            <w:hideMark/>
          </w:tcPr>
          <w:p w14:paraId="2D1E8D3C" w14:textId="77777777" w:rsidR="00D55F27" w:rsidRDefault="00D55F27" w:rsidP="009C55D1">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081CF0DF" w14:textId="0D4799E7" w:rsidR="00D55F27" w:rsidRDefault="00210BC5" w:rsidP="009C55D1">
            <w:pPr>
              <w:snapToGrid w:val="0"/>
              <w:spacing w:line="256" w:lineRule="auto"/>
              <w:rPr>
                <w:b/>
              </w:rPr>
            </w:pPr>
            <w:r>
              <w:rPr>
                <w:b/>
              </w:rPr>
              <w:t>FR-2019-0064</w:t>
            </w:r>
          </w:p>
        </w:tc>
      </w:tr>
      <w:tr w:rsidR="00D55F27" w14:paraId="253BC452" w14:textId="77777777" w:rsidTr="009C55D1">
        <w:tc>
          <w:tcPr>
            <w:tcW w:w="3397" w:type="dxa"/>
            <w:tcBorders>
              <w:top w:val="single" w:sz="4" w:space="0" w:color="auto"/>
              <w:left w:val="single" w:sz="4" w:space="0" w:color="000000"/>
              <w:bottom w:val="single" w:sz="4" w:space="0" w:color="000000"/>
              <w:right w:val="nil"/>
            </w:tcBorders>
            <w:hideMark/>
          </w:tcPr>
          <w:p w14:paraId="1DEC9237" w14:textId="77777777" w:rsidR="00D55F27" w:rsidRDefault="00D55F27" w:rsidP="009C55D1">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17B210D0" w14:textId="556BB5CC" w:rsidR="00D55F27" w:rsidRDefault="00210BC5" w:rsidP="009C55D1">
            <w:pPr>
              <w:snapToGrid w:val="0"/>
              <w:spacing w:line="256" w:lineRule="auto"/>
              <w:rPr>
                <w:b/>
              </w:rPr>
            </w:pPr>
            <w:r>
              <w:rPr>
                <w:b/>
              </w:rPr>
              <w:t>12/06/2019</w:t>
            </w:r>
          </w:p>
        </w:tc>
      </w:tr>
      <w:tr w:rsidR="00D55F27" w:rsidRPr="0030419B" w14:paraId="16FE7063" w14:textId="77777777" w:rsidTr="009C55D1">
        <w:tc>
          <w:tcPr>
            <w:tcW w:w="3397" w:type="dxa"/>
            <w:tcBorders>
              <w:top w:val="nil"/>
              <w:left w:val="single" w:sz="4" w:space="0" w:color="000000"/>
              <w:bottom w:val="single" w:sz="4" w:space="0" w:color="000000"/>
              <w:right w:val="nil"/>
            </w:tcBorders>
            <w:hideMark/>
          </w:tcPr>
          <w:p w14:paraId="00E73F95" w14:textId="77777777" w:rsidR="00D55F27" w:rsidRDefault="00D55F27" w:rsidP="009C55D1">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427ED6AD" w14:textId="1A354DD9" w:rsidR="00D55F27" w:rsidRDefault="00210BC5" w:rsidP="009C55D1">
            <w:pPr>
              <w:snapToGrid w:val="0"/>
              <w:spacing w:line="256" w:lineRule="auto"/>
              <w:rPr>
                <w:b/>
              </w:rPr>
            </w:pPr>
            <w:r>
              <w:rPr>
                <w:b/>
              </w:rPr>
              <w:t>26/03/2029</w:t>
            </w:r>
          </w:p>
        </w:tc>
      </w:tr>
    </w:tbl>
    <w:p w14:paraId="3A2A341F" w14:textId="77777777" w:rsidR="00D55F27" w:rsidRDefault="00D55F27" w:rsidP="00D55F27">
      <w:pPr>
        <w:pStyle w:val="Titre4"/>
        <w:numPr>
          <w:ilvl w:val="3"/>
          <w:numId w:val="38"/>
        </w:numPr>
        <w:suppressAutoHyphens/>
        <w:spacing w:before="240" w:after="120" w:line="240" w:lineRule="auto"/>
      </w:pPr>
      <w:bookmarkStart w:id="55" w:name="_Toc2154486"/>
      <w:r>
        <w:t>Manufacturer(s) of the products of the family</w:t>
      </w:r>
      <w:bookmarkEnd w:id="55"/>
    </w:p>
    <w:p w14:paraId="001E5EE9" w14:textId="77777777" w:rsidR="00D55F27" w:rsidRDefault="00D55F27" w:rsidP="00D55F27">
      <w:pPr>
        <w:pStyle w:val="Corpsdetexte"/>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41EDFE24"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2BB55C" w14:textId="77777777" w:rsidR="00D55F27" w:rsidRPr="008A0640" w:rsidRDefault="00D55F27" w:rsidP="009C55D1">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D9646A" w14:textId="77777777" w:rsidR="00D55F27" w:rsidRPr="00D65116" w:rsidRDefault="00D55F27" w:rsidP="009C55D1">
            <w:r>
              <w:rPr>
                <w:rFonts w:cs="Times"/>
                <w:bCs/>
                <w:color w:val="000000"/>
              </w:rPr>
              <w:t>Yanco Limited</w:t>
            </w:r>
          </w:p>
        </w:tc>
      </w:tr>
      <w:tr w:rsidR="00D55F27" w:rsidRPr="00D65116" w14:paraId="013707B2" w14:textId="77777777" w:rsidTr="009B3CA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3B776E" w14:textId="77777777" w:rsidR="00D55F27" w:rsidRPr="008A0640" w:rsidRDefault="00D55F27" w:rsidP="009C55D1">
            <w:pPr>
              <w:rPr>
                <w:b/>
              </w:rPr>
            </w:pPr>
            <w:r w:rsidRPr="008A0640">
              <w:rPr>
                <w:b/>
                <w:bCs/>
                <w:color w:val="000000"/>
                <w:szCs w:val="24"/>
                <w:lang w:eastAsia="en-GB"/>
              </w:rPr>
              <w:t>Address of manufacturer</w:t>
            </w:r>
          </w:p>
        </w:tc>
        <w:tc>
          <w:tcPr>
            <w:tcW w:w="5628" w:type="dxa"/>
            <w:tcBorders>
              <w:top w:val="nil"/>
              <w:left w:val="nil"/>
              <w:bottom w:val="single" w:sz="4" w:space="0" w:color="auto"/>
              <w:right w:val="single" w:sz="4" w:space="0" w:color="000000"/>
            </w:tcBorders>
            <w:tcMar>
              <w:top w:w="40" w:type="dxa"/>
              <w:left w:w="40" w:type="dxa"/>
              <w:bottom w:w="40" w:type="dxa"/>
              <w:right w:w="40" w:type="dxa"/>
            </w:tcMar>
          </w:tcPr>
          <w:p w14:paraId="1E619453" w14:textId="77777777" w:rsidR="00D55F27" w:rsidRDefault="00D55F27"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2083F412" w14:textId="77777777" w:rsidR="00D55F27" w:rsidRPr="00D65116" w:rsidRDefault="00D55F27" w:rsidP="009C55D1">
            <w:r>
              <w:rPr>
                <w:rFonts w:cs="Times"/>
                <w:bCs/>
                <w:color w:val="000000"/>
                <w:szCs w:val="29"/>
              </w:rPr>
              <w:t>L24 8RQ, Liverpool, United Kingdom</w:t>
            </w:r>
          </w:p>
        </w:tc>
      </w:tr>
      <w:tr w:rsidR="009B3CAC" w:rsidRPr="00D65116" w14:paraId="1A08CFBE" w14:textId="77777777" w:rsidTr="009B3CAC">
        <w:trPr>
          <w:trHeight w:val="268"/>
        </w:trPr>
        <w:tc>
          <w:tcPr>
            <w:tcW w:w="3397" w:type="dxa"/>
            <w:vMerge w:val="restart"/>
            <w:tcBorders>
              <w:top w:val="nil"/>
              <w:left w:val="single" w:sz="4" w:space="0" w:color="000000"/>
              <w:right w:val="single" w:sz="4" w:space="0" w:color="auto"/>
            </w:tcBorders>
            <w:tcMar>
              <w:top w:w="40" w:type="dxa"/>
              <w:left w:w="40" w:type="dxa"/>
              <w:bottom w:w="40" w:type="dxa"/>
              <w:right w:w="40" w:type="dxa"/>
            </w:tcMar>
          </w:tcPr>
          <w:p w14:paraId="372EF123" w14:textId="77777777" w:rsidR="009B3CAC" w:rsidRPr="008A0640" w:rsidRDefault="009B3CAC" w:rsidP="009C55D1">
            <w:pPr>
              <w:rPr>
                <w:b/>
              </w:rPr>
            </w:pPr>
            <w:r w:rsidRPr="008A0640">
              <w:rPr>
                <w:b/>
                <w:bCs/>
                <w:color w:val="000000"/>
                <w:szCs w:val="24"/>
                <w:lang w:eastAsia="en-GB"/>
              </w:rPr>
              <w:lastRenderedPageBreak/>
              <w:t>Location of manufacturing sites</w:t>
            </w: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E58B68" w14:textId="77777777" w:rsidR="009B3CAC" w:rsidRDefault="009B3CAC"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6721E2DB" w14:textId="77777777" w:rsidR="009B3CAC" w:rsidRPr="00D65116" w:rsidRDefault="009B3CAC" w:rsidP="009C55D1">
            <w:r>
              <w:rPr>
                <w:rFonts w:cs="Times"/>
                <w:bCs/>
                <w:color w:val="000000"/>
                <w:szCs w:val="29"/>
              </w:rPr>
              <w:t>L24 8RQ, Liverpool, United Kingdom</w:t>
            </w:r>
          </w:p>
        </w:tc>
      </w:tr>
      <w:tr w:rsidR="009B3CAC" w:rsidRPr="00D65116" w14:paraId="1242646F" w14:textId="77777777" w:rsidTr="009B3CAC">
        <w:trPr>
          <w:trHeight w:val="268"/>
        </w:trPr>
        <w:tc>
          <w:tcPr>
            <w:tcW w:w="3397" w:type="dxa"/>
            <w:vMerge/>
            <w:tcBorders>
              <w:left w:val="single" w:sz="4" w:space="0" w:color="000000"/>
              <w:bottom w:val="single" w:sz="4" w:space="0" w:color="000000"/>
              <w:right w:val="single" w:sz="4" w:space="0" w:color="auto"/>
            </w:tcBorders>
            <w:tcMar>
              <w:top w:w="40" w:type="dxa"/>
              <w:left w:w="40" w:type="dxa"/>
              <w:bottom w:w="40" w:type="dxa"/>
              <w:right w:w="40" w:type="dxa"/>
            </w:tcMar>
          </w:tcPr>
          <w:p w14:paraId="22C55230" w14:textId="77777777" w:rsidR="009B3CAC" w:rsidRPr="008A0640" w:rsidRDefault="009B3CAC" w:rsidP="009C55D1">
            <w:pPr>
              <w:rPr>
                <w:b/>
                <w:bCs/>
                <w:color w:val="000000"/>
                <w:szCs w:val="24"/>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8E539F"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 xml:space="preserve">AGRECOL SP. Z O.O., </w:t>
            </w:r>
          </w:p>
          <w:p w14:paraId="072AE46A"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MESZNARY 2,</w:t>
            </w:r>
          </w:p>
          <w:p w14:paraId="13896E7B"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 xml:space="preserve">98-400 WIERUSZÓW, </w:t>
            </w:r>
          </w:p>
          <w:p w14:paraId="06EECD30" w14:textId="7E3A536E" w:rsidR="009B3CAC" w:rsidRDefault="009B3CAC" w:rsidP="009B3CAC">
            <w:pPr>
              <w:widowControl w:val="0"/>
              <w:autoSpaceDE w:val="0"/>
              <w:autoSpaceDN w:val="0"/>
              <w:adjustRightInd w:val="0"/>
              <w:rPr>
                <w:rFonts w:cs="Times"/>
                <w:bCs/>
                <w:color w:val="000000"/>
                <w:szCs w:val="29"/>
              </w:rPr>
            </w:pPr>
            <w:r>
              <w:rPr>
                <w:rFonts w:cs="Times"/>
                <w:bCs/>
                <w:color w:val="000000"/>
                <w:szCs w:val="29"/>
              </w:rPr>
              <w:t>POLAND</w:t>
            </w:r>
          </w:p>
        </w:tc>
      </w:tr>
    </w:tbl>
    <w:p w14:paraId="1B8466F5" w14:textId="77777777" w:rsidR="00D55F27" w:rsidRDefault="00D55F27" w:rsidP="00D55F27"/>
    <w:p w14:paraId="61016DA8"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56" w:name="_Toc2154487"/>
      <w:r>
        <w:t>Manufacturer(s) of the active substance(s)</w:t>
      </w:r>
      <w:bookmarkEnd w:id="56"/>
    </w:p>
    <w:p w14:paraId="0ED8A9D7" w14:textId="77777777" w:rsidR="00D55F27" w:rsidRDefault="00D55F27" w:rsidP="00D55F27"/>
    <w:p w14:paraId="28F8657D" w14:textId="7777777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20F59F16"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5A31B8" w14:textId="77777777" w:rsidR="00D55F27" w:rsidRPr="0047317D" w:rsidRDefault="00D55F27" w:rsidP="009C55D1">
            <w:pPr>
              <w:rPr>
                <w:b/>
              </w:rPr>
            </w:pPr>
            <w:r w:rsidRPr="0047317D">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323A5C" w14:textId="77777777" w:rsidR="00D55F27" w:rsidRPr="00D65116" w:rsidRDefault="00D55F27" w:rsidP="009C55D1">
            <w:r>
              <w:t>Transfluthrin</w:t>
            </w:r>
          </w:p>
        </w:tc>
      </w:tr>
      <w:tr w:rsidR="00D55F27" w:rsidRPr="00D65116" w14:paraId="2A9261E4"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4C34C" w14:textId="77777777" w:rsidR="00D55F27" w:rsidRPr="0047317D" w:rsidRDefault="00D55F27" w:rsidP="009C55D1">
            <w:pPr>
              <w:rPr>
                <w: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824E5D8" w14:textId="77777777" w:rsidR="00D55F27" w:rsidRPr="00D65116" w:rsidRDefault="00D55F27" w:rsidP="009C55D1">
            <w:r>
              <w:t>Bayer SAS Bayer Environmental Science</w:t>
            </w:r>
          </w:p>
        </w:tc>
      </w:tr>
      <w:tr w:rsidR="00D55F27" w:rsidRPr="00647606" w14:paraId="46E8FE1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23A2D" w14:textId="77777777" w:rsidR="00D55F27" w:rsidRPr="0047317D" w:rsidRDefault="00D55F27" w:rsidP="009C55D1">
            <w:pPr>
              <w:rPr>
                <w:b/>
              </w:rPr>
            </w:pPr>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23E9BBA" w14:textId="77777777" w:rsidR="00D55F27" w:rsidRPr="004B6ACE" w:rsidRDefault="00D55F27" w:rsidP="009C55D1">
            <w:pPr>
              <w:rPr>
                <w:rFonts w:cs="Times"/>
                <w:bCs/>
                <w:szCs w:val="29"/>
                <w:lang w:val="de-DE"/>
              </w:rPr>
            </w:pPr>
            <w:r w:rsidRPr="008E5D90">
              <w:rPr>
                <w:rFonts w:cs="Times"/>
                <w:bCs/>
                <w:szCs w:val="29"/>
                <w:lang w:val="de-DE"/>
              </w:rPr>
              <w:t>16 rue Jean-Marie Leclair, CP 106, 69266 Lyon Cedex 09 France</w:t>
            </w:r>
          </w:p>
        </w:tc>
      </w:tr>
      <w:tr w:rsidR="00D55F27" w:rsidRPr="00D65116" w14:paraId="6CCD12E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67C7A9" w14:textId="77777777" w:rsidR="00D55F27" w:rsidRPr="0047317D" w:rsidRDefault="00D55F27" w:rsidP="009C55D1">
            <w:pPr>
              <w:rPr>
                <w:b/>
              </w:rPr>
            </w:pPr>
            <w:r w:rsidRPr="0047317D">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F639767" w14:textId="77777777" w:rsidR="00D55F27" w:rsidRDefault="00D55F27" w:rsidP="009C55D1">
            <w:pPr>
              <w:widowControl w:val="0"/>
              <w:autoSpaceDE w:val="0"/>
              <w:autoSpaceDN w:val="0"/>
              <w:adjustRightInd w:val="0"/>
              <w:rPr>
                <w:rFonts w:cs="Times"/>
                <w:bCs/>
                <w:szCs w:val="29"/>
              </w:rPr>
            </w:pPr>
            <w:r>
              <w:rPr>
                <w:rFonts w:cs="Times"/>
                <w:bCs/>
                <w:szCs w:val="29"/>
              </w:rPr>
              <w:t>Bayer Vapi Private Limited</w:t>
            </w:r>
            <w:r>
              <w:rPr>
                <w:rFonts w:cs="Times"/>
                <w:bCs/>
                <w:szCs w:val="29"/>
              </w:rPr>
              <w:br/>
              <w:t>(Formerly, Bilag Industries Pvt. Ltd.)</w:t>
            </w:r>
          </w:p>
          <w:p w14:paraId="5AB431BE" w14:textId="77777777" w:rsidR="00D55F27" w:rsidRDefault="00D55F27" w:rsidP="009C55D1">
            <w:pPr>
              <w:widowControl w:val="0"/>
              <w:autoSpaceDE w:val="0"/>
              <w:autoSpaceDN w:val="0"/>
              <w:adjustRightInd w:val="0"/>
              <w:rPr>
                <w:rFonts w:cs="Times"/>
                <w:bCs/>
                <w:szCs w:val="29"/>
              </w:rPr>
            </w:pPr>
            <w:r>
              <w:rPr>
                <w:rFonts w:cs="Times"/>
                <w:bCs/>
                <w:szCs w:val="29"/>
              </w:rPr>
              <w:t xml:space="preserve">II Phase, GIDC,  Vapi-396195,  </w:t>
            </w:r>
          </w:p>
          <w:p w14:paraId="4DE53272" w14:textId="77777777" w:rsidR="00D55F27" w:rsidRPr="00D65116" w:rsidRDefault="00D55F27" w:rsidP="009C55D1">
            <w:r>
              <w:rPr>
                <w:rFonts w:cs="Times"/>
                <w:bCs/>
                <w:szCs w:val="29"/>
              </w:rPr>
              <w:t>Gujarat State, India</w:t>
            </w:r>
          </w:p>
        </w:tc>
      </w:tr>
    </w:tbl>
    <w:p w14:paraId="53F0D5A2" w14:textId="77777777" w:rsidR="00D55F27" w:rsidRDefault="00D55F27" w:rsidP="00D55F27">
      <w:pPr>
        <w:sectPr w:rsidR="00D55F27">
          <w:headerReference w:type="default" r:id="rId15"/>
          <w:footerReference w:type="default" r:id="rId16"/>
          <w:pgSz w:w="11906" w:h="16838"/>
          <w:pgMar w:top="1474" w:right="1247" w:bottom="2013" w:left="1446" w:header="850" w:footer="850" w:gutter="0"/>
          <w:cols w:space="720"/>
        </w:sectPr>
      </w:pPr>
    </w:p>
    <w:p w14:paraId="59409027" w14:textId="77777777" w:rsidR="00D55F27" w:rsidRDefault="00D55F27" w:rsidP="00D55F27">
      <w:pPr>
        <w:pStyle w:val="Titre3"/>
        <w:numPr>
          <w:ilvl w:val="2"/>
          <w:numId w:val="38"/>
        </w:numPr>
        <w:tabs>
          <w:tab w:val="num" w:pos="0"/>
        </w:tabs>
        <w:suppressAutoHyphens/>
        <w:ind w:left="720"/>
        <w:rPr>
          <w:rFonts w:eastAsia="Calibri"/>
          <w:lang w:eastAsia="en-US"/>
        </w:rPr>
      </w:pPr>
      <w:bookmarkStart w:id="57" w:name="_Toc2154488"/>
      <w:bookmarkStart w:id="58" w:name="_Toc114500129"/>
      <w:r>
        <w:rPr>
          <w:b w:val="0"/>
        </w:rPr>
        <w:lastRenderedPageBreak/>
        <w:t>Product family composition and formulation</w:t>
      </w:r>
      <w:bookmarkEnd w:id="57"/>
      <w:bookmarkEnd w:id="58"/>
    </w:p>
    <w:p w14:paraId="1CE6FC04" w14:textId="77777777" w:rsidR="00D55F27" w:rsidRDefault="00D55F27" w:rsidP="00D55F27">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645EE2BE" w14:textId="77777777" w:rsidR="00D55F27" w:rsidRDefault="00D55F27" w:rsidP="00D55F27">
      <w:pPr>
        <w:spacing w:line="260" w:lineRule="atLeast"/>
        <w:rPr>
          <w:rFonts w:eastAsia="Calibri"/>
          <w:lang w:eastAsia="en-US"/>
        </w:rPr>
      </w:pPr>
    </w:p>
    <w:p w14:paraId="272D8331" w14:textId="77777777" w:rsidR="00D55F27" w:rsidRDefault="00D55F27" w:rsidP="00D55F27">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80EC56C" w14:textId="77777777" w:rsidR="00D55F27" w:rsidRDefault="00D55F27" w:rsidP="00D55F27">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59" w:name="__Fieldmark__1124_528645922"/>
      <w:r>
        <w:fldChar w:fldCharType="begin">
          <w:ffData>
            <w:name w:val=""/>
            <w:enabled/>
            <w:calcOnExit w:val="0"/>
            <w:checkBox>
              <w:sizeAuto/>
              <w:default w:val="0"/>
              <w:checked w:val="0"/>
            </w:checkBox>
          </w:ffData>
        </w:fldChar>
      </w:r>
      <w:r>
        <w:instrText xml:space="preserve"> FORMCHECKBOX </w:instrText>
      </w:r>
      <w:r w:rsidR="00647606">
        <w:fldChar w:fldCharType="separate"/>
      </w:r>
      <w:r>
        <w:fldChar w:fldCharType="end"/>
      </w:r>
      <w:bookmarkEnd w:id="59"/>
    </w:p>
    <w:p w14:paraId="09B872D1" w14:textId="77777777" w:rsidR="00D55F27" w:rsidRDefault="00D55F27" w:rsidP="00D55F27">
      <w:pPr>
        <w:spacing w:line="260" w:lineRule="atLeast"/>
        <w:ind w:left="720"/>
        <w:jc w:val="both"/>
      </w:pPr>
      <w:r>
        <w:rPr>
          <w:rFonts w:eastAsia="Calibri"/>
          <w:lang w:eastAsia="en-US"/>
        </w:rPr>
        <w:t xml:space="preserve">No </w:t>
      </w:r>
      <w:r>
        <w:rPr>
          <w:rFonts w:eastAsia="Calibri"/>
          <w:lang w:eastAsia="en-US"/>
        </w:rPr>
        <w:tab/>
      </w:r>
      <w:r>
        <w:fldChar w:fldCharType="begin">
          <w:ffData>
            <w:name w:val=""/>
            <w:enabled/>
            <w:calcOnExit w:val="0"/>
            <w:checkBox>
              <w:sizeAuto/>
              <w:default w:val="1"/>
            </w:checkBox>
          </w:ffData>
        </w:fldChar>
      </w:r>
      <w:r>
        <w:instrText xml:space="preserve"> FORMCHECKBOX </w:instrText>
      </w:r>
      <w:r w:rsidR="00647606">
        <w:fldChar w:fldCharType="separate"/>
      </w:r>
      <w:r>
        <w:fldChar w:fldCharType="end"/>
      </w:r>
    </w:p>
    <w:p w14:paraId="04196058" w14:textId="77777777" w:rsidR="00D55F27" w:rsidRDefault="00D55F27" w:rsidP="00D55F27">
      <w:pPr>
        <w:pStyle w:val="Titre4"/>
        <w:numPr>
          <w:ilvl w:val="3"/>
          <w:numId w:val="38"/>
        </w:numPr>
        <w:suppressAutoHyphens/>
        <w:spacing w:before="240" w:after="120" w:line="240" w:lineRule="auto"/>
        <w:rPr>
          <w:b/>
        </w:rPr>
      </w:pPr>
      <w:bookmarkStart w:id="60" w:name="_Toc2154489"/>
      <w:r>
        <w:t>Identity of the active substance</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317"/>
      </w:tblGrid>
      <w:tr w:rsidR="00D55F27" w:rsidRPr="00D01937" w14:paraId="609BEBB8" w14:textId="77777777" w:rsidTr="009C55D1">
        <w:tc>
          <w:tcPr>
            <w:tcW w:w="9430" w:type="dxa"/>
            <w:gridSpan w:val="2"/>
            <w:shd w:val="clear" w:color="auto" w:fill="FFFFCC"/>
          </w:tcPr>
          <w:p w14:paraId="5C91CE15" w14:textId="77777777" w:rsidR="00D55F27" w:rsidRPr="00F24D0D" w:rsidRDefault="00D55F27" w:rsidP="009C55D1">
            <w:pPr>
              <w:spacing w:line="260" w:lineRule="atLeast"/>
              <w:jc w:val="center"/>
              <w:rPr>
                <w:rFonts w:eastAsia="Calibri"/>
                <w:b/>
                <w:lang w:eastAsia="en-US"/>
              </w:rPr>
            </w:pPr>
            <w:r w:rsidRPr="00F24D0D">
              <w:rPr>
                <w:rFonts w:eastAsia="Calibri"/>
                <w:b/>
                <w:lang w:eastAsia="en-US"/>
              </w:rPr>
              <w:t>Main constituent(s)</w:t>
            </w:r>
          </w:p>
        </w:tc>
      </w:tr>
      <w:tr w:rsidR="00D55F27" w:rsidRPr="00D01937" w14:paraId="5D6F332A" w14:textId="77777777" w:rsidTr="009C55D1">
        <w:tc>
          <w:tcPr>
            <w:tcW w:w="4077" w:type="dxa"/>
            <w:shd w:val="clear" w:color="auto" w:fill="auto"/>
          </w:tcPr>
          <w:p w14:paraId="58AEE7DB" w14:textId="77777777" w:rsidR="00D55F27" w:rsidRPr="00D01937" w:rsidRDefault="00D55F27" w:rsidP="009C55D1">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4901999F" w14:textId="77777777" w:rsidR="00D55F27" w:rsidRDefault="00D55F27" w:rsidP="009C55D1">
            <w:pPr>
              <w:spacing w:line="260" w:lineRule="atLeast"/>
              <w:rPr>
                <w:rFonts w:eastAsia="Calibri"/>
                <w:lang w:eastAsia="en-US"/>
              </w:rPr>
            </w:pPr>
            <w:r>
              <w:rPr>
                <w:rFonts w:eastAsia="Calibri"/>
                <w:lang w:eastAsia="en-US"/>
              </w:rPr>
              <w:t>Transfluthrin</w:t>
            </w:r>
          </w:p>
        </w:tc>
      </w:tr>
      <w:tr w:rsidR="00D55F27" w:rsidRPr="00D01937" w14:paraId="0AE74ED7" w14:textId="77777777" w:rsidTr="009C55D1">
        <w:tc>
          <w:tcPr>
            <w:tcW w:w="4077" w:type="dxa"/>
            <w:shd w:val="clear" w:color="auto" w:fill="auto"/>
          </w:tcPr>
          <w:p w14:paraId="0E0ABA43" w14:textId="77777777" w:rsidR="00D55F27" w:rsidRPr="00D01937" w:rsidRDefault="00D55F27" w:rsidP="009C55D1">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4C985450" w14:textId="77777777" w:rsidR="00D55F27" w:rsidRDefault="00D55F27" w:rsidP="009C55D1">
            <w:pPr>
              <w:spacing w:line="260" w:lineRule="atLeast"/>
              <w:rPr>
                <w:rFonts w:eastAsia="Calibri"/>
                <w:lang w:eastAsia="en-US"/>
              </w:rPr>
            </w:pPr>
            <w:r>
              <w:t>(1R,3S)-3-(2,2-Dichlorovinyl)-2,2-dimethyl-1-cyclopropanecarboxylic acid (2,3,5,6-tetrafluorophenyl)methyl ester</w:t>
            </w:r>
          </w:p>
        </w:tc>
      </w:tr>
      <w:tr w:rsidR="00D55F27" w:rsidRPr="00D01937" w14:paraId="791D0977" w14:textId="77777777" w:rsidTr="009C55D1">
        <w:tc>
          <w:tcPr>
            <w:tcW w:w="4077" w:type="dxa"/>
            <w:shd w:val="clear" w:color="auto" w:fill="auto"/>
          </w:tcPr>
          <w:p w14:paraId="66C85669" w14:textId="77777777" w:rsidR="00D55F27" w:rsidRPr="00D01937" w:rsidRDefault="00D55F27" w:rsidP="009C55D1">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2EA7DED9" w14:textId="77777777" w:rsidR="00D55F27" w:rsidRDefault="00D55F27" w:rsidP="009C55D1">
            <w:pPr>
              <w:spacing w:line="260" w:lineRule="atLeast"/>
              <w:rPr>
                <w:rFonts w:eastAsia="Calibri"/>
                <w:lang w:eastAsia="en-US"/>
              </w:rPr>
            </w:pPr>
            <w:r>
              <w:rPr>
                <w:rFonts w:eastAsia="Calibri"/>
                <w:lang w:eastAsia="en-US"/>
              </w:rPr>
              <w:t>405-060-5</w:t>
            </w:r>
          </w:p>
        </w:tc>
      </w:tr>
      <w:tr w:rsidR="00D55F27" w:rsidRPr="00D01937" w14:paraId="1C427FAE" w14:textId="77777777" w:rsidTr="009C55D1">
        <w:tc>
          <w:tcPr>
            <w:tcW w:w="4077" w:type="dxa"/>
            <w:shd w:val="clear" w:color="auto" w:fill="auto"/>
          </w:tcPr>
          <w:p w14:paraId="6A0103E1" w14:textId="77777777" w:rsidR="00D55F27" w:rsidRPr="00D01937" w:rsidRDefault="00D55F27" w:rsidP="009C55D1">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43FEAD13" w14:textId="77777777" w:rsidR="00D55F27" w:rsidRDefault="00D55F27" w:rsidP="009C55D1">
            <w:pPr>
              <w:spacing w:line="260" w:lineRule="atLeast"/>
              <w:rPr>
                <w:rFonts w:eastAsia="Calibri"/>
                <w:lang w:eastAsia="en-US"/>
              </w:rPr>
            </w:pPr>
            <w:r>
              <w:rPr>
                <w:rFonts w:eastAsia="Calibri"/>
                <w:lang w:eastAsia="en-US"/>
              </w:rPr>
              <w:t>118712-89-3</w:t>
            </w:r>
          </w:p>
        </w:tc>
      </w:tr>
      <w:tr w:rsidR="00D55F27" w:rsidRPr="00D01937" w14:paraId="6341F5AA" w14:textId="77777777" w:rsidTr="009C55D1">
        <w:tc>
          <w:tcPr>
            <w:tcW w:w="4077" w:type="dxa"/>
            <w:shd w:val="clear" w:color="auto" w:fill="auto"/>
          </w:tcPr>
          <w:p w14:paraId="3E28FE84" w14:textId="77777777" w:rsidR="00D55F27" w:rsidRPr="00D01937" w:rsidRDefault="00D55F27" w:rsidP="009C55D1">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45B8F2A8" w14:textId="77777777" w:rsidR="00D55F27" w:rsidRDefault="00D55F27" w:rsidP="009C55D1">
            <w:pPr>
              <w:spacing w:line="260" w:lineRule="atLeast"/>
              <w:rPr>
                <w:rFonts w:eastAsia="Calibri"/>
                <w:lang w:eastAsia="en-US"/>
              </w:rPr>
            </w:pPr>
            <w:r>
              <w:rPr>
                <w:rFonts w:eastAsia="Calibri"/>
                <w:lang w:eastAsia="en-US"/>
              </w:rPr>
              <w:t>607-223-00-8</w:t>
            </w:r>
          </w:p>
        </w:tc>
      </w:tr>
      <w:tr w:rsidR="00D55F27" w:rsidRPr="00D01937" w14:paraId="19863503" w14:textId="77777777" w:rsidTr="009C55D1">
        <w:tc>
          <w:tcPr>
            <w:tcW w:w="4077" w:type="dxa"/>
            <w:shd w:val="clear" w:color="auto" w:fill="auto"/>
          </w:tcPr>
          <w:p w14:paraId="747A6467" w14:textId="77777777" w:rsidR="00D55F27" w:rsidRPr="00D01937" w:rsidRDefault="00D55F27" w:rsidP="009C55D1">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166AC7F8" w14:textId="77777777" w:rsidR="00D55F27" w:rsidRDefault="00D55F27" w:rsidP="009C55D1">
            <w:pPr>
              <w:spacing w:line="260" w:lineRule="atLeast"/>
              <w:rPr>
                <w:rFonts w:eastAsia="Calibri"/>
                <w:lang w:eastAsia="en-US"/>
              </w:rPr>
            </w:pPr>
            <w:r>
              <w:rPr>
                <w:rFonts w:eastAsia="Calibri"/>
                <w:lang w:eastAsia="en-US"/>
              </w:rPr>
              <w:t>96.5 % min.</w:t>
            </w:r>
          </w:p>
        </w:tc>
      </w:tr>
      <w:tr w:rsidR="00D55F27" w:rsidRPr="00D01937" w14:paraId="1150181D" w14:textId="77777777" w:rsidTr="009C55D1">
        <w:trPr>
          <w:trHeight w:val="1359"/>
        </w:trPr>
        <w:tc>
          <w:tcPr>
            <w:tcW w:w="4077" w:type="dxa"/>
            <w:shd w:val="clear" w:color="auto" w:fill="auto"/>
          </w:tcPr>
          <w:p w14:paraId="4CAC653E" w14:textId="77777777" w:rsidR="00D55F27" w:rsidRPr="00F24D0D" w:rsidRDefault="00D55F27" w:rsidP="009C55D1">
            <w:pPr>
              <w:spacing w:line="260" w:lineRule="atLeast"/>
              <w:rPr>
                <w:rFonts w:eastAsia="Calibri"/>
                <w:b/>
                <w:lang w:eastAsia="en-US"/>
              </w:rPr>
            </w:pPr>
            <w:r>
              <w:rPr>
                <w:rFonts w:eastAsia="Calibri"/>
                <w:b/>
                <w:lang w:eastAsia="en-US"/>
              </w:rPr>
              <w:t>tructural formula</w:t>
            </w:r>
          </w:p>
        </w:tc>
        <w:tc>
          <w:tcPr>
            <w:tcW w:w="5353" w:type="dxa"/>
            <w:shd w:val="clear" w:color="auto" w:fill="auto"/>
          </w:tcPr>
          <w:p w14:paraId="0CB4DB5C" w14:textId="2FF21ABC" w:rsidR="00D55F27" w:rsidRPr="00F24D0D" w:rsidRDefault="00F23D2D" w:rsidP="009C55D1">
            <w:pPr>
              <w:spacing w:line="260" w:lineRule="atLeast"/>
              <w:rPr>
                <w:rFonts w:eastAsia="Calibri"/>
                <w:lang w:eastAsia="en-US"/>
              </w:rPr>
            </w:pPr>
            <w:r>
              <w:rPr>
                <w:noProof/>
                <w:lang w:val="fr-FR" w:eastAsia="fr-FR"/>
              </w:rPr>
              <w:drawing>
                <wp:inline distT="0" distB="0" distL="0" distR="0" wp14:anchorId="4C38BF68" wp14:editId="7CA06290">
                  <wp:extent cx="2921000" cy="1464945"/>
                  <wp:effectExtent l="0" t="0" r="0" b="0"/>
                  <wp:docPr id="2" name="Imag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0" cy="1464945"/>
                          </a:xfrm>
                          <a:prstGeom prst="rect">
                            <a:avLst/>
                          </a:prstGeom>
                          <a:noFill/>
                          <a:ln>
                            <a:noFill/>
                          </a:ln>
                        </pic:spPr>
                      </pic:pic>
                    </a:graphicData>
                  </a:graphic>
                </wp:inline>
              </w:drawing>
            </w:r>
          </w:p>
        </w:tc>
      </w:tr>
    </w:tbl>
    <w:p w14:paraId="48B9D325" w14:textId="77777777" w:rsidR="00D55F27" w:rsidRDefault="00D55F27" w:rsidP="00D55F27">
      <w:pPr>
        <w:spacing w:line="260" w:lineRule="atLeast"/>
        <w:jc w:val="both"/>
        <w:rPr>
          <w:rFonts w:eastAsia="Calibri"/>
          <w:lang w:eastAsia="fr-FR"/>
        </w:rPr>
      </w:pPr>
    </w:p>
    <w:p w14:paraId="1BE61EA4"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61" w:name="_Toc2154490"/>
      <w:r>
        <w:t>Candidate(s) for substitution</w:t>
      </w:r>
      <w:bookmarkEnd w:id="61"/>
    </w:p>
    <w:p w14:paraId="66323824" w14:textId="77777777" w:rsidR="00D55F27" w:rsidRDefault="00D55F27" w:rsidP="00D55F27">
      <w:pPr>
        <w:tabs>
          <w:tab w:val="left" w:pos="0"/>
        </w:tabs>
        <w:spacing w:before="120" w:after="120"/>
        <w:jc w:val="both"/>
        <w:rPr>
          <w:szCs w:val="22"/>
        </w:rPr>
      </w:pPr>
      <w:r>
        <w:rPr>
          <w:szCs w:val="22"/>
        </w:rPr>
        <w:t xml:space="preserve">The biocidal product family Yanco Transfluthrin Family contains the active substances transfluthrin. </w:t>
      </w:r>
    </w:p>
    <w:p w14:paraId="2FA0B09E" w14:textId="77777777" w:rsidR="00D55F27" w:rsidRDefault="00D55F27" w:rsidP="00D55F27">
      <w:pPr>
        <w:jc w:val="both"/>
        <w:rPr>
          <w:szCs w:val="22"/>
        </w:rPr>
      </w:pPr>
      <w:r>
        <w:rPr>
          <w:szCs w:val="22"/>
        </w:rPr>
        <w:t xml:space="preserve">This active substance is not a candidate for substitution. </w:t>
      </w:r>
    </w:p>
    <w:p w14:paraId="42A47AAF" w14:textId="77777777" w:rsidR="00D55F27" w:rsidRDefault="00D55F27" w:rsidP="00D55F27">
      <w:pPr>
        <w:spacing w:line="260" w:lineRule="atLeast"/>
        <w:jc w:val="both"/>
        <w:rPr>
          <w:rFonts w:ascii="Times New Roman" w:eastAsia="Calibri" w:hAnsi="Times New Roman"/>
          <w:i/>
          <w:lang w:eastAsia="fr-FR"/>
        </w:rPr>
      </w:pPr>
    </w:p>
    <w:p w14:paraId="3B036AE2" w14:textId="77777777" w:rsidR="00D55F27" w:rsidRDefault="00D55F27" w:rsidP="00D55F27">
      <w:pPr>
        <w:pStyle w:val="Absatz"/>
        <w:rPr>
          <w:lang w:eastAsia="en-US"/>
        </w:rPr>
      </w:pPr>
    </w:p>
    <w:p w14:paraId="0D283BBE" w14:textId="77777777" w:rsidR="00D55F27" w:rsidRDefault="00D55F27" w:rsidP="00D55F27">
      <w:pPr>
        <w:pStyle w:val="Titre4"/>
        <w:numPr>
          <w:ilvl w:val="3"/>
          <w:numId w:val="38"/>
        </w:numPr>
        <w:suppressAutoHyphens/>
        <w:spacing w:before="240" w:after="120" w:line="240" w:lineRule="auto"/>
      </w:pPr>
      <w:bookmarkStart w:id="62" w:name="_Toc2154491"/>
      <w:r>
        <w:t>Qualitative and quantitative information on the composition of the biocidal product family</w:t>
      </w:r>
      <w:r>
        <w:rPr>
          <w:vertAlign w:val="superscript"/>
        </w:rPr>
        <w:t>2</w:t>
      </w:r>
      <w:bookmarkEnd w:id="62"/>
    </w:p>
    <w:p w14:paraId="5B88A11E" w14:textId="77777777" w:rsidR="00D55F27" w:rsidRDefault="00D55F27" w:rsidP="00D55F27">
      <w:pPr>
        <w:pStyle w:val="Absatz"/>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510"/>
        <w:gridCol w:w="1842"/>
        <w:gridCol w:w="1276"/>
        <w:gridCol w:w="1134"/>
        <w:gridCol w:w="1276"/>
        <w:gridCol w:w="992"/>
        <w:gridCol w:w="991"/>
      </w:tblGrid>
      <w:tr w:rsidR="00D55F27" w:rsidRPr="00A26ED0" w14:paraId="1E48CBCB" w14:textId="77777777" w:rsidTr="00647606">
        <w:trPr>
          <w:trHeight w:val="240"/>
          <w:tblHeader/>
        </w:trPr>
        <w:tc>
          <w:tcPr>
            <w:tcW w:w="1510"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399E579" w14:textId="77777777" w:rsidR="00D55F27" w:rsidRPr="00A26ED0" w:rsidRDefault="00D55F27" w:rsidP="009C55D1">
            <w:r w:rsidRPr="00A26ED0">
              <w:rPr>
                <w:b/>
                <w:bCs/>
                <w:color w:val="000000"/>
                <w:szCs w:val="24"/>
                <w:lang w:eastAsia="en-GB"/>
              </w:rPr>
              <w:t>Common name</w:t>
            </w:r>
          </w:p>
        </w:tc>
        <w:tc>
          <w:tcPr>
            <w:tcW w:w="1842" w:type="dxa"/>
            <w:vMerge w:val="restart"/>
            <w:tcBorders>
              <w:top w:val="single" w:sz="4" w:space="0" w:color="000000"/>
              <w:left w:val="nil"/>
              <w:right w:val="single" w:sz="4" w:space="0" w:color="000000"/>
            </w:tcBorders>
            <w:tcMar>
              <w:top w:w="40" w:type="dxa"/>
              <w:left w:w="40" w:type="dxa"/>
              <w:bottom w:w="40" w:type="dxa"/>
              <w:right w:w="40" w:type="dxa"/>
            </w:tcMar>
          </w:tcPr>
          <w:p w14:paraId="62052A2C" w14:textId="77777777" w:rsidR="00D55F27" w:rsidRPr="00A26ED0" w:rsidRDefault="00D55F27" w:rsidP="009C55D1">
            <w:r w:rsidRPr="00A26ED0">
              <w:rPr>
                <w:b/>
                <w:bCs/>
                <w:color w:val="000000"/>
                <w:szCs w:val="24"/>
                <w:lang w:eastAsia="en-GB"/>
              </w:rPr>
              <w:t>IUPAC name</w:t>
            </w:r>
          </w:p>
        </w:tc>
        <w:tc>
          <w:tcPr>
            <w:tcW w:w="1276" w:type="dxa"/>
            <w:vMerge w:val="restart"/>
            <w:tcBorders>
              <w:top w:val="single" w:sz="4" w:space="0" w:color="000000"/>
              <w:left w:val="nil"/>
              <w:right w:val="single" w:sz="4" w:space="0" w:color="000000"/>
            </w:tcBorders>
            <w:tcMar>
              <w:top w:w="40" w:type="dxa"/>
              <w:left w:w="40" w:type="dxa"/>
              <w:bottom w:w="40" w:type="dxa"/>
              <w:right w:w="40" w:type="dxa"/>
            </w:tcMar>
          </w:tcPr>
          <w:p w14:paraId="7B2FC44E" w14:textId="77777777" w:rsidR="00D55F27" w:rsidRPr="00A26ED0" w:rsidRDefault="00D55F27" w:rsidP="009C55D1">
            <w:r w:rsidRPr="00A26ED0">
              <w:rPr>
                <w:b/>
                <w:bCs/>
                <w:color w:val="000000"/>
                <w:szCs w:val="24"/>
                <w:lang w:eastAsia="en-GB"/>
              </w:rPr>
              <w:t>Function</w:t>
            </w:r>
          </w:p>
        </w:tc>
        <w:tc>
          <w:tcPr>
            <w:tcW w:w="1134" w:type="dxa"/>
            <w:vMerge w:val="restart"/>
            <w:tcBorders>
              <w:top w:val="single" w:sz="4" w:space="0" w:color="000000"/>
              <w:left w:val="nil"/>
              <w:right w:val="single" w:sz="4" w:space="0" w:color="000000"/>
            </w:tcBorders>
            <w:tcMar>
              <w:top w:w="40" w:type="dxa"/>
              <w:left w:w="40" w:type="dxa"/>
              <w:bottom w:w="40" w:type="dxa"/>
              <w:right w:w="40" w:type="dxa"/>
            </w:tcMar>
          </w:tcPr>
          <w:p w14:paraId="728ADADF" w14:textId="77777777" w:rsidR="00D55F27" w:rsidRPr="00A26ED0" w:rsidRDefault="00D55F27" w:rsidP="009C55D1">
            <w:r w:rsidRPr="00A26ED0">
              <w:rPr>
                <w:b/>
                <w:bCs/>
                <w:color w:val="000000"/>
                <w:szCs w:val="24"/>
                <w:lang w:eastAsia="en-GB"/>
              </w:rPr>
              <w:t>CAS number</w:t>
            </w:r>
          </w:p>
        </w:tc>
        <w:tc>
          <w:tcPr>
            <w:tcW w:w="1276" w:type="dxa"/>
            <w:vMerge w:val="restart"/>
            <w:tcBorders>
              <w:top w:val="single" w:sz="4" w:space="0" w:color="000000"/>
              <w:left w:val="nil"/>
              <w:right w:val="single" w:sz="4" w:space="0" w:color="000000"/>
            </w:tcBorders>
            <w:tcMar>
              <w:top w:w="40" w:type="dxa"/>
              <w:left w:w="40" w:type="dxa"/>
              <w:bottom w:w="40" w:type="dxa"/>
              <w:right w:w="40" w:type="dxa"/>
            </w:tcMar>
          </w:tcPr>
          <w:p w14:paraId="53FB84A3" w14:textId="77777777" w:rsidR="00D55F27" w:rsidRPr="00A26ED0" w:rsidRDefault="00D55F27" w:rsidP="009C55D1">
            <w:r w:rsidRPr="00A26ED0">
              <w:rPr>
                <w:b/>
                <w:bCs/>
                <w:color w:val="000000"/>
                <w:szCs w:val="24"/>
                <w:lang w:eastAsia="en-GB"/>
              </w:rPr>
              <w:t>EC number</w:t>
            </w:r>
          </w:p>
        </w:tc>
        <w:tc>
          <w:tcPr>
            <w:tcW w:w="198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1C4325" w14:textId="77777777" w:rsidR="00D55F27" w:rsidRPr="00A26ED0" w:rsidRDefault="00D55F27" w:rsidP="009C55D1">
            <w:r w:rsidRPr="00A26ED0">
              <w:rPr>
                <w:b/>
                <w:bCs/>
                <w:color w:val="000000"/>
                <w:szCs w:val="24"/>
                <w:lang w:eastAsia="en-GB"/>
              </w:rPr>
              <w:t>Content (%)</w:t>
            </w:r>
          </w:p>
        </w:tc>
      </w:tr>
      <w:tr w:rsidR="00D55F27" w:rsidRPr="00A26ED0" w14:paraId="3D318199" w14:textId="77777777" w:rsidTr="00647606">
        <w:trPr>
          <w:trHeight w:val="240"/>
          <w:tblHeader/>
        </w:trPr>
        <w:tc>
          <w:tcPr>
            <w:tcW w:w="15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9BEED35" w14:textId="77777777" w:rsidR="00D55F27" w:rsidRPr="00A26ED0" w:rsidRDefault="00D55F27" w:rsidP="009C55D1">
            <w:pPr>
              <w:rPr>
                <w:b/>
                <w:bCs/>
                <w:color w:val="000000"/>
                <w:szCs w:val="24"/>
                <w:lang w:eastAsia="en-GB"/>
              </w:rPr>
            </w:pPr>
          </w:p>
        </w:tc>
        <w:tc>
          <w:tcPr>
            <w:tcW w:w="1842" w:type="dxa"/>
            <w:vMerge/>
            <w:tcBorders>
              <w:left w:val="nil"/>
              <w:bottom w:val="single" w:sz="4" w:space="0" w:color="000000"/>
              <w:right w:val="single" w:sz="4" w:space="0" w:color="000000"/>
            </w:tcBorders>
            <w:tcMar>
              <w:top w:w="40" w:type="dxa"/>
              <w:left w:w="40" w:type="dxa"/>
              <w:bottom w:w="40" w:type="dxa"/>
              <w:right w:w="40" w:type="dxa"/>
            </w:tcMar>
          </w:tcPr>
          <w:p w14:paraId="5C9EE883" w14:textId="77777777" w:rsidR="00D55F27" w:rsidRPr="00A26ED0" w:rsidRDefault="00D55F27" w:rsidP="009C55D1">
            <w:pPr>
              <w:rPr>
                <w:b/>
                <w:bCs/>
                <w:color w:val="000000"/>
                <w:szCs w:val="24"/>
                <w:lang w:eastAsia="en-GB"/>
              </w:rPr>
            </w:pPr>
          </w:p>
        </w:tc>
        <w:tc>
          <w:tcPr>
            <w:tcW w:w="1276" w:type="dxa"/>
            <w:vMerge/>
            <w:tcBorders>
              <w:left w:val="nil"/>
              <w:bottom w:val="single" w:sz="4" w:space="0" w:color="000000"/>
              <w:right w:val="single" w:sz="4" w:space="0" w:color="000000"/>
            </w:tcBorders>
            <w:tcMar>
              <w:top w:w="40" w:type="dxa"/>
              <w:left w:w="40" w:type="dxa"/>
              <w:bottom w:w="40" w:type="dxa"/>
              <w:right w:w="40" w:type="dxa"/>
            </w:tcMar>
          </w:tcPr>
          <w:p w14:paraId="574AD6C2" w14:textId="77777777" w:rsidR="00D55F27" w:rsidRPr="00A26ED0" w:rsidRDefault="00D55F27" w:rsidP="009C55D1">
            <w:pPr>
              <w:rPr>
                <w:b/>
                <w:bCs/>
                <w:color w:val="000000"/>
                <w:szCs w:val="24"/>
                <w:lang w:eastAsia="en-GB"/>
              </w:rPr>
            </w:pPr>
          </w:p>
        </w:tc>
        <w:tc>
          <w:tcPr>
            <w:tcW w:w="1134" w:type="dxa"/>
            <w:vMerge/>
            <w:tcBorders>
              <w:left w:val="nil"/>
              <w:bottom w:val="single" w:sz="4" w:space="0" w:color="000000"/>
              <w:right w:val="single" w:sz="4" w:space="0" w:color="000000"/>
            </w:tcBorders>
            <w:tcMar>
              <w:top w:w="40" w:type="dxa"/>
              <w:left w:w="40" w:type="dxa"/>
              <w:bottom w:w="40" w:type="dxa"/>
              <w:right w:w="40" w:type="dxa"/>
            </w:tcMar>
          </w:tcPr>
          <w:p w14:paraId="6D1DC344" w14:textId="77777777" w:rsidR="00D55F27" w:rsidRPr="00A26ED0" w:rsidRDefault="00D55F27" w:rsidP="009C55D1">
            <w:pPr>
              <w:rPr>
                <w:b/>
                <w:bCs/>
                <w:color w:val="000000"/>
                <w:szCs w:val="24"/>
                <w:lang w:eastAsia="en-GB"/>
              </w:rPr>
            </w:pPr>
          </w:p>
        </w:tc>
        <w:tc>
          <w:tcPr>
            <w:tcW w:w="1276" w:type="dxa"/>
            <w:vMerge/>
            <w:tcBorders>
              <w:left w:val="nil"/>
              <w:bottom w:val="single" w:sz="4" w:space="0" w:color="000000"/>
              <w:right w:val="single" w:sz="4" w:space="0" w:color="000000"/>
            </w:tcBorders>
            <w:tcMar>
              <w:top w:w="40" w:type="dxa"/>
              <w:left w:w="40" w:type="dxa"/>
              <w:bottom w:w="40" w:type="dxa"/>
              <w:right w:w="40" w:type="dxa"/>
            </w:tcMar>
          </w:tcPr>
          <w:p w14:paraId="29D8EC09" w14:textId="77777777" w:rsidR="00D55F27" w:rsidRPr="00A26ED0" w:rsidRDefault="00D55F27" w:rsidP="009C55D1">
            <w:pPr>
              <w:rPr>
                <w:b/>
                <w:bCs/>
                <w:color w:val="000000"/>
                <w:szCs w:val="24"/>
                <w:lang w:eastAsia="en-GB"/>
              </w:rPr>
            </w:pPr>
          </w:p>
        </w:tc>
        <w:tc>
          <w:tcPr>
            <w:tcW w:w="9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E3D124" w14:textId="77777777" w:rsidR="00D55F27" w:rsidRPr="00A26ED0" w:rsidRDefault="00D55F27" w:rsidP="009C55D1">
            <w:pPr>
              <w:jc w:val="center"/>
              <w:rPr>
                <w:b/>
                <w:bCs/>
                <w:color w:val="000000"/>
                <w:szCs w:val="24"/>
                <w:lang w:eastAsia="en-GB"/>
              </w:rPr>
            </w:pPr>
            <w:r>
              <w:rPr>
                <w:b/>
                <w:bCs/>
                <w:color w:val="000000"/>
                <w:szCs w:val="24"/>
                <w:lang w:eastAsia="en-GB"/>
              </w:rPr>
              <w:t>Min</w:t>
            </w:r>
          </w:p>
        </w:tc>
        <w:tc>
          <w:tcPr>
            <w:tcW w:w="991" w:type="dxa"/>
            <w:tcBorders>
              <w:top w:val="single" w:sz="4" w:space="0" w:color="000000"/>
              <w:left w:val="nil"/>
              <w:bottom w:val="single" w:sz="4" w:space="0" w:color="000000"/>
              <w:right w:val="single" w:sz="4" w:space="0" w:color="000000"/>
            </w:tcBorders>
          </w:tcPr>
          <w:p w14:paraId="1BDB0A94" w14:textId="77777777" w:rsidR="00D55F27" w:rsidRPr="00A26ED0" w:rsidRDefault="00D55F27" w:rsidP="009C55D1">
            <w:pPr>
              <w:jc w:val="center"/>
              <w:rPr>
                <w:b/>
                <w:bCs/>
                <w:color w:val="000000"/>
                <w:szCs w:val="24"/>
                <w:lang w:eastAsia="en-GB"/>
              </w:rPr>
            </w:pPr>
            <w:r>
              <w:rPr>
                <w:b/>
                <w:bCs/>
                <w:color w:val="000000"/>
                <w:szCs w:val="24"/>
                <w:lang w:eastAsia="en-GB"/>
              </w:rPr>
              <w:t>Max</w:t>
            </w:r>
          </w:p>
        </w:tc>
      </w:tr>
      <w:tr w:rsidR="00D55F27" w:rsidRPr="00A26ED0" w14:paraId="77E63B6C" w14:textId="77777777" w:rsidTr="00647606">
        <w:tc>
          <w:tcPr>
            <w:tcW w:w="15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458D0B" w14:textId="77777777" w:rsidR="00D55F27" w:rsidRDefault="00D55F27" w:rsidP="009C55D1">
            <w:pPr>
              <w:rPr>
                <w:lang w:val="pl-PL"/>
              </w:rPr>
            </w:pPr>
            <w:r>
              <w:rPr>
                <w:lang w:val="pl-PL"/>
              </w:rPr>
              <w:t>Transfluthrin</w:t>
            </w:r>
          </w:p>
        </w:tc>
        <w:tc>
          <w:tcPr>
            <w:tcW w:w="1842" w:type="dxa"/>
            <w:tcBorders>
              <w:top w:val="nil"/>
              <w:left w:val="nil"/>
              <w:bottom w:val="single" w:sz="4" w:space="0" w:color="000000"/>
              <w:right w:val="single" w:sz="4" w:space="0" w:color="000000"/>
            </w:tcBorders>
            <w:tcMar>
              <w:top w:w="40" w:type="dxa"/>
              <w:left w:w="40" w:type="dxa"/>
              <w:bottom w:w="40" w:type="dxa"/>
              <w:right w:w="40" w:type="dxa"/>
            </w:tcMar>
          </w:tcPr>
          <w:p w14:paraId="1A40BD42" w14:textId="77777777" w:rsidR="00D55F27" w:rsidRDefault="00D55F27" w:rsidP="009C55D1">
            <w:r>
              <w:t>(1</w:t>
            </w:r>
            <w:r>
              <w:rPr>
                <w:i/>
                <w:iCs/>
              </w:rPr>
              <w:t>R</w:t>
            </w:r>
            <w:r>
              <w:t>,3</w:t>
            </w:r>
            <w:r>
              <w:rPr>
                <w:i/>
                <w:iCs/>
              </w:rPr>
              <w:t>S</w:t>
            </w:r>
            <w:r>
              <w:t>)-3-(2,2-Dichlorovinyl)-2,2-dimethyl-1-</w:t>
            </w:r>
            <w:r>
              <w:lastRenderedPageBreak/>
              <w:t>cyclopropanecarboxylic acid (2,3,5,6-tetrafluorophenyl)methyl ester</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40A953C9" w14:textId="77777777" w:rsidR="00D55F27" w:rsidRPr="00A26ED0" w:rsidRDefault="00D55F27" w:rsidP="009C55D1">
            <w:r w:rsidRPr="00A26ED0">
              <w:lastRenderedPageBreak/>
              <w:t>Active substance</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14:paraId="3B001272" w14:textId="77777777" w:rsidR="00D55F27" w:rsidRDefault="00D55F27" w:rsidP="009C55D1">
            <w:r>
              <w:t>118712-89-3</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0CD083BF" w14:textId="77777777" w:rsidR="00D55F27" w:rsidRDefault="00D55F27" w:rsidP="009C55D1">
            <w:r>
              <w:rPr>
                <w:rFonts w:eastAsia="Calibri"/>
                <w:lang w:eastAsia="en-US"/>
              </w:rPr>
              <w:t>405-060-5</w:t>
            </w: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365AF22E" w14:textId="671F249B" w:rsidR="00D55F27" w:rsidRPr="008E5D90" w:rsidRDefault="00D55F27" w:rsidP="009C55D1">
            <w:r>
              <w:t xml:space="preserve">0.466 (without </w:t>
            </w:r>
            <w:r>
              <w:lastRenderedPageBreak/>
              <w:t>carrier : 3.</w:t>
            </w:r>
            <w:r w:rsidR="00E84B78">
              <w:t>66</w:t>
            </w:r>
            <w:r>
              <w:t xml:space="preserve">) </w:t>
            </w:r>
          </w:p>
        </w:tc>
        <w:tc>
          <w:tcPr>
            <w:tcW w:w="991" w:type="dxa"/>
            <w:tcBorders>
              <w:top w:val="nil"/>
              <w:left w:val="nil"/>
              <w:bottom w:val="single" w:sz="4" w:space="0" w:color="000000"/>
              <w:right w:val="single" w:sz="4" w:space="0" w:color="000000"/>
            </w:tcBorders>
          </w:tcPr>
          <w:p w14:paraId="364DEF0D" w14:textId="77777777" w:rsidR="00647606" w:rsidRDefault="00D55F27" w:rsidP="00647606">
            <w:r w:rsidRPr="008E5D90">
              <w:lastRenderedPageBreak/>
              <w:t>0.4</w:t>
            </w:r>
            <w:r>
              <w:t>66</w:t>
            </w:r>
          </w:p>
          <w:p w14:paraId="3F493E42" w14:textId="5E95DD0C" w:rsidR="00D55F27" w:rsidRPr="008E5D90" w:rsidRDefault="00D55F27" w:rsidP="00647606">
            <w:r>
              <w:lastRenderedPageBreak/>
              <w:t>(without carrier : 3.</w:t>
            </w:r>
            <w:r w:rsidR="00EE0493">
              <w:t>7</w:t>
            </w:r>
            <w:r>
              <w:t>)</w:t>
            </w:r>
          </w:p>
        </w:tc>
      </w:tr>
      <w:tr w:rsidR="001F67CF" w:rsidRPr="00A26ED0" w14:paraId="202070C1" w14:textId="77777777" w:rsidTr="00647606">
        <w:tc>
          <w:tcPr>
            <w:tcW w:w="15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CBB817" w14:textId="2EFD3AEE" w:rsidR="001F67CF" w:rsidRDefault="001F67CF" w:rsidP="001F67CF">
            <w:pPr>
              <w:rPr>
                <w:lang w:val="pl-PL"/>
              </w:rPr>
            </w:pPr>
            <w:r w:rsidRPr="00965E4C">
              <w:lastRenderedPageBreak/>
              <w:t>4-tert-butylcyclohexyl acetate</w:t>
            </w:r>
          </w:p>
        </w:tc>
        <w:tc>
          <w:tcPr>
            <w:tcW w:w="1842" w:type="dxa"/>
            <w:tcBorders>
              <w:top w:val="nil"/>
              <w:left w:val="nil"/>
              <w:bottom w:val="single" w:sz="4" w:space="0" w:color="000000"/>
              <w:right w:val="single" w:sz="4" w:space="0" w:color="000000"/>
            </w:tcBorders>
            <w:tcMar>
              <w:top w:w="40" w:type="dxa"/>
              <w:left w:w="40" w:type="dxa"/>
              <w:bottom w:w="40" w:type="dxa"/>
              <w:right w:w="40" w:type="dxa"/>
            </w:tcMar>
          </w:tcPr>
          <w:p w14:paraId="4362138F" w14:textId="6B57E269" w:rsidR="001F67CF" w:rsidRPr="00965E4C" w:rsidRDefault="001F67CF" w:rsidP="001F67CF">
            <w:r w:rsidRPr="00E9199B">
              <w:t>4-tert-butylcyclohexyl acetate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2495408C" w14:textId="16A17015" w:rsidR="001F67CF" w:rsidRPr="00965E4C" w:rsidRDefault="001F67CF" w:rsidP="001F67CF">
            <w:r>
              <w:t>Formulant</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14:paraId="0CDA0E68" w14:textId="218D9A44" w:rsidR="001F67CF" w:rsidRPr="00965E4C" w:rsidRDefault="001F67CF" w:rsidP="001F67CF">
            <w:r>
              <w:rPr>
                <w:rFonts w:ascii="Arial" w:hAnsi="Arial" w:cs="Arial"/>
                <w:lang w:val="pl-PL"/>
              </w:rPr>
              <w:t>32210-23-4</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24677391" w14:textId="4E8FCC7C" w:rsidR="001F67CF" w:rsidRPr="00965E4C" w:rsidRDefault="001F67CF" w:rsidP="001F67CF">
            <w:r>
              <w:rPr>
                <w:rFonts w:ascii="Arial" w:hAnsi="Arial" w:cs="Arial"/>
                <w:lang w:val="pl-PL"/>
              </w:rPr>
              <w:t>250-954-9</w:t>
            </w: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2FC9359A" w14:textId="77777777" w:rsidR="001F67CF" w:rsidRDefault="001F67CF" w:rsidP="001F67CF">
            <w:r>
              <w:t>0.08</w:t>
            </w:r>
          </w:p>
          <w:p w14:paraId="551A2A10" w14:textId="77777777" w:rsidR="001F67CF" w:rsidRPr="00965E4C" w:rsidRDefault="001F67CF" w:rsidP="001F67CF">
            <w:r>
              <w:t>(without carrier : 0.63)</w:t>
            </w:r>
          </w:p>
        </w:tc>
        <w:tc>
          <w:tcPr>
            <w:tcW w:w="991" w:type="dxa"/>
            <w:tcBorders>
              <w:top w:val="nil"/>
              <w:left w:val="nil"/>
              <w:bottom w:val="single" w:sz="4" w:space="0" w:color="000000"/>
              <w:right w:val="single" w:sz="4" w:space="0" w:color="000000"/>
            </w:tcBorders>
          </w:tcPr>
          <w:p w14:paraId="67CC8ED6" w14:textId="7A05B075" w:rsidR="001F67CF" w:rsidRDefault="001F67CF" w:rsidP="001F67CF">
            <w:r>
              <w:t>0.</w:t>
            </w:r>
            <w:r w:rsidR="00647606">
              <w:t>08</w:t>
            </w:r>
          </w:p>
          <w:p w14:paraId="2D909E94" w14:textId="24EBF6AD" w:rsidR="001F67CF" w:rsidRPr="00965E4C" w:rsidRDefault="001F67CF" w:rsidP="00647606">
            <w:r>
              <w:t xml:space="preserve">(without carrier : </w:t>
            </w:r>
            <w:r w:rsidR="00647606">
              <w:t>0.63</w:t>
            </w:r>
          </w:p>
        </w:tc>
      </w:tr>
      <w:tr w:rsidR="001F67CF" w:rsidRPr="00A26ED0" w14:paraId="61577E9D" w14:textId="77777777" w:rsidTr="00647606">
        <w:tc>
          <w:tcPr>
            <w:tcW w:w="15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925F8D" w14:textId="43CA7D93" w:rsidR="001F67CF" w:rsidRPr="00A26ED0" w:rsidRDefault="001F67CF" w:rsidP="001F67CF">
            <w:pPr>
              <w:rPr>
                <w:lang w:val="pl-PL"/>
              </w:rPr>
            </w:pPr>
            <w:r w:rsidRPr="00965E4C">
              <w:t>Linalool</w:t>
            </w:r>
          </w:p>
        </w:tc>
        <w:tc>
          <w:tcPr>
            <w:tcW w:w="1842" w:type="dxa"/>
            <w:tcBorders>
              <w:top w:val="nil"/>
              <w:left w:val="nil"/>
              <w:bottom w:val="single" w:sz="4" w:space="0" w:color="000000"/>
              <w:right w:val="single" w:sz="4" w:space="0" w:color="000000"/>
            </w:tcBorders>
            <w:tcMar>
              <w:top w:w="40" w:type="dxa"/>
              <w:left w:w="40" w:type="dxa"/>
              <w:bottom w:w="40" w:type="dxa"/>
              <w:right w:w="40" w:type="dxa"/>
            </w:tcMar>
          </w:tcPr>
          <w:p w14:paraId="656869FB" w14:textId="0238B82E" w:rsidR="001F67CF" w:rsidRPr="00965E4C" w:rsidRDefault="001F67CF" w:rsidP="001F67CF">
            <w:r w:rsidRPr="00E9199B">
              <w:t>3,7-dimethylocta-1,6-dien-3-ol</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71B6A024" w14:textId="5E43ECD3" w:rsidR="001F67CF" w:rsidRPr="00965E4C" w:rsidRDefault="001F67CF" w:rsidP="001F67CF">
            <w:r>
              <w:t>Formulant</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14:paraId="062A7CBE" w14:textId="7C65E4F5" w:rsidR="001F67CF" w:rsidRPr="00965E4C" w:rsidRDefault="001F67CF" w:rsidP="001F67CF">
            <w:r>
              <w:rPr>
                <w:rFonts w:ascii="Arial" w:hAnsi="Arial" w:cs="Arial"/>
                <w:lang w:val="pl-PL"/>
              </w:rPr>
              <w:t>201-134-4</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14:paraId="27003BA6" w14:textId="6C5E3698" w:rsidR="001F67CF" w:rsidRPr="00965E4C" w:rsidRDefault="001F67CF" w:rsidP="001F67CF">
            <w:r>
              <w:rPr>
                <w:rFonts w:ascii="Arial" w:hAnsi="Arial" w:cs="Arial"/>
                <w:lang w:val="pl-PL"/>
              </w:rPr>
              <w:t>78-70-6</w:t>
            </w: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4EFD12BD" w14:textId="6A1265ED" w:rsidR="001F67CF" w:rsidRPr="00965E4C" w:rsidRDefault="001F67CF" w:rsidP="00647606">
            <w:r w:rsidRPr="00965E4C">
              <w:t>0</w:t>
            </w:r>
            <w:r w:rsidR="00647606">
              <w:t>.16 (without carrier : 1.2</w:t>
            </w:r>
            <w:r>
              <w:t>6)</w:t>
            </w:r>
          </w:p>
        </w:tc>
        <w:tc>
          <w:tcPr>
            <w:tcW w:w="991" w:type="dxa"/>
            <w:tcBorders>
              <w:top w:val="nil"/>
              <w:left w:val="nil"/>
              <w:bottom w:val="single" w:sz="4" w:space="0" w:color="000000"/>
              <w:right w:val="single" w:sz="4" w:space="0" w:color="000000"/>
            </w:tcBorders>
          </w:tcPr>
          <w:p w14:paraId="5DC4C8C8" w14:textId="192312FE" w:rsidR="001F67CF" w:rsidRPr="00965E4C" w:rsidRDefault="001F67CF" w:rsidP="001F67CF">
            <w:r>
              <w:t>0.16</w:t>
            </w:r>
            <w:r w:rsidR="00647606">
              <w:t xml:space="preserve"> </w:t>
            </w:r>
            <w:r>
              <w:t>(without carrier : 1.26)</w:t>
            </w:r>
          </w:p>
        </w:tc>
      </w:tr>
    </w:tbl>
    <w:p w14:paraId="74A144B1" w14:textId="77777777" w:rsidR="00D55F27" w:rsidRDefault="00D55F27" w:rsidP="00D55F27">
      <w:pPr>
        <w:pStyle w:val="Titre4"/>
        <w:tabs>
          <w:tab w:val="left" w:pos="708"/>
        </w:tabs>
      </w:pPr>
    </w:p>
    <w:p w14:paraId="69D53D93"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63" w:name="_Toc2154492"/>
      <w:r>
        <w:t>Information on technical equivalence</w:t>
      </w:r>
      <w:bookmarkEnd w:id="63"/>
    </w:p>
    <w:p w14:paraId="34A8133C" w14:textId="77777777" w:rsidR="00D55F27" w:rsidRDefault="00D55F27" w:rsidP="00D55F27">
      <w:pPr>
        <w:jc w:val="both"/>
        <w:rPr>
          <w:rFonts w:eastAsia="MS Mincho" w:cs="Arial"/>
        </w:rPr>
      </w:pPr>
      <w:r>
        <w:rPr>
          <w:rFonts w:eastAsia="MS Mincho" w:cs="Arial"/>
        </w:rPr>
        <w:t>The notified source of transfluthrin (Bayer S.A.S.) is the same as that considered for BPR inclusion.</w:t>
      </w:r>
    </w:p>
    <w:p w14:paraId="2EF6AEAD" w14:textId="77777777" w:rsidR="00D55F27" w:rsidRDefault="00D55F27" w:rsidP="00D55F27">
      <w:pPr>
        <w:jc w:val="right"/>
        <w:rPr>
          <w:rFonts w:eastAsia="MS Mincho" w:cs="Arial"/>
        </w:rPr>
      </w:pPr>
    </w:p>
    <w:p w14:paraId="4898006F" w14:textId="77777777" w:rsidR="00D55F27" w:rsidRDefault="00D55F27" w:rsidP="00D55F27">
      <w:pPr>
        <w:jc w:val="both"/>
        <w:rPr>
          <w:rFonts w:eastAsia="MS Mincho" w:cs="Arial"/>
        </w:rPr>
      </w:pPr>
      <w:r>
        <w:rPr>
          <w:rFonts w:eastAsia="MS Mincho" w:cs="Arial"/>
        </w:rPr>
        <w:t>Bayer S.A.S. owns the transfluthrin dossier and has provided the applicant (Yanco Ltd.) with a letter of access to these data and therefore no further consideration is required.</w:t>
      </w:r>
    </w:p>
    <w:p w14:paraId="0A557726" w14:textId="77777777" w:rsidR="00D55F27" w:rsidRPr="00F620A0" w:rsidRDefault="00D55F27" w:rsidP="00D55F27"/>
    <w:p w14:paraId="0BC89199" w14:textId="77777777" w:rsidR="00D55F27" w:rsidRDefault="00D55F27" w:rsidP="00D55F27">
      <w:pPr>
        <w:spacing w:line="260" w:lineRule="atLeast"/>
        <w:rPr>
          <w:rFonts w:ascii="Times New Roman" w:eastAsia="Calibri" w:hAnsi="Times New Roman"/>
          <w:i/>
          <w:szCs w:val="24"/>
          <w:lang w:eastAsia="en-US"/>
        </w:rPr>
      </w:pPr>
    </w:p>
    <w:p w14:paraId="2886552D" w14:textId="77777777" w:rsidR="00D55F27" w:rsidRDefault="00D55F27" w:rsidP="00D55F27">
      <w:pPr>
        <w:pStyle w:val="Titre4"/>
        <w:numPr>
          <w:ilvl w:val="3"/>
          <w:numId w:val="38"/>
        </w:numPr>
        <w:suppressAutoHyphens/>
        <w:spacing w:before="240" w:after="120" w:line="240" w:lineRule="auto"/>
        <w:rPr>
          <w:rFonts w:cs="Times"/>
          <w:bCs/>
          <w:szCs w:val="29"/>
        </w:rPr>
      </w:pPr>
      <w:bookmarkStart w:id="64" w:name="_Toc2154493"/>
      <w:r>
        <w:t>Information on the substance(s) of concern</w:t>
      </w:r>
      <w:bookmarkEnd w:id="64"/>
    </w:p>
    <w:p w14:paraId="447E7AD6" w14:textId="77777777" w:rsidR="00D55F27" w:rsidRDefault="00D55F27" w:rsidP="00D55F27">
      <w:pPr>
        <w:spacing w:line="260" w:lineRule="atLeast"/>
        <w:jc w:val="both"/>
        <w:rPr>
          <w:rFonts w:eastAsia="Calibri" w:cs="Times"/>
          <w:bCs/>
          <w:szCs w:val="29"/>
        </w:rPr>
      </w:pPr>
      <w:r w:rsidRPr="00A53EE0">
        <w:rPr>
          <w:rFonts w:eastAsia="Calibri" w:cs="Times"/>
          <w:bCs/>
          <w:szCs w:val="29"/>
        </w:rPr>
        <w:t xml:space="preserve">Please see the confidential annex </w:t>
      </w:r>
      <w:r>
        <w:rPr>
          <w:rFonts w:eastAsia="Calibri" w:cs="Times"/>
          <w:bCs/>
          <w:szCs w:val="29"/>
        </w:rPr>
        <w:t>of this PAR for further details (section 4.6).</w:t>
      </w:r>
    </w:p>
    <w:p w14:paraId="433B3544" w14:textId="77777777" w:rsidR="00D55F27" w:rsidRDefault="00D55F27" w:rsidP="00D55F27">
      <w:pPr>
        <w:spacing w:line="260" w:lineRule="atLeast"/>
        <w:jc w:val="both"/>
        <w:rPr>
          <w:rFonts w:eastAsia="Calibri" w:cs="Times"/>
          <w:bCs/>
          <w:szCs w:val="29"/>
        </w:rPr>
      </w:pPr>
    </w:p>
    <w:p w14:paraId="6671FDFF" w14:textId="77777777" w:rsidR="00D55F27" w:rsidRDefault="00D55F27" w:rsidP="00D55F27">
      <w:pPr>
        <w:pStyle w:val="Titre4"/>
        <w:numPr>
          <w:ilvl w:val="3"/>
          <w:numId w:val="38"/>
        </w:numPr>
        <w:suppressAutoHyphens/>
        <w:spacing w:before="240" w:after="120" w:line="240" w:lineRule="auto"/>
      </w:pPr>
      <w:bookmarkStart w:id="65" w:name="_Toc2154495"/>
      <w:r>
        <w:t>Type of formulation</w:t>
      </w:r>
      <w:bookmarkEnd w:id="6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EDB266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E2A1101" w14:textId="52583612" w:rsidR="00D55F27" w:rsidRDefault="00347F67" w:rsidP="009C55D1">
            <w:pPr>
              <w:snapToGrid w:val="0"/>
              <w:spacing w:line="256" w:lineRule="auto"/>
            </w:pPr>
            <w:r>
              <w:t xml:space="preserve">VP- </w:t>
            </w:r>
            <w:r w:rsidR="00D55F27">
              <w:t>Vapour releasing product</w:t>
            </w:r>
          </w:p>
        </w:tc>
      </w:tr>
    </w:tbl>
    <w:p w14:paraId="685C6154" w14:textId="77777777" w:rsidR="00D55F27" w:rsidRDefault="00D55F27" w:rsidP="00D55F27"/>
    <w:p w14:paraId="66FBB84D" w14:textId="77777777" w:rsidR="0085797D" w:rsidRDefault="0085797D" w:rsidP="0085797D"/>
    <w:p w14:paraId="661DB551" w14:textId="77777777" w:rsidR="0085797D" w:rsidRDefault="0085797D" w:rsidP="0085797D"/>
    <w:p w14:paraId="514DB8B8" w14:textId="0152F215" w:rsidR="0085797D" w:rsidRDefault="0085797D" w:rsidP="0085797D">
      <w:pPr>
        <w:keepNext/>
        <w:spacing w:after="120"/>
        <w:ind w:left="432" w:hanging="432"/>
        <w:outlineLvl w:val="0"/>
        <w:rPr>
          <w:b/>
          <w:caps/>
          <w:sz w:val="28"/>
        </w:rPr>
      </w:pPr>
      <w:r>
        <w:rPr>
          <w:b/>
          <w:caps/>
          <w:sz w:val="28"/>
        </w:rPr>
        <w:t>Part II - Second information level - meta SPC 3</w:t>
      </w:r>
    </w:p>
    <w:p w14:paraId="2DB440A3" w14:textId="77777777" w:rsidR="0085797D" w:rsidRDefault="0085797D" w:rsidP="0085797D"/>
    <w:p w14:paraId="7720863A" w14:textId="77777777" w:rsidR="0085797D" w:rsidRDefault="0085797D" w:rsidP="0085797D">
      <w:pPr>
        <w:pStyle w:val="Titre3"/>
        <w:numPr>
          <w:ilvl w:val="2"/>
          <w:numId w:val="38"/>
        </w:numPr>
        <w:suppressAutoHyphens/>
      </w:pPr>
      <w:r>
        <w:rPr>
          <w:b w:val="0"/>
        </w:rPr>
        <w:t>Meta SPC 3 administrative information</w:t>
      </w:r>
    </w:p>
    <w:p w14:paraId="35CA572E" w14:textId="77777777" w:rsidR="0085797D" w:rsidRDefault="0085797D" w:rsidP="0085797D">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5797D" w14:paraId="56565BF5" w14:textId="77777777" w:rsidTr="002477C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7F6025" w14:textId="77777777" w:rsidR="0085797D" w:rsidRDefault="0085797D" w:rsidP="002477CA">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7983C83" w14:textId="77777777" w:rsidR="0085797D" w:rsidRDefault="0085797D" w:rsidP="002477CA">
            <w:pPr>
              <w:spacing w:line="256" w:lineRule="auto"/>
            </w:pPr>
            <w:r>
              <w:t>META SPC 3</w:t>
            </w:r>
          </w:p>
        </w:tc>
      </w:tr>
    </w:tbl>
    <w:p w14:paraId="4A12B532" w14:textId="77777777" w:rsidR="0085797D" w:rsidRDefault="0085797D" w:rsidP="0085797D"/>
    <w:p w14:paraId="4ABE2E48" w14:textId="77777777" w:rsidR="0085797D" w:rsidRDefault="0085797D" w:rsidP="0085797D">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5797D" w14:paraId="1FE87A48" w14:textId="77777777" w:rsidTr="002477C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02684E" w14:textId="248492FC" w:rsidR="0085797D" w:rsidRDefault="0085797D" w:rsidP="002477CA">
            <w:pPr>
              <w:spacing w:line="256" w:lineRule="auto"/>
            </w:pPr>
            <w:r>
              <w:t>3</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68649B" w14:textId="77777777" w:rsidR="0085797D" w:rsidRDefault="0085797D" w:rsidP="002477CA">
            <w:pPr>
              <w:spacing w:line="256" w:lineRule="auto"/>
            </w:pPr>
          </w:p>
        </w:tc>
      </w:tr>
    </w:tbl>
    <w:p w14:paraId="34A7EC2E" w14:textId="77777777" w:rsidR="0085797D" w:rsidRDefault="0085797D" w:rsidP="0085797D"/>
    <w:p w14:paraId="291C7A41" w14:textId="77777777" w:rsidR="0085797D" w:rsidRDefault="0085797D" w:rsidP="0085797D">
      <w:pPr>
        <w:pStyle w:val="Titre4"/>
        <w:numPr>
          <w:ilvl w:val="3"/>
          <w:numId w:val="38"/>
        </w:numPr>
        <w:suppressAutoHyphens/>
        <w:spacing w:before="240" w:after="120" w:line="240" w:lineRule="auto"/>
      </w:pPr>
      <w:r>
        <w:lastRenderedPageBreak/>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5797D" w14:paraId="747F878A" w14:textId="77777777" w:rsidTr="002477C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8AC569" w14:textId="77777777" w:rsidR="0085797D" w:rsidRDefault="0085797D" w:rsidP="002477CA">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C43705" w14:textId="77777777" w:rsidR="0085797D" w:rsidRDefault="0085797D" w:rsidP="002477CA">
            <w:pPr>
              <w:spacing w:line="256" w:lineRule="auto"/>
            </w:pPr>
            <w:r>
              <w:t>18</w:t>
            </w:r>
          </w:p>
        </w:tc>
      </w:tr>
    </w:tbl>
    <w:p w14:paraId="5B7FB955" w14:textId="77777777" w:rsidR="0085797D" w:rsidRDefault="0085797D" w:rsidP="0085797D"/>
    <w:p w14:paraId="4DF5E9FD" w14:textId="77777777" w:rsidR="0085797D" w:rsidRDefault="0085797D" w:rsidP="0085797D">
      <w:pPr>
        <w:pStyle w:val="Titre3"/>
        <w:numPr>
          <w:ilvl w:val="2"/>
          <w:numId w:val="38"/>
        </w:numPr>
        <w:suppressAutoHyphens/>
      </w:pPr>
      <w:r>
        <w:rPr>
          <w:b w:val="0"/>
        </w:rPr>
        <w:t>Meta SPC 3 composition</w:t>
      </w:r>
    </w:p>
    <w:p w14:paraId="6E1E6F44" w14:textId="77777777" w:rsidR="0085797D" w:rsidRDefault="0085797D" w:rsidP="0085797D">
      <w:pPr>
        <w:pStyle w:val="Titre4"/>
        <w:numPr>
          <w:ilvl w:val="3"/>
          <w:numId w:val="38"/>
        </w:numPr>
        <w:suppressAutoHyphens/>
        <w:spacing w:before="240" w:after="120" w:line="240" w:lineRule="auto"/>
      </w:pPr>
      <w:r>
        <w:t>Qualitative and quantitative information on the composition of the meta SPC 3</w:t>
      </w:r>
    </w:p>
    <w:p w14:paraId="209F742C" w14:textId="77777777" w:rsidR="0085797D" w:rsidRDefault="0085797D" w:rsidP="0085797D"/>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85797D" w:rsidRPr="00A26ED0" w14:paraId="44F37DBD" w14:textId="77777777" w:rsidTr="002477CA">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0388830" w14:textId="77777777" w:rsidR="0085797D" w:rsidRPr="00A26ED0" w:rsidRDefault="0085797D" w:rsidP="002477CA">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33CD68DD" w14:textId="77777777" w:rsidR="0085797D" w:rsidRPr="00A26ED0" w:rsidRDefault="0085797D" w:rsidP="002477CA">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6A3CAE70" w14:textId="77777777" w:rsidR="0085797D" w:rsidRPr="00A26ED0" w:rsidRDefault="0085797D" w:rsidP="002477CA">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34FCFBD2" w14:textId="77777777" w:rsidR="0085797D" w:rsidRPr="00A26ED0" w:rsidRDefault="0085797D" w:rsidP="002477CA">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685567CD" w14:textId="77777777" w:rsidR="0085797D" w:rsidRPr="00A26ED0" w:rsidRDefault="0085797D" w:rsidP="002477CA">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7C0C60" w14:textId="77777777" w:rsidR="0085797D" w:rsidRPr="00A26ED0" w:rsidRDefault="0085797D" w:rsidP="002477CA">
            <w:r w:rsidRPr="00A26ED0">
              <w:rPr>
                <w:b/>
                <w:bCs/>
                <w:color w:val="000000"/>
                <w:szCs w:val="24"/>
                <w:lang w:eastAsia="en-GB"/>
              </w:rPr>
              <w:t>Content (%)</w:t>
            </w:r>
          </w:p>
        </w:tc>
      </w:tr>
      <w:tr w:rsidR="0085797D" w:rsidRPr="00A26ED0" w14:paraId="5214104C" w14:textId="77777777" w:rsidTr="002477CA">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C2BA4B6" w14:textId="77777777" w:rsidR="0085797D" w:rsidRPr="00A26ED0" w:rsidRDefault="0085797D" w:rsidP="002477CA">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415AA6EB" w14:textId="77777777" w:rsidR="0085797D" w:rsidRPr="00A26ED0" w:rsidRDefault="0085797D" w:rsidP="002477CA">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4DC2662E" w14:textId="77777777" w:rsidR="0085797D" w:rsidRPr="00A26ED0" w:rsidRDefault="0085797D" w:rsidP="002477CA">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35D6C043" w14:textId="77777777" w:rsidR="0085797D" w:rsidRPr="00A26ED0" w:rsidRDefault="0085797D" w:rsidP="002477CA">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0A9AA41C" w14:textId="77777777" w:rsidR="0085797D" w:rsidRPr="00A26ED0" w:rsidRDefault="0085797D" w:rsidP="002477CA">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966A83" w14:textId="77777777" w:rsidR="0085797D" w:rsidRPr="00A26ED0" w:rsidRDefault="0085797D" w:rsidP="002477CA">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4A81011A" w14:textId="77777777" w:rsidR="0085797D" w:rsidRPr="00A26ED0" w:rsidRDefault="0085797D" w:rsidP="002477CA">
            <w:pPr>
              <w:jc w:val="center"/>
              <w:rPr>
                <w:b/>
                <w:bCs/>
                <w:color w:val="000000"/>
                <w:szCs w:val="24"/>
                <w:lang w:eastAsia="en-GB"/>
              </w:rPr>
            </w:pPr>
            <w:r>
              <w:rPr>
                <w:b/>
                <w:bCs/>
                <w:color w:val="000000"/>
                <w:szCs w:val="24"/>
                <w:lang w:eastAsia="en-GB"/>
              </w:rPr>
              <w:t>Max</w:t>
            </w:r>
          </w:p>
        </w:tc>
      </w:tr>
      <w:tr w:rsidR="0085797D" w:rsidRPr="00A26ED0" w14:paraId="783EB040" w14:textId="77777777" w:rsidTr="002477CA">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C202E2" w14:textId="77777777" w:rsidR="0085797D" w:rsidRDefault="0085797D" w:rsidP="002477CA">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3BF578AF" w14:textId="77777777" w:rsidR="0085797D" w:rsidRDefault="0085797D" w:rsidP="002477CA">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323B095" w14:textId="77777777" w:rsidR="0085797D" w:rsidRPr="00A26ED0" w:rsidRDefault="0085797D" w:rsidP="002477CA">
            <w:r>
              <w:t xml:space="preserve">Technical </w:t>
            </w:r>
            <w:r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B3A2A42" w14:textId="77777777" w:rsidR="0085797D" w:rsidRDefault="0085797D" w:rsidP="002477CA">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173EF8F" w14:textId="77777777" w:rsidR="0085797D" w:rsidRDefault="0085797D" w:rsidP="002477CA">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77BA02A9" w14:textId="77777777" w:rsidR="0085797D" w:rsidRPr="008E5D90" w:rsidRDefault="0085797D" w:rsidP="002477CA">
            <w:r>
              <w:t xml:space="preserve">0.466 (without carrier : 3.7) </w:t>
            </w:r>
          </w:p>
        </w:tc>
        <w:tc>
          <w:tcPr>
            <w:tcW w:w="677" w:type="dxa"/>
            <w:tcBorders>
              <w:top w:val="nil"/>
              <w:left w:val="nil"/>
              <w:bottom w:val="single" w:sz="4" w:space="0" w:color="000000"/>
              <w:right w:val="single" w:sz="4" w:space="0" w:color="000000"/>
            </w:tcBorders>
          </w:tcPr>
          <w:p w14:paraId="3604F2B3" w14:textId="77777777" w:rsidR="0085797D" w:rsidRDefault="0085797D" w:rsidP="002477CA">
            <w:r w:rsidRPr="008E5D90">
              <w:t>0.4</w:t>
            </w:r>
            <w:r>
              <w:t>66</w:t>
            </w:r>
          </w:p>
          <w:p w14:paraId="76DF86AE" w14:textId="77777777" w:rsidR="0085797D" w:rsidRPr="008E5D90" w:rsidRDefault="0085797D" w:rsidP="002477CA">
            <w:r>
              <w:t>(without carrier : 3.7)</w:t>
            </w:r>
          </w:p>
        </w:tc>
      </w:tr>
      <w:tr w:rsidR="0085797D" w:rsidRPr="00A26ED0" w14:paraId="25890458" w14:textId="77777777" w:rsidTr="002477CA">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C8EF3" w14:textId="77777777" w:rsidR="0085797D" w:rsidRDefault="0085797D" w:rsidP="002477CA">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4F04B1F4" w14:textId="77777777" w:rsidR="0085797D" w:rsidRPr="00965E4C" w:rsidRDefault="0085797D" w:rsidP="002477CA">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22BC7E5" w14:textId="77777777" w:rsidR="0085797D" w:rsidRPr="00965E4C" w:rsidRDefault="0085797D" w:rsidP="002477CA">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4A03F08" w14:textId="77777777" w:rsidR="0085797D" w:rsidRPr="00965E4C" w:rsidRDefault="0085797D" w:rsidP="002477CA">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729F0181" w14:textId="77777777" w:rsidR="0085797D" w:rsidRPr="00965E4C" w:rsidRDefault="0085797D" w:rsidP="002477CA">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59099C69" w14:textId="77777777" w:rsidR="0085797D" w:rsidRDefault="0085797D" w:rsidP="002477CA">
            <w:r>
              <w:t>0.08</w:t>
            </w:r>
          </w:p>
          <w:p w14:paraId="60C24D5F" w14:textId="77777777" w:rsidR="0085797D" w:rsidRPr="00965E4C" w:rsidRDefault="0085797D" w:rsidP="002477CA">
            <w:r>
              <w:t>(without carrier : 0.63)</w:t>
            </w:r>
          </w:p>
        </w:tc>
        <w:tc>
          <w:tcPr>
            <w:tcW w:w="677" w:type="dxa"/>
            <w:tcBorders>
              <w:top w:val="nil"/>
              <w:left w:val="nil"/>
              <w:bottom w:val="single" w:sz="4" w:space="0" w:color="000000"/>
              <w:right w:val="single" w:sz="4" w:space="0" w:color="000000"/>
            </w:tcBorders>
          </w:tcPr>
          <w:p w14:paraId="191F1E90" w14:textId="77777777" w:rsidR="0085797D" w:rsidRDefault="0085797D" w:rsidP="002477CA">
            <w:r>
              <w:t>0.08</w:t>
            </w:r>
          </w:p>
          <w:p w14:paraId="59E4471D" w14:textId="77777777" w:rsidR="0085797D" w:rsidRPr="00965E4C" w:rsidRDefault="0085797D" w:rsidP="002477CA">
            <w:r>
              <w:t>(without carrier : 0,63)</w:t>
            </w:r>
          </w:p>
        </w:tc>
      </w:tr>
      <w:tr w:rsidR="0085797D" w:rsidRPr="00A26ED0" w14:paraId="35BB7084" w14:textId="77777777" w:rsidTr="002477CA">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87186" w14:textId="77777777" w:rsidR="0085797D" w:rsidRPr="00A26ED0" w:rsidRDefault="0085797D" w:rsidP="002477CA">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6BA7D514" w14:textId="77777777" w:rsidR="0085797D" w:rsidRPr="00965E4C" w:rsidRDefault="0085797D" w:rsidP="002477CA">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0A65156" w14:textId="77777777" w:rsidR="0085797D" w:rsidRPr="00965E4C" w:rsidRDefault="0085797D" w:rsidP="002477CA">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78B0777" w14:textId="77777777" w:rsidR="0085797D" w:rsidRPr="00965E4C" w:rsidRDefault="0085797D" w:rsidP="002477CA">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1BAA350D" w14:textId="77777777" w:rsidR="0085797D" w:rsidRPr="00965E4C" w:rsidRDefault="0085797D" w:rsidP="002477CA">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BC1FEE0" w14:textId="77777777" w:rsidR="0085797D" w:rsidRPr="00965E4C" w:rsidRDefault="0085797D" w:rsidP="002477CA">
            <w:r w:rsidRPr="00965E4C">
              <w:t>0</w:t>
            </w:r>
            <w:r>
              <w:t>.16 (without carrier : 1.26)</w:t>
            </w:r>
          </w:p>
        </w:tc>
        <w:tc>
          <w:tcPr>
            <w:tcW w:w="677" w:type="dxa"/>
            <w:tcBorders>
              <w:top w:val="nil"/>
              <w:left w:val="nil"/>
              <w:bottom w:val="single" w:sz="4" w:space="0" w:color="000000"/>
              <w:right w:val="single" w:sz="4" w:space="0" w:color="000000"/>
            </w:tcBorders>
          </w:tcPr>
          <w:p w14:paraId="0C5BB856" w14:textId="77777777" w:rsidR="0085797D" w:rsidRPr="00965E4C" w:rsidRDefault="0085797D" w:rsidP="002477CA">
            <w:r>
              <w:t>0.16(without carrier : 1.26)</w:t>
            </w:r>
          </w:p>
        </w:tc>
      </w:tr>
    </w:tbl>
    <w:p w14:paraId="72D85769" w14:textId="77777777" w:rsidR="0085797D" w:rsidRDefault="0085797D" w:rsidP="0085797D"/>
    <w:p w14:paraId="3B0ECABA" w14:textId="77777777" w:rsidR="00D55F27" w:rsidRDefault="00D55F27" w:rsidP="00D55F27"/>
    <w:p w14:paraId="791A4F45" w14:textId="77777777" w:rsidR="00D55F27" w:rsidRDefault="00D55F27" w:rsidP="0085797D">
      <w:pPr>
        <w:pStyle w:val="Titre4"/>
        <w:numPr>
          <w:ilvl w:val="3"/>
          <w:numId w:val="38"/>
        </w:numPr>
        <w:suppressAutoHyphens/>
        <w:spacing w:before="240" w:after="120" w:line="240" w:lineRule="auto"/>
      </w:pPr>
      <w:r>
        <w:t>Type(s) of formulation of the meta SPC 3</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DFAD96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1601463" w14:textId="7D6CA183" w:rsidR="00D55F27" w:rsidRDefault="00432FB6" w:rsidP="009C55D1">
            <w:pPr>
              <w:keepNext/>
              <w:spacing w:after="240" w:line="256" w:lineRule="auto"/>
              <w:outlineLvl w:val="2"/>
              <w:rPr>
                <w:lang w:val="en-US"/>
              </w:rPr>
            </w:pPr>
            <w:bookmarkStart w:id="66" w:name="_Toc114500130"/>
            <w:r>
              <w:t>VP - Vapour releasing product</w:t>
            </w:r>
            <w:bookmarkEnd w:id="66"/>
          </w:p>
        </w:tc>
      </w:tr>
    </w:tbl>
    <w:p w14:paraId="7B742507" w14:textId="77777777" w:rsidR="00D55F27" w:rsidRDefault="00D55F27" w:rsidP="00D55F27"/>
    <w:p w14:paraId="31BD8191" w14:textId="77777777" w:rsidR="00D55F27" w:rsidRDefault="00D55F27" w:rsidP="0085797D">
      <w:pPr>
        <w:pStyle w:val="Titre3"/>
        <w:numPr>
          <w:ilvl w:val="2"/>
          <w:numId w:val="38"/>
        </w:numPr>
        <w:suppressAutoHyphens/>
      </w:pPr>
      <w:bookmarkStart w:id="67" w:name="_Toc114500131"/>
      <w:r>
        <w:rPr>
          <w:b w:val="0"/>
        </w:rPr>
        <w:t>Hazard and precautionary statements according to Regulation (EC) 1272/2008 of the meta SPC 3</w:t>
      </w:r>
      <w:bookmarkEnd w:id="67"/>
    </w:p>
    <w:p w14:paraId="4E20739D" w14:textId="77777777" w:rsidR="00D55F27" w:rsidRDefault="00D55F27" w:rsidP="00D55F27">
      <w:pPr>
        <w:rPr>
          <w:lang w:val="de-DE"/>
        </w:rPr>
      </w:pPr>
    </w:p>
    <w:p w14:paraId="4E002301" w14:textId="77777777" w:rsidR="00D55F27" w:rsidRDefault="00D55F27" w:rsidP="00D55F27">
      <w:pPr>
        <w:rPr>
          <w:b/>
        </w:rPr>
      </w:pPr>
      <w:r>
        <w:rPr>
          <w:b/>
        </w:rPr>
        <w:t>Classification and labelling of the products of the family according to the Regulation (EC) 1272/2008</w:t>
      </w:r>
    </w:p>
    <w:p w14:paraId="51A358DB"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432FB6" w14:paraId="73CB6388" w14:textId="77777777" w:rsidTr="00EE0493">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C4525E4" w14:textId="77777777" w:rsidR="00432FB6" w:rsidRDefault="00432FB6" w:rsidP="00EE0493">
            <w:pPr>
              <w:spacing w:line="256" w:lineRule="auto"/>
            </w:pPr>
            <w:r>
              <w:rPr>
                <w:b/>
                <w:lang w:eastAsia="en-US"/>
              </w:rPr>
              <w:t>Classification</w:t>
            </w:r>
          </w:p>
        </w:tc>
      </w:tr>
      <w:tr w:rsidR="00432FB6" w14:paraId="6FB03907"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CB65217" w14:textId="77777777" w:rsidR="00432FB6" w:rsidRDefault="00432FB6" w:rsidP="00EE049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59781598" w14:textId="77777777" w:rsidR="00432FB6" w:rsidRDefault="00432FB6" w:rsidP="00EE0493">
            <w:pPr>
              <w:rPr>
                <w:lang w:eastAsia="fi-FI"/>
              </w:rPr>
            </w:pPr>
            <w:r>
              <w:rPr>
                <w:lang w:eastAsia="fi-FI"/>
              </w:rPr>
              <w:t>Skin sensitisation Category 1</w:t>
            </w:r>
          </w:p>
          <w:p w14:paraId="6EE14EDE" w14:textId="77777777" w:rsidR="00432FB6" w:rsidRDefault="00432FB6" w:rsidP="00EE0493">
            <w:pPr>
              <w:rPr>
                <w:lang w:eastAsia="fi-FI"/>
              </w:rPr>
            </w:pPr>
            <w:r w:rsidRPr="00CC38E3">
              <w:rPr>
                <w:lang w:eastAsia="fi-FI"/>
              </w:rPr>
              <w:t>Acute Category 1</w:t>
            </w:r>
          </w:p>
          <w:p w14:paraId="549B9501"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432FB6" w14:paraId="502BFE65"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688B070" w14:textId="77777777" w:rsidR="00432FB6" w:rsidRDefault="00432FB6" w:rsidP="00EE0493">
            <w:pPr>
              <w:spacing w:line="256" w:lineRule="auto"/>
              <w:rPr>
                <w:lang w:eastAsia="fi-FI"/>
              </w:rPr>
            </w:pPr>
            <w:r>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tcPr>
          <w:p w14:paraId="54E58BEF" w14:textId="77777777" w:rsidR="00432FB6" w:rsidRDefault="00432FB6" w:rsidP="00EE0493">
            <w:pPr>
              <w:rPr>
                <w:lang w:eastAsia="fi-FI"/>
              </w:rPr>
            </w:pPr>
            <w:r>
              <w:rPr>
                <w:lang w:eastAsia="fi-FI"/>
              </w:rPr>
              <w:t>H317 May cause an allergic skin reaction</w:t>
            </w:r>
          </w:p>
          <w:p w14:paraId="05362219" w14:textId="77777777" w:rsidR="00432FB6" w:rsidRPr="00CC38E3" w:rsidRDefault="00432FB6" w:rsidP="00EE0493">
            <w:pPr>
              <w:rPr>
                <w:lang w:eastAsia="fi-FI"/>
              </w:rPr>
            </w:pPr>
            <w:r w:rsidRPr="00CC38E3">
              <w:rPr>
                <w:lang w:eastAsia="fi-FI"/>
              </w:rPr>
              <w:t>H400</w:t>
            </w:r>
            <w:r>
              <w:rPr>
                <w:lang w:eastAsia="fi-FI"/>
              </w:rPr>
              <w:t>:</w:t>
            </w:r>
            <w:r w:rsidRPr="00CC38E3">
              <w:rPr>
                <w:lang w:eastAsia="fi-FI"/>
              </w:rPr>
              <w:t xml:space="preserve"> Very toxic to aquatic life</w:t>
            </w:r>
          </w:p>
          <w:p w14:paraId="08C6DD7F"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432FB6" w14:paraId="091AC039"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2CB3771" w14:textId="77777777" w:rsidR="00432FB6" w:rsidRDefault="00432FB6" w:rsidP="00EE0493">
            <w:pPr>
              <w:snapToGrid w:val="0"/>
              <w:spacing w:line="256" w:lineRule="auto"/>
              <w:rPr>
                <w:lang w:eastAsia="fi-FI"/>
              </w:rPr>
            </w:pPr>
          </w:p>
        </w:tc>
      </w:tr>
      <w:tr w:rsidR="00432FB6" w14:paraId="3E196A3F"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24CF9D6" w14:textId="77777777" w:rsidR="00432FB6" w:rsidRDefault="00432FB6" w:rsidP="00EE0493">
            <w:pPr>
              <w:spacing w:line="256" w:lineRule="auto"/>
              <w:rPr>
                <w:lang w:eastAsia="fi-FI"/>
              </w:rPr>
            </w:pPr>
            <w:r w:rsidRPr="00DA09AF">
              <w:rPr>
                <w:b/>
                <w:lang w:eastAsia="fi-FI"/>
              </w:rPr>
              <w:t>Labelling</w:t>
            </w:r>
          </w:p>
        </w:tc>
      </w:tr>
      <w:tr w:rsidR="00432FB6" w14:paraId="2063F0D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700DD51D" w14:textId="77777777" w:rsidR="00432FB6" w:rsidRDefault="00432FB6" w:rsidP="00EE049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5DB5BEC2"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432FB6" w14:paraId="4E7AE67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351A61AF" w14:textId="77777777" w:rsidR="00432FB6" w:rsidRDefault="00432FB6" w:rsidP="00EE049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02255A8" w14:textId="77777777" w:rsidR="00432FB6" w:rsidRDefault="00432FB6" w:rsidP="00EE0493">
            <w:pPr>
              <w:rPr>
                <w:lang w:eastAsia="fi-FI"/>
              </w:rPr>
            </w:pPr>
            <w:r>
              <w:rPr>
                <w:lang w:eastAsia="fi-FI"/>
              </w:rPr>
              <w:t>H317 May cause an allergic skin reaction</w:t>
            </w:r>
          </w:p>
          <w:p w14:paraId="503CFB20"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432FB6" w14:paraId="5AC671B6"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BE78BDD" w14:textId="77777777" w:rsidR="00432FB6" w:rsidRDefault="00432FB6" w:rsidP="00EE049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5CED7F11" w14:textId="77777777" w:rsidR="00432FB6" w:rsidRDefault="00432FB6" w:rsidP="00EE0493">
            <w:pPr>
              <w:rPr>
                <w:lang w:eastAsia="fi-FI"/>
              </w:rPr>
            </w:pPr>
            <w:r w:rsidRPr="00B975D1">
              <w:rPr>
                <w:lang w:eastAsia="fi-FI"/>
              </w:rPr>
              <w:t>P102: Keep out of reach of children</w:t>
            </w:r>
          </w:p>
          <w:p w14:paraId="1E308A97" w14:textId="77777777" w:rsidR="00432FB6" w:rsidRDefault="00432FB6" w:rsidP="00EE0493">
            <w:pPr>
              <w:rPr>
                <w:lang w:eastAsia="fi-FI"/>
              </w:rPr>
            </w:pPr>
            <w:r>
              <w:rPr>
                <w:lang w:eastAsia="fi-FI"/>
              </w:rPr>
              <w:t xml:space="preserve">P261: </w:t>
            </w:r>
            <w:r w:rsidRPr="00E373E6">
              <w:rPr>
                <w:lang w:eastAsia="fi-FI"/>
              </w:rPr>
              <w:t>Avoid breathing vapours.</w:t>
            </w:r>
          </w:p>
          <w:p w14:paraId="47418D69" w14:textId="77777777" w:rsidR="00432FB6" w:rsidRPr="00CC38E3" w:rsidRDefault="00432FB6" w:rsidP="00EE0493">
            <w:pPr>
              <w:rPr>
                <w:lang w:eastAsia="fi-FI"/>
              </w:rPr>
            </w:pPr>
            <w:r w:rsidRPr="00CC38E3">
              <w:rPr>
                <w:lang w:eastAsia="fi-FI"/>
              </w:rPr>
              <w:t>P273</w:t>
            </w:r>
            <w:r>
              <w:rPr>
                <w:lang w:eastAsia="fi-FI"/>
              </w:rPr>
              <w:t>:</w:t>
            </w:r>
            <w:r w:rsidRPr="00CC38E3">
              <w:rPr>
                <w:lang w:eastAsia="fi-FI"/>
              </w:rPr>
              <w:t xml:space="preserve"> Avoid release to the environment</w:t>
            </w:r>
          </w:p>
          <w:p w14:paraId="38DAC4B8" w14:textId="77777777" w:rsidR="00432FB6" w:rsidRPr="00CC38E3" w:rsidRDefault="00432FB6" w:rsidP="00EE0493">
            <w:pPr>
              <w:rPr>
                <w:lang w:eastAsia="fi-FI"/>
              </w:rPr>
            </w:pPr>
            <w:r w:rsidRPr="00CC38E3">
              <w:rPr>
                <w:lang w:eastAsia="fi-FI"/>
              </w:rPr>
              <w:t>P391</w:t>
            </w:r>
            <w:r>
              <w:rPr>
                <w:lang w:eastAsia="fi-FI"/>
              </w:rPr>
              <w:t>:</w:t>
            </w:r>
            <w:r w:rsidRPr="00CC38E3">
              <w:rPr>
                <w:lang w:eastAsia="fi-FI"/>
              </w:rPr>
              <w:t xml:space="preserve"> Collect spillage</w:t>
            </w:r>
          </w:p>
          <w:p w14:paraId="3BB99CF0" w14:textId="77777777" w:rsidR="00432FB6" w:rsidRPr="00DA09AF" w:rsidRDefault="00432FB6" w:rsidP="00EE0493">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432FB6" w14:paraId="05AB6CE2"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0A053ABF" w14:textId="77777777" w:rsidR="00432FB6" w:rsidRDefault="00432FB6" w:rsidP="00EE0493">
            <w:pPr>
              <w:snapToGrid w:val="0"/>
              <w:spacing w:line="256" w:lineRule="auto"/>
              <w:rPr>
                <w:lang w:eastAsia="fi-FI"/>
              </w:rPr>
            </w:pPr>
          </w:p>
        </w:tc>
      </w:tr>
      <w:tr w:rsidR="00432FB6" w14:paraId="385F619D"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1C7CD61F" w14:textId="77777777" w:rsidR="00432FB6" w:rsidRDefault="00432FB6" w:rsidP="00EE049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C2F29B1" w14:textId="77777777" w:rsidR="00432FB6" w:rsidRDefault="00432FB6" w:rsidP="00EE0493">
            <w:pPr>
              <w:snapToGrid w:val="0"/>
              <w:spacing w:line="256" w:lineRule="auto"/>
              <w:rPr>
                <w:b/>
                <w:lang w:eastAsia="fi-FI"/>
              </w:rPr>
            </w:pPr>
          </w:p>
        </w:tc>
      </w:tr>
    </w:tbl>
    <w:p w14:paraId="22297088" w14:textId="77777777" w:rsidR="00D55F27" w:rsidRDefault="00D55F27" w:rsidP="00D55F27">
      <w:pPr>
        <w:tabs>
          <w:tab w:val="left" w:pos="500"/>
        </w:tabs>
        <w:ind w:left="500" w:hanging="500"/>
      </w:pPr>
    </w:p>
    <w:p w14:paraId="2ACEDE22" w14:textId="77777777" w:rsidR="00D55F27" w:rsidRDefault="00D55F27" w:rsidP="00D55F27"/>
    <w:p w14:paraId="5D2C9830" w14:textId="77777777" w:rsidR="00D55F27" w:rsidRPr="00B50AFB" w:rsidRDefault="00D55F27" w:rsidP="0085797D">
      <w:pPr>
        <w:pStyle w:val="Titre3"/>
        <w:numPr>
          <w:ilvl w:val="2"/>
          <w:numId w:val="38"/>
        </w:numPr>
        <w:suppressAutoHyphens/>
        <w:rPr>
          <w:b w:val="0"/>
        </w:rPr>
      </w:pPr>
      <w:r>
        <w:rPr>
          <w:b w:val="0"/>
        </w:rPr>
        <w:t xml:space="preserve"> </w:t>
      </w:r>
      <w:bookmarkStart w:id="68" w:name="_Toc114500132"/>
      <w:r>
        <w:rPr>
          <w:b w:val="0"/>
        </w:rPr>
        <w:t>Authorised use(s) of the META SPC 3</w:t>
      </w:r>
      <w:bookmarkEnd w:id="68"/>
    </w:p>
    <w:p w14:paraId="12D7617A" w14:textId="77777777" w:rsidR="00D55F27" w:rsidRDefault="00D55F27" w:rsidP="00D55F27">
      <w:pPr>
        <w:pStyle w:val="Titre4"/>
        <w:numPr>
          <w:ilvl w:val="3"/>
          <w:numId w:val="40"/>
        </w:numPr>
        <w:suppressAutoHyphens/>
        <w:spacing w:before="240" w:after="120" w:line="240" w:lineRule="auto"/>
      </w:pPr>
      <w:r>
        <w:t>Use description</w:t>
      </w:r>
    </w:p>
    <w:p w14:paraId="6BC3385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Non-professional use against  Moths – Indoors – Moth Paper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41B6D65E" w14:textId="77777777" w:rsidTr="009C55D1">
        <w:tc>
          <w:tcPr>
            <w:tcW w:w="2707" w:type="dxa"/>
            <w:tcBorders>
              <w:top w:val="single" w:sz="4" w:space="0" w:color="000000"/>
              <w:left w:val="single" w:sz="4" w:space="0" w:color="000000"/>
              <w:bottom w:val="single" w:sz="4" w:space="0" w:color="000000"/>
              <w:right w:val="nil"/>
            </w:tcBorders>
            <w:hideMark/>
          </w:tcPr>
          <w:p w14:paraId="3B557C8F"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99845B3"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88D33D" w14:textId="77777777" w:rsidTr="009C55D1">
        <w:tc>
          <w:tcPr>
            <w:tcW w:w="2707" w:type="dxa"/>
            <w:tcBorders>
              <w:top w:val="nil"/>
              <w:left w:val="single" w:sz="4" w:space="0" w:color="000000"/>
              <w:bottom w:val="single" w:sz="4" w:space="0" w:color="000000"/>
              <w:right w:val="nil"/>
            </w:tcBorders>
            <w:hideMark/>
          </w:tcPr>
          <w:p w14:paraId="1E4AB508"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30FC86D" w14:textId="5C7A81FC" w:rsidR="00D55F27" w:rsidRDefault="00D55F27" w:rsidP="009C55D1">
            <w:pPr>
              <w:snapToGrid w:val="0"/>
              <w:spacing w:line="254" w:lineRule="auto"/>
              <w:rPr>
                <w:b/>
              </w:rPr>
            </w:pPr>
          </w:p>
        </w:tc>
      </w:tr>
      <w:tr w:rsidR="00D55F27" w:rsidRPr="008766C7" w14:paraId="7B9BA555" w14:textId="77777777" w:rsidTr="009C55D1">
        <w:tc>
          <w:tcPr>
            <w:tcW w:w="2707" w:type="dxa"/>
            <w:tcBorders>
              <w:top w:val="nil"/>
              <w:left w:val="single" w:sz="4" w:space="0" w:color="000000"/>
              <w:bottom w:val="single" w:sz="4" w:space="0" w:color="000000"/>
              <w:right w:val="nil"/>
            </w:tcBorders>
            <w:hideMark/>
          </w:tcPr>
          <w:p w14:paraId="3F1CBC9A"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C7C3A15"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54CD252C" w14:textId="77777777" w:rsidR="00D55F27" w:rsidRPr="00126770" w:rsidRDefault="00D55F27" w:rsidP="009C55D1">
            <w:pPr>
              <w:autoSpaceDE w:val="0"/>
              <w:autoSpaceDN w:val="0"/>
              <w:adjustRightInd w:val="0"/>
              <w:rPr>
                <w:rFonts w:cs="LiberationSans"/>
                <w:lang w:eastAsia="en-GB"/>
              </w:rPr>
            </w:pPr>
          </w:p>
          <w:p w14:paraId="5D17F840" w14:textId="77777777" w:rsidR="00D55F27" w:rsidRDefault="00D55F27" w:rsidP="009C55D1">
            <w:pPr>
              <w:snapToGrid w:val="0"/>
              <w:spacing w:line="254" w:lineRule="auto"/>
              <w:rPr>
                <w:b/>
              </w:rPr>
            </w:pPr>
            <w:r w:rsidRPr="00126770">
              <w:rPr>
                <w:rFonts w:cs="LiberationSans"/>
                <w:lang w:eastAsia="en-GB"/>
              </w:rPr>
              <w:t xml:space="preserve">Adults </w:t>
            </w:r>
          </w:p>
        </w:tc>
      </w:tr>
      <w:tr w:rsidR="00D55F27" w14:paraId="30AADD5D" w14:textId="77777777" w:rsidTr="009C55D1">
        <w:tc>
          <w:tcPr>
            <w:tcW w:w="2707" w:type="dxa"/>
            <w:tcBorders>
              <w:top w:val="nil"/>
              <w:left w:val="single" w:sz="4" w:space="0" w:color="000000"/>
              <w:bottom w:val="single" w:sz="4" w:space="0" w:color="000000"/>
              <w:right w:val="nil"/>
            </w:tcBorders>
            <w:hideMark/>
          </w:tcPr>
          <w:p w14:paraId="1D22B846"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8041BC9" w14:textId="77777777" w:rsidR="00D55F27" w:rsidRDefault="00D55F27" w:rsidP="009C55D1">
            <w:pPr>
              <w:snapToGrid w:val="0"/>
              <w:spacing w:line="254" w:lineRule="auto"/>
              <w:rPr>
                <w:b/>
              </w:rPr>
            </w:pPr>
            <w:r w:rsidRPr="00126770">
              <w:t>Indoor Use</w:t>
            </w:r>
          </w:p>
        </w:tc>
      </w:tr>
      <w:tr w:rsidR="00D55F27" w14:paraId="507878CD" w14:textId="77777777" w:rsidTr="009C55D1">
        <w:tc>
          <w:tcPr>
            <w:tcW w:w="2707" w:type="dxa"/>
            <w:tcBorders>
              <w:top w:val="nil"/>
              <w:left w:val="single" w:sz="4" w:space="0" w:color="000000"/>
              <w:bottom w:val="single" w:sz="4" w:space="0" w:color="000000"/>
              <w:right w:val="nil"/>
            </w:tcBorders>
            <w:hideMark/>
          </w:tcPr>
          <w:p w14:paraId="25FB0F7B"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B8D9B3B" w14:textId="77777777" w:rsidR="00D55F27" w:rsidRPr="00126770" w:rsidRDefault="00D55F27" w:rsidP="009C55D1">
            <w:pPr>
              <w:rPr>
                <w:rFonts w:cs="LiberationSans"/>
                <w:lang w:eastAsia="en-GB"/>
              </w:rPr>
            </w:pPr>
            <w:r w:rsidRPr="00126770">
              <w:rPr>
                <w:rFonts w:cs="LiberationSans"/>
                <w:lang w:eastAsia="en-GB"/>
              </w:rPr>
              <w:t>Open system: evaporation</w:t>
            </w:r>
          </w:p>
          <w:p w14:paraId="7288ED17" w14:textId="77777777" w:rsidR="00D55F27" w:rsidRPr="00126770" w:rsidRDefault="00D55F27" w:rsidP="009C55D1">
            <w:pPr>
              <w:rPr>
                <w:rFonts w:cs="LiberationSans"/>
                <w:lang w:eastAsia="en-GB"/>
              </w:rPr>
            </w:pPr>
          </w:p>
          <w:p w14:paraId="34698DFA" w14:textId="77777777" w:rsidR="00D55F27" w:rsidRDefault="00D55F27" w:rsidP="005D0D9C">
            <w:pPr>
              <w:autoSpaceDE w:val="0"/>
              <w:autoSpaceDN w:val="0"/>
              <w:adjustRightInd w:val="0"/>
            </w:pPr>
          </w:p>
        </w:tc>
      </w:tr>
      <w:tr w:rsidR="00D55F27" w:rsidRPr="008766C7" w14:paraId="606266A5" w14:textId="77777777" w:rsidTr="009C55D1">
        <w:tc>
          <w:tcPr>
            <w:tcW w:w="2707" w:type="dxa"/>
            <w:tcBorders>
              <w:top w:val="nil"/>
              <w:left w:val="single" w:sz="4" w:space="0" w:color="000000"/>
              <w:bottom w:val="single" w:sz="4" w:space="0" w:color="000000"/>
              <w:right w:val="nil"/>
            </w:tcBorders>
            <w:hideMark/>
          </w:tcPr>
          <w:p w14:paraId="38BF272A"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84E562B"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 xml:space="preserve">Three double sheets (0.16 × 0.0625 m) will protect a volume of 0.5 m3 of cupboard space. </w:t>
            </w:r>
          </w:p>
          <w:p w14:paraId="104C7648"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1307A393" w14:textId="77777777" w:rsidTr="009C55D1">
        <w:tc>
          <w:tcPr>
            <w:tcW w:w="2707" w:type="dxa"/>
            <w:tcBorders>
              <w:top w:val="nil"/>
              <w:left w:val="single" w:sz="4" w:space="0" w:color="000000"/>
              <w:bottom w:val="single" w:sz="4" w:space="0" w:color="000000"/>
              <w:right w:val="nil"/>
            </w:tcBorders>
            <w:hideMark/>
          </w:tcPr>
          <w:p w14:paraId="3A08B483"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B01E6FE" w14:textId="647B5BB3" w:rsidR="00D55F27" w:rsidRDefault="00D55F27" w:rsidP="00E0314C">
            <w:pPr>
              <w:snapToGrid w:val="0"/>
              <w:spacing w:line="254" w:lineRule="auto"/>
              <w:rPr>
                <w:b/>
              </w:rPr>
            </w:pPr>
            <w:r w:rsidRPr="00126770">
              <w:t xml:space="preserve">Non-professional </w:t>
            </w:r>
          </w:p>
        </w:tc>
      </w:tr>
      <w:tr w:rsidR="00D55F27" w:rsidRPr="008766C7" w14:paraId="0439E865" w14:textId="77777777" w:rsidTr="009C55D1">
        <w:tc>
          <w:tcPr>
            <w:tcW w:w="2707" w:type="dxa"/>
            <w:tcBorders>
              <w:top w:val="nil"/>
              <w:left w:val="single" w:sz="4" w:space="0" w:color="000000"/>
              <w:bottom w:val="single" w:sz="4" w:space="0" w:color="000000"/>
              <w:right w:val="nil"/>
            </w:tcBorders>
            <w:hideMark/>
          </w:tcPr>
          <w:p w14:paraId="271AF746"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08D0D19" w14:textId="45BBE3E5" w:rsidR="00D55F27" w:rsidRPr="009B3CAC" w:rsidRDefault="00D55F27" w:rsidP="009C55D1">
            <w:pPr>
              <w:autoSpaceDE w:val="0"/>
              <w:autoSpaceDN w:val="0"/>
              <w:adjustRightInd w:val="0"/>
              <w:rPr>
                <w:rFonts w:cs="LiberationSans"/>
                <w:lang w:val="en-US" w:eastAsia="en-GB"/>
              </w:rPr>
            </w:pPr>
            <w:r w:rsidRPr="009B3CAC">
              <w:rPr>
                <w:rFonts w:cs="LiberationSans"/>
                <w:lang w:val="en-US" w:eastAsia="en-GB"/>
              </w:rPr>
              <w:t>Sachet - Natureflex NK23*</w:t>
            </w:r>
            <w:r w:rsidR="002645CD" w:rsidRPr="009B3CAC">
              <w:rPr>
                <w:rFonts w:cs="LiberationSans"/>
                <w:lang w:val="en-US" w:eastAsia="en-GB"/>
              </w:rPr>
              <w:t xml:space="preserve"> or PET/ALU/PP</w:t>
            </w:r>
            <w:r w:rsidRPr="009B3CAC">
              <w:rPr>
                <w:rFonts w:cs="LiberationSans"/>
                <w:lang w:val="en-US" w:eastAsia="en-GB"/>
              </w:rPr>
              <w:t xml:space="preserve"> - 85mm x 120mm </w:t>
            </w:r>
          </w:p>
          <w:p w14:paraId="4E3C5BA9" w14:textId="0E909199" w:rsidR="00D55F27" w:rsidRDefault="00D55F27" w:rsidP="009C55D1">
            <w:pPr>
              <w:autoSpaceDE w:val="0"/>
              <w:autoSpaceDN w:val="0"/>
              <w:adjustRightInd w:val="0"/>
              <w:rPr>
                <w:rFonts w:cs="LiberationSans"/>
                <w:lang w:val="en-US" w:eastAsia="en-GB"/>
              </w:rPr>
            </w:pPr>
            <w:r w:rsidRPr="00895A2A">
              <w:rPr>
                <w:rFonts w:cs="LiberationSans"/>
                <w:lang w:val="en-US" w:eastAsia="en-GB"/>
              </w:rPr>
              <w:t>or 100mm x 160mm</w:t>
            </w:r>
          </w:p>
          <w:p w14:paraId="57BA7FF5" w14:textId="77777777" w:rsidR="00E4767B" w:rsidRPr="00126770" w:rsidRDefault="00E4767B" w:rsidP="00E4767B">
            <w:pPr>
              <w:keepNext/>
              <w:widowControl w:val="0"/>
              <w:autoSpaceDE w:val="0"/>
              <w:autoSpaceDN w:val="0"/>
              <w:adjustRightInd w:val="0"/>
              <w:spacing w:after="120"/>
              <w:outlineLvl w:val="1"/>
              <w:rPr>
                <w:b/>
                <w:bCs/>
                <w:i/>
                <w:iCs/>
              </w:rPr>
            </w:pPr>
            <w:bookmarkStart w:id="69" w:name="_Toc114500133"/>
            <w:r w:rsidRPr="00126770">
              <w:rPr>
                <w:bCs/>
                <w:i/>
                <w:iCs/>
                <w:sz w:val="18"/>
                <w:szCs w:val="18"/>
              </w:rPr>
              <w:t>*Natureflex is confirmed as a bioplastic film (reconstituted cellulose laminated by barrier plastic film)</w:t>
            </w:r>
            <w:bookmarkEnd w:id="69"/>
          </w:p>
          <w:p w14:paraId="5B2E643C" w14:textId="77777777" w:rsidR="00E4767B" w:rsidRPr="009B3CAC" w:rsidRDefault="00E4767B" w:rsidP="009C55D1">
            <w:pPr>
              <w:autoSpaceDE w:val="0"/>
              <w:autoSpaceDN w:val="0"/>
              <w:adjustRightInd w:val="0"/>
              <w:rPr>
                <w:rFonts w:cs="LiberationSans"/>
                <w:lang w:eastAsia="en-GB"/>
              </w:rPr>
            </w:pPr>
          </w:p>
          <w:p w14:paraId="7C954B97" w14:textId="77777777" w:rsidR="00D55F27" w:rsidRPr="00895A2A" w:rsidRDefault="00D55F27" w:rsidP="009C55D1">
            <w:pPr>
              <w:rPr>
                <w:rFonts w:cs="LiberationSans"/>
                <w:lang w:val="en-US" w:eastAsia="en-GB"/>
              </w:rPr>
            </w:pPr>
          </w:p>
          <w:p w14:paraId="0681E0F6" w14:textId="77777777" w:rsidR="00D55F27" w:rsidRPr="00126770" w:rsidRDefault="00D55F27" w:rsidP="009C55D1">
            <w:r w:rsidRPr="00126770">
              <w:t>Booklets containing a maximum of 18 single sheets are supplied in sachets.</w:t>
            </w:r>
          </w:p>
          <w:p w14:paraId="3F9FEFA5" w14:textId="77777777" w:rsidR="00D55F27" w:rsidRPr="00126770" w:rsidRDefault="00D55F27" w:rsidP="009C55D1"/>
          <w:p w14:paraId="75B96235" w14:textId="77777777" w:rsidR="00D55F27" w:rsidRPr="00126770" w:rsidRDefault="00D55F27" w:rsidP="009C55D1">
            <w:pPr>
              <w:rPr>
                <w:b/>
              </w:rPr>
            </w:pPr>
            <w:r w:rsidRPr="00126770">
              <w:rPr>
                <w:b/>
              </w:rPr>
              <w:lastRenderedPageBreak/>
              <w:t xml:space="preserve">Secondary packaging: </w:t>
            </w:r>
          </w:p>
          <w:p w14:paraId="63F98037" w14:textId="77777777" w:rsidR="00D55F27" w:rsidRDefault="00D55F27" w:rsidP="009C55D1"/>
          <w:p w14:paraId="2BFEC85D" w14:textId="1D891BD9" w:rsidR="00D55F27" w:rsidRPr="00E0314C" w:rsidRDefault="00D55F27" w:rsidP="009C55D1">
            <w:pPr>
              <w:rPr>
                <w:b/>
              </w:rPr>
            </w:pPr>
            <w:r w:rsidRPr="001F584F">
              <w:rPr>
                <w:b/>
              </w:rPr>
              <w:t xml:space="preserve">Option 1: </w:t>
            </w:r>
            <w:r w:rsidRPr="00126770">
              <w:t>Packing cartons 350 x252 x 90 mm</w:t>
            </w:r>
          </w:p>
          <w:p w14:paraId="47079FB9" w14:textId="574FBBD7" w:rsidR="00D55F27" w:rsidRPr="00126770" w:rsidRDefault="00D55F27" w:rsidP="009C55D1">
            <w:r w:rsidRPr="00126770">
              <w:t>Carton material:corrugated Board</w:t>
            </w:r>
          </w:p>
          <w:p w14:paraId="06D726B2" w14:textId="777034AA" w:rsidR="00D55F27" w:rsidRDefault="00D55F27" w:rsidP="009C55D1">
            <w:r w:rsidRPr="00126770">
              <w:t>Number of units per carton: 160 sachets (each containing one 18 sheet booklet)</w:t>
            </w:r>
          </w:p>
          <w:p w14:paraId="06F43842" w14:textId="77777777" w:rsidR="00D55F27" w:rsidRDefault="00D55F27" w:rsidP="009C55D1"/>
          <w:p w14:paraId="599B3261" w14:textId="77777777" w:rsidR="00D55F27" w:rsidRDefault="00D55F27" w:rsidP="009C55D1"/>
          <w:p w14:paraId="31E88DAE" w14:textId="77777777" w:rsidR="00D55F27" w:rsidRPr="00B75888" w:rsidRDefault="00D55F27" w:rsidP="009C55D1">
            <w:pPr>
              <w:rPr>
                <w:b/>
                <w:bCs/>
              </w:rPr>
            </w:pPr>
            <w:r w:rsidRPr="00B75888">
              <w:rPr>
                <w:b/>
                <w:bCs/>
              </w:rPr>
              <w:t xml:space="preserve">Option </w:t>
            </w:r>
            <w:r>
              <w:rPr>
                <w:b/>
                <w:bCs/>
              </w:rPr>
              <w:t>2</w:t>
            </w:r>
            <w:r w:rsidRPr="00B75888">
              <w:rPr>
                <w:b/>
                <w:bCs/>
              </w:rPr>
              <w:t>:</w:t>
            </w:r>
          </w:p>
          <w:p w14:paraId="419008E7" w14:textId="77777777" w:rsidR="00D55F27" w:rsidRDefault="00D55F27" w:rsidP="009C55D1"/>
          <w:p w14:paraId="2ED81305" w14:textId="03CFB099" w:rsidR="00E0314C" w:rsidRDefault="00D55F27" w:rsidP="009C55D1">
            <w:pPr>
              <w:autoSpaceDE w:val="0"/>
              <w:autoSpaceDN w:val="0"/>
              <w:adjustRightInd w:val="0"/>
              <w:rPr>
                <w:rFonts w:cs="LiberationSans"/>
                <w:lang w:eastAsia="en-GB"/>
              </w:rPr>
            </w:pPr>
            <w:r w:rsidRPr="00491551">
              <w:rPr>
                <w:rFonts w:cs="LiberationSans"/>
                <w:lang w:eastAsia="en-GB"/>
              </w:rPr>
              <w:t xml:space="preserve">Printed carton </w:t>
            </w:r>
            <w:r w:rsidR="00E0314C">
              <w:rPr>
                <w:rFonts w:cs="LiberationSans"/>
                <w:lang w:eastAsia="en-GB"/>
              </w:rPr>
              <w:t xml:space="preserve">(300x200x65mm) </w:t>
            </w:r>
          </w:p>
          <w:p w14:paraId="317942FB" w14:textId="3A642479"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Kraftboard</w:t>
            </w:r>
          </w:p>
          <w:p w14:paraId="140B57C6" w14:textId="77777777" w:rsidR="00D55F27" w:rsidRDefault="00D55F27" w:rsidP="009C55D1"/>
          <w:p w14:paraId="432F8C63" w14:textId="14F8FB62" w:rsidR="00D55F27" w:rsidRPr="00E0314C" w:rsidRDefault="00D55F27" w:rsidP="009C55D1">
            <w:pPr>
              <w:autoSpaceDE w:val="0"/>
              <w:autoSpaceDN w:val="0"/>
              <w:adjustRightInd w:val="0"/>
              <w:rPr>
                <w:rFonts w:cs="LiberationSans-Bold"/>
                <w:b/>
                <w:bCs/>
                <w:lang w:eastAsia="en-GB"/>
              </w:rPr>
            </w:pPr>
            <w:r w:rsidRPr="00491551">
              <w:rPr>
                <w:rFonts w:cs="LiberationSans-Bold"/>
                <w:b/>
                <w:bCs/>
                <w:lang w:eastAsia="en-GB"/>
              </w:rPr>
              <w:t>Secondary/Tertiary packaging:</w:t>
            </w:r>
            <w:r w:rsidR="00E0314C">
              <w:rPr>
                <w:rFonts w:cs="LiberationSans-Bold"/>
                <w:b/>
                <w:bCs/>
                <w:lang w:eastAsia="en-GB"/>
              </w:rPr>
              <w:t xml:space="preserve"> </w:t>
            </w:r>
            <w:r w:rsidRPr="00491551">
              <w:rPr>
                <w:rFonts w:cs="LiberationSans"/>
                <w:lang w:eastAsia="en-GB"/>
              </w:rPr>
              <w:t>Packing cartons containing printed cartons described above and/or individual sachets</w:t>
            </w:r>
          </w:p>
          <w:p w14:paraId="5C69EC16" w14:textId="626D0B21"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corrugated board</w:t>
            </w:r>
          </w:p>
          <w:p w14:paraId="301EA9D0" w14:textId="3BC54F49" w:rsidR="00D55F27" w:rsidRPr="00126770" w:rsidRDefault="00D55F27" w:rsidP="009C55D1">
            <w:r w:rsidRPr="00491551">
              <w:rPr>
                <w:rFonts w:cs="LiberationSans"/>
                <w:lang w:eastAsia="en-GB"/>
              </w:rPr>
              <w:t xml:space="preserve">Number of units per carton: range of </w:t>
            </w:r>
            <w:r>
              <w:rPr>
                <w:rFonts w:cs="LiberationSans"/>
                <w:lang w:eastAsia="en-GB"/>
              </w:rPr>
              <w:t>6</w:t>
            </w:r>
            <w:r w:rsidRPr="00491551">
              <w:rPr>
                <w:rFonts w:cs="LiberationSans"/>
                <w:lang w:eastAsia="en-GB"/>
              </w:rPr>
              <w:t xml:space="preserve"> to 48 printed cartons or up to 480 individual sachets</w:t>
            </w:r>
          </w:p>
          <w:p w14:paraId="23656755" w14:textId="77777777" w:rsidR="00D55F27" w:rsidRDefault="00D55F27" w:rsidP="009C55D1">
            <w:pPr>
              <w:spacing w:line="254" w:lineRule="auto"/>
            </w:pPr>
          </w:p>
        </w:tc>
      </w:tr>
    </w:tbl>
    <w:p w14:paraId="3C952D3A" w14:textId="77777777" w:rsidR="00D55F27" w:rsidRDefault="00D55F27" w:rsidP="00D55F27">
      <w:pPr>
        <w:pStyle w:val="Titre5"/>
        <w:numPr>
          <w:ilvl w:val="4"/>
          <w:numId w:val="40"/>
        </w:numPr>
        <w:suppressAutoHyphens/>
        <w:spacing w:before="255" w:after="8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C8D1FA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1F4EF4C"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7D04633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3A17DEF4"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C5E560C" w14:textId="164B155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0D11341"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6179A6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FDC6B92" w14:textId="005A2C23"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28B3D81"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4C64366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C360C4" w14:textId="27AA862A"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3B885A0C"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2AE48A3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8F35A85" w14:textId="383E580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1C96469B" w14:textId="77777777" w:rsidR="00D55F27" w:rsidRPr="00D55F27" w:rsidRDefault="00D55F27" w:rsidP="00D55F27">
      <w:pPr>
        <w:jc w:val="center"/>
        <w:rPr>
          <w:rFonts w:ascii="Calibri" w:eastAsia="Calibri" w:hAnsi="Calibri"/>
          <w:i/>
          <w:sz w:val="22"/>
          <w:szCs w:val="22"/>
          <w:lang w:val="en-US"/>
        </w:rPr>
      </w:pPr>
    </w:p>
    <w:p w14:paraId="4C1F62C1" w14:textId="77777777" w:rsidR="00D55F27" w:rsidRDefault="00D55F27" w:rsidP="0085797D">
      <w:pPr>
        <w:pStyle w:val="Titre3"/>
        <w:numPr>
          <w:ilvl w:val="2"/>
          <w:numId w:val="38"/>
        </w:numPr>
        <w:suppressAutoHyphens/>
      </w:pPr>
      <w:bookmarkStart w:id="70" w:name="_Toc114500134"/>
      <w:r>
        <w:rPr>
          <w:b w:val="0"/>
        </w:rPr>
        <w:t>General directions for use of the meta SPC 3</w:t>
      </w:r>
      <w:bookmarkEnd w:id="70"/>
    </w:p>
    <w:p w14:paraId="6B1C53A9" w14:textId="77777777" w:rsidR="00D55F27" w:rsidRDefault="00D55F27" w:rsidP="0085797D">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17E33189"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54CF9" w14:textId="77777777" w:rsidR="001E196B" w:rsidRPr="000C18A5" w:rsidRDefault="001E196B" w:rsidP="001E196B">
            <w:pPr>
              <w:pStyle w:val="Paragraphedeliste"/>
              <w:widowControl w:val="0"/>
              <w:numPr>
                <w:ilvl w:val="0"/>
                <w:numId w:val="39"/>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38C27A86" w14:textId="77777777" w:rsidR="00D55F27" w:rsidRPr="001E196B" w:rsidRDefault="00D55F27" w:rsidP="005D0D9C">
            <w:pPr>
              <w:keepNext/>
              <w:widowControl w:val="0"/>
              <w:autoSpaceDE w:val="0"/>
              <w:spacing w:after="120" w:line="260" w:lineRule="atLeast"/>
              <w:contextualSpacing/>
              <w:rPr>
                <w:bCs/>
                <w:iCs/>
              </w:rPr>
            </w:pPr>
          </w:p>
        </w:tc>
      </w:tr>
    </w:tbl>
    <w:p w14:paraId="01F019DC" w14:textId="77777777" w:rsidR="00D55F27" w:rsidRDefault="00D55F27" w:rsidP="0085797D">
      <w:pPr>
        <w:pStyle w:val="Titre4"/>
        <w:numPr>
          <w:ilvl w:val="3"/>
          <w:numId w:val="38"/>
        </w:numPr>
        <w:suppressAutoHyphens/>
        <w:spacing w:before="240" w:after="120" w:line="240" w:lineRule="auto"/>
      </w:pPr>
      <w:r>
        <w:lastRenderedPageBreak/>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E05BDA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4C31B29" w14:textId="3626B8CD"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Wash hands thoroughly after handling.</w:t>
            </w:r>
          </w:p>
          <w:p w14:paraId="068C5EC7" w14:textId="4280311F"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Avoid any direct or indirect exposure via food.</w:t>
            </w:r>
          </w:p>
          <w:p w14:paraId="731CAC2A" w14:textId="78108C1F" w:rsidR="00D55F27" w:rsidRDefault="001E196B" w:rsidP="005D0D9C">
            <w:pPr>
              <w:pStyle w:val="Paragraphedeliste"/>
              <w:widowControl w:val="0"/>
              <w:numPr>
                <w:ilvl w:val="0"/>
                <w:numId w:val="39"/>
              </w:numPr>
              <w:autoSpaceDE w:val="0"/>
              <w:autoSpaceDN w:val="0"/>
              <w:adjustRightInd w:val="0"/>
              <w:spacing w:before="80" w:line="276" w:lineRule="auto"/>
            </w:pPr>
            <w:r w:rsidRPr="005D0D9C">
              <w:rPr>
                <w:rFonts w:cs="LiberationSans"/>
                <w:lang w:eastAsia="en-GB"/>
              </w:rPr>
              <w:t>Remove domestic animals during use.</w:t>
            </w:r>
          </w:p>
        </w:tc>
      </w:tr>
    </w:tbl>
    <w:p w14:paraId="2D49538F" w14:textId="77777777" w:rsidR="00D55F27" w:rsidRDefault="00D55F27" w:rsidP="0085797D">
      <w:pPr>
        <w:pStyle w:val="Titre4"/>
        <w:numPr>
          <w:ilvl w:val="3"/>
          <w:numId w:val="38"/>
        </w:numPr>
        <w:suppressAutoHyphens/>
        <w:spacing w:before="240" w:after="120" w:line="240" w:lineRule="auto"/>
      </w:pPr>
      <w: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0AACA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70100BF" w14:textId="77777777" w:rsidR="001E196B" w:rsidRPr="000C18A5" w:rsidRDefault="001E196B" w:rsidP="001E196B">
            <w:pPr>
              <w:pStyle w:val="Paragraphedeliste"/>
              <w:numPr>
                <w:ilvl w:val="0"/>
                <w:numId w:val="39"/>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1C8661C7"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In case of contact with skin: wash thoroughly with soap and water.</w:t>
            </w:r>
          </w:p>
          <w:p w14:paraId="6A61C038"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If irritation or rash occurs: Seek medical attention if an allergic reaction/irritation develops, persists or worsens</w:t>
            </w:r>
          </w:p>
          <w:p w14:paraId="60771E93" w14:textId="77777777" w:rsidR="00C919CA" w:rsidRPr="005D0D9C" w:rsidRDefault="001E196B" w:rsidP="005D0D9C">
            <w:pPr>
              <w:pStyle w:val="Paragraphedeliste"/>
              <w:keepNext/>
              <w:widowControl w:val="0"/>
              <w:numPr>
                <w:ilvl w:val="0"/>
                <w:numId w:val="39"/>
              </w:numPr>
              <w:autoSpaceDE w:val="0"/>
              <w:spacing w:after="60" w:line="260" w:lineRule="atLeast"/>
              <w:jc w:val="both"/>
            </w:pPr>
            <w:r w:rsidRPr="00315E88">
              <w:rPr>
                <w:rFonts w:cs="LiberationSans"/>
                <w:lang w:eastAsia="en-GB"/>
              </w:rPr>
              <w:t>If swallowed, consult a doctor or nearest, anti-poison centre immediately and show product label</w:t>
            </w:r>
          </w:p>
          <w:p w14:paraId="71176F03" w14:textId="4F5E5CD1" w:rsidR="00C919CA" w:rsidRDefault="00C919CA" w:rsidP="005D0D9C">
            <w:pPr>
              <w:pStyle w:val="Paragraphedeliste"/>
              <w:keepNext/>
              <w:widowControl w:val="0"/>
              <w:numPr>
                <w:ilvl w:val="0"/>
                <w:numId w:val="39"/>
              </w:numPr>
              <w:autoSpaceDE w:val="0"/>
              <w:spacing w:after="60" w:line="260" w:lineRule="atLeast"/>
              <w:jc w:val="both"/>
            </w:pPr>
            <w:r w:rsidRPr="00126770">
              <w:t>If the infestation persists contact a professional pest control operators</w:t>
            </w:r>
          </w:p>
        </w:tc>
      </w:tr>
    </w:tbl>
    <w:p w14:paraId="538EE939" w14:textId="77777777" w:rsidR="00D55F27" w:rsidRDefault="00D55F27" w:rsidP="0085797D">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271F79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55E37D5" w14:textId="77777777" w:rsidR="001E196B" w:rsidRPr="000C18A5" w:rsidRDefault="001E196B" w:rsidP="001E196B">
            <w:pPr>
              <w:pStyle w:val="Paragraphedeliste"/>
              <w:keepNext/>
              <w:widowControl w:val="0"/>
              <w:numPr>
                <w:ilvl w:val="0"/>
                <w:numId w:val="39"/>
              </w:numPr>
              <w:autoSpaceDE w:val="0"/>
              <w:spacing w:after="60" w:line="260" w:lineRule="atLeast"/>
              <w:jc w:val="both"/>
              <w:rPr>
                <w:lang w:val="en-US"/>
              </w:rPr>
            </w:pPr>
            <w:r w:rsidRPr="000C18A5">
              <w:rPr>
                <w:lang w:val="en-US"/>
              </w:rPr>
              <w:t>Dispose of unused product, its packaging and all other waste (X), in accordance with local regulations.</w:t>
            </w:r>
          </w:p>
          <w:p w14:paraId="2C960607" w14:textId="1A90BF79" w:rsidR="00D55F27" w:rsidRDefault="001E196B" w:rsidP="001E196B">
            <w:pPr>
              <w:pStyle w:val="Paragraphedeliste"/>
              <w:keepNext/>
              <w:widowControl w:val="0"/>
              <w:numPr>
                <w:ilvl w:val="0"/>
                <w:numId w:val="39"/>
              </w:numPr>
              <w:autoSpaceDE w:val="0"/>
              <w:spacing w:after="60" w:line="260" w:lineRule="atLeast"/>
              <w:jc w:val="both"/>
            </w:pPr>
            <w:r w:rsidRPr="00315E88">
              <w:rPr>
                <w:lang w:val="en-US"/>
              </w:rPr>
              <w:t>Do not discharge unused product on the ground, into water courses, into pipes (sink, toilets…) nor down the drains</w:t>
            </w:r>
          </w:p>
        </w:tc>
      </w:tr>
    </w:tbl>
    <w:p w14:paraId="3934F6EF" w14:textId="77777777" w:rsidR="00D55F27" w:rsidRDefault="00D55F27" w:rsidP="0085797D">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44A1E3A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5F92080" w14:textId="77777777" w:rsidR="001E196B" w:rsidRDefault="001E196B"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3FF211CE" w14:textId="46466763" w:rsidR="00D55F27" w:rsidRPr="005D0D9C" w:rsidRDefault="001E196B" w:rsidP="005D0D9C">
            <w:pPr>
              <w:pStyle w:val="Paragraphedeliste"/>
              <w:numPr>
                <w:ilvl w:val="0"/>
                <w:numId w:val="46"/>
              </w:numPr>
              <w:autoSpaceDE w:val="0"/>
              <w:autoSpaceDN w:val="0"/>
              <w:adjustRightInd w:val="0"/>
              <w:spacing w:line="276" w:lineRule="auto"/>
              <w:rPr>
                <w:rFonts w:cs="LiberationSans"/>
                <w:lang w:eastAsia="en-GB"/>
              </w:rPr>
            </w:pPr>
            <w:r w:rsidRPr="001E196B">
              <w:rPr>
                <w:rFonts w:cs="LiberationSans"/>
                <w:szCs w:val="16"/>
                <w:lang w:eastAsia="en-GB"/>
              </w:rPr>
              <w:t>Shelf life of 24 months</w:t>
            </w:r>
          </w:p>
        </w:tc>
      </w:tr>
    </w:tbl>
    <w:p w14:paraId="11A75304" w14:textId="77777777" w:rsidR="00D55F27" w:rsidRDefault="00D55F27" w:rsidP="00D55F27">
      <w:pPr>
        <w:widowControl w:val="0"/>
        <w:autoSpaceDE w:val="0"/>
        <w:rPr>
          <w:bCs/>
          <w:iCs/>
          <w:szCs w:val="22"/>
        </w:rPr>
      </w:pPr>
    </w:p>
    <w:p w14:paraId="5B286FA8" w14:textId="77777777" w:rsidR="00D55F27" w:rsidRDefault="00D55F27" w:rsidP="0085797D">
      <w:pPr>
        <w:pStyle w:val="Titre3"/>
        <w:numPr>
          <w:ilvl w:val="2"/>
          <w:numId w:val="38"/>
        </w:numPr>
        <w:suppressAutoHyphens/>
      </w:pPr>
      <w:bookmarkStart w:id="71" w:name="_Toc114500135"/>
      <w:r>
        <w:rPr>
          <w:b w:val="0"/>
        </w:rPr>
        <w:t>Other information</w:t>
      </w:r>
      <w:bookmarkEnd w:id="7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D12B4F9"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9506A81" w14:textId="0173B2AE" w:rsidR="00D55F27" w:rsidRDefault="001E196B" w:rsidP="009C55D1">
            <w:pPr>
              <w:widowControl w:val="0"/>
              <w:autoSpaceDE w:val="0"/>
              <w:snapToGrid w:val="0"/>
              <w:spacing w:line="256" w:lineRule="auto"/>
              <w:jc w:val="both"/>
            </w:pPr>
            <w:r w:rsidRPr="00F47091">
              <w:rPr>
                <w:lang w:val="en-US"/>
              </w:rPr>
              <w:t>Inform the registration holder if the treatment is ineffective.</w:t>
            </w:r>
          </w:p>
        </w:tc>
      </w:tr>
    </w:tbl>
    <w:p w14:paraId="31B593B1" w14:textId="77777777" w:rsidR="00D55F27" w:rsidRDefault="00D55F27" w:rsidP="00D55F27">
      <w:pPr>
        <w:rPr>
          <w:lang w:val="de-DE"/>
        </w:rPr>
      </w:pPr>
    </w:p>
    <w:p w14:paraId="1DEFC1F9" w14:textId="77777777" w:rsidR="00D55F27" w:rsidRDefault="00D55F27" w:rsidP="00D55F27">
      <w:pPr>
        <w:rPr>
          <w:lang w:val="de-DE"/>
        </w:rPr>
      </w:pPr>
    </w:p>
    <w:p w14:paraId="11F12AAD" w14:textId="77777777" w:rsidR="00D55F27" w:rsidRPr="00586889" w:rsidRDefault="00D55F27" w:rsidP="00D55F27">
      <w:pPr>
        <w:rPr>
          <w:lang w:val="de-DE"/>
        </w:rPr>
      </w:pPr>
    </w:p>
    <w:p w14:paraId="6BFEF1AE" w14:textId="77777777" w:rsidR="00D55F27" w:rsidRDefault="00D55F27" w:rsidP="00D55F27">
      <w:pPr>
        <w:keepNext/>
        <w:spacing w:after="120"/>
        <w:ind w:left="432" w:hanging="432"/>
        <w:outlineLvl w:val="0"/>
        <w:rPr>
          <w:b/>
          <w:caps/>
          <w:sz w:val="28"/>
        </w:rPr>
      </w:pPr>
      <w:bookmarkStart w:id="72" w:name="_Toc114500136"/>
      <w:r>
        <w:rPr>
          <w:b/>
          <w:caps/>
          <w:sz w:val="28"/>
        </w:rPr>
        <w:t>PART III - THIRD INFORMATION LEVEL:  INDIVIDUAL PRODUCTS IN THE META SPC 3</w:t>
      </w:r>
      <w:bookmarkEnd w:id="72"/>
    </w:p>
    <w:p w14:paraId="2E8AA150" w14:textId="77777777" w:rsidR="00D55F27" w:rsidRDefault="00D55F27" w:rsidP="00D55F27">
      <w:pPr>
        <w:widowControl w:val="0"/>
        <w:autoSpaceDE w:val="0"/>
        <w:rPr>
          <w:rFonts w:cs="Times"/>
          <w:bCs/>
          <w:szCs w:val="29"/>
        </w:rPr>
      </w:pPr>
    </w:p>
    <w:p w14:paraId="175B52B5" w14:textId="77777777" w:rsidR="00D55F27" w:rsidRDefault="00D55F27" w:rsidP="0085797D">
      <w:pPr>
        <w:pStyle w:val="Titre3"/>
        <w:numPr>
          <w:ilvl w:val="2"/>
          <w:numId w:val="38"/>
        </w:numPr>
        <w:suppressAutoHyphens/>
      </w:pPr>
      <w:bookmarkStart w:id="73" w:name="_Toc114500137"/>
      <w:r w:rsidRPr="00586889">
        <w:rPr>
          <w:b w:val="0"/>
        </w:rPr>
        <w:t>Trade name(s), authorisation number and specific composition of each individual product</w:t>
      </w:r>
      <w:bookmarkEnd w:id="73"/>
    </w:p>
    <w:p w14:paraId="258098A9"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29"/>
      </w:tblGrid>
      <w:tr w:rsidR="001E196B" w:rsidRPr="00721052" w14:paraId="716020D1" w14:textId="77777777" w:rsidTr="005D0D9C">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604860" w14:textId="77777777" w:rsidR="001E196B" w:rsidRDefault="001E196B" w:rsidP="00EE0493">
            <w:pPr>
              <w:spacing w:line="256" w:lineRule="auto"/>
            </w:pPr>
            <w:r>
              <w:rPr>
                <w:b/>
                <w:bCs/>
                <w:szCs w:val="24"/>
                <w:lang w:eastAsia="en-GB"/>
              </w:rPr>
              <w:t>Trade name(s)</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27464F" w14:textId="77777777" w:rsidR="001E196B" w:rsidRPr="009B3CAC" w:rsidRDefault="001E196B" w:rsidP="001E196B">
            <w:pPr>
              <w:widowControl w:val="0"/>
              <w:autoSpaceDE w:val="0"/>
              <w:autoSpaceDN w:val="0"/>
              <w:adjustRightInd w:val="0"/>
              <w:rPr>
                <w:rFonts w:cs="Arial"/>
                <w:color w:val="000000"/>
                <w:szCs w:val="24"/>
                <w:lang w:val="fr-FR" w:eastAsia="en-GB"/>
              </w:rPr>
            </w:pPr>
            <w:r w:rsidRPr="009B3CAC">
              <w:rPr>
                <w:rFonts w:cs="Arial"/>
                <w:color w:val="000000"/>
                <w:szCs w:val="24"/>
                <w:lang w:val="fr-FR" w:eastAsia="en-GB"/>
              </w:rPr>
              <w:t>ECOMIT</w:t>
            </w:r>
          </w:p>
          <w:p w14:paraId="52C126EE" w14:textId="77777777" w:rsidR="001E196B" w:rsidRPr="009B3CAC" w:rsidRDefault="001E196B" w:rsidP="001E196B">
            <w:pPr>
              <w:widowControl w:val="0"/>
              <w:autoSpaceDE w:val="0"/>
              <w:autoSpaceDN w:val="0"/>
              <w:adjustRightInd w:val="0"/>
              <w:rPr>
                <w:rFonts w:cs="Arial"/>
                <w:color w:val="000000"/>
                <w:szCs w:val="24"/>
                <w:lang w:val="fr-FR" w:eastAsia="en-GB"/>
              </w:rPr>
            </w:pPr>
            <w:r w:rsidRPr="009B3CAC">
              <w:rPr>
                <w:rFonts w:cs="Arial"/>
                <w:color w:val="000000"/>
                <w:szCs w:val="24"/>
                <w:lang w:val="fr-FR" w:eastAsia="en-GB"/>
              </w:rPr>
              <w:t>PYREL Papier Anti-Mites</w:t>
            </w:r>
          </w:p>
          <w:p w14:paraId="106FD837" w14:textId="77777777" w:rsidR="001E196B" w:rsidRDefault="001E196B" w:rsidP="001E196B">
            <w:pPr>
              <w:widowControl w:val="0"/>
              <w:autoSpaceDE w:val="0"/>
              <w:autoSpaceDN w:val="0"/>
              <w:adjustRightInd w:val="0"/>
              <w:spacing w:after="80" w:line="256" w:lineRule="auto"/>
              <w:rPr>
                <w:rFonts w:cs="Arial"/>
                <w:color w:val="000000"/>
                <w:szCs w:val="24"/>
                <w:lang w:val="fr-FR" w:eastAsia="en-GB"/>
              </w:rPr>
            </w:pPr>
            <w:r w:rsidRPr="009B3CAC">
              <w:rPr>
                <w:rFonts w:cs="Arial"/>
                <w:color w:val="000000"/>
                <w:szCs w:val="24"/>
                <w:lang w:val="fr-FR" w:eastAsia="en-GB"/>
              </w:rPr>
              <w:t>PYREL Papier Anti-Mites Fraîcheur Lavande</w:t>
            </w:r>
          </w:p>
          <w:p w14:paraId="64C97CF2" w14:textId="77777777" w:rsidR="00721052" w:rsidRDefault="00721052" w:rsidP="00721052">
            <w:pPr>
              <w:widowControl w:val="0"/>
              <w:autoSpaceDE w:val="0"/>
              <w:autoSpaceDN w:val="0"/>
              <w:adjustRightInd w:val="0"/>
              <w:spacing w:after="80" w:line="256" w:lineRule="auto"/>
              <w:rPr>
                <w:rFonts w:cs="Arial"/>
                <w:color w:val="000000"/>
                <w:szCs w:val="24"/>
                <w:lang w:val="en-US" w:eastAsia="en-GB"/>
              </w:rPr>
            </w:pPr>
            <w:r w:rsidRPr="001D764D">
              <w:rPr>
                <w:rFonts w:cs="Arial"/>
                <w:color w:val="000000"/>
                <w:szCs w:val="24"/>
                <w:lang w:val="en-US" w:eastAsia="en-GB"/>
              </w:rPr>
              <w:lastRenderedPageBreak/>
              <w:t>AVIRO MOTH KILLER PAPER BOOKLET</w:t>
            </w:r>
          </w:p>
          <w:p w14:paraId="0A8D7F7A" w14:textId="20CB452E" w:rsidR="00721052" w:rsidRPr="007445AB" w:rsidRDefault="00721052" w:rsidP="00721052">
            <w:pPr>
              <w:widowControl w:val="0"/>
              <w:autoSpaceDE w:val="0"/>
              <w:autoSpaceDN w:val="0"/>
              <w:adjustRightInd w:val="0"/>
              <w:spacing w:after="80" w:line="256" w:lineRule="auto"/>
              <w:rPr>
                <w:b/>
                <w:bCs/>
                <w:szCs w:val="24"/>
                <w:lang w:val="en-US" w:eastAsia="en-GB"/>
              </w:rPr>
            </w:pPr>
            <w:r>
              <w:rPr>
                <w:rFonts w:cs="Arial"/>
                <w:color w:val="000000"/>
                <w:szCs w:val="24"/>
                <w:lang w:val="en-US" w:eastAsia="en-GB"/>
              </w:rPr>
              <w:t>AVIRO MOTH KILLER PAPER</w:t>
            </w:r>
          </w:p>
        </w:tc>
      </w:tr>
      <w:tr w:rsidR="001E196B" w14:paraId="70508AED"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D7E64B" w14:textId="77777777" w:rsidR="001E196B" w:rsidRDefault="001E196B" w:rsidP="00EE0493">
            <w:pPr>
              <w:spacing w:line="256" w:lineRule="auto"/>
              <w:rPr>
                <w:b/>
              </w:rPr>
            </w:pPr>
            <w:r>
              <w:rPr>
                <w:b/>
              </w:rPr>
              <w:lastRenderedPageBreak/>
              <w:t>Authorisation number</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AA822B" w14:textId="77777777" w:rsidR="001E196B" w:rsidRDefault="001E196B" w:rsidP="00EE0493">
            <w:pPr>
              <w:spacing w:line="256" w:lineRule="auto"/>
              <w:rPr>
                <w:b/>
                <w:bCs/>
                <w:szCs w:val="24"/>
                <w:lang w:eastAsia="en-GB"/>
              </w:rPr>
            </w:pPr>
          </w:p>
        </w:tc>
      </w:tr>
      <w:tr w:rsidR="001E196B" w14:paraId="3A991C61"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EEA819" w14:textId="77777777" w:rsidR="001E196B" w:rsidRDefault="001E196B"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B3A69E" w14:textId="77777777" w:rsidR="001E196B" w:rsidRDefault="001E196B"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0BC593" w14:textId="77777777" w:rsidR="001E196B" w:rsidRDefault="001E196B"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A791DD" w14:textId="77777777" w:rsidR="001E196B" w:rsidRDefault="001E196B"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E938F9F" w14:textId="77777777" w:rsidR="001E196B" w:rsidRDefault="001E196B" w:rsidP="00EE0493">
            <w:pPr>
              <w:spacing w:line="256" w:lineRule="auto"/>
            </w:pPr>
            <w:r>
              <w:rPr>
                <w:b/>
                <w:bCs/>
                <w:szCs w:val="24"/>
                <w:lang w:eastAsia="en-GB"/>
              </w:rPr>
              <w:t>EC number</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F9936B" w14:textId="77777777" w:rsidR="001E196B" w:rsidRDefault="001E196B" w:rsidP="00EE0493">
            <w:pPr>
              <w:spacing w:line="256" w:lineRule="auto"/>
            </w:pPr>
            <w:r>
              <w:rPr>
                <w:b/>
                <w:bCs/>
                <w:szCs w:val="24"/>
                <w:lang w:eastAsia="en-GB"/>
              </w:rPr>
              <w:t>Content (%)</w:t>
            </w:r>
          </w:p>
        </w:tc>
      </w:tr>
      <w:tr w:rsidR="00E84B78" w14:paraId="16830910" w14:textId="77777777" w:rsidTr="00E4767B">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E28B09"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C8AEB"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3A6A517B" w14:textId="6D694620" w:rsidR="00E84B78" w:rsidRPr="009B3CAC" w:rsidRDefault="00E84B78" w:rsidP="00EE0493">
            <w:pPr>
              <w:spacing w:line="256" w:lineRule="auto"/>
              <w:rPr>
                <w:rFonts w:cs="Arial"/>
              </w:rPr>
            </w:pPr>
            <w:r w:rsidRPr="009B3CAC">
              <w:rPr>
                <w:rFonts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4BC1E" w14:textId="77777777" w:rsidR="00E84B78" w:rsidRPr="009B3CAC" w:rsidRDefault="00E84B78" w:rsidP="00EE0493">
            <w:pPr>
              <w:spacing w:line="256" w:lineRule="auto"/>
              <w:rPr>
                <w:rFonts w:cs="Arial"/>
              </w:rPr>
            </w:pPr>
            <w:r w:rsidRPr="009B3CAC">
              <w:rPr>
                <w:rFonts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719BF8"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405-060-5</w:t>
            </w:r>
          </w:p>
        </w:tc>
        <w:tc>
          <w:tcPr>
            <w:tcW w:w="929" w:type="dxa"/>
            <w:tcBorders>
              <w:top w:val="single" w:sz="4" w:space="0" w:color="000000"/>
              <w:left w:val="single" w:sz="4" w:space="0" w:color="000000"/>
              <w:right w:val="single" w:sz="4" w:space="0" w:color="000000"/>
            </w:tcBorders>
            <w:tcMar>
              <w:top w:w="40" w:type="dxa"/>
              <w:left w:w="40" w:type="dxa"/>
              <w:bottom w:w="40" w:type="dxa"/>
              <w:right w:w="40" w:type="dxa"/>
            </w:tcMar>
          </w:tcPr>
          <w:p w14:paraId="52796776" w14:textId="11B75BFE" w:rsidR="00E84B78" w:rsidRPr="009B3CAC" w:rsidRDefault="00E84B78" w:rsidP="001361D4">
            <w:pPr>
              <w:spacing w:line="256" w:lineRule="auto"/>
              <w:rPr>
                <w:rFonts w:cs="Arial"/>
              </w:rPr>
            </w:pPr>
            <w:r w:rsidRPr="009B3CAC">
              <w:rPr>
                <w:rFonts w:cs="Arial"/>
              </w:rPr>
              <w:t>0.466 (without carrier : 3.7)</w:t>
            </w:r>
          </w:p>
        </w:tc>
      </w:tr>
      <w:tr w:rsidR="001E196B" w14:paraId="0165A110"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F95A3"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FC6F8B" w14:textId="77777777" w:rsidR="001E196B" w:rsidRPr="009B3CAC" w:rsidRDefault="001E196B" w:rsidP="00EE0493">
            <w:pPr>
              <w:spacing w:line="256" w:lineRule="auto"/>
              <w:rPr>
                <w:rFonts w:cs="Arial"/>
              </w:rPr>
            </w:pPr>
            <w:r w:rsidRPr="009B3CAC">
              <w:rPr>
                <w:rFonts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5025D4" w14:textId="77777777" w:rsidR="001E196B" w:rsidRPr="009B3CAC" w:rsidRDefault="001E196B" w:rsidP="00EE0493">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C7F2EF"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BF8827"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250-954-9</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D70507" w14:textId="77777777" w:rsidR="001E196B" w:rsidRPr="009B3CAC" w:rsidRDefault="001E196B" w:rsidP="00EE0493">
            <w:pPr>
              <w:rPr>
                <w:rFonts w:cs="Arial"/>
              </w:rPr>
            </w:pPr>
            <w:r w:rsidRPr="009B3CAC">
              <w:rPr>
                <w:rFonts w:cs="Arial"/>
              </w:rPr>
              <w:t>0.08</w:t>
            </w:r>
          </w:p>
          <w:p w14:paraId="33E8B49C" w14:textId="77777777" w:rsidR="001E196B" w:rsidRPr="009B3CAC" w:rsidRDefault="001E196B" w:rsidP="00EE0493">
            <w:pPr>
              <w:spacing w:line="256" w:lineRule="auto"/>
              <w:rPr>
                <w:rFonts w:cs="Arial"/>
              </w:rPr>
            </w:pPr>
            <w:r w:rsidRPr="009B3CAC">
              <w:rPr>
                <w:rFonts w:cs="Arial"/>
              </w:rPr>
              <w:t>(without carrier : 0.63)</w:t>
            </w:r>
          </w:p>
        </w:tc>
      </w:tr>
      <w:tr w:rsidR="001E196B" w14:paraId="312347AC"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E094DE"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BBC903" w14:textId="77777777" w:rsidR="001E196B" w:rsidRPr="009B3CAC" w:rsidRDefault="001E196B" w:rsidP="00EE0493">
            <w:pPr>
              <w:spacing w:line="256" w:lineRule="auto"/>
              <w:rPr>
                <w:rFonts w:cs="Arial"/>
              </w:rPr>
            </w:pPr>
            <w:r w:rsidRPr="009B3CAC">
              <w:rPr>
                <w:rFonts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1B5E8D" w14:textId="77777777" w:rsidR="001E196B" w:rsidRPr="009B3CAC" w:rsidRDefault="001E196B" w:rsidP="00EE0493">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074361"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0B955"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78-70-6</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C2A43B" w14:textId="77777777" w:rsidR="001E196B" w:rsidRPr="009B3CAC" w:rsidRDefault="001E196B" w:rsidP="00EE0493">
            <w:pPr>
              <w:spacing w:line="256" w:lineRule="auto"/>
              <w:rPr>
                <w:rFonts w:cs="Arial"/>
              </w:rPr>
            </w:pPr>
            <w:r w:rsidRPr="009B3CAC">
              <w:rPr>
                <w:rFonts w:cs="Arial"/>
              </w:rPr>
              <w:t>0.16 (without carrier : 1.26)</w:t>
            </w:r>
          </w:p>
        </w:tc>
      </w:tr>
    </w:tbl>
    <w:p w14:paraId="0898F9F8" w14:textId="77777777" w:rsidR="00D55F27" w:rsidRDefault="00D55F27" w:rsidP="00D55F27">
      <w:pPr>
        <w:rPr>
          <w:lang w:val="de-DE"/>
        </w:rPr>
      </w:pPr>
    </w:p>
    <w:p w14:paraId="6FBA5590" w14:textId="77777777" w:rsidR="00D55F27" w:rsidRDefault="00D55F27" w:rsidP="00BE65DE"/>
    <w:p w14:paraId="5A717789" w14:textId="77777777" w:rsidR="00D55F27" w:rsidRDefault="00D55F27" w:rsidP="00BE65DE"/>
    <w:p w14:paraId="4E03B748" w14:textId="77777777" w:rsidR="00D55F27" w:rsidRDefault="00D55F27" w:rsidP="00BE65DE"/>
    <w:p w14:paraId="7F9B304D" w14:textId="77777777" w:rsidR="00D55F27" w:rsidRDefault="00D55F27" w:rsidP="00D55F27">
      <w:pPr>
        <w:keepNext/>
        <w:spacing w:after="120"/>
        <w:ind w:left="432" w:hanging="432"/>
        <w:outlineLvl w:val="0"/>
        <w:rPr>
          <w:b/>
          <w:caps/>
          <w:sz w:val="28"/>
        </w:rPr>
      </w:pPr>
      <w:bookmarkStart w:id="74" w:name="_Toc114500138"/>
      <w:r>
        <w:rPr>
          <w:b/>
          <w:caps/>
          <w:sz w:val="28"/>
        </w:rPr>
        <w:t>Part II - Second information level - meta SPC 4</w:t>
      </w:r>
      <w:bookmarkEnd w:id="74"/>
    </w:p>
    <w:p w14:paraId="7F98F06E" w14:textId="77777777" w:rsidR="00D55F27" w:rsidRDefault="00D55F27" w:rsidP="00D55F27"/>
    <w:p w14:paraId="294CB2E9" w14:textId="77777777" w:rsidR="00D55F27" w:rsidRDefault="00D55F27" w:rsidP="0085797D">
      <w:pPr>
        <w:pStyle w:val="Titre3"/>
        <w:numPr>
          <w:ilvl w:val="2"/>
          <w:numId w:val="38"/>
        </w:numPr>
        <w:suppressAutoHyphens/>
      </w:pPr>
      <w:bookmarkStart w:id="75" w:name="_Toc114500139"/>
      <w:r>
        <w:rPr>
          <w:b w:val="0"/>
        </w:rPr>
        <w:t>Meta SPC 4 administrative information</w:t>
      </w:r>
      <w:bookmarkEnd w:id="75"/>
    </w:p>
    <w:p w14:paraId="7E784D5D" w14:textId="77777777" w:rsidR="00D55F27" w:rsidRDefault="00D55F27" w:rsidP="0085797D">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1349CA67"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3CD5E1"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0E60490" w14:textId="77777777" w:rsidR="00D55F27" w:rsidRDefault="00D55F27" w:rsidP="009C55D1">
            <w:pPr>
              <w:spacing w:line="256" w:lineRule="auto"/>
            </w:pPr>
            <w:r>
              <w:t>META SPC 4</w:t>
            </w:r>
          </w:p>
        </w:tc>
      </w:tr>
    </w:tbl>
    <w:p w14:paraId="10E68CD7" w14:textId="77777777" w:rsidR="00D55F27" w:rsidRDefault="00D55F27" w:rsidP="00D55F27"/>
    <w:p w14:paraId="77B5D4A7" w14:textId="77777777" w:rsidR="00D55F27" w:rsidRDefault="00D55F27" w:rsidP="0085797D">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2BFE84B3"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AC0A3C" w14:textId="0DF07E5A" w:rsidR="00D55F27" w:rsidRDefault="0085797D" w:rsidP="009C55D1">
            <w:pPr>
              <w:spacing w:line="256" w:lineRule="auto"/>
            </w:pPr>
            <w:r>
              <w:t>4</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116FE6" w14:textId="77777777" w:rsidR="00D55F27" w:rsidRDefault="00D55F27" w:rsidP="009C55D1">
            <w:pPr>
              <w:spacing w:line="256" w:lineRule="auto"/>
            </w:pPr>
          </w:p>
        </w:tc>
      </w:tr>
    </w:tbl>
    <w:p w14:paraId="5E359F11" w14:textId="77777777" w:rsidR="00D55F27" w:rsidRDefault="00D55F27" w:rsidP="00D55F27"/>
    <w:p w14:paraId="4A24396C" w14:textId="77777777" w:rsidR="00D55F27" w:rsidRDefault="00D55F27" w:rsidP="0085797D">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5981C515"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BBD3CD"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B94B12" w14:textId="6B8D3206" w:rsidR="00D55F27" w:rsidRDefault="0071776E" w:rsidP="009C55D1">
            <w:pPr>
              <w:spacing w:line="256" w:lineRule="auto"/>
            </w:pPr>
            <w:r>
              <w:t>18</w:t>
            </w:r>
          </w:p>
        </w:tc>
      </w:tr>
    </w:tbl>
    <w:p w14:paraId="6272A4C6" w14:textId="77777777" w:rsidR="00D55F27" w:rsidRDefault="00D55F27" w:rsidP="00D55F27"/>
    <w:p w14:paraId="63281A37" w14:textId="77777777" w:rsidR="00D55F27" w:rsidRDefault="00D55F27" w:rsidP="0085797D">
      <w:pPr>
        <w:pStyle w:val="Titre3"/>
        <w:numPr>
          <w:ilvl w:val="2"/>
          <w:numId w:val="38"/>
        </w:numPr>
        <w:suppressAutoHyphens/>
      </w:pPr>
      <w:bookmarkStart w:id="76" w:name="_Toc114500140"/>
      <w:r>
        <w:rPr>
          <w:b w:val="0"/>
        </w:rPr>
        <w:lastRenderedPageBreak/>
        <w:t>Meta SPC 4 composition</w:t>
      </w:r>
      <w:bookmarkEnd w:id="76"/>
    </w:p>
    <w:p w14:paraId="1482AB77" w14:textId="77777777" w:rsidR="00D55F27" w:rsidRDefault="00D55F27" w:rsidP="0085797D">
      <w:pPr>
        <w:pStyle w:val="Titre4"/>
        <w:numPr>
          <w:ilvl w:val="3"/>
          <w:numId w:val="38"/>
        </w:numPr>
        <w:suppressAutoHyphens/>
        <w:spacing w:before="240" w:after="120" w:line="240" w:lineRule="auto"/>
      </w:pPr>
      <w:r>
        <w:t>Qualitative and quantitative information on the composition of the meta SPC 4</w:t>
      </w:r>
    </w:p>
    <w:tbl>
      <w:tblPr>
        <w:tblW w:w="0" w:type="auto"/>
        <w:tblInd w:w="5" w:type="dxa"/>
        <w:tblLayout w:type="fixed"/>
        <w:tblCellMar>
          <w:left w:w="0" w:type="dxa"/>
          <w:right w:w="0" w:type="dxa"/>
        </w:tblCellMar>
        <w:tblLook w:val="04A0" w:firstRow="1" w:lastRow="0" w:firstColumn="1" w:lastColumn="0" w:noHBand="0" w:noVBand="1"/>
      </w:tblPr>
      <w:tblGrid>
        <w:gridCol w:w="1691"/>
        <w:gridCol w:w="1560"/>
        <w:gridCol w:w="1275"/>
        <w:gridCol w:w="1418"/>
        <w:gridCol w:w="1134"/>
        <w:gridCol w:w="992"/>
        <w:gridCol w:w="961"/>
      </w:tblGrid>
      <w:tr w:rsidR="00D55F27" w14:paraId="6C7A169F" w14:textId="77777777" w:rsidTr="00647606">
        <w:trPr>
          <w:cantSplit/>
          <w:trHeight w:val="692"/>
          <w:tblHeader/>
        </w:trPr>
        <w:tc>
          <w:tcPr>
            <w:tcW w:w="1691" w:type="dxa"/>
            <w:vMerge w:val="restart"/>
            <w:tcBorders>
              <w:top w:val="single" w:sz="4" w:space="0" w:color="000000"/>
              <w:left w:val="single" w:sz="4" w:space="0" w:color="000000"/>
              <w:bottom w:val="single" w:sz="4" w:space="0" w:color="000000"/>
              <w:right w:val="nil"/>
            </w:tcBorders>
            <w:hideMark/>
          </w:tcPr>
          <w:p w14:paraId="73F8B4E4" w14:textId="77777777" w:rsidR="00D55F27" w:rsidRDefault="00D55F27" w:rsidP="009C55D1">
            <w:pPr>
              <w:spacing w:line="256" w:lineRule="auto"/>
              <w:rPr>
                <w:b/>
                <w:bCs/>
                <w:szCs w:val="24"/>
                <w:lang w:eastAsia="en-GB"/>
              </w:rPr>
            </w:pPr>
            <w:r>
              <w:rPr>
                <w:b/>
                <w:bCs/>
                <w:szCs w:val="24"/>
                <w:lang w:eastAsia="en-GB"/>
              </w:rPr>
              <w:t>Common name</w:t>
            </w:r>
          </w:p>
        </w:tc>
        <w:tc>
          <w:tcPr>
            <w:tcW w:w="1560" w:type="dxa"/>
            <w:vMerge w:val="restart"/>
            <w:tcBorders>
              <w:top w:val="single" w:sz="4" w:space="0" w:color="000000"/>
              <w:left w:val="single" w:sz="4" w:space="0" w:color="000000"/>
              <w:bottom w:val="single" w:sz="4" w:space="0" w:color="000000"/>
              <w:right w:val="nil"/>
            </w:tcBorders>
            <w:hideMark/>
          </w:tcPr>
          <w:p w14:paraId="274085AB" w14:textId="77777777" w:rsidR="00D55F27" w:rsidRDefault="00D55F27" w:rsidP="009C55D1">
            <w:pPr>
              <w:spacing w:line="256" w:lineRule="auto"/>
              <w:rPr>
                <w:b/>
                <w:bCs/>
                <w:szCs w:val="24"/>
                <w:lang w:eastAsia="en-GB"/>
              </w:rPr>
            </w:pPr>
            <w:r>
              <w:rPr>
                <w:b/>
                <w:bCs/>
                <w:szCs w:val="24"/>
                <w:lang w:eastAsia="en-GB"/>
              </w:rPr>
              <w:t>IUPAC name</w:t>
            </w:r>
          </w:p>
        </w:tc>
        <w:tc>
          <w:tcPr>
            <w:tcW w:w="1275" w:type="dxa"/>
            <w:vMerge w:val="restart"/>
            <w:tcBorders>
              <w:top w:val="single" w:sz="4" w:space="0" w:color="000000"/>
              <w:left w:val="single" w:sz="4" w:space="0" w:color="000000"/>
              <w:bottom w:val="single" w:sz="4" w:space="0" w:color="000000"/>
              <w:right w:val="nil"/>
            </w:tcBorders>
            <w:hideMark/>
          </w:tcPr>
          <w:p w14:paraId="7154A7E4" w14:textId="77777777" w:rsidR="00D55F27" w:rsidRDefault="00D55F27" w:rsidP="009C55D1">
            <w:pPr>
              <w:spacing w:line="256" w:lineRule="auto"/>
              <w:rPr>
                <w:b/>
                <w:bCs/>
                <w:szCs w:val="24"/>
                <w:lang w:eastAsia="en-GB"/>
              </w:rPr>
            </w:pPr>
            <w:r>
              <w:rPr>
                <w:b/>
                <w:bCs/>
                <w:szCs w:val="24"/>
                <w:lang w:eastAsia="en-GB"/>
              </w:rPr>
              <w:t>Function</w:t>
            </w:r>
          </w:p>
        </w:tc>
        <w:tc>
          <w:tcPr>
            <w:tcW w:w="1418" w:type="dxa"/>
            <w:vMerge w:val="restart"/>
            <w:tcBorders>
              <w:top w:val="single" w:sz="4" w:space="0" w:color="000000"/>
              <w:left w:val="single" w:sz="4" w:space="0" w:color="000000"/>
              <w:bottom w:val="single" w:sz="4" w:space="0" w:color="000000"/>
              <w:right w:val="nil"/>
            </w:tcBorders>
            <w:hideMark/>
          </w:tcPr>
          <w:p w14:paraId="57B9CD90" w14:textId="77777777" w:rsidR="00D55F27" w:rsidRDefault="00D55F27" w:rsidP="009C55D1">
            <w:pPr>
              <w:spacing w:line="256" w:lineRule="auto"/>
              <w:rPr>
                <w:b/>
                <w:bCs/>
                <w:szCs w:val="24"/>
                <w:lang w:eastAsia="en-GB"/>
              </w:rPr>
            </w:pPr>
            <w:r>
              <w:rPr>
                <w:b/>
                <w:bCs/>
                <w:szCs w:val="24"/>
                <w:lang w:eastAsia="en-GB"/>
              </w:rPr>
              <w:t>CAS number</w:t>
            </w:r>
            <w:bookmarkStart w:id="77" w:name="_GoBack"/>
            <w:bookmarkEnd w:id="77"/>
          </w:p>
        </w:tc>
        <w:tc>
          <w:tcPr>
            <w:tcW w:w="1134" w:type="dxa"/>
            <w:vMerge w:val="restart"/>
            <w:tcBorders>
              <w:top w:val="single" w:sz="4" w:space="0" w:color="000000"/>
              <w:left w:val="single" w:sz="4" w:space="0" w:color="000000"/>
              <w:bottom w:val="single" w:sz="4" w:space="0" w:color="000000"/>
              <w:right w:val="nil"/>
            </w:tcBorders>
            <w:hideMark/>
          </w:tcPr>
          <w:p w14:paraId="0E0FF158" w14:textId="77777777" w:rsidR="00D55F27" w:rsidRDefault="00D55F27" w:rsidP="009C55D1">
            <w:pPr>
              <w:spacing w:line="256" w:lineRule="auto"/>
              <w:rPr>
                <w:b/>
                <w:bCs/>
                <w:szCs w:val="24"/>
                <w:lang w:eastAsia="en-GB"/>
              </w:rPr>
            </w:pPr>
            <w:r>
              <w:rPr>
                <w:b/>
                <w:bCs/>
                <w:szCs w:val="24"/>
                <w:lang w:eastAsia="en-GB"/>
              </w:rPr>
              <w:t>EC number</w:t>
            </w:r>
          </w:p>
        </w:tc>
        <w:tc>
          <w:tcPr>
            <w:tcW w:w="1953" w:type="dxa"/>
            <w:gridSpan w:val="2"/>
            <w:tcBorders>
              <w:top w:val="single" w:sz="4" w:space="0" w:color="000000"/>
              <w:left w:val="single" w:sz="4" w:space="0" w:color="000000"/>
              <w:bottom w:val="single" w:sz="4" w:space="0" w:color="000000"/>
              <w:right w:val="single" w:sz="4" w:space="0" w:color="000000"/>
            </w:tcBorders>
            <w:hideMark/>
          </w:tcPr>
          <w:p w14:paraId="14AA8341" w14:textId="77777777" w:rsidR="00D55F27" w:rsidRDefault="00D55F27" w:rsidP="009C55D1">
            <w:pPr>
              <w:spacing w:line="256" w:lineRule="auto"/>
            </w:pPr>
            <w:r>
              <w:rPr>
                <w:b/>
                <w:bCs/>
                <w:szCs w:val="24"/>
                <w:lang w:eastAsia="en-GB"/>
              </w:rPr>
              <w:t>Content (%)</w:t>
            </w:r>
          </w:p>
        </w:tc>
      </w:tr>
      <w:tr w:rsidR="00D55F27" w14:paraId="2D0267AB" w14:textId="77777777" w:rsidTr="00647606">
        <w:trPr>
          <w:cantSplit/>
          <w:trHeight w:val="272"/>
        </w:trPr>
        <w:tc>
          <w:tcPr>
            <w:tcW w:w="1691" w:type="dxa"/>
            <w:vMerge/>
            <w:tcBorders>
              <w:top w:val="single" w:sz="4" w:space="0" w:color="000000"/>
              <w:left w:val="single" w:sz="4" w:space="0" w:color="000000"/>
              <w:bottom w:val="single" w:sz="4" w:space="0" w:color="000000"/>
              <w:right w:val="nil"/>
            </w:tcBorders>
            <w:vAlign w:val="center"/>
            <w:hideMark/>
          </w:tcPr>
          <w:p w14:paraId="22C2D2F1" w14:textId="77777777" w:rsidR="00D55F27" w:rsidRDefault="00D55F27" w:rsidP="009C55D1">
            <w:pPr>
              <w:spacing w:line="256" w:lineRule="auto"/>
              <w:rPr>
                <w:b/>
                <w:bCs/>
                <w:szCs w:val="24"/>
                <w:lang w:eastAsia="en-GB"/>
              </w:rPr>
            </w:pPr>
          </w:p>
        </w:tc>
        <w:tc>
          <w:tcPr>
            <w:tcW w:w="1560" w:type="dxa"/>
            <w:vMerge/>
            <w:tcBorders>
              <w:top w:val="single" w:sz="4" w:space="0" w:color="000000"/>
              <w:left w:val="single" w:sz="4" w:space="0" w:color="000000"/>
              <w:bottom w:val="single" w:sz="4" w:space="0" w:color="000000"/>
              <w:right w:val="nil"/>
            </w:tcBorders>
            <w:vAlign w:val="center"/>
            <w:hideMark/>
          </w:tcPr>
          <w:p w14:paraId="272320B9" w14:textId="77777777" w:rsidR="00D55F27" w:rsidRDefault="00D55F27" w:rsidP="009C55D1">
            <w:pPr>
              <w:spacing w:line="256" w:lineRule="auto"/>
              <w:rPr>
                <w:b/>
                <w:bCs/>
                <w:szCs w:val="24"/>
                <w:lang w:eastAsia="en-GB"/>
              </w:rPr>
            </w:pPr>
          </w:p>
        </w:tc>
        <w:tc>
          <w:tcPr>
            <w:tcW w:w="1275" w:type="dxa"/>
            <w:vMerge/>
            <w:tcBorders>
              <w:top w:val="single" w:sz="4" w:space="0" w:color="000000"/>
              <w:left w:val="single" w:sz="4" w:space="0" w:color="000000"/>
              <w:bottom w:val="single" w:sz="4" w:space="0" w:color="000000"/>
              <w:right w:val="nil"/>
            </w:tcBorders>
            <w:vAlign w:val="center"/>
            <w:hideMark/>
          </w:tcPr>
          <w:p w14:paraId="09AB2364" w14:textId="77777777" w:rsidR="00D55F27" w:rsidRDefault="00D55F27" w:rsidP="009C55D1">
            <w:pPr>
              <w:spacing w:line="256" w:lineRule="auto"/>
              <w:rPr>
                <w:b/>
                <w:bCs/>
                <w:szCs w:val="24"/>
                <w:lang w:eastAsia="en-GB"/>
              </w:rPr>
            </w:pPr>
          </w:p>
        </w:tc>
        <w:tc>
          <w:tcPr>
            <w:tcW w:w="1418" w:type="dxa"/>
            <w:vMerge/>
            <w:tcBorders>
              <w:top w:val="single" w:sz="4" w:space="0" w:color="000000"/>
              <w:left w:val="single" w:sz="4" w:space="0" w:color="000000"/>
              <w:bottom w:val="single" w:sz="4" w:space="0" w:color="000000"/>
              <w:right w:val="nil"/>
            </w:tcBorders>
            <w:vAlign w:val="center"/>
            <w:hideMark/>
          </w:tcPr>
          <w:p w14:paraId="05796010" w14:textId="77777777" w:rsidR="00D55F27" w:rsidRDefault="00D55F27" w:rsidP="009C55D1">
            <w:pPr>
              <w:spacing w:line="256" w:lineRule="auto"/>
              <w:rPr>
                <w:b/>
                <w:bCs/>
                <w:szCs w:val="24"/>
                <w:lang w:eastAsia="en-GB"/>
              </w:rPr>
            </w:pPr>
          </w:p>
        </w:tc>
        <w:tc>
          <w:tcPr>
            <w:tcW w:w="1134" w:type="dxa"/>
            <w:vMerge/>
            <w:tcBorders>
              <w:top w:val="single" w:sz="4" w:space="0" w:color="000000"/>
              <w:left w:val="single" w:sz="4" w:space="0" w:color="000000"/>
              <w:bottom w:val="single" w:sz="4" w:space="0" w:color="000000"/>
              <w:right w:val="nil"/>
            </w:tcBorders>
            <w:vAlign w:val="center"/>
            <w:hideMark/>
          </w:tcPr>
          <w:p w14:paraId="1C670A26" w14:textId="77777777" w:rsidR="00D55F27" w:rsidRDefault="00D55F27" w:rsidP="009C55D1">
            <w:pPr>
              <w:spacing w:line="256" w:lineRule="auto"/>
              <w:rPr>
                <w:b/>
                <w:bCs/>
                <w:szCs w:val="24"/>
                <w:lang w:eastAsia="en-GB"/>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FD2075" w14:textId="77777777" w:rsidR="00D55F27" w:rsidRDefault="00D55F27" w:rsidP="009C55D1">
            <w:pPr>
              <w:spacing w:line="256" w:lineRule="auto"/>
              <w:rPr>
                <w:b/>
                <w:bCs/>
                <w:szCs w:val="24"/>
                <w:lang w:eastAsia="en-GB"/>
              </w:rPr>
            </w:pPr>
            <w:r>
              <w:rPr>
                <w:b/>
                <w:bCs/>
                <w:szCs w:val="24"/>
                <w:lang w:eastAsia="en-GB"/>
              </w:rPr>
              <w:t>Min</w:t>
            </w: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2FB61" w14:textId="77777777" w:rsidR="00D55F27" w:rsidRDefault="00D55F27" w:rsidP="009C55D1">
            <w:pPr>
              <w:spacing w:line="256" w:lineRule="auto"/>
            </w:pPr>
            <w:r>
              <w:rPr>
                <w:b/>
                <w:bCs/>
                <w:szCs w:val="24"/>
                <w:lang w:eastAsia="en-GB"/>
              </w:rPr>
              <w:t>Max</w:t>
            </w:r>
          </w:p>
        </w:tc>
      </w:tr>
      <w:tr w:rsidR="00E84B78" w14:paraId="3F79716F" w14:textId="77777777" w:rsidTr="00647606">
        <w:trPr>
          <w:trHeight w:val="3111"/>
        </w:trPr>
        <w:tc>
          <w:tcPr>
            <w:tcW w:w="1691" w:type="dxa"/>
            <w:tcBorders>
              <w:top w:val="single" w:sz="4" w:space="0" w:color="000000"/>
              <w:left w:val="single" w:sz="4" w:space="0" w:color="000000"/>
              <w:bottom w:val="single" w:sz="4" w:space="0" w:color="000000"/>
              <w:right w:val="nil"/>
            </w:tcBorders>
            <w:vAlign w:val="center"/>
          </w:tcPr>
          <w:p w14:paraId="504FE423" w14:textId="43194AEC" w:rsidR="00E84B78" w:rsidRDefault="00E84B78" w:rsidP="0071776E">
            <w:pPr>
              <w:snapToGrid w:val="0"/>
              <w:spacing w:line="256" w:lineRule="auto"/>
              <w:rPr>
                <w:bCs/>
                <w:szCs w:val="24"/>
                <w:lang w:val="pl-PL" w:eastAsia="en-GB"/>
              </w:rPr>
            </w:pPr>
            <w:r>
              <w:rPr>
                <w:bCs/>
                <w:szCs w:val="24"/>
                <w:lang w:val="pl-PL" w:eastAsia="en-GB"/>
              </w:rPr>
              <w:t>Transfluthrin</w:t>
            </w:r>
          </w:p>
        </w:tc>
        <w:tc>
          <w:tcPr>
            <w:tcW w:w="1560" w:type="dxa"/>
            <w:tcBorders>
              <w:top w:val="single" w:sz="4" w:space="0" w:color="000000"/>
              <w:left w:val="single" w:sz="4" w:space="0" w:color="000000"/>
              <w:bottom w:val="single" w:sz="4" w:space="0" w:color="000000"/>
              <w:right w:val="nil"/>
            </w:tcBorders>
            <w:vAlign w:val="center"/>
          </w:tcPr>
          <w:p w14:paraId="23EFE477" w14:textId="6983D522" w:rsidR="00E84B78" w:rsidRDefault="00E84B78" w:rsidP="0071776E">
            <w:pPr>
              <w:snapToGrid w:val="0"/>
              <w:spacing w:line="256" w:lineRule="auto"/>
              <w:rPr>
                <w:lang w:val="pl-PL"/>
              </w:rPr>
            </w:pPr>
            <w:r w:rsidRPr="0071776E">
              <w:rPr>
                <w:lang w:val="pl-PL"/>
              </w:rPr>
              <w:t>(1R,3S)-3-(2,2-Dichlorovinyl)-2,2-dimethyl-1-cyclopropanecarboxylic acid (2,3,5,6-tetrafluorophenyl)methyl ester</w:t>
            </w:r>
          </w:p>
        </w:tc>
        <w:tc>
          <w:tcPr>
            <w:tcW w:w="1275" w:type="dxa"/>
            <w:tcBorders>
              <w:top w:val="single" w:sz="4" w:space="0" w:color="000000"/>
              <w:left w:val="single" w:sz="4" w:space="0" w:color="000000"/>
              <w:right w:val="nil"/>
            </w:tcBorders>
            <w:vAlign w:val="center"/>
            <w:hideMark/>
          </w:tcPr>
          <w:p w14:paraId="5DC1F6C0" w14:textId="565EB22A" w:rsidR="00E84B78" w:rsidRDefault="00E84B78" w:rsidP="0071776E">
            <w:pPr>
              <w:spacing w:line="256" w:lineRule="auto"/>
            </w:pPr>
          </w:p>
          <w:p w14:paraId="451C633A" w14:textId="75240694" w:rsidR="00E84B78" w:rsidRDefault="00E84B78" w:rsidP="009C55D1">
            <w:pPr>
              <w:spacing w:line="256" w:lineRule="auto"/>
            </w:pPr>
            <w:r>
              <w:t>Technical active substance</w:t>
            </w:r>
          </w:p>
        </w:tc>
        <w:tc>
          <w:tcPr>
            <w:tcW w:w="1418" w:type="dxa"/>
            <w:tcBorders>
              <w:top w:val="single" w:sz="4" w:space="0" w:color="000000"/>
              <w:left w:val="single" w:sz="4" w:space="0" w:color="000000"/>
              <w:bottom w:val="single" w:sz="4" w:space="0" w:color="000000"/>
              <w:right w:val="nil"/>
            </w:tcBorders>
          </w:tcPr>
          <w:p w14:paraId="6D17722C" w14:textId="4EBC1F5C" w:rsidR="00E84B78" w:rsidRDefault="00E84B78" w:rsidP="0071776E">
            <w:pPr>
              <w:snapToGrid w:val="0"/>
              <w:spacing w:line="256" w:lineRule="auto"/>
            </w:pPr>
            <w:r w:rsidRPr="00B12972">
              <w:t>118712-89-3</w:t>
            </w:r>
          </w:p>
        </w:tc>
        <w:tc>
          <w:tcPr>
            <w:tcW w:w="1134" w:type="dxa"/>
            <w:tcBorders>
              <w:top w:val="single" w:sz="4" w:space="0" w:color="000000"/>
              <w:left w:val="single" w:sz="4" w:space="0" w:color="000000"/>
              <w:bottom w:val="single" w:sz="4" w:space="0" w:color="000000"/>
              <w:right w:val="nil"/>
            </w:tcBorders>
          </w:tcPr>
          <w:p w14:paraId="3783F47A" w14:textId="220BF03A" w:rsidR="00E84B78" w:rsidRDefault="00E84B78" w:rsidP="0071776E">
            <w:pPr>
              <w:snapToGrid w:val="0"/>
              <w:spacing w:line="256" w:lineRule="auto"/>
            </w:pPr>
            <w:r w:rsidRPr="00B12972">
              <w:t>405-060-5</w:t>
            </w:r>
          </w:p>
        </w:tc>
        <w:tc>
          <w:tcPr>
            <w:tcW w:w="992" w:type="dxa"/>
            <w:tcBorders>
              <w:top w:val="single" w:sz="4" w:space="0" w:color="000000"/>
              <w:left w:val="single" w:sz="4" w:space="0" w:color="000000"/>
              <w:right w:val="nil"/>
            </w:tcBorders>
            <w:vAlign w:val="center"/>
          </w:tcPr>
          <w:p w14:paraId="5C46B4C6" w14:textId="0B34EBB5" w:rsidR="00E84B78" w:rsidRDefault="00647606" w:rsidP="00647606">
            <w:pPr>
              <w:snapToGrid w:val="0"/>
              <w:spacing w:line="256" w:lineRule="auto"/>
            </w:pPr>
            <w:r>
              <w:t>0.</w:t>
            </w:r>
            <w:r w:rsidR="00E84B78">
              <w:t>466 (without carrier : 3.7)</w:t>
            </w:r>
          </w:p>
        </w:tc>
        <w:tc>
          <w:tcPr>
            <w:tcW w:w="961" w:type="dxa"/>
            <w:tcBorders>
              <w:top w:val="single" w:sz="4" w:space="0" w:color="000000"/>
              <w:left w:val="single" w:sz="4" w:space="0" w:color="000000"/>
              <w:right w:val="single" w:sz="4" w:space="0" w:color="000000"/>
            </w:tcBorders>
            <w:vAlign w:val="center"/>
          </w:tcPr>
          <w:p w14:paraId="1F920293" w14:textId="4137B558" w:rsidR="00E84B78" w:rsidRDefault="00647606" w:rsidP="00647606">
            <w:pPr>
              <w:snapToGrid w:val="0"/>
              <w:spacing w:line="256" w:lineRule="auto"/>
            </w:pPr>
            <w:r>
              <w:t>0.</w:t>
            </w:r>
            <w:r w:rsidR="00E84B78">
              <w:t>466 (without carrier : 3.7)</w:t>
            </w:r>
          </w:p>
        </w:tc>
      </w:tr>
      <w:tr w:rsidR="0071776E" w14:paraId="5F3B09F7" w14:textId="77777777" w:rsidTr="00647606">
        <w:tc>
          <w:tcPr>
            <w:tcW w:w="1691" w:type="dxa"/>
            <w:tcBorders>
              <w:top w:val="single" w:sz="4" w:space="0" w:color="000000"/>
              <w:left w:val="single" w:sz="4" w:space="0" w:color="000000"/>
              <w:bottom w:val="single" w:sz="4" w:space="0" w:color="000000"/>
              <w:right w:val="nil"/>
            </w:tcBorders>
          </w:tcPr>
          <w:p w14:paraId="1FC4006A" w14:textId="007064F8" w:rsidR="0071776E" w:rsidRDefault="0071776E" w:rsidP="0071776E">
            <w:pPr>
              <w:snapToGrid w:val="0"/>
              <w:spacing w:line="256" w:lineRule="auto"/>
              <w:rPr>
                <w:rFonts w:ascii="Arial" w:hAnsi="Arial" w:cs="Arial"/>
              </w:rPr>
            </w:pPr>
            <w:r w:rsidRPr="009F3AA5">
              <w:t>4-tert-butylcyclohexyl</w:t>
            </w:r>
          </w:p>
        </w:tc>
        <w:tc>
          <w:tcPr>
            <w:tcW w:w="1560" w:type="dxa"/>
            <w:tcBorders>
              <w:top w:val="single" w:sz="4" w:space="0" w:color="000000"/>
              <w:left w:val="single" w:sz="4" w:space="0" w:color="000000"/>
              <w:bottom w:val="single" w:sz="4" w:space="0" w:color="000000"/>
              <w:right w:val="nil"/>
            </w:tcBorders>
          </w:tcPr>
          <w:p w14:paraId="3D50A39F" w14:textId="72DE3FE1" w:rsidR="0071776E" w:rsidRDefault="0071776E" w:rsidP="0071776E">
            <w:pPr>
              <w:snapToGrid w:val="0"/>
              <w:spacing w:line="256" w:lineRule="auto"/>
              <w:rPr>
                <w:rFonts w:ascii="Arial" w:hAnsi="Arial" w:cs="Arial"/>
              </w:rPr>
            </w:pPr>
            <w:r w:rsidRPr="009F3AA5">
              <w:t>4-tert-butylcyclohexyl acetate</w:t>
            </w:r>
          </w:p>
        </w:tc>
        <w:tc>
          <w:tcPr>
            <w:tcW w:w="1275" w:type="dxa"/>
            <w:tcBorders>
              <w:top w:val="single" w:sz="4" w:space="0" w:color="000000"/>
              <w:left w:val="single" w:sz="4" w:space="0" w:color="000000"/>
              <w:bottom w:val="single" w:sz="4" w:space="0" w:color="000000"/>
              <w:right w:val="nil"/>
            </w:tcBorders>
            <w:vAlign w:val="center"/>
            <w:hideMark/>
          </w:tcPr>
          <w:p w14:paraId="59A1DEAE" w14:textId="77777777" w:rsidR="0071776E" w:rsidRDefault="0071776E" w:rsidP="0071776E">
            <w:pPr>
              <w:spacing w:line="256" w:lineRule="auto"/>
            </w:pPr>
            <w:r>
              <w:t>Formulant</w:t>
            </w:r>
          </w:p>
        </w:tc>
        <w:tc>
          <w:tcPr>
            <w:tcW w:w="1418" w:type="dxa"/>
            <w:tcBorders>
              <w:top w:val="single" w:sz="4" w:space="0" w:color="000000"/>
              <w:left w:val="single" w:sz="4" w:space="0" w:color="000000"/>
              <w:bottom w:val="single" w:sz="4" w:space="0" w:color="000000"/>
              <w:right w:val="nil"/>
            </w:tcBorders>
          </w:tcPr>
          <w:p w14:paraId="31E8A3D6" w14:textId="256EF35B" w:rsidR="0071776E" w:rsidRDefault="0071776E" w:rsidP="0071776E">
            <w:pPr>
              <w:snapToGrid w:val="0"/>
              <w:spacing w:line="256" w:lineRule="auto"/>
              <w:rPr>
                <w:vertAlign w:val="superscript"/>
              </w:rPr>
            </w:pPr>
            <w:r w:rsidRPr="001C2D1A">
              <w:t>32210-23-4</w:t>
            </w:r>
          </w:p>
        </w:tc>
        <w:tc>
          <w:tcPr>
            <w:tcW w:w="1134" w:type="dxa"/>
            <w:tcBorders>
              <w:top w:val="single" w:sz="4" w:space="0" w:color="000000"/>
              <w:left w:val="single" w:sz="4" w:space="0" w:color="000000"/>
              <w:bottom w:val="single" w:sz="4" w:space="0" w:color="000000"/>
              <w:right w:val="nil"/>
            </w:tcBorders>
          </w:tcPr>
          <w:p w14:paraId="44E20E6D" w14:textId="2C7AB6C9" w:rsidR="0071776E" w:rsidRDefault="0071776E" w:rsidP="0071776E">
            <w:pPr>
              <w:snapToGrid w:val="0"/>
              <w:spacing w:line="256" w:lineRule="auto"/>
            </w:pPr>
            <w:r w:rsidRPr="001C2D1A">
              <w:t>250-954-9</w:t>
            </w:r>
          </w:p>
        </w:tc>
        <w:tc>
          <w:tcPr>
            <w:tcW w:w="992" w:type="dxa"/>
            <w:tcBorders>
              <w:top w:val="single" w:sz="4" w:space="0" w:color="000000"/>
              <w:left w:val="single" w:sz="4" w:space="0" w:color="000000"/>
              <w:bottom w:val="single" w:sz="4" w:space="0" w:color="000000"/>
              <w:right w:val="nil"/>
            </w:tcBorders>
          </w:tcPr>
          <w:p w14:paraId="2F504297" w14:textId="26C2EFF3" w:rsidR="0071776E" w:rsidRDefault="00647606" w:rsidP="00647606">
            <w:pPr>
              <w:snapToGrid w:val="0"/>
              <w:spacing w:line="256" w:lineRule="auto"/>
            </w:pPr>
            <w:r>
              <w:t>0.</w:t>
            </w:r>
            <w:r w:rsidR="0071776E">
              <w:t>08 (</w:t>
            </w:r>
            <w:r>
              <w:t>without carrier : 0.</w:t>
            </w:r>
            <w:r w:rsidR="0071776E">
              <w:t>63)</w:t>
            </w:r>
          </w:p>
        </w:tc>
        <w:tc>
          <w:tcPr>
            <w:tcW w:w="961" w:type="dxa"/>
            <w:tcBorders>
              <w:top w:val="single" w:sz="4" w:space="0" w:color="000000"/>
              <w:left w:val="single" w:sz="4" w:space="0" w:color="000000"/>
              <w:bottom w:val="single" w:sz="4" w:space="0" w:color="000000"/>
              <w:right w:val="single" w:sz="4" w:space="0" w:color="000000"/>
            </w:tcBorders>
          </w:tcPr>
          <w:p w14:paraId="35177046" w14:textId="5FBB3830" w:rsidR="0071776E" w:rsidRDefault="0071776E" w:rsidP="00647606">
            <w:pPr>
              <w:snapToGrid w:val="0"/>
              <w:spacing w:line="256" w:lineRule="auto"/>
            </w:pPr>
            <w:r>
              <w:t>0</w:t>
            </w:r>
            <w:r w:rsidR="00647606">
              <w:t>.</w:t>
            </w:r>
            <w:r>
              <w:t>08 (without carrier : 0</w:t>
            </w:r>
            <w:r w:rsidR="00647606">
              <w:t>.</w:t>
            </w:r>
            <w:r>
              <w:t>63)</w:t>
            </w:r>
          </w:p>
        </w:tc>
      </w:tr>
      <w:tr w:rsidR="0071776E" w14:paraId="76C75CD8" w14:textId="77777777" w:rsidTr="00647606">
        <w:tc>
          <w:tcPr>
            <w:tcW w:w="1691" w:type="dxa"/>
            <w:tcBorders>
              <w:top w:val="single" w:sz="4" w:space="0" w:color="000000"/>
              <w:left w:val="single" w:sz="4" w:space="0" w:color="000000"/>
              <w:bottom w:val="single" w:sz="4" w:space="0" w:color="000000"/>
              <w:right w:val="nil"/>
            </w:tcBorders>
          </w:tcPr>
          <w:p w14:paraId="2DF69941" w14:textId="53458703" w:rsidR="0071776E" w:rsidRDefault="0071776E" w:rsidP="0071776E">
            <w:pPr>
              <w:snapToGrid w:val="0"/>
              <w:spacing w:line="256" w:lineRule="auto"/>
              <w:rPr>
                <w:rFonts w:ascii="Arial" w:hAnsi="Arial" w:cs="Arial"/>
              </w:rPr>
            </w:pPr>
            <w:r w:rsidRPr="009F3AA5">
              <w:t>Linalool</w:t>
            </w:r>
          </w:p>
        </w:tc>
        <w:tc>
          <w:tcPr>
            <w:tcW w:w="1560" w:type="dxa"/>
            <w:tcBorders>
              <w:top w:val="single" w:sz="4" w:space="0" w:color="000000"/>
              <w:left w:val="single" w:sz="4" w:space="0" w:color="000000"/>
              <w:bottom w:val="single" w:sz="4" w:space="0" w:color="000000"/>
              <w:right w:val="nil"/>
            </w:tcBorders>
          </w:tcPr>
          <w:p w14:paraId="68620C15" w14:textId="2D594F3D" w:rsidR="0071776E" w:rsidRDefault="0071776E" w:rsidP="0071776E">
            <w:pPr>
              <w:snapToGrid w:val="0"/>
              <w:spacing w:line="256" w:lineRule="auto"/>
              <w:rPr>
                <w:rFonts w:ascii="Arial" w:hAnsi="Arial" w:cs="Arial"/>
              </w:rPr>
            </w:pPr>
            <w:r w:rsidRPr="009F3AA5">
              <w:t>3,7-dimethylocta-1,6-dien-3-ol</w:t>
            </w:r>
          </w:p>
        </w:tc>
        <w:tc>
          <w:tcPr>
            <w:tcW w:w="1275" w:type="dxa"/>
            <w:tcBorders>
              <w:top w:val="single" w:sz="4" w:space="0" w:color="000000"/>
              <w:left w:val="single" w:sz="4" w:space="0" w:color="000000"/>
              <w:bottom w:val="single" w:sz="4" w:space="0" w:color="000000"/>
              <w:right w:val="nil"/>
            </w:tcBorders>
            <w:vAlign w:val="center"/>
          </w:tcPr>
          <w:p w14:paraId="147667AF" w14:textId="77777777" w:rsidR="0071776E" w:rsidRDefault="0071776E" w:rsidP="0071776E">
            <w:pPr>
              <w:spacing w:line="256" w:lineRule="auto"/>
            </w:pPr>
          </w:p>
        </w:tc>
        <w:tc>
          <w:tcPr>
            <w:tcW w:w="1418" w:type="dxa"/>
            <w:tcBorders>
              <w:top w:val="single" w:sz="4" w:space="0" w:color="000000"/>
              <w:left w:val="single" w:sz="4" w:space="0" w:color="000000"/>
              <w:bottom w:val="single" w:sz="4" w:space="0" w:color="000000"/>
              <w:right w:val="nil"/>
            </w:tcBorders>
          </w:tcPr>
          <w:p w14:paraId="1D746730" w14:textId="7AC316DB" w:rsidR="0071776E" w:rsidRDefault="0071776E" w:rsidP="0071776E">
            <w:pPr>
              <w:snapToGrid w:val="0"/>
              <w:spacing w:line="256" w:lineRule="auto"/>
              <w:rPr>
                <w:vertAlign w:val="superscript"/>
              </w:rPr>
            </w:pPr>
            <w:r w:rsidRPr="001C2D1A">
              <w:t>201-134-4</w:t>
            </w:r>
          </w:p>
        </w:tc>
        <w:tc>
          <w:tcPr>
            <w:tcW w:w="1134" w:type="dxa"/>
            <w:tcBorders>
              <w:top w:val="single" w:sz="4" w:space="0" w:color="000000"/>
              <w:left w:val="single" w:sz="4" w:space="0" w:color="000000"/>
              <w:bottom w:val="single" w:sz="4" w:space="0" w:color="000000"/>
              <w:right w:val="nil"/>
            </w:tcBorders>
          </w:tcPr>
          <w:p w14:paraId="15A76246" w14:textId="2950C798" w:rsidR="0071776E" w:rsidRDefault="0071776E" w:rsidP="0071776E">
            <w:pPr>
              <w:snapToGrid w:val="0"/>
              <w:spacing w:line="256" w:lineRule="auto"/>
            </w:pPr>
            <w:r w:rsidRPr="001C2D1A">
              <w:t>78-70-6</w:t>
            </w:r>
          </w:p>
        </w:tc>
        <w:tc>
          <w:tcPr>
            <w:tcW w:w="992" w:type="dxa"/>
            <w:tcBorders>
              <w:top w:val="single" w:sz="4" w:space="0" w:color="000000"/>
              <w:left w:val="single" w:sz="4" w:space="0" w:color="000000"/>
              <w:bottom w:val="single" w:sz="4" w:space="0" w:color="000000"/>
              <w:right w:val="nil"/>
            </w:tcBorders>
            <w:vAlign w:val="center"/>
          </w:tcPr>
          <w:p w14:paraId="5171D5FE" w14:textId="78E7C286" w:rsidR="0071776E" w:rsidRDefault="0071776E" w:rsidP="00647606">
            <w:pPr>
              <w:snapToGrid w:val="0"/>
              <w:spacing w:line="256" w:lineRule="auto"/>
            </w:pPr>
            <w:r>
              <w:t>0</w:t>
            </w:r>
            <w:r w:rsidR="00647606">
              <w:t>.16 (w</w:t>
            </w:r>
            <w:r>
              <w:t>ithout carrier : 1.26)</w:t>
            </w:r>
          </w:p>
        </w:tc>
        <w:tc>
          <w:tcPr>
            <w:tcW w:w="961" w:type="dxa"/>
            <w:tcBorders>
              <w:top w:val="single" w:sz="4" w:space="0" w:color="000000"/>
              <w:left w:val="single" w:sz="4" w:space="0" w:color="000000"/>
              <w:bottom w:val="single" w:sz="4" w:space="0" w:color="000000"/>
              <w:right w:val="single" w:sz="4" w:space="0" w:color="000000"/>
            </w:tcBorders>
            <w:vAlign w:val="center"/>
          </w:tcPr>
          <w:p w14:paraId="172B64D1" w14:textId="65575780" w:rsidR="0071776E" w:rsidRDefault="0071776E" w:rsidP="00647606">
            <w:pPr>
              <w:snapToGrid w:val="0"/>
              <w:spacing w:line="256" w:lineRule="auto"/>
            </w:pPr>
            <w:r>
              <w:t>0</w:t>
            </w:r>
            <w:r w:rsidR="00647606">
              <w:t>.16 (</w:t>
            </w:r>
            <w:r>
              <w:t>without carrier : 1.26)</w:t>
            </w:r>
          </w:p>
        </w:tc>
      </w:tr>
    </w:tbl>
    <w:p w14:paraId="76FA2F14" w14:textId="77777777" w:rsidR="00D55F27" w:rsidRDefault="00D55F27" w:rsidP="00D55F27"/>
    <w:p w14:paraId="76ED171C" w14:textId="77777777" w:rsidR="00D55F27" w:rsidRDefault="00D55F27" w:rsidP="0085797D">
      <w:pPr>
        <w:pStyle w:val="Titre4"/>
        <w:numPr>
          <w:ilvl w:val="3"/>
          <w:numId w:val="38"/>
        </w:numPr>
        <w:suppressAutoHyphens/>
        <w:spacing w:before="240" w:after="120" w:line="240" w:lineRule="auto"/>
      </w:pPr>
      <w:r>
        <w:t>Type(s) of formulation of the meta SPC 4</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1332A4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09C8F54" w14:textId="01FB4833" w:rsidR="00D55F27" w:rsidRDefault="00B14B2E" w:rsidP="009C55D1">
            <w:pPr>
              <w:keepNext/>
              <w:spacing w:after="240" w:line="256" w:lineRule="auto"/>
              <w:outlineLvl w:val="2"/>
              <w:rPr>
                <w:lang w:val="en-US"/>
              </w:rPr>
            </w:pPr>
            <w:bookmarkStart w:id="78" w:name="_Toc114500141"/>
            <w:r>
              <w:rPr>
                <w:lang w:val="en-US"/>
              </w:rPr>
              <w:t>VP – Vapour releasing product</w:t>
            </w:r>
            <w:bookmarkEnd w:id="78"/>
          </w:p>
        </w:tc>
      </w:tr>
    </w:tbl>
    <w:p w14:paraId="72E90E46" w14:textId="77777777" w:rsidR="00D55F27" w:rsidRDefault="00D55F27" w:rsidP="00D55F27"/>
    <w:p w14:paraId="71D59923" w14:textId="77777777" w:rsidR="00D55F27" w:rsidRDefault="00D55F27" w:rsidP="0085797D">
      <w:pPr>
        <w:pStyle w:val="Titre3"/>
        <w:numPr>
          <w:ilvl w:val="2"/>
          <w:numId w:val="38"/>
        </w:numPr>
        <w:suppressAutoHyphens/>
      </w:pPr>
      <w:bookmarkStart w:id="79" w:name="_Toc114500142"/>
      <w:r>
        <w:rPr>
          <w:b w:val="0"/>
        </w:rPr>
        <w:t>Hazard and precautionary statements according to Regulation (EC) 1272/2008 of the meta SPC 4</w:t>
      </w:r>
      <w:bookmarkEnd w:id="79"/>
    </w:p>
    <w:p w14:paraId="2A60C622" w14:textId="77777777" w:rsidR="00D55F27" w:rsidRDefault="00D55F27" w:rsidP="00D55F27">
      <w:pPr>
        <w:rPr>
          <w:lang w:val="de-DE"/>
        </w:rPr>
      </w:pPr>
    </w:p>
    <w:p w14:paraId="5D9DC7EA" w14:textId="77777777" w:rsidR="00D55F27" w:rsidRDefault="00D55F27" w:rsidP="00D55F27">
      <w:pPr>
        <w:rPr>
          <w:b/>
        </w:rPr>
      </w:pPr>
      <w:r>
        <w:rPr>
          <w:b/>
        </w:rPr>
        <w:t>Classification and labelling of the products of the family according to the Regulation (EC) 1272/2008</w:t>
      </w:r>
    </w:p>
    <w:p w14:paraId="0DBEBBC6"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D55F27" w14:paraId="667B7A25" w14:textId="77777777" w:rsidTr="009C55D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93662DC" w14:textId="77777777" w:rsidR="00D55F27" w:rsidRDefault="00D55F27" w:rsidP="009C55D1">
            <w:pPr>
              <w:spacing w:line="256" w:lineRule="auto"/>
            </w:pPr>
            <w:r>
              <w:rPr>
                <w:b/>
                <w:lang w:eastAsia="en-US"/>
              </w:rPr>
              <w:t>Classification</w:t>
            </w:r>
          </w:p>
        </w:tc>
      </w:tr>
      <w:tr w:rsidR="00D55F27" w14:paraId="31BBD557"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2A09D0AF" w14:textId="77777777" w:rsidR="00D55F27" w:rsidRDefault="00D55F27" w:rsidP="009C55D1">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3579B46" w14:textId="77777777" w:rsidR="00B14B2E" w:rsidRDefault="00B14B2E" w:rsidP="00B14B2E">
            <w:pPr>
              <w:rPr>
                <w:lang w:eastAsia="fi-FI"/>
              </w:rPr>
            </w:pPr>
            <w:r>
              <w:rPr>
                <w:lang w:eastAsia="fi-FI"/>
              </w:rPr>
              <w:t>Skin sensitisation Category 1</w:t>
            </w:r>
          </w:p>
          <w:p w14:paraId="32ECAED0" w14:textId="77777777" w:rsidR="00B14B2E" w:rsidRDefault="00B14B2E" w:rsidP="00B14B2E">
            <w:pPr>
              <w:rPr>
                <w:lang w:eastAsia="fi-FI"/>
              </w:rPr>
            </w:pPr>
            <w:r w:rsidRPr="00CC38E3">
              <w:rPr>
                <w:lang w:eastAsia="fi-FI"/>
              </w:rPr>
              <w:t>Acute Category 1</w:t>
            </w:r>
          </w:p>
          <w:p w14:paraId="55978AFC" w14:textId="3CFB27FF"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Chronic Category 1</w:t>
            </w:r>
          </w:p>
        </w:tc>
      </w:tr>
      <w:tr w:rsidR="00D55F27" w14:paraId="254E1BF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444BF" w14:textId="77777777" w:rsidR="00D55F27" w:rsidRDefault="00D55F27" w:rsidP="009C55D1">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334C146" w14:textId="77777777" w:rsidR="00B14B2E" w:rsidRDefault="00B14B2E" w:rsidP="00B14B2E">
            <w:pPr>
              <w:rPr>
                <w:lang w:eastAsia="fi-FI"/>
              </w:rPr>
            </w:pPr>
            <w:r>
              <w:rPr>
                <w:lang w:eastAsia="fi-FI"/>
              </w:rPr>
              <w:t>H317 May cause an allergic skin reaction</w:t>
            </w:r>
          </w:p>
          <w:p w14:paraId="49E792C4" w14:textId="77777777" w:rsidR="00B14B2E" w:rsidRPr="00CC38E3" w:rsidRDefault="00B14B2E" w:rsidP="00B14B2E">
            <w:pPr>
              <w:rPr>
                <w:lang w:eastAsia="fi-FI"/>
              </w:rPr>
            </w:pPr>
            <w:r w:rsidRPr="00CC38E3">
              <w:rPr>
                <w:lang w:eastAsia="fi-FI"/>
              </w:rPr>
              <w:t>H400</w:t>
            </w:r>
            <w:r>
              <w:rPr>
                <w:lang w:eastAsia="fi-FI"/>
              </w:rPr>
              <w:t>:</w:t>
            </w:r>
            <w:r w:rsidRPr="00CC38E3">
              <w:rPr>
                <w:lang w:eastAsia="fi-FI"/>
              </w:rPr>
              <w:t xml:space="preserve"> Very toxic to aquatic life</w:t>
            </w:r>
          </w:p>
          <w:p w14:paraId="6EFE1A91" w14:textId="53F63840"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H410: Very toxic to aquatic life with long lasting effects</w:t>
            </w:r>
          </w:p>
        </w:tc>
      </w:tr>
      <w:tr w:rsidR="00D55F27" w14:paraId="5E104B1D"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092E2B7" w14:textId="77777777" w:rsidR="00D55F27" w:rsidRDefault="00D55F27" w:rsidP="009C55D1">
            <w:pPr>
              <w:snapToGrid w:val="0"/>
              <w:spacing w:line="256" w:lineRule="auto"/>
              <w:rPr>
                <w:lang w:eastAsia="fi-FI"/>
              </w:rPr>
            </w:pPr>
          </w:p>
        </w:tc>
      </w:tr>
      <w:tr w:rsidR="00D55F27" w14:paraId="5723A833"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21E8010" w14:textId="77777777" w:rsidR="00D55F27" w:rsidRDefault="00D55F27" w:rsidP="009C55D1">
            <w:pPr>
              <w:spacing w:line="256" w:lineRule="auto"/>
            </w:pPr>
            <w:r>
              <w:rPr>
                <w:b/>
                <w:lang w:eastAsia="en-US"/>
              </w:rPr>
              <w:t>Labelling</w:t>
            </w:r>
          </w:p>
        </w:tc>
      </w:tr>
      <w:tr w:rsidR="00D55F27" w14:paraId="39F16266"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883D2" w14:textId="77777777" w:rsidR="00D55F27" w:rsidRDefault="00D55F27" w:rsidP="009C55D1">
            <w:pPr>
              <w:spacing w:line="256" w:lineRule="auto"/>
              <w:rPr>
                <w:lang w:eastAsia="fi-FI"/>
              </w:rPr>
            </w:pPr>
            <w:r>
              <w:rPr>
                <w:lang w:eastAsia="en-US"/>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tcPr>
          <w:p w14:paraId="11E5DA38" w14:textId="5BBB675F" w:rsidR="00D55F27" w:rsidRDefault="00347F67" w:rsidP="00B14B2E">
            <w:pPr>
              <w:pStyle w:val="CM41"/>
              <w:spacing w:after="60" w:line="256" w:lineRule="auto"/>
              <w:jc w:val="both"/>
              <w:rPr>
                <w:rFonts w:ascii="Verdana" w:hAnsi="Verdana"/>
                <w:sz w:val="20"/>
                <w:lang w:eastAsia="fi-FI"/>
              </w:rPr>
            </w:pPr>
            <w:r>
              <w:rPr>
                <w:rFonts w:ascii="Verdana" w:hAnsi="Verdana"/>
                <w:sz w:val="20"/>
                <w:lang w:eastAsia="fi-FI"/>
              </w:rPr>
              <w:t>Warning</w:t>
            </w:r>
          </w:p>
        </w:tc>
      </w:tr>
      <w:tr w:rsidR="00D55F27" w14:paraId="636C7F4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C58A48A" w14:textId="77777777" w:rsidR="00D55F27" w:rsidRDefault="00D55F27" w:rsidP="009C55D1">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0C294616" w14:textId="77777777" w:rsidR="00347F67" w:rsidRDefault="00347F67" w:rsidP="00347F67">
            <w:pPr>
              <w:rPr>
                <w:lang w:eastAsia="fi-FI"/>
              </w:rPr>
            </w:pPr>
            <w:r>
              <w:rPr>
                <w:lang w:eastAsia="fi-FI"/>
              </w:rPr>
              <w:t>H317 May cause an allergic skin reaction</w:t>
            </w:r>
          </w:p>
          <w:p w14:paraId="6FAD38E4" w14:textId="2672659A" w:rsidR="00D55F27" w:rsidRDefault="00347F67" w:rsidP="00347F67">
            <w:pPr>
              <w:pStyle w:val="CM41"/>
              <w:spacing w:after="60" w:line="256" w:lineRule="auto"/>
              <w:jc w:val="both"/>
              <w:rPr>
                <w:rFonts w:ascii="Verdana" w:hAnsi="Verdana"/>
                <w:sz w:val="20"/>
                <w:lang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D55F27" w14:paraId="36A0CA8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545BE21E" w14:textId="77777777" w:rsidR="00D55F27" w:rsidRDefault="00D55F27" w:rsidP="009C55D1">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70EF8129"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P102: Keep out of reach of children</w:t>
            </w:r>
          </w:p>
          <w:p w14:paraId="2F3AE4E0"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P261: Avoid breathing vapours.</w:t>
            </w:r>
          </w:p>
          <w:p w14:paraId="016B3D4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P273: Avoid release to the environment</w:t>
            </w:r>
          </w:p>
          <w:p w14:paraId="0A1A360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P391: Collect spillage</w:t>
            </w:r>
          </w:p>
          <w:p w14:paraId="63FE877E" w14:textId="2A9708E7" w:rsidR="00D55F27"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P501: Dispose of contents/container to a household waste recycling centre as hazardous waste except for empty containers which can be disposed of by recycling. Contact your local council for details.</w:t>
            </w:r>
          </w:p>
        </w:tc>
      </w:tr>
      <w:tr w:rsidR="00D55F27" w14:paraId="1322E976"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185BFFB" w14:textId="77777777" w:rsidR="00D55F27" w:rsidRDefault="00D55F27" w:rsidP="009C55D1">
            <w:pPr>
              <w:snapToGrid w:val="0"/>
              <w:spacing w:line="256" w:lineRule="auto"/>
              <w:rPr>
                <w:lang w:eastAsia="fi-FI"/>
              </w:rPr>
            </w:pPr>
          </w:p>
        </w:tc>
      </w:tr>
      <w:tr w:rsidR="00D55F27" w14:paraId="128AB77E"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3D630F36" w14:textId="77777777" w:rsidR="00D55F27" w:rsidRDefault="00D55F27" w:rsidP="009C55D1">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C4B5F10" w14:textId="77777777" w:rsidR="00D55F27" w:rsidRDefault="00D55F27" w:rsidP="009C55D1">
            <w:pPr>
              <w:snapToGrid w:val="0"/>
              <w:spacing w:line="256" w:lineRule="auto"/>
              <w:rPr>
                <w:b/>
                <w:lang w:eastAsia="fi-FI"/>
              </w:rPr>
            </w:pPr>
          </w:p>
        </w:tc>
      </w:tr>
    </w:tbl>
    <w:p w14:paraId="6EAE059B" w14:textId="77777777" w:rsidR="00D55F27" w:rsidRDefault="00D55F27" w:rsidP="00D55F27">
      <w:pPr>
        <w:tabs>
          <w:tab w:val="left" w:pos="500"/>
        </w:tabs>
        <w:ind w:left="500" w:hanging="500"/>
      </w:pPr>
    </w:p>
    <w:p w14:paraId="251A0B4A" w14:textId="77777777" w:rsidR="00D55F27" w:rsidRDefault="00D55F27" w:rsidP="00D55F27"/>
    <w:p w14:paraId="732FD2A6" w14:textId="77777777" w:rsidR="00D55F27" w:rsidRPr="00586889" w:rsidRDefault="00D55F27" w:rsidP="0085797D">
      <w:pPr>
        <w:pStyle w:val="Titre3"/>
        <w:numPr>
          <w:ilvl w:val="2"/>
          <w:numId w:val="38"/>
        </w:numPr>
        <w:suppressAutoHyphens/>
        <w:rPr>
          <w:b w:val="0"/>
        </w:rPr>
      </w:pPr>
      <w:r>
        <w:rPr>
          <w:b w:val="0"/>
        </w:rPr>
        <w:t xml:space="preserve"> </w:t>
      </w:r>
      <w:bookmarkStart w:id="80" w:name="_Toc114500143"/>
      <w:r>
        <w:rPr>
          <w:b w:val="0"/>
        </w:rPr>
        <w:t>Authorised use(s) of the META SPC 4</w:t>
      </w:r>
      <w:bookmarkEnd w:id="80"/>
    </w:p>
    <w:p w14:paraId="0CB11010" w14:textId="77777777" w:rsidR="00D55F27" w:rsidRDefault="00D55F27" w:rsidP="00D55F27">
      <w:pPr>
        <w:rPr>
          <w:lang w:val="de-DE"/>
        </w:rPr>
      </w:pPr>
    </w:p>
    <w:p w14:paraId="7FC1DCB2" w14:textId="77777777" w:rsidR="00D55F27" w:rsidRDefault="00D55F27" w:rsidP="00D55F27">
      <w:pPr>
        <w:pStyle w:val="Titre4"/>
        <w:numPr>
          <w:ilvl w:val="3"/>
          <w:numId w:val="40"/>
        </w:numPr>
        <w:suppressAutoHyphens/>
        <w:spacing w:before="240" w:after="120" w:line="240" w:lineRule="auto"/>
      </w:pPr>
      <w:r>
        <w:t>Use description</w:t>
      </w:r>
    </w:p>
    <w:p w14:paraId="4B3CA34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 professional use against  Moths – Indoors – Moth Paper Hanger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33C0080E" w14:textId="77777777" w:rsidTr="009C55D1">
        <w:tc>
          <w:tcPr>
            <w:tcW w:w="2707" w:type="dxa"/>
            <w:tcBorders>
              <w:top w:val="single" w:sz="4" w:space="0" w:color="000000"/>
              <w:left w:val="single" w:sz="4" w:space="0" w:color="000000"/>
              <w:bottom w:val="single" w:sz="4" w:space="0" w:color="000000"/>
              <w:right w:val="nil"/>
            </w:tcBorders>
            <w:hideMark/>
          </w:tcPr>
          <w:p w14:paraId="7050DC7E"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927B7B8"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F1D19C" w14:textId="77777777" w:rsidTr="009C55D1">
        <w:tc>
          <w:tcPr>
            <w:tcW w:w="2707" w:type="dxa"/>
            <w:tcBorders>
              <w:top w:val="nil"/>
              <w:left w:val="single" w:sz="4" w:space="0" w:color="000000"/>
              <w:bottom w:val="single" w:sz="4" w:space="0" w:color="000000"/>
              <w:right w:val="nil"/>
            </w:tcBorders>
            <w:hideMark/>
          </w:tcPr>
          <w:p w14:paraId="6901BE60"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2F1590C" w14:textId="3C601CCF" w:rsidR="00D55F27" w:rsidRDefault="00D55F27" w:rsidP="009C55D1">
            <w:pPr>
              <w:snapToGrid w:val="0"/>
              <w:spacing w:line="254" w:lineRule="auto"/>
              <w:rPr>
                <w:b/>
              </w:rPr>
            </w:pPr>
          </w:p>
        </w:tc>
      </w:tr>
      <w:tr w:rsidR="00D55F27" w:rsidRPr="008766C7" w14:paraId="219C8249" w14:textId="77777777" w:rsidTr="009C55D1">
        <w:tc>
          <w:tcPr>
            <w:tcW w:w="2707" w:type="dxa"/>
            <w:tcBorders>
              <w:top w:val="nil"/>
              <w:left w:val="single" w:sz="4" w:space="0" w:color="000000"/>
              <w:bottom w:val="single" w:sz="4" w:space="0" w:color="000000"/>
              <w:right w:val="nil"/>
            </w:tcBorders>
            <w:hideMark/>
          </w:tcPr>
          <w:p w14:paraId="7B034CF9"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8ACF49A"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2E30936F" w14:textId="77777777" w:rsidR="00D55F27" w:rsidRPr="00126770" w:rsidRDefault="00D55F27" w:rsidP="009C55D1">
            <w:pPr>
              <w:autoSpaceDE w:val="0"/>
              <w:autoSpaceDN w:val="0"/>
              <w:adjustRightInd w:val="0"/>
              <w:rPr>
                <w:rFonts w:cs="LiberationSans"/>
                <w:lang w:eastAsia="en-GB"/>
              </w:rPr>
            </w:pPr>
          </w:p>
          <w:p w14:paraId="1894DAD9" w14:textId="77777777" w:rsidR="00D55F27" w:rsidRDefault="00D55F27" w:rsidP="009C55D1">
            <w:pPr>
              <w:snapToGrid w:val="0"/>
              <w:spacing w:line="254" w:lineRule="auto"/>
              <w:rPr>
                <w:b/>
              </w:rPr>
            </w:pPr>
            <w:r w:rsidRPr="00126770">
              <w:rPr>
                <w:rFonts w:cs="LiberationSans"/>
                <w:lang w:eastAsia="en-GB"/>
              </w:rPr>
              <w:t>Adults</w:t>
            </w:r>
          </w:p>
        </w:tc>
      </w:tr>
      <w:tr w:rsidR="00D55F27" w14:paraId="23CA4808" w14:textId="77777777" w:rsidTr="009C55D1">
        <w:tc>
          <w:tcPr>
            <w:tcW w:w="2707" w:type="dxa"/>
            <w:tcBorders>
              <w:top w:val="nil"/>
              <w:left w:val="single" w:sz="4" w:space="0" w:color="000000"/>
              <w:bottom w:val="single" w:sz="4" w:space="0" w:color="000000"/>
              <w:right w:val="nil"/>
            </w:tcBorders>
            <w:hideMark/>
          </w:tcPr>
          <w:p w14:paraId="0C3F00FE"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815B4E9" w14:textId="0A739970" w:rsidR="00D55F27" w:rsidRDefault="00D55F27" w:rsidP="00B14B2E">
            <w:pPr>
              <w:snapToGrid w:val="0"/>
              <w:spacing w:line="254" w:lineRule="auto"/>
              <w:rPr>
                <w:b/>
              </w:rPr>
            </w:pPr>
            <w:r w:rsidRPr="00126770">
              <w:t xml:space="preserve">Indoor </w:t>
            </w:r>
          </w:p>
        </w:tc>
      </w:tr>
      <w:tr w:rsidR="00D55F27" w14:paraId="05B2876B" w14:textId="77777777" w:rsidTr="009C55D1">
        <w:tc>
          <w:tcPr>
            <w:tcW w:w="2707" w:type="dxa"/>
            <w:tcBorders>
              <w:top w:val="nil"/>
              <w:left w:val="single" w:sz="4" w:space="0" w:color="000000"/>
              <w:bottom w:val="single" w:sz="4" w:space="0" w:color="000000"/>
              <w:right w:val="nil"/>
            </w:tcBorders>
            <w:hideMark/>
          </w:tcPr>
          <w:p w14:paraId="223A1846"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9C20634" w14:textId="77777777" w:rsidR="00D55F27" w:rsidRPr="00126770" w:rsidRDefault="00D55F27" w:rsidP="009C55D1">
            <w:pPr>
              <w:rPr>
                <w:rFonts w:cs="LiberationSans"/>
                <w:lang w:eastAsia="en-GB"/>
              </w:rPr>
            </w:pPr>
            <w:r w:rsidRPr="00126770">
              <w:rPr>
                <w:rFonts w:cs="LiberationSans"/>
                <w:lang w:eastAsia="en-GB"/>
              </w:rPr>
              <w:t>Open system: evaporation</w:t>
            </w:r>
          </w:p>
          <w:p w14:paraId="1374CB64" w14:textId="77777777" w:rsidR="00D55F27" w:rsidRPr="00126770" w:rsidRDefault="00D55F27" w:rsidP="009C55D1">
            <w:pPr>
              <w:rPr>
                <w:rFonts w:cs="LiberationSans"/>
                <w:lang w:eastAsia="en-GB"/>
              </w:rPr>
            </w:pPr>
          </w:p>
          <w:p w14:paraId="02AB6E49" w14:textId="3C1D3390" w:rsidR="00D55F27" w:rsidRDefault="00D55F27" w:rsidP="009C55D1">
            <w:pPr>
              <w:snapToGrid w:val="0"/>
              <w:spacing w:line="260" w:lineRule="atLeast"/>
            </w:pPr>
          </w:p>
        </w:tc>
      </w:tr>
      <w:tr w:rsidR="00D55F27" w:rsidRPr="008766C7" w14:paraId="0F518884" w14:textId="77777777" w:rsidTr="009C55D1">
        <w:tc>
          <w:tcPr>
            <w:tcW w:w="2707" w:type="dxa"/>
            <w:tcBorders>
              <w:top w:val="nil"/>
              <w:left w:val="single" w:sz="4" w:space="0" w:color="000000"/>
              <w:bottom w:val="single" w:sz="4" w:space="0" w:color="000000"/>
              <w:right w:val="nil"/>
            </w:tcBorders>
            <w:hideMark/>
          </w:tcPr>
          <w:p w14:paraId="2D01BD63"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36CB3B33" w14:textId="77777777" w:rsidR="00D55F27" w:rsidRPr="00126770" w:rsidRDefault="00D55F27" w:rsidP="009C55D1">
            <w:pPr>
              <w:rPr>
                <w:rFonts w:cs="LiberationSans"/>
                <w:lang w:eastAsia="en-GB"/>
              </w:rPr>
            </w:pPr>
            <w:r w:rsidRPr="00126770">
              <w:rPr>
                <w:rFonts w:cs="LiberationSans"/>
                <w:lang w:eastAsia="en-GB"/>
              </w:rPr>
              <w:t>One hanger (containing three single sheets of 0.08 × 0.0625 m treated area) per 0.25m3 cupboard space.</w:t>
            </w:r>
          </w:p>
          <w:p w14:paraId="2DAADF9E"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57306220" w14:textId="77777777" w:rsidTr="009C55D1">
        <w:tc>
          <w:tcPr>
            <w:tcW w:w="2707" w:type="dxa"/>
            <w:tcBorders>
              <w:top w:val="nil"/>
              <w:left w:val="single" w:sz="4" w:space="0" w:color="000000"/>
              <w:bottom w:val="single" w:sz="4" w:space="0" w:color="000000"/>
              <w:right w:val="nil"/>
            </w:tcBorders>
            <w:hideMark/>
          </w:tcPr>
          <w:p w14:paraId="45EEFACE"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C189C48" w14:textId="77777777" w:rsidR="00D55F27" w:rsidRDefault="00D55F27" w:rsidP="009C55D1">
            <w:pPr>
              <w:snapToGrid w:val="0"/>
              <w:spacing w:line="254" w:lineRule="auto"/>
              <w:rPr>
                <w:b/>
              </w:rPr>
            </w:pPr>
            <w:r w:rsidRPr="00126770">
              <w:t xml:space="preserve">Non-professional </w:t>
            </w:r>
          </w:p>
        </w:tc>
      </w:tr>
      <w:tr w:rsidR="00D55F27" w:rsidRPr="008766C7" w14:paraId="72D1EDA0" w14:textId="77777777" w:rsidTr="009C55D1">
        <w:tc>
          <w:tcPr>
            <w:tcW w:w="2707" w:type="dxa"/>
            <w:tcBorders>
              <w:top w:val="nil"/>
              <w:left w:val="single" w:sz="4" w:space="0" w:color="000000"/>
              <w:bottom w:val="single" w:sz="4" w:space="0" w:color="000000"/>
              <w:right w:val="nil"/>
            </w:tcBorders>
            <w:hideMark/>
          </w:tcPr>
          <w:p w14:paraId="76315C15"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EA69880" w14:textId="77777777" w:rsidR="00D55F27" w:rsidRPr="00126770" w:rsidRDefault="00D55F27" w:rsidP="009C55D1">
            <w:pPr>
              <w:rPr>
                <w:rFonts w:cs="LiberationSans"/>
                <w:lang w:eastAsia="en-GB"/>
              </w:rPr>
            </w:pPr>
            <w:r w:rsidRPr="00126770">
              <w:rPr>
                <w:rFonts w:cs="LiberationSans"/>
                <w:lang w:eastAsia="en-GB"/>
              </w:rPr>
              <w:t>Hangers individually wrapped in plastic sachets</w:t>
            </w:r>
          </w:p>
          <w:p w14:paraId="38353E8B" w14:textId="18B1039E" w:rsidR="00D55F27" w:rsidRPr="009B3CAC" w:rsidRDefault="00D55F27" w:rsidP="009C55D1">
            <w:pPr>
              <w:rPr>
                <w:rFonts w:cs="LiberationSans"/>
                <w:lang w:val="en-US" w:eastAsia="en-GB"/>
              </w:rPr>
            </w:pPr>
            <w:r w:rsidRPr="009B3CAC">
              <w:rPr>
                <w:rFonts w:cs="LiberationSans"/>
                <w:lang w:val="en-US" w:eastAsia="en-GB"/>
              </w:rPr>
              <w:t xml:space="preserve">Sachet : Natureflex NK23* </w:t>
            </w:r>
            <w:r w:rsidR="002645CD" w:rsidRPr="009B3CAC">
              <w:rPr>
                <w:rFonts w:cs="LiberationSans"/>
                <w:lang w:val="en-US" w:eastAsia="en-GB"/>
              </w:rPr>
              <w:t xml:space="preserve">or PET/ALU/PP </w:t>
            </w:r>
            <w:r w:rsidRPr="009B3CAC">
              <w:rPr>
                <w:rFonts w:cs="LiberationSans"/>
                <w:lang w:val="en-US" w:eastAsia="en-GB"/>
              </w:rPr>
              <w:t>– 105 x 165mm</w:t>
            </w:r>
          </w:p>
          <w:p w14:paraId="6DAD1E61" w14:textId="33F6B1EF" w:rsidR="00D55F27" w:rsidRPr="009B3CAC" w:rsidRDefault="00D55F27" w:rsidP="009C55D1">
            <w:pPr>
              <w:rPr>
                <w:rFonts w:cs="LiberationSans"/>
                <w:lang w:val="en-US" w:eastAsia="en-GB"/>
              </w:rPr>
            </w:pPr>
            <w:r w:rsidRPr="009B3CAC">
              <w:rPr>
                <w:rFonts w:cs="LiberationSans"/>
                <w:lang w:val="en-US" w:eastAsia="en-GB"/>
              </w:rPr>
              <w:t>Sachet : Natureflex NK23*</w:t>
            </w:r>
            <w:r w:rsidR="002645CD" w:rsidRPr="009B3CAC">
              <w:rPr>
                <w:rFonts w:cs="LiberationSans"/>
                <w:lang w:val="en-US" w:eastAsia="en-GB"/>
              </w:rPr>
              <w:t xml:space="preserve"> or PET/ALU/PP</w:t>
            </w:r>
            <w:r w:rsidRPr="009B3CAC">
              <w:rPr>
                <w:rFonts w:cs="LiberationSans"/>
                <w:lang w:val="en-US" w:eastAsia="en-GB"/>
              </w:rPr>
              <w:t xml:space="preserve"> – 110 x 160mm</w:t>
            </w:r>
          </w:p>
          <w:p w14:paraId="544730B9" w14:textId="77777777" w:rsidR="00E4767B" w:rsidRPr="00126770" w:rsidRDefault="00E4767B" w:rsidP="00E4767B">
            <w:pPr>
              <w:keepNext/>
              <w:widowControl w:val="0"/>
              <w:autoSpaceDE w:val="0"/>
              <w:autoSpaceDN w:val="0"/>
              <w:adjustRightInd w:val="0"/>
              <w:spacing w:after="120"/>
              <w:outlineLvl w:val="1"/>
              <w:rPr>
                <w:b/>
                <w:bCs/>
                <w:i/>
                <w:iCs/>
              </w:rPr>
            </w:pPr>
            <w:bookmarkStart w:id="81" w:name="_Toc114500144"/>
            <w:r w:rsidRPr="00126770">
              <w:rPr>
                <w:bCs/>
                <w:i/>
                <w:iCs/>
                <w:sz w:val="18"/>
                <w:szCs w:val="18"/>
              </w:rPr>
              <w:t>*Natureflex is confirmed as a bioplastic film (reconstituted cellulose laminated by barrier plastic film)</w:t>
            </w:r>
            <w:bookmarkEnd w:id="81"/>
          </w:p>
          <w:p w14:paraId="357761C3" w14:textId="77777777" w:rsidR="00E4767B" w:rsidRPr="00126770" w:rsidRDefault="00E4767B" w:rsidP="009C55D1"/>
          <w:p w14:paraId="61704966" w14:textId="77777777" w:rsidR="00E4767B" w:rsidRPr="00E4767B" w:rsidRDefault="00E4767B" w:rsidP="00E4767B">
            <w:pPr>
              <w:pStyle w:val="NormalWeb"/>
              <w:shd w:val="clear" w:color="auto" w:fill="FFFFFF"/>
              <w:spacing w:before="0" w:beforeAutospacing="0" w:after="0"/>
              <w:rPr>
                <w:rFonts w:ascii="Verdana" w:hAnsi="Verdana" w:cs="LiberationSans"/>
                <w:sz w:val="20"/>
                <w:lang w:eastAsia="en-GB"/>
              </w:rPr>
            </w:pPr>
            <w:r w:rsidRPr="00E4767B">
              <w:rPr>
                <w:rFonts w:ascii="Verdana" w:hAnsi="Verdana" w:cs="LiberationSans"/>
                <w:sz w:val="20"/>
                <w:lang w:eastAsia="en-GB"/>
              </w:rPr>
              <w:t xml:space="preserve">Minor change 2021: </w:t>
            </w:r>
          </w:p>
          <w:p w14:paraId="25735ECF" w14:textId="77777777" w:rsidR="00D55F27" w:rsidRPr="00126770" w:rsidRDefault="00D55F27" w:rsidP="009C55D1"/>
          <w:p w14:paraId="5608F082" w14:textId="77777777" w:rsidR="00D55F27" w:rsidRPr="005D0D9C" w:rsidRDefault="00D55F27" w:rsidP="009C55D1">
            <w:pPr>
              <w:rPr>
                <w:b/>
                <w:u w:val="single"/>
              </w:rPr>
            </w:pPr>
            <w:r w:rsidRPr="005D0D9C">
              <w:rPr>
                <w:b/>
                <w:u w:val="single"/>
              </w:rPr>
              <w:t xml:space="preserve">Secondary packaging: </w:t>
            </w:r>
          </w:p>
          <w:p w14:paraId="2FFF85BE" w14:textId="77777777" w:rsidR="00D55F27" w:rsidRPr="00126770" w:rsidRDefault="00D55F27" w:rsidP="009C55D1">
            <w:r w:rsidRPr="00126770">
              <w:t>Printed carton containing 1-10 individually wrapped hanger units</w:t>
            </w:r>
          </w:p>
          <w:p w14:paraId="78BA8DAE" w14:textId="77777777" w:rsidR="00D55F27" w:rsidRPr="00126770" w:rsidRDefault="00D55F27" w:rsidP="009C55D1">
            <w:r w:rsidRPr="00126770">
              <w:lastRenderedPageBreak/>
              <w:t>Carton material: Kraftboard</w:t>
            </w:r>
          </w:p>
          <w:p w14:paraId="27DA4D3D" w14:textId="77777777" w:rsidR="00D55F27" w:rsidRPr="00126770" w:rsidRDefault="00D55F27" w:rsidP="009C55D1"/>
          <w:p w14:paraId="7CD1EEE7" w14:textId="77777777" w:rsidR="00D55F27" w:rsidRPr="005D0D9C" w:rsidRDefault="00D55F27" w:rsidP="009C55D1">
            <w:pPr>
              <w:rPr>
                <w:b/>
                <w:u w:val="single"/>
              </w:rPr>
            </w:pPr>
            <w:r w:rsidRPr="005D0D9C">
              <w:rPr>
                <w:b/>
                <w:u w:val="single"/>
              </w:rPr>
              <w:t>Secondary/Tertiary packaging:</w:t>
            </w:r>
          </w:p>
          <w:p w14:paraId="1CC71AA4" w14:textId="77777777" w:rsidR="00D55F27" w:rsidRPr="00126770" w:rsidRDefault="00D55F27" w:rsidP="009C55D1">
            <w:r w:rsidRPr="00126770">
              <w:t>Packing cartons 170 x 180 x 180mm</w:t>
            </w:r>
          </w:p>
          <w:p w14:paraId="1D55CFD6" w14:textId="77777777" w:rsidR="00D55F27" w:rsidRPr="00126770" w:rsidRDefault="00D55F27" w:rsidP="009C55D1">
            <w:r w:rsidRPr="00126770">
              <w:t>Carton Material: corrugated board</w:t>
            </w:r>
          </w:p>
          <w:p w14:paraId="0012F872" w14:textId="77777777" w:rsidR="00D55F27" w:rsidRDefault="00D55F27" w:rsidP="009C55D1">
            <w:pPr>
              <w:spacing w:line="254" w:lineRule="auto"/>
            </w:pPr>
            <w:r w:rsidRPr="00126770">
              <w:t>Number of units per carton: range of 24 to 48 individual hangers</w:t>
            </w:r>
          </w:p>
        </w:tc>
      </w:tr>
    </w:tbl>
    <w:p w14:paraId="7A960683" w14:textId="77777777" w:rsidR="00D55F27" w:rsidRDefault="00D55F27" w:rsidP="00D55F27">
      <w:pPr>
        <w:pStyle w:val="Titre5"/>
        <w:numPr>
          <w:ilvl w:val="4"/>
          <w:numId w:val="40"/>
        </w:numPr>
        <w:suppressAutoHyphens/>
        <w:spacing w:before="255" w:after="8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AA2EAC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884D316"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6716A55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722DF4D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AD11560" w14:textId="77777777" w:rsidR="00D55F27" w:rsidRDefault="00D55F27" w:rsidP="009C55D1">
            <w:pPr>
              <w:widowControl w:val="0"/>
              <w:autoSpaceDE w:val="0"/>
              <w:snapToGrid w:val="0"/>
              <w:spacing w:before="80" w:line="254" w:lineRule="auto"/>
              <w:rPr>
                <w:rFonts w:cs="Times"/>
                <w:bCs/>
                <w:szCs w:val="29"/>
              </w:rPr>
            </w:pPr>
          </w:p>
        </w:tc>
      </w:tr>
    </w:tbl>
    <w:p w14:paraId="6817BF30"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33E36B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0E8CD8" w14:textId="77777777" w:rsidR="00D55F27" w:rsidRDefault="00D55F27" w:rsidP="009C55D1">
            <w:pPr>
              <w:widowControl w:val="0"/>
              <w:autoSpaceDE w:val="0"/>
              <w:snapToGrid w:val="0"/>
              <w:spacing w:before="80" w:line="254" w:lineRule="auto"/>
              <w:rPr>
                <w:rFonts w:cs="Times"/>
                <w:bCs/>
                <w:szCs w:val="29"/>
              </w:rPr>
            </w:pPr>
          </w:p>
        </w:tc>
      </w:tr>
    </w:tbl>
    <w:p w14:paraId="74C55128"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DBEFA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0C76D75" w14:textId="77777777" w:rsidR="00D55F27" w:rsidRDefault="00D55F27" w:rsidP="009C55D1">
            <w:pPr>
              <w:widowControl w:val="0"/>
              <w:autoSpaceDE w:val="0"/>
              <w:snapToGrid w:val="0"/>
              <w:spacing w:before="80" w:line="254" w:lineRule="auto"/>
              <w:rPr>
                <w:rFonts w:cs="Times"/>
                <w:bCs/>
                <w:szCs w:val="29"/>
              </w:rPr>
            </w:pPr>
          </w:p>
        </w:tc>
      </w:tr>
    </w:tbl>
    <w:p w14:paraId="728F32B5"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6407E1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A993EB7" w14:textId="77777777" w:rsidR="00D55F27" w:rsidRDefault="00D55F27" w:rsidP="009C55D1">
            <w:pPr>
              <w:widowControl w:val="0"/>
              <w:autoSpaceDE w:val="0"/>
              <w:snapToGrid w:val="0"/>
              <w:spacing w:before="80" w:line="254" w:lineRule="auto"/>
              <w:rPr>
                <w:rFonts w:cs="Times"/>
                <w:bCs/>
                <w:szCs w:val="29"/>
              </w:rPr>
            </w:pPr>
          </w:p>
        </w:tc>
      </w:tr>
    </w:tbl>
    <w:p w14:paraId="1D555396" w14:textId="77777777" w:rsidR="00D55F27" w:rsidRPr="00D55F27" w:rsidRDefault="00D55F27" w:rsidP="00D55F27">
      <w:pPr>
        <w:rPr>
          <w:rFonts w:ascii="Calibri" w:eastAsia="Calibri" w:hAnsi="Calibri"/>
          <w:i/>
          <w:sz w:val="22"/>
          <w:szCs w:val="22"/>
        </w:rPr>
      </w:pPr>
    </w:p>
    <w:p w14:paraId="6D7460BB" w14:textId="77777777" w:rsidR="00D55F27" w:rsidRDefault="00D55F27" w:rsidP="0085797D">
      <w:pPr>
        <w:pStyle w:val="Titre3"/>
        <w:numPr>
          <w:ilvl w:val="2"/>
          <w:numId w:val="38"/>
        </w:numPr>
        <w:suppressAutoHyphens/>
      </w:pPr>
      <w:bookmarkStart w:id="82" w:name="_Toc114500145"/>
      <w:r>
        <w:rPr>
          <w:b w:val="0"/>
        </w:rPr>
        <w:t>General directions for use of the meta SPC 4</w:t>
      </w:r>
      <w:bookmarkEnd w:id="82"/>
    </w:p>
    <w:p w14:paraId="24AFCB77" w14:textId="77777777" w:rsidR="00D55F27" w:rsidRDefault="00D55F27" w:rsidP="0085797D">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0A0CB427"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30C296"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Always read the label or leaflet before use and respect all the instructions provided.</w:t>
            </w:r>
          </w:p>
          <w:p w14:paraId="58B78A2B"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0A7050">
              <w:rPr>
                <w:rFonts w:cs="LiberationSans"/>
                <w:lang w:eastAsia="en-GB"/>
              </w:rPr>
              <w:t>Hang one unit on the rail of a wardrobe to protect up to 0.25 m</w:t>
            </w:r>
            <w:r w:rsidRPr="005D0D9C">
              <w:rPr>
                <w:rFonts w:cs="LiberationSans"/>
                <w:lang w:eastAsia="en-GB"/>
              </w:rPr>
              <w:t xml:space="preserve">3 </w:t>
            </w:r>
            <w:r>
              <w:rPr>
                <w:rFonts w:cs="LiberationSans"/>
                <w:lang w:eastAsia="en-GB"/>
              </w:rPr>
              <w:t>or inside of the wardrobe door</w:t>
            </w:r>
            <w:r w:rsidRPr="000A7050">
              <w:rPr>
                <w:rFonts w:cs="LiberationSans"/>
                <w:lang w:eastAsia="en-GB"/>
              </w:rPr>
              <w:t>.</w:t>
            </w:r>
          </w:p>
          <w:p w14:paraId="071D4C81" w14:textId="19D1EFEA" w:rsidR="00D55F27" w:rsidRPr="000A7050" w:rsidRDefault="000A7050" w:rsidP="005D0D9C">
            <w:pPr>
              <w:pStyle w:val="Paragraphedeliste"/>
              <w:widowControl w:val="0"/>
              <w:numPr>
                <w:ilvl w:val="0"/>
                <w:numId w:val="39"/>
              </w:numPr>
              <w:autoSpaceDE w:val="0"/>
              <w:snapToGrid w:val="0"/>
              <w:contextualSpacing/>
              <w:jc w:val="both"/>
              <w:rPr>
                <w:bCs/>
                <w:iCs/>
              </w:rPr>
            </w:pPr>
            <w:r w:rsidRPr="005D0D9C">
              <w:rPr>
                <w:rFonts w:cs="LiberationSans"/>
                <w:lang w:eastAsia="en-GB"/>
              </w:rPr>
              <w:t>Place one hanger in each drawer or laundry bag.</w:t>
            </w:r>
          </w:p>
        </w:tc>
      </w:tr>
    </w:tbl>
    <w:p w14:paraId="2467F3FE" w14:textId="77777777" w:rsidR="00D55F27" w:rsidRDefault="00D55F27" w:rsidP="0085797D">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6B841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FF1B064"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Wash hands thoroughly after handling.</w:t>
            </w:r>
          </w:p>
          <w:p w14:paraId="3B2450BC" w14:textId="25C8B5C3"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Keep animals away from treated wardrobes and textiles.</w:t>
            </w:r>
          </w:p>
          <w:p w14:paraId="4308171D" w14:textId="3C9F4CBA" w:rsidR="00D55F27" w:rsidRDefault="000A7050" w:rsidP="005D0D9C">
            <w:pPr>
              <w:pStyle w:val="Paragraphedeliste"/>
              <w:widowControl w:val="0"/>
              <w:numPr>
                <w:ilvl w:val="0"/>
                <w:numId w:val="39"/>
              </w:numPr>
              <w:autoSpaceDE w:val="0"/>
              <w:snapToGrid w:val="0"/>
              <w:contextualSpacing/>
              <w:jc w:val="both"/>
            </w:pPr>
            <w:r w:rsidRPr="005D0D9C">
              <w:rPr>
                <w:rFonts w:cs="LiberationSans"/>
                <w:lang w:eastAsia="en-GB"/>
              </w:rPr>
              <w:t>Avoid any direct or indirect exposure via food.</w:t>
            </w:r>
          </w:p>
        </w:tc>
      </w:tr>
    </w:tbl>
    <w:p w14:paraId="3FB6FD95" w14:textId="77777777" w:rsidR="00D55F27" w:rsidRDefault="00D55F27" w:rsidP="0085797D">
      <w:pPr>
        <w:pStyle w:val="Titre4"/>
        <w:numPr>
          <w:ilvl w:val="3"/>
          <w:numId w:val="38"/>
        </w:numPr>
        <w:suppressAutoHyphens/>
        <w:spacing w:before="240" w:after="120" w:line="240" w:lineRule="auto"/>
      </w:pPr>
      <w: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3E3255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7ED7951"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eyes: rinse cautiously with water for several minutes. Remove contact lenses if applicable and they can be easily removed. Continue rinsing. If eye irritation persists: consult a doctor.</w:t>
            </w:r>
          </w:p>
          <w:p w14:paraId="7C53E898"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skin: wash thoroughly with soap and water.</w:t>
            </w:r>
          </w:p>
          <w:p w14:paraId="3A0F1D0F" w14:textId="77777777" w:rsidR="00B14B2E" w:rsidRDefault="00B14B2E" w:rsidP="00B14B2E">
            <w:pPr>
              <w:pStyle w:val="Paragraphedeliste"/>
              <w:keepNext/>
              <w:widowControl w:val="0"/>
              <w:numPr>
                <w:ilvl w:val="0"/>
                <w:numId w:val="39"/>
              </w:numPr>
              <w:autoSpaceDE w:val="0"/>
              <w:spacing w:after="60" w:line="260" w:lineRule="atLeast"/>
              <w:jc w:val="both"/>
            </w:pPr>
            <w:r>
              <w:t>If irritation or rash occurs: Seek medical attention if an allergic reaction/irritation develops, persists or worsens</w:t>
            </w:r>
          </w:p>
          <w:p w14:paraId="6A2B22CE" w14:textId="70DA9C71" w:rsidR="00D55F27" w:rsidRDefault="00B14B2E" w:rsidP="00B14B2E">
            <w:pPr>
              <w:pStyle w:val="Paragraphedeliste"/>
              <w:keepNext/>
              <w:widowControl w:val="0"/>
              <w:numPr>
                <w:ilvl w:val="0"/>
                <w:numId w:val="39"/>
              </w:numPr>
              <w:autoSpaceDE w:val="0"/>
              <w:spacing w:after="60" w:line="260" w:lineRule="atLeast"/>
              <w:jc w:val="both"/>
            </w:pPr>
            <w:r>
              <w:t>If swallowed, consult a doctor or nearest, anti-poison centre immediately and show product label. UK medical professionals should contact the National Poisons Information</w:t>
            </w:r>
          </w:p>
        </w:tc>
      </w:tr>
    </w:tbl>
    <w:p w14:paraId="0C1C0852" w14:textId="77777777" w:rsidR="00D55F27" w:rsidRDefault="00D55F27" w:rsidP="0085797D">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604C37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26EDCE7" w14:textId="77777777" w:rsidR="00D55F27" w:rsidRPr="005D0D9C"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Do not discharge unused product on the ground, into water courses, into pipes (sink, toilets…) nor down the drains</w:t>
            </w:r>
          </w:p>
          <w:p w14:paraId="2A77EE7C" w14:textId="5FB38960" w:rsidR="00B14B2E"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Dispose of unused product, its packaging and all other waste (X), in accordance with local regulations.</w:t>
            </w:r>
          </w:p>
        </w:tc>
      </w:tr>
    </w:tbl>
    <w:p w14:paraId="0FCBA3D2" w14:textId="77777777" w:rsidR="00D55F27" w:rsidRDefault="00D55F27" w:rsidP="0085797D">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1BFEE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2585EDF" w14:textId="77777777" w:rsidR="00D55F27" w:rsidRDefault="00D55F27" w:rsidP="005D0D9C">
            <w:pPr>
              <w:numPr>
                <w:ilvl w:val="0"/>
                <w:numId w:val="41"/>
              </w:numPr>
              <w:spacing w:line="276" w:lineRule="auto"/>
            </w:pPr>
            <w:r w:rsidRPr="009625EB">
              <w:t xml:space="preserve">Keep away from direct sunlight. </w:t>
            </w:r>
          </w:p>
          <w:p w14:paraId="633C5199" w14:textId="77777777" w:rsidR="00D55F27" w:rsidRPr="009625EB" w:rsidRDefault="00D55F27" w:rsidP="005D0D9C">
            <w:pPr>
              <w:numPr>
                <w:ilvl w:val="0"/>
                <w:numId w:val="41"/>
              </w:numPr>
              <w:spacing w:line="276" w:lineRule="auto"/>
              <w:rPr>
                <w:bCs/>
              </w:rPr>
            </w:pPr>
            <w:r w:rsidRPr="00944F2B">
              <w:rPr>
                <w:rFonts w:cs="LiberationSans"/>
                <w:szCs w:val="16"/>
                <w:lang w:eastAsia="en-GB"/>
              </w:rPr>
              <w:t xml:space="preserve">Shelf life of </w:t>
            </w:r>
            <w:r>
              <w:rPr>
                <w:rFonts w:cs="LiberationSans"/>
                <w:szCs w:val="16"/>
                <w:lang w:eastAsia="en-GB"/>
              </w:rPr>
              <w:t xml:space="preserve">24 </w:t>
            </w:r>
            <w:r w:rsidRPr="00944F2B">
              <w:rPr>
                <w:rFonts w:cs="LiberationSans"/>
                <w:szCs w:val="16"/>
                <w:lang w:eastAsia="en-GB"/>
              </w:rPr>
              <w:t>months</w:t>
            </w:r>
          </w:p>
          <w:p w14:paraId="1C134A74" w14:textId="77777777" w:rsidR="00D55F27" w:rsidRDefault="00D55F27" w:rsidP="009C55D1">
            <w:pPr>
              <w:snapToGrid w:val="0"/>
              <w:spacing w:line="256" w:lineRule="auto"/>
            </w:pPr>
          </w:p>
        </w:tc>
      </w:tr>
    </w:tbl>
    <w:p w14:paraId="6C0E0D86" w14:textId="77777777" w:rsidR="00D55F27" w:rsidRDefault="00D55F27" w:rsidP="00D55F27">
      <w:pPr>
        <w:widowControl w:val="0"/>
        <w:autoSpaceDE w:val="0"/>
        <w:rPr>
          <w:bCs/>
          <w:iCs/>
          <w:szCs w:val="22"/>
        </w:rPr>
      </w:pPr>
    </w:p>
    <w:p w14:paraId="7229BD52" w14:textId="77777777" w:rsidR="00D55F27" w:rsidRDefault="00D55F27" w:rsidP="0085797D">
      <w:pPr>
        <w:pStyle w:val="Titre3"/>
        <w:numPr>
          <w:ilvl w:val="2"/>
          <w:numId w:val="38"/>
        </w:numPr>
        <w:suppressAutoHyphens/>
      </w:pPr>
      <w:bookmarkStart w:id="83" w:name="_Toc114500146"/>
      <w:r>
        <w:rPr>
          <w:b w:val="0"/>
        </w:rPr>
        <w:t>Other information</w:t>
      </w:r>
      <w:bookmarkEnd w:id="8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81634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650E581" w14:textId="0B343C42" w:rsidR="00D55F27" w:rsidRDefault="00B14B2E" w:rsidP="009C55D1">
            <w:pPr>
              <w:widowControl w:val="0"/>
              <w:autoSpaceDE w:val="0"/>
              <w:snapToGrid w:val="0"/>
              <w:spacing w:line="256" w:lineRule="auto"/>
              <w:jc w:val="both"/>
            </w:pPr>
            <w:r w:rsidRPr="00F47091">
              <w:rPr>
                <w:lang w:val="en-US"/>
              </w:rPr>
              <w:t>Inform the registration holder if the treatment is ineffective.</w:t>
            </w:r>
          </w:p>
        </w:tc>
      </w:tr>
    </w:tbl>
    <w:p w14:paraId="06CB47DC" w14:textId="77777777" w:rsidR="00D55F27" w:rsidRDefault="00D55F27" w:rsidP="00D55F27">
      <w:pPr>
        <w:rPr>
          <w:lang w:val="de-DE"/>
        </w:rPr>
      </w:pPr>
    </w:p>
    <w:p w14:paraId="3F906FF4" w14:textId="77777777" w:rsidR="00D55F27" w:rsidRDefault="00D55F27" w:rsidP="00D55F27">
      <w:pPr>
        <w:rPr>
          <w:lang w:val="de-DE"/>
        </w:rPr>
      </w:pPr>
    </w:p>
    <w:p w14:paraId="2323C3DA" w14:textId="77777777" w:rsidR="00D55F27" w:rsidRPr="00586889" w:rsidRDefault="00D55F27" w:rsidP="00D55F27">
      <w:pPr>
        <w:rPr>
          <w:lang w:val="de-DE"/>
        </w:rPr>
      </w:pPr>
    </w:p>
    <w:p w14:paraId="2E1D3E5D" w14:textId="77777777" w:rsidR="00D55F27" w:rsidRDefault="00D55F27" w:rsidP="00D55F27">
      <w:pPr>
        <w:keepNext/>
        <w:spacing w:after="120"/>
        <w:ind w:left="432" w:hanging="432"/>
        <w:outlineLvl w:val="0"/>
        <w:rPr>
          <w:b/>
          <w:caps/>
          <w:sz w:val="28"/>
        </w:rPr>
      </w:pPr>
      <w:bookmarkStart w:id="84" w:name="_Toc114500147"/>
      <w:r>
        <w:rPr>
          <w:b/>
          <w:caps/>
          <w:sz w:val="28"/>
        </w:rPr>
        <w:t>PART III - THIRD INFORMATION LEVEL:  INDIVIDUAL PRODUCTS IN THE META SPC 4</w:t>
      </w:r>
      <w:bookmarkEnd w:id="84"/>
    </w:p>
    <w:p w14:paraId="32EE4A28" w14:textId="77777777" w:rsidR="00D55F27" w:rsidRDefault="00D55F27" w:rsidP="00D55F27">
      <w:pPr>
        <w:widowControl w:val="0"/>
        <w:autoSpaceDE w:val="0"/>
        <w:rPr>
          <w:rFonts w:cs="Times"/>
          <w:bCs/>
          <w:szCs w:val="29"/>
        </w:rPr>
      </w:pPr>
    </w:p>
    <w:p w14:paraId="7A9FA83C" w14:textId="77777777" w:rsidR="00D55F27" w:rsidRDefault="00D55F27" w:rsidP="0085797D">
      <w:pPr>
        <w:pStyle w:val="Titre3"/>
        <w:numPr>
          <w:ilvl w:val="2"/>
          <w:numId w:val="38"/>
        </w:numPr>
        <w:suppressAutoHyphens/>
      </w:pPr>
      <w:bookmarkStart w:id="85" w:name="_Toc114500148"/>
      <w:r w:rsidRPr="00586889">
        <w:rPr>
          <w:b w:val="0"/>
        </w:rPr>
        <w:t>Trade name(s), authorisation number and specific composition of each individual product</w:t>
      </w:r>
      <w:bookmarkEnd w:id="85"/>
    </w:p>
    <w:p w14:paraId="5A05FF7B"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0A7050" w:rsidRPr="001F67CF" w14:paraId="673046A8" w14:textId="77777777" w:rsidTr="00EE0493">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9C54B0" w14:textId="77777777" w:rsidR="000A7050" w:rsidRDefault="000A7050" w:rsidP="00EE0493">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781DB5" w14:textId="77777777" w:rsidR="000A7050" w:rsidRDefault="000A7050" w:rsidP="00EE0493">
            <w:pPr>
              <w:widowControl w:val="0"/>
              <w:autoSpaceDE w:val="0"/>
              <w:autoSpaceDN w:val="0"/>
              <w:adjustRightInd w:val="0"/>
              <w:spacing w:after="80" w:line="256" w:lineRule="auto"/>
              <w:rPr>
                <w:rFonts w:cs="Arial"/>
                <w:color w:val="000000"/>
                <w:szCs w:val="24"/>
                <w:lang w:eastAsia="en-GB"/>
              </w:rPr>
            </w:pPr>
            <w:r w:rsidRPr="009B3CAC">
              <w:rPr>
                <w:rFonts w:cs="Arial"/>
                <w:color w:val="000000"/>
                <w:szCs w:val="24"/>
                <w:lang w:eastAsia="en-GB"/>
              </w:rPr>
              <w:t>CROCHETS ANTI-MITES</w:t>
            </w:r>
          </w:p>
          <w:p w14:paraId="1CB1AC6B" w14:textId="09501352" w:rsidR="00721052" w:rsidRPr="00721052" w:rsidRDefault="00721052" w:rsidP="00EE0493">
            <w:pPr>
              <w:widowControl w:val="0"/>
              <w:autoSpaceDE w:val="0"/>
              <w:autoSpaceDN w:val="0"/>
              <w:adjustRightInd w:val="0"/>
              <w:spacing w:after="80" w:line="256" w:lineRule="auto"/>
              <w:rPr>
                <w:b/>
                <w:bCs/>
                <w:szCs w:val="24"/>
                <w:lang w:val="en-US" w:eastAsia="en-GB"/>
              </w:rPr>
            </w:pPr>
            <w:r>
              <w:rPr>
                <w:rFonts w:cs="Arial"/>
                <w:color w:val="000000"/>
                <w:szCs w:val="24"/>
                <w:lang w:val="en-US" w:eastAsia="en-GB"/>
              </w:rPr>
              <w:t>AVIRO MOTH KILLER PAPER HANGER</w:t>
            </w:r>
          </w:p>
        </w:tc>
      </w:tr>
      <w:tr w:rsidR="000A7050" w:rsidRPr="000A7050" w14:paraId="46FECDD7"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13874E" w14:textId="77777777" w:rsidR="000A7050" w:rsidRDefault="000A7050" w:rsidP="00EE0493">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EB412" w14:textId="3269913A" w:rsidR="000A7050" w:rsidRPr="005D0D9C" w:rsidRDefault="000A7050" w:rsidP="00EE0493">
            <w:pPr>
              <w:spacing w:line="256" w:lineRule="auto"/>
              <w:rPr>
                <w:b/>
                <w:bCs/>
                <w:szCs w:val="24"/>
                <w:lang w:val="fr-FR" w:eastAsia="en-GB"/>
              </w:rPr>
            </w:pPr>
          </w:p>
        </w:tc>
      </w:tr>
      <w:tr w:rsidR="000A7050" w14:paraId="07C895A5"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2B7D88" w14:textId="77777777" w:rsidR="000A7050" w:rsidRDefault="000A7050"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7BAEBB" w14:textId="77777777" w:rsidR="000A7050" w:rsidRDefault="000A7050"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EEB4474" w14:textId="77777777" w:rsidR="000A7050" w:rsidRDefault="000A7050"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ADEE2F" w14:textId="77777777" w:rsidR="000A7050" w:rsidRDefault="000A7050"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9744F5" w14:textId="77777777" w:rsidR="000A7050" w:rsidRDefault="000A7050" w:rsidP="00EE0493">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3D5A92" w14:textId="77777777" w:rsidR="000A7050" w:rsidRDefault="000A7050" w:rsidP="00EE0493">
            <w:pPr>
              <w:spacing w:line="256" w:lineRule="auto"/>
            </w:pPr>
            <w:r>
              <w:rPr>
                <w:b/>
                <w:bCs/>
                <w:szCs w:val="24"/>
                <w:lang w:eastAsia="en-GB"/>
              </w:rPr>
              <w:t>Content (%)</w:t>
            </w:r>
          </w:p>
        </w:tc>
      </w:tr>
      <w:tr w:rsidR="00E84B78" w14:paraId="4CDEC12F" w14:textId="77777777" w:rsidTr="00E4767B">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217F22"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lastRenderedPageBreak/>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170AEC"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4C0AFC31" w14:textId="640202C7" w:rsidR="00E84B78" w:rsidRPr="009B3CAC" w:rsidRDefault="00E84B78" w:rsidP="00EE0493">
            <w:pPr>
              <w:spacing w:line="256" w:lineRule="auto"/>
              <w:rPr>
                <w:rFonts w:cs="Arial"/>
              </w:rPr>
            </w:pPr>
            <w:r w:rsidRPr="009B3CAC">
              <w:rPr>
                <w:rFonts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79B253" w14:textId="77777777" w:rsidR="00E84B78" w:rsidRPr="009B3CAC" w:rsidRDefault="00E84B78" w:rsidP="00EE0493">
            <w:pPr>
              <w:spacing w:line="256" w:lineRule="auto"/>
              <w:rPr>
                <w:rFonts w:cs="Arial"/>
              </w:rPr>
            </w:pPr>
            <w:r w:rsidRPr="009B3CAC">
              <w:rPr>
                <w:rFonts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B01C7"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78401125" w14:textId="6C654F81" w:rsidR="00E84B78" w:rsidRPr="009B3CAC" w:rsidRDefault="00E84B78" w:rsidP="00EE0493">
            <w:pPr>
              <w:spacing w:line="256" w:lineRule="auto"/>
              <w:rPr>
                <w:rFonts w:cs="Arial"/>
              </w:rPr>
            </w:pPr>
            <w:r w:rsidRPr="009B3CAC">
              <w:rPr>
                <w:rFonts w:cs="Arial"/>
              </w:rPr>
              <w:t>0.466 (without carrier : 3.7)</w:t>
            </w:r>
          </w:p>
        </w:tc>
      </w:tr>
      <w:tr w:rsidR="000A7050" w14:paraId="7D56578F"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B31E13"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95693D" w14:textId="77777777" w:rsidR="000A7050" w:rsidRPr="009B3CAC" w:rsidRDefault="000A7050" w:rsidP="000A7050">
            <w:pPr>
              <w:spacing w:line="256" w:lineRule="auto"/>
              <w:rPr>
                <w:rFonts w:cs="Arial"/>
              </w:rPr>
            </w:pPr>
            <w:r w:rsidRPr="009B3CAC">
              <w:rPr>
                <w:rFonts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AF314B0" w14:textId="77777777" w:rsidR="000A7050" w:rsidRPr="009B3CAC" w:rsidRDefault="000A7050" w:rsidP="000A7050">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6D9860"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7B7F34"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139910" w14:textId="77777777" w:rsidR="000A7050" w:rsidRPr="000901AB" w:rsidRDefault="000A7050" w:rsidP="000A7050">
            <w:r w:rsidRPr="000901AB">
              <w:t>0.08</w:t>
            </w:r>
          </w:p>
          <w:p w14:paraId="12F93441" w14:textId="08E3BC3B" w:rsidR="000A7050" w:rsidRPr="009B3CAC" w:rsidRDefault="000A7050" w:rsidP="000A7050">
            <w:pPr>
              <w:spacing w:line="256" w:lineRule="auto"/>
              <w:rPr>
                <w:rFonts w:cs="Arial"/>
              </w:rPr>
            </w:pPr>
            <w:r w:rsidRPr="000901AB">
              <w:t>(without carrier : 0,63)</w:t>
            </w:r>
          </w:p>
        </w:tc>
      </w:tr>
      <w:tr w:rsidR="000A7050" w14:paraId="7CD3A607"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6A00C2"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ABFD67" w14:textId="77777777" w:rsidR="000A7050" w:rsidRPr="009B3CAC" w:rsidRDefault="000A7050" w:rsidP="000A7050">
            <w:pPr>
              <w:spacing w:line="256" w:lineRule="auto"/>
              <w:rPr>
                <w:rFonts w:cs="Arial"/>
              </w:rPr>
            </w:pPr>
            <w:r w:rsidRPr="009B3CAC">
              <w:rPr>
                <w:rFonts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E2513AF" w14:textId="77777777" w:rsidR="000A7050" w:rsidRPr="009B3CAC" w:rsidRDefault="000A7050" w:rsidP="000A7050">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71146A"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8F94E"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F0F428" w14:textId="7CA3427F" w:rsidR="000A7050" w:rsidRPr="009B3CAC" w:rsidRDefault="000A7050" w:rsidP="000A7050">
            <w:pPr>
              <w:spacing w:line="256" w:lineRule="auto"/>
              <w:rPr>
                <w:rFonts w:cs="Arial"/>
              </w:rPr>
            </w:pPr>
            <w:r w:rsidRPr="000901AB">
              <w:t>0.16(without carrier : 1.26)</w:t>
            </w:r>
          </w:p>
        </w:tc>
      </w:tr>
    </w:tbl>
    <w:p w14:paraId="6F9B9C05" w14:textId="77777777" w:rsidR="00D55F27" w:rsidRDefault="00D55F27" w:rsidP="00D55F27">
      <w:pPr>
        <w:pStyle w:val="Absatz"/>
        <w:rPr>
          <w:lang w:val="fr-FR" w:eastAsia="en-US"/>
        </w:rPr>
      </w:pPr>
    </w:p>
    <w:p w14:paraId="3FBD54F1" w14:textId="77777777" w:rsidR="00D55F27" w:rsidRDefault="00D55F27" w:rsidP="00D55F27">
      <w:pPr>
        <w:pStyle w:val="Absatz"/>
        <w:rPr>
          <w:lang w:val="fr-FR" w:eastAsia="en-US"/>
        </w:rPr>
      </w:pPr>
    </w:p>
    <w:p w14:paraId="229F45A9" w14:textId="4DCB1DDC" w:rsidR="00371654" w:rsidRPr="00EB2C47" w:rsidRDefault="00C672CF" w:rsidP="005D0D9C">
      <w:pPr>
        <w:pStyle w:val="Titre3"/>
        <w:numPr>
          <w:ilvl w:val="0"/>
          <w:numId w:val="0"/>
        </w:numPr>
      </w:pPr>
      <w:bookmarkStart w:id="86" w:name="_Toc403566549"/>
      <w:bookmarkStart w:id="87" w:name="_Toc522027071"/>
      <w:bookmarkStart w:id="88" w:name="_Toc114500149"/>
      <w:bookmarkEnd w:id="42"/>
      <w:bookmarkEnd w:id="43"/>
      <w:r>
        <w:t xml:space="preserve">2.1.31. </w:t>
      </w:r>
      <w:r w:rsidR="00371654" w:rsidRPr="00EB2C47">
        <w:t>Packaging of the biocidal product</w:t>
      </w:r>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58"/>
        <w:gridCol w:w="1626"/>
        <w:gridCol w:w="1309"/>
        <w:gridCol w:w="1557"/>
        <w:gridCol w:w="1840"/>
      </w:tblGrid>
      <w:tr w:rsidR="00371654" w:rsidRPr="001F2B70" w14:paraId="2CF41B8B" w14:textId="77777777" w:rsidTr="009B3CAC">
        <w:tc>
          <w:tcPr>
            <w:tcW w:w="1347" w:type="dxa"/>
            <w:shd w:val="clear" w:color="auto" w:fill="FFFFCC"/>
          </w:tcPr>
          <w:p w14:paraId="53401EEA"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of packaging</w:t>
            </w:r>
            <w:r w:rsidRPr="001F2B70" w:rsidDel="00F33E33">
              <w:rPr>
                <w:rFonts w:eastAsia="Calibri"/>
                <w:b/>
                <w:sz w:val="18"/>
                <w:szCs w:val="18"/>
                <w:lang w:eastAsia="en-US"/>
              </w:rPr>
              <w:t xml:space="preserve"> </w:t>
            </w:r>
          </w:p>
        </w:tc>
        <w:tc>
          <w:tcPr>
            <w:tcW w:w="1588" w:type="dxa"/>
            <w:shd w:val="clear" w:color="auto" w:fill="FFFFCC"/>
          </w:tcPr>
          <w:p w14:paraId="5DEECB87"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Size/volume</w:t>
            </w:r>
            <w:r w:rsidRPr="001F2B70" w:rsidDel="00F33E33">
              <w:rPr>
                <w:rFonts w:eastAsia="Calibri"/>
                <w:b/>
                <w:sz w:val="18"/>
                <w:szCs w:val="18"/>
                <w:lang w:eastAsia="en-US"/>
              </w:rPr>
              <w:t xml:space="preserve"> </w:t>
            </w:r>
            <w:r w:rsidRPr="001F2B70">
              <w:rPr>
                <w:rFonts w:eastAsia="Calibri"/>
                <w:b/>
                <w:sz w:val="18"/>
                <w:szCs w:val="18"/>
                <w:lang w:eastAsia="en-US"/>
              </w:rPr>
              <w:t>of the packaging</w:t>
            </w:r>
          </w:p>
        </w:tc>
        <w:tc>
          <w:tcPr>
            <w:tcW w:w="1626" w:type="dxa"/>
            <w:shd w:val="clear" w:color="auto" w:fill="FFFFCC"/>
          </w:tcPr>
          <w:p w14:paraId="2D02CFB0"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Material of the packaging</w:t>
            </w:r>
          </w:p>
        </w:tc>
        <w:tc>
          <w:tcPr>
            <w:tcW w:w="1336" w:type="dxa"/>
            <w:shd w:val="clear" w:color="auto" w:fill="FFFFCC"/>
          </w:tcPr>
          <w:p w14:paraId="5FE65E04"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and material of closure(s)</w:t>
            </w:r>
          </w:p>
        </w:tc>
        <w:tc>
          <w:tcPr>
            <w:tcW w:w="1328" w:type="dxa"/>
            <w:shd w:val="clear" w:color="auto" w:fill="FFFFCC"/>
          </w:tcPr>
          <w:p w14:paraId="23B19972" w14:textId="77777777" w:rsidR="00371654" w:rsidRPr="001F2B70" w:rsidRDefault="00371654" w:rsidP="00371654">
            <w:pPr>
              <w:spacing w:line="260" w:lineRule="atLeast"/>
              <w:rPr>
                <w:rFonts w:eastAsia="Calibri"/>
                <w:b/>
                <w:sz w:val="18"/>
                <w:szCs w:val="18"/>
                <w:lang w:val="fr-BE" w:eastAsia="en-US"/>
              </w:rPr>
            </w:pPr>
            <w:r w:rsidRPr="00C672CF">
              <w:rPr>
                <w:rFonts w:eastAsia="Calibri"/>
                <w:b/>
                <w:sz w:val="18"/>
                <w:szCs w:val="18"/>
                <w:lang w:val="en-US" w:eastAsia="en-US"/>
              </w:rPr>
              <w:t xml:space="preserve">Intended user </w:t>
            </w:r>
            <w:r w:rsidRPr="001F2B70">
              <w:rPr>
                <w:rFonts w:eastAsia="Calibri"/>
                <w:b/>
                <w:sz w:val="18"/>
                <w:szCs w:val="18"/>
                <w:lang w:val="fr-BE" w:eastAsia="en-US"/>
              </w:rPr>
              <w:t>(e.g. professional, non-professional)</w:t>
            </w:r>
          </w:p>
        </w:tc>
        <w:tc>
          <w:tcPr>
            <w:tcW w:w="1979" w:type="dxa"/>
            <w:shd w:val="clear" w:color="auto" w:fill="FFFFCC"/>
          </w:tcPr>
          <w:p w14:paraId="6F5863A8"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Compatibility of the product with the proposed packaging materials (Yes/No)</w:t>
            </w:r>
          </w:p>
        </w:tc>
      </w:tr>
      <w:tr w:rsidR="001F2B70" w:rsidRPr="001F2B70" w14:paraId="53629335" w14:textId="77777777" w:rsidTr="009B3CAC">
        <w:tc>
          <w:tcPr>
            <w:tcW w:w="1347" w:type="dxa"/>
            <w:shd w:val="clear" w:color="auto" w:fill="auto"/>
            <w:vAlign w:val="center"/>
          </w:tcPr>
          <w:p w14:paraId="2BD1728C"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Sachet</w:t>
            </w:r>
          </w:p>
        </w:tc>
        <w:tc>
          <w:tcPr>
            <w:tcW w:w="1588" w:type="dxa"/>
            <w:shd w:val="clear" w:color="auto" w:fill="auto"/>
            <w:vAlign w:val="center"/>
          </w:tcPr>
          <w:p w14:paraId="1D24308A" w14:textId="5B2F726F" w:rsidR="001F2B70" w:rsidRPr="009B3CAC" w:rsidRDefault="001F2B70">
            <w:pPr>
              <w:spacing w:line="260" w:lineRule="atLeast"/>
              <w:jc w:val="center"/>
              <w:rPr>
                <w:rFonts w:eastAsia="Calibri"/>
                <w:szCs w:val="18"/>
                <w:lang w:eastAsia="en-US"/>
              </w:rPr>
            </w:pPr>
            <w:r w:rsidRPr="009B3CAC">
              <w:rPr>
                <w:rFonts w:eastAsia="Calibri"/>
                <w:szCs w:val="18"/>
                <w:lang w:eastAsia="en-US"/>
              </w:rPr>
              <w:t xml:space="preserve">100 x 160 </w:t>
            </w:r>
          </w:p>
          <w:p w14:paraId="1066E325"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105 x 165 or</w:t>
            </w:r>
          </w:p>
          <w:p w14:paraId="5624C115"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85 x 120 mm</w:t>
            </w:r>
          </w:p>
        </w:tc>
        <w:tc>
          <w:tcPr>
            <w:tcW w:w="1626" w:type="dxa"/>
            <w:shd w:val="clear" w:color="auto" w:fill="auto"/>
            <w:vAlign w:val="center"/>
          </w:tcPr>
          <w:p w14:paraId="5B1016C6" w14:textId="77777777" w:rsidR="00A148EA" w:rsidRPr="009B3CAC" w:rsidRDefault="001F2B70">
            <w:pPr>
              <w:spacing w:line="260" w:lineRule="atLeast"/>
              <w:jc w:val="center"/>
              <w:rPr>
                <w:rFonts w:eastAsia="Calibri"/>
                <w:szCs w:val="18"/>
                <w:lang w:eastAsia="en-US"/>
              </w:rPr>
            </w:pPr>
            <w:r w:rsidRPr="009B3CAC">
              <w:rPr>
                <w:rFonts w:eastAsia="Calibri"/>
                <w:szCs w:val="18"/>
                <w:lang w:eastAsia="en-US"/>
              </w:rPr>
              <w:t>Natureflex NK23</w:t>
            </w:r>
          </w:p>
          <w:p w14:paraId="08DC1A6C" w14:textId="77777777" w:rsidR="001F2B70" w:rsidRPr="009B3CAC" w:rsidRDefault="004C0A7B">
            <w:pPr>
              <w:spacing w:line="260" w:lineRule="atLeast"/>
              <w:jc w:val="center"/>
              <w:rPr>
                <w:rFonts w:eastAsia="Calibri"/>
                <w:szCs w:val="18"/>
                <w:lang w:eastAsia="en-US"/>
              </w:rPr>
            </w:pPr>
            <w:r w:rsidRPr="009B3CAC">
              <w:rPr>
                <w:rFonts w:eastAsia="Calibri"/>
                <w:szCs w:val="18"/>
                <w:lang w:eastAsia="en-US"/>
              </w:rPr>
              <w:t xml:space="preserve"> (</w:t>
            </w:r>
            <w:r w:rsidR="006A1BDA" w:rsidRPr="009B3CAC">
              <w:rPr>
                <w:bCs/>
                <w:i/>
                <w:iCs/>
                <w:szCs w:val="18"/>
              </w:rPr>
              <w:t>bioplastic film</w:t>
            </w:r>
            <w:r w:rsidRPr="009B3CAC">
              <w:rPr>
                <w:rFonts w:eastAsia="Calibri"/>
                <w:szCs w:val="18"/>
                <w:lang w:eastAsia="en-US"/>
              </w:rPr>
              <w:t>)</w:t>
            </w:r>
          </w:p>
          <w:p w14:paraId="48861D41" w14:textId="77777777" w:rsidR="00665494" w:rsidRPr="009B3CAC" w:rsidRDefault="00665494">
            <w:pPr>
              <w:spacing w:line="260" w:lineRule="atLeast"/>
              <w:jc w:val="center"/>
              <w:rPr>
                <w:rFonts w:eastAsia="Calibri"/>
                <w:szCs w:val="18"/>
                <w:lang w:eastAsia="en-US"/>
              </w:rPr>
            </w:pPr>
          </w:p>
          <w:p w14:paraId="13468319" w14:textId="7ED4607C" w:rsidR="00665494" w:rsidRPr="009B3CAC" w:rsidRDefault="00665494" w:rsidP="00665494">
            <w:pPr>
              <w:spacing w:line="260" w:lineRule="atLeast"/>
              <w:jc w:val="center"/>
              <w:rPr>
                <w:rFonts w:eastAsia="Calibri"/>
                <w:szCs w:val="18"/>
                <w:lang w:eastAsia="en-US"/>
              </w:rPr>
            </w:pPr>
          </w:p>
        </w:tc>
        <w:tc>
          <w:tcPr>
            <w:tcW w:w="1336" w:type="dxa"/>
            <w:shd w:val="clear" w:color="auto" w:fill="auto"/>
            <w:vAlign w:val="center"/>
          </w:tcPr>
          <w:p w14:paraId="13200F6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N/A</w:t>
            </w:r>
          </w:p>
        </w:tc>
        <w:tc>
          <w:tcPr>
            <w:tcW w:w="1328" w:type="dxa"/>
            <w:shd w:val="clear" w:color="auto" w:fill="auto"/>
            <w:vAlign w:val="center"/>
          </w:tcPr>
          <w:p w14:paraId="4FFBBA8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Non-professional</w:t>
            </w:r>
          </w:p>
        </w:tc>
        <w:tc>
          <w:tcPr>
            <w:tcW w:w="1979" w:type="dxa"/>
            <w:vAlign w:val="center"/>
          </w:tcPr>
          <w:p w14:paraId="072FE4A0"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Yes.  Long term storage stability data showed the insecticide paper products are stable in PET/PP foil lined packaging.  These data can be extrapolated to the Natureflex NK23 packaging.</w:t>
            </w:r>
          </w:p>
        </w:tc>
      </w:tr>
      <w:tr w:rsidR="001F2B70" w:rsidRPr="001F2B70" w14:paraId="66F9CC0F" w14:textId="77777777" w:rsidTr="009B3CAC">
        <w:tc>
          <w:tcPr>
            <w:tcW w:w="1347" w:type="dxa"/>
            <w:shd w:val="clear" w:color="auto" w:fill="auto"/>
            <w:vAlign w:val="center"/>
          </w:tcPr>
          <w:p w14:paraId="07B6443B"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Plastic hanger†</w:t>
            </w:r>
          </w:p>
        </w:tc>
        <w:tc>
          <w:tcPr>
            <w:tcW w:w="1588" w:type="dxa"/>
            <w:shd w:val="clear" w:color="auto" w:fill="auto"/>
            <w:vAlign w:val="center"/>
          </w:tcPr>
          <w:p w14:paraId="76643517"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w:t>
            </w:r>
          </w:p>
        </w:tc>
        <w:tc>
          <w:tcPr>
            <w:tcW w:w="1626" w:type="dxa"/>
            <w:shd w:val="clear" w:color="auto" w:fill="auto"/>
            <w:vAlign w:val="center"/>
          </w:tcPr>
          <w:p w14:paraId="7D55B341"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Polypropylene</w:t>
            </w:r>
          </w:p>
        </w:tc>
        <w:tc>
          <w:tcPr>
            <w:tcW w:w="1336" w:type="dxa"/>
            <w:shd w:val="clear" w:color="auto" w:fill="auto"/>
            <w:vAlign w:val="center"/>
          </w:tcPr>
          <w:p w14:paraId="5BCAC736"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N/A</w:t>
            </w:r>
          </w:p>
        </w:tc>
        <w:tc>
          <w:tcPr>
            <w:tcW w:w="1328" w:type="dxa"/>
            <w:shd w:val="clear" w:color="auto" w:fill="auto"/>
            <w:vAlign w:val="center"/>
          </w:tcPr>
          <w:p w14:paraId="0D49538A"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Non-professional</w:t>
            </w:r>
          </w:p>
        </w:tc>
        <w:tc>
          <w:tcPr>
            <w:tcW w:w="1979" w:type="dxa"/>
            <w:vAlign w:val="center"/>
          </w:tcPr>
          <w:p w14:paraId="51167E5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Yes.  Long term storage stability data shown the insecticide paper products are stable in PET/PP packaging.</w:t>
            </w:r>
          </w:p>
        </w:tc>
      </w:tr>
    </w:tbl>
    <w:p w14:paraId="18165057" w14:textId="7A01A4A1" w:rsidR="001F2B70" w:rsidRDefault="001F2B70" w:rsidP="001F2B70">
      <w:pPr>
        <w:jc w:val="both"/>
        <w:rPr>
          <w:rFonts w:eastAsia="MS Mincho"/>
          <w:sz w:val="16"/>
          <w:szCs w:val="16"/>
        </w:rPr>
      </w:pPr>
      <w:r w:rsidRPr="00126770">
        <w:rPr>
          <w:rFonts w:eastAsia="MS Mincho"/>
          <w:sz w:val="16"/>
          <w:szCs w:val="16"/>
        </w:rPr>
        <w:lastRenderedPageBreak/>
        <w:t>The moth paper hanger products are stored and used as a sheet of impregnated paper contained within a polypropylene plastic hanger.  Each individual hanger is then wrapped within a plastic wrap made from the same film as the paper booklets, Natureflex NK23.  The storage stability trials were performed in a PET 12 / 25 MET CPP flexible film (PET/PP).  This stability report has been submitted and evaluated as part of the dossier. This film is based on a metallised printed PET layer, laminated on both sides with CPP (Cast Polypropylene).  Therefore, the internal layer of this film is polypropylene – which is the layer in direct contact with the papers.  The results from these storage stability studies showed no adverse interactions between the insecticide paper and PET/PP packaging.  In addition to this, as the paper product is dry by its nature, there is negligible risk of the active being transferred into the plastic hanger.</w:t>
      </w:r>
    </w:p>
    <w:p w14:paraId="2C159E4A" w14:textId="33F7F71F" w:rsidR="00895A2A" w:rsidRDefault="00895A2A" w:rsidP="001F2B70">
      <w:pPr>
        <w:jc w:val="both"/>
        <w:rPr>
          <w:rFonts w:eastAsia="MS Mincho"/>
          <w:sz w:val="16"/>
          <w:szCs w:val="16"/>
        </w:rPr>
      </w:pPr>
    </w:p>
    <w:p w14:paraId="4AD0318F" w14:textId="3FB8CDA9" w:rsidR="00895A2A" w:rsidRPr="005D0D9C" w:rsidRDefault="00895A2A" w:rsidP="009B3CAC">
      <w:pPr>
        <w:numPr>
          <w:ilvl w:val="0"/>
          <w:numId w:val="29"/>
        </w:numPr>
        <w:shd w:val="clear" w:color="auto" w:fill="FFFFFF" w:themeFill="background1"/>
        <w:jc w:val="both"/>
        <w:rPr>
          <w:b/>
          <w:lang w:val="en-US"/>
        </w:rPr>
      </w:pPr>
      <w:r w:rsidRPr="005D0D9C">
        <w:rPr>
          <w:b/>
          <w:lang w:val="en-US"/>
        </w:rPr>
        <w:t>MINOR CHANGE 2020 – FR CA </w:t>
      </w:r>
    </w:p>
    <w:p w14:paraId="263F0A79" w14:textId="02A48FDA" w:rsidR="00895A2A" w:rsidRDefault="00895A2A" w:rsidP="009B3CAC">
      <w:pPr>
        <w:shd w:val="clear" w:color="auto" w:fill="FFFFFF" w:themeFill="background1"/>
        <w:jc w:val="both"/>
        <w:rPr>
          <w:lang w:val="en-US"/>
        </w:rPr>
      </w:pPr>
      <w:r w:rsidRPr="00915E9D">
        <w:rPr>
          <w:lang w:val="en-US"/>
        </w:rPr>
        <w:t xml:space="preserve">New packagings have been proposed for meta </w:t>
      </w:r>
      <w:r>
        <w:rPr>
          <w:lang w:val="en-US"/>
        </w:rPr>
        <w:t>SPC 3:</w:t>
      </w:r>
    </w:p>
    <w:p w14:paraId="7E2F406F" w14:textId="2D8339DE" w:rsidR="00895A2A" w:rsidRPr="00915E9D" w:rsidRDefault="00895A2A" w:rsidP="009B3CAC">
      <w:pPr>
        <w:numPr>
          <w:ilvl w:val="0"/>
          <w:numId w:val="27"/>
        </w:numPr>
        <w:shd w:val="clear" w:color="auto" w:fill="FFFFFF" w:themeFill="background1"/>
        <w:jc w:val="both"/>
        <w:rPr>
          <w:rFonts w:eastAsia="MS Mincho"/>
          <w:sz w:val="16"/>
          <w:szCs w:val="16"/>
          <w:lang w:val="en-US"/>
        </w:rPr>
      </w:pPr>
      <w:r>
        <w:rPr>
          <w:lang w:val="en-US"/>
        </w:rPr>
        <w:t>New size for sachets (100x160mm, already authorized for other meta SPC)</w:t>
      </w:r>
    </w:p>
    <w:p w14:paraId="1E4FCE78" w14:textId="594A3C03" w:rsidR="00895A2A" w:rsidRPr="00915E9D" w:rsidRDefault="00895A2A" w:rsidP="009B3CAC">
      <w:pPr>
        <w:numPr>
          <w:ilvl w:val="0"/>
          <w:numId w:val="27"/>
        </w:numPr>
        <w:shd w:val="clear" w:color="auto" w:fill="FFFFFF" w:themeFill="background1"/>
        <w:jc w:val="both"/>
        <w:rPr>
          <w:rFonts w:eastAsia="MS Mincho"/>
          <w:sz w:val="16"/>
          <w:szCs w:val="16"/>
          <w:lang w:val="en-US"/>
        </w:rPr>
      </w:pPr>
      <w:r>
        <w:rPr>
          <w:lang w:val="en-US"/>
        </w:rPr>
        <w:t>New secondary packaging (kraftboard</w:t>
      </w:r>
      <w:r w:rsidR="00915E9D">
        <w:rPr>
          <w:lang w:val="en-US"/>
        </w:rPr>
        <w:t>)</w:t>
      </w:r>
      <w:r>
        <w:rPr>
          <w:lang w:val="en-US"/>
        </w:rPr>
        <w:t xml:space="preserve"> and tertiary packaging (</w:t>
      </w:r>
      <w:r w:rsidR="00915E9D">
        <w:rPr>
          <w:lang w:val="en-US"/>
        </w:rPr>
        <w:t>corrugated board</w:t>
      </w:r>
      <w:r>
        <w:rPr>
          <w:lang w:val="en-US"/>
        </w:rPr>
        <w:t>)</w:t>
      </w:r>
    </w:p>
    <w:p w14:paraId="0FED1DF4" w14:textId="7096301D" w:rsidR="00915E9D" w:rsidRPr="00915E9D" w:rsidRDefault="00915E9D" w:rsidP="009B3CAC">
      <w:pPr>
        <w:shd w:val="clear" w:color="auto" w:fill="FFFFFF" w:themeFill="background1"/>
        <w:jc w:val="both"/>
        <w:rPr>
          <w:rFonts w:eastAsia="MS Mincho"/>
          <w:sz w:val="16"/>
          <w:szCs w:val="16"/>
          <w:lang w:val="en-US"/>
        </w:rPr>
      </w:pPr>
      <w:r>
        <w:rPr>
          <w:lang w:val="en-US"/>
        </w:rPr>
        <w:t>These changes are detailed for Meta SPC 3 in the SPC above.</w:t>
      </w:r>
    </w:p>
    <w:p w14:paraId="2B14DADF" w14:textId="77777777" w:rsidR="00371654" w:rsidRPr="00371654" w:rsidRDefault="00371654" w:rsidP="0085797D">
      <w:pPr>
        <w:shd w:val="clear" w:color="auto" w:fill="FFFFFF" w:themeFill="background1"/>
        <w:spacing w:line="260" w:lineRule="atLeast"/>
        <w:rPr>
          <w:rFonts w:eastAsia="Calibri"/>
          <w:lang w:eastAsia="en-US"/>
        </w:rPr>
      </w:pPr>
    </w:p>
    <w:p w14:paraId="61EBC2B7" w14:textId="75CD2E5E" w:rsidR="00294116" w:rsidRPr="005D0D9C" w:rsidRDefault="00294116" w:rsidP="0085797D">
      <w:pPr>
        <w:numPr>
          <w:ilvl w:val="0"/>
          <w:numId w:val="29"/>
        </w:numPr>
        <w:shd w:val="clear" w:color="auto" w:fill="FFFFFF" w:themeFill="background1"/>
        <w:jc w:val="both"/>
        <w:rPr>
          <w:b/>
          <w:lang w:val="en-US"/>
        </w:rPr>
      </w:pPr>
      <w:bookmarkStart w:id="89" w:name="_Toc366658854"/>
      <w:bookmarkStart w:id="90" w:name="d0e2119"/>
      <w:r w:rsidRPr="005D0D9C">
        <w:rPr>
          <w:b/>
          <w:lang w:val="en-US"/>
        </w:rPr>
        <w:t>MINOR CHANGE 202</w:t>
      </w:r>
      <w:r>
        <w:rPr>
          <w:b/>
          <w:lang w:val="en-US"/>
        </w:rPr>
        <w:t>1</w:t>
      </w:r>
      <w:r w:rsidRPr="005D0D9C">
        <w:rPr>
          <w:b/>
          <w:lang w:val="en-US"/>
        </w:rPr>
        <w:t xml:space="preserve"> – FR CA </w:t>
      </w:r>
    </w:p>
    <w:p w14:paraId="138DFBBE" w14:textId="60B1ED68" w:rsidR="004D40CE" w:rsidRDefault="004D40CE" w:rsidP="0085797D">
      <w:pPr>
        <w:shd w:val="clear" w:color="auto" w:fill="FFFFFF" w:themeFill="background1"/>
        <w:spacing w:line="260" w:lineRule="atLeast"/>
        <w:jc w:val="both"/>
        <w:rPr>
          <w:rFonts w:eastAsia="Calibri"/>
          <w:iCs/>
          <w:lang w:eastAsia="en-US"/>
        </w:rPr>
      </w:pPr>
    </w:p>
    <w:p w14:paraId="24ED9B48" w14:textId="16B4CE1E" w:rsidR="00294116" w:rsidRDefault="00294116" w:rsidP="0085797D">
      <w:pPr>
        <w:shd w:val="clear" w:color="auto" w:fill="FFFFFF" w:themeFill="background1"/>
        <w:spacing w:line="260" w:lineRule="atLeast"/>
        <w:jc w:val="both"/>
        <w:rPr>
          <w:rFonts w:eastAsia="Calibri"/>
          <w:iCs/>
          <w:lang w:eastAsia="en-US"/>
        </w:rPr>
      </w:pPr>
    </w:p>
    <w:p w14:paraId="1FA9105A" w14:textId="60A9B60D" w:rsidR="00665494" w:rsidRDefault="00665494" w:rsidP="0085797D">
      <w:pPr>
        <w:shd w:val="clear" w:color="auto" w:fill="FFFFFF" w:themeFill="background1"/>
        <w:spacing w:line="260" w:lineRule="atLeast"/>
        <w:jc w:val="both"/>
        <w:rPr>
          <w:rFonts w:eastAsia="Calibri"/>
          <w:iCs/>
          <w:lang w:eastAsia="en-US"/>
        </w:rPr>
        <w:sectPr w:rsidR="00665494" w:rsidSect="00A85EB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74" w:right="1247" w:bottom="2013" w:left="1446" w:header="850" w:footer="850" w:gutter="0"/>
          <w:cols w:space="720"/>
          <w:docGrid w:linePitch="272"/>
        </w:sectPr>
      </w:pPr>
      <w:r>
        <w:rPr>
          <w:rFonts w:eastAsia="Calibri"/>
          <w:iCs/>
          <w:lang w:eastAsia="en-US"/>
        </w:rPr>
        <w:t xml:space="preserve">The minor change consists </w:t>
      </w:r>
      <w:r w:rsidR="002645CD">
        <w:rPr>
          <w:rFonts w:eastAsia="Calibri"/>
          <w:iCs/>
          <w:lang w:eastAsia="en-US"/>
        </w:rPr>
        <w:t xml:space="preserve">in </w:t>
      </w:r>
      <w:r>
        <w:rPr>
          <w:rFonts w:eastAsia="Calibri"/>
          <w:iCs/>
          <w:lang w:eastAsia="en-US"/>
        </w:rPr>
        <w:t xml:space="preserve">the addition of a new packaging material for sachet (PP/aluminium/PET). </w:t>
      </w:r>
      <w:r w:rsidR="002645CD">
        <w:t xml:space="preserve">The change concerns </w:t>
      </w:r>
      <w:r>
        <w:t xml:space="preserve">primary packaging sachets </w:t>
      </w:r>
      <w:r w:rsidR="002645CD">
        <w:t>for all meta-SPCs</w:t>
      </w:r>
      <w:r>
        <w:t xml:space="preserve">. The stability for this film type was submitted in the </w:t>
      </w:r>
      <w:r w:rsidR="002645CD">
        <w:t>frame of the initial authorization</w:t>
      </w:r>
      <w:r>
        <w:t xml:space="preserve"> </w:t>
      </w:r>
      <w:r w:rsidR="002645CD">
        <w:t>for the approval of Natureflex</w:t>
      </w:r>
      <w:r w:rsidR="002645CD" w:rsidDel="002645CD">
        <w:t xml:space="preserve"> </w:t>
      </w:r>
      <w:r>
        <w:t>. Stability in sachet made of PP/aluminium/PET has</w:t>
      </w:r>
      <w:r w:rsidR="002645CD">
        <w:t xml:space="preserve"> then</w:t>
      </w:r>
      <w:r>
        <w:t xml:space="preserve"> already been addressed during the first assessment. eCA considers that this new material is compatible with the product and can be authorised. </w:t>
      </w:r>
    </w:p>
    <w:p w14:paraId="48FF543B" w14:textId="77777777" w:rsidR="00642401" w:rsidRPr="001F2B70" w:rsidRDefault="00642401" w:rsidP="009B3EF9">
      <w:pPr>
        <w:spacing w:line="260" w:lineRule="atLeast"/>
        <w:jc w:val="both"/>
        <w:rPr>
          <w:rFonts w:eastAsia="Calibri"/>
          <w:iCs/>
          <w:lang w:eastAsia="en-US"/>
        </w:rPr>
      </w:pPr>
    </w:p>
    <w:p w14:paraId="1464429F" w14:textId="248D7C1F" w:rsidR="00C672CF" w:rsidRDefault="00C672CF" w:rsidP="00C672CF">
      <w:pPr>
        <w:pStyle w:val="Titre3"/>
        <w:numPr>
          <w:ilvl w:val="2"/>
          <w:numId w:val="47"/>
        </w:numPr>
      </w:pPr>
      <w:bookmarkStart w:id="91" w:name="_Toc2154581"/>
      <w:bookmarkStart w:id="92" w:name="_Toc114500150"/>
      <w:r>
        <w:rPr>
          <w:lang w:eastAsia="en-US"/>
        </w:rPr>
        <w:t>Documentation</w:t>
      </w:r>
      <w:bookmarkEnd w:id="91"/>
      <w:bookmarkEnd w:id="92"/>
    </w:p>
    <w:p w14:paraId="655C7925" w14:textId="70768977" w:rsidR="00C672CF" w:rsidRDefault="00C672CF" w:rsidP="00C672CF">
      <w:pPr>
        <w:pStyle w:val="Titre4"/>
        <w:rPr>
          <w:rFonts w:ascii="Times New Roman" w:hAnsi="Times New Roman"/>
          <w:i/>
          <w:iCs/>
        </w:rPr>
      </w:pPr>
      <w:bookmarkStart w:id="93" w:name="_Toc2154582"/>
      <w:r>
        <w:t>2.1.32.1. Data submitted in relation to product application</w:t>
      </w:r>
      <w:bookmarkEnd w:id="93"/>
    </w:p>
    <w:p w14:paraId="3C4589F6" w14:textId="6E8098FB" w:rsidR="00C672CF" w:rsidRDefault="00C672CF" w:rsidP="00C672CF">
      <w:pPr>
        <w:pStyle w:val="Titre4"/>
      </w:pPr>
      <w:bookmarkStart w:id="94" w:name="_Toc2154583"/>
    </w:p>
    <w:p w14:paraId="5679C87F" w14:textId="6CE963DC" w:rsidR="00C672CF" w:rsidRDefault="00C672CF" w:rsidP="00C672CF">
      <w:pPr>
        <w:pStyle w:val="Titre4"/>
      </w:pPr>
      <w:r>
        <w:t>Please see annex 3.1</w:t>
      </w:r>
    </w:p>
    <w:p w14:paraId="23FBA016" w14:textId="71906A41" w:rsidR="00C672CF" w:rsidRDefault="00C672CF" w:rsidP="00C672CF">
      <w:pPr>
        <w:pStyle w:val="Titre4"/>
      </w:pPr>
    </w:p>
    <w:p w14:paraId="4C4931CE" w14:textId="77777777" w:rsidR="00C672CF" w:rsidRDefault="00C672CF" w:rsidP="00C672CF">
      <w:pPr>
        <w:pStyle w:val="Titre4"/>
      </w:pPr>
    </w:p>
    <w:p w14:paraId="4EAE6293" w14:textId="732DBA00" w:rsidR="00C672CF" w:rsidRDefault="00C672CF" w:rsidP="00C672CF">
      <w:pPr>
        <w:pStyle w:val="Titre4"/>
        <w:rPr>
          <w:rFonts w:ascii="Times New Roman" w:hAnsi="Times New Roman"/>
          <w:i/>
          <w:iCs/>
        </w:rPr>
      </w:pPr>
      <w:r>
        <w:t>2.1.32.2. Access to documentation</w:t>
      </w:r>
      <w:bookmarkEnd w:id="94"/>
    </w:p>
    <w:p w14:paraId="6D3BA16E" w14:textId="49DA1578" w:rsidR="009B3EF9" w:rsidRDefault="009B3EF9" w:rsidP="009B3EF9">
      <w:pPr>
        <w:rPr>
          <w:rFonts w:ascii="Times New Roman" w:eastAsia="Calibri" w:hAnsi="Times New Roman"/>
          <w:i/>
          <w:iCs/>
          <w:lang w:eastAsia="en-US"/>
        </w:rPr>
      </w:pPr>
    </w:p>
    <w:p w14:paraId="4E76869E" w14:textId="6BE4E279" w:rsidR="00C672CF" w:rsidRDefault="00C672CF" w:rsidP="009B3EF9">
      <w:pPr>
        <w:rPr>
          <w:rFonts w:ascii="Times New Roman" w:eastAsia="Calibri" w:hAnsi="Times New Roman"/>
          <w:i/>
          <w:iCs/>
          <w:lang w:eastAsia="en-US"/>
        </w:rPr>
      </w:pPr>
      <w:r>
        <w:rPr>
          <w:rFonts w:ascii="Times New Roman" w:eastAsia="Calibri" w:hAnsi="Times New Roman"/>
          <w:i/>
          <w:iCs/>
          <w:lang w:eastAsia="en-US"/>
        </w:rPr>
        <w:t>-</w:t>
      </w:r>
    </w:p>
    <w:p w14:paraId="6E9600BA" w14:textId="0B90ED40" w:rsidR="00C672CF" w:rsidRDefault="00C672CF" w:rsidP="009B3EF9">
      <w:pPr>
        <w:rPr>
          <w:rFonts w:ascii="Times New Roman" w:eastAsia="Calibri" w:hAnsi="Times New Roman"/>
          <w:i/>
          <w:iCs/>
          <w:lang w:eastAsia="en-US"/>
        </w:rPr>
      </w:pPr>
    </w:p>
    <w:p w14:paraId="51EA60CE" w14:textId="77777777" w:rsidR="00C672CF" w:rsidRDefault="00C672CF" w:rsidP="009B3EF9"/>
    <w:p w14:paraId="23ACE768" w14:textId="77777777" w:rsidR="001F2B70" w:rsidRPr="004D40CE" w:rsidRDefault="00A53EE0" w:rsidP="00BC3510">
      <w:pPr>
        <w:pStyle w:val="Titre1"/>
      </w:pPr>
      <w:bookmarkStart w:id="95" w:name="_Toc387244927"/>
      <w:bookmarkStart w:id="96" w:name="_Toc387250751"/>
      <w:bookmarkStart w:id="97" w:name="_Toc388374050"/>
      <w:bookmarkStart w:id="98" w:name="_Toc387244929"/>
      <w:bookmarkStart w:id="99" w:name="_Toc387250753"/>
      <w:bookmarkStart w:id="100" w:name="_Toc387244930"/>
      <w:bookmarkStart w:id="101" w:name="_Toc387250754"/>
      <w:bookmarkStart w:id="102" w:name="_Toc387244932"/>
      <w:bookmarkStart w:id="103" w:name="_Toc387250756"/>
      <w:bookmarkStart w:id="104" w:name="_Toc388374053"/>
      <w:bookmarkStart w:id="105" w:name="_Toc387244935"/>
      <w:bookmarkStart w:id="106" w:name="_Toc387250759"/>
      <w:bookmarkStart w:id="107" w:name="_Toc388281243"/>
      <w:bookmarkStart w:id="108" w:name="_Toc388281699"/>
      <w:bookmarkStart w:id="109" w:name="_Toc388282181"/>
      <w:bookmarkStart w:id="110" w:name="_Toc388282629"/>
      <w:bookmarkStart w:id="111" w:name="_Toc387244936"/>
      <w:bookmarkStart w:id="112" w:name="_Toc387250760"/>
      <w:bookmarkStart w:id="113" w:name="_Toc388281244"/>
      <w:bookmarkStart w:id="114" w:name="_Toc388281700"/>
      <w:bookmarkStart w:id="115" w:name="_Toc388282182"/>
      <w:bookmarkStart w:id="116" w:name="_Toc388282630"/>
      <w:bookmarkStart w:id="117" w:name="_Toc387244937"/>
      <w:bookmarkStart w:id="118" w:name="_Toc387250761"/>
      <w:bookmarkStart w:id="119" w:name="_Toc388281245"/>
      <w:bookmarkStart w:id="120" w:name="_Toc388281701"/>
      <w:bookmarkStart w:id="121" w:name="_Toc388282183"/>
      <w:bookmarkStart w:id="122" w:name="_Toc388282631"/>
      <w:bookmarkStart w:id="123" w:name="_Toc387244938"/>
      <w:bookmarkStart w:id="124" w:name="_Toc387250762"/>
      <w:bookmarkStart w:id="125" w:name="_Toc388281246"/>
      <w:bookmarkStart w:id="126" w:name="_Toc388281702"/>
      <w:bookmarkStart w:id="127" w:name="_Toc388282184"/>
      <w:bookmarkStart w:id="128" w:name="_Toc388282632"/>
      <w:bookmarkStart w:id="129" w:name="_Toc387244939"/>
      <w:bookmarkStart w:id="130" w:name="_Toc387250763"/>
      <w:bookmarkStart w:id="131" w:name="_Toc388281247"/>
      <w:bookmarkStart w:id="132" w:name="_Toc388281703"/>
      <w:bookmarkStart w:id="133" w:name="_Toc388282185"/>
      <w:bookmarkStart w:id="134" w:name="_Toc388282633"/>
      <w:bookmarkStart w:id="135" w:name="_Toc387244940"/>
      <w:bookmarkStart w:id="136" w:name="_Toc387250764"/>
      <w:bookmarkStart w:id="137" w:name="_Toc388281248"/>
      <w:bookmarkStart w:id="138" w:name="_Toc388281704"/>
      <w:bookmarkStart w:id="139" w:name="_Toc388282186"/>
      <w:bookmarkStart w:id="140" w:name="_Toc388282634"/>
      <w:bookmarkStart w:id="141" w:name="_Toc387244941"/>
      <w:bookmarkStart w:id="142" w:name="_Toc387250765"/>
      <w:bookmarkStart w:id="143" w:name="_Toc388281249"/>
      <w:bookmarkStart w:id="144" w:name="_Toc388281705"/>
      <w:bookmarkStart w:id="145" w:name="_Toc388282187"/>
      <w:bookmarkStart w:id="146" w:name="_Toc388282635"/>
      <w:bookmarkStart w:id="147" w:name="_Toc389725110"/>
      <w:bookmarkStart w:id="148" w:name="_Toc389726046"/>
      <w:bookmarkStart w:id="149" w:name="_Toc389727098"/>
      <w:bookmarkStart w:id="150" w:name="_Toc389727456"/>
      <w:bookmarkStart w:id="151" w:name="_Toc389727815"/>
      <w:bookmarkStart w:id="152" w:name="_Toc389728174"/>
      <w:bookmarkStart w:id="153" w:name="_Toc389728534"/>
      <w:bookmarkStart w:id="154" w:name="_Toc389728892"/>
      <w:bookmarkStart w:id="155" w:name="_Toc387244961"/>
      <w:bookmarkStart w:id="156" w:name="_Toc387250770"/>
      <w:bookmarkStart w:id="157" w:name="_Toc388281268"/>
      <w:bookmarkStart w:id="158" w:name="_Toc388281724"/>
      <w:bookmarkStart w:id="159" w:name="_Toc388282206"/>
      <w:bookmarkStart w:id="160" w:name="_Toc388282654"/>
      <w:bookmarkStart w:id="161" w:name="_Toc387244962"/>
      <w:bookmarkStart w:id="162" w:name="_Toc387250771"/>
      <w:bookmarkStart w:id="163" w:name="_Toc388281269"/>
      <w:bookmarkStart w:id="164" w:name="_Toc388281725"/>
      <w:bookmarkStart w:id="165" w:name="_Toc388282207"/>
      <w:bookmarkStart w:id="166" w:name="_Toc388282655"/>
      <w:bookmarkStart w:id="167" w:name="_Toc388281270"/>
      <w:bookmarkStart w:id="168" w:name="_Toc388281726"/>
      <w:bookmarkStart w:id="169" w:name="_Toc388282208"/>
      <w:bookmarkStart w:id="170" w:name="_Toc388282656"/>
      <w:bookmarkStart w:id="171" w:name="_Toc388281275"/>
      <w:bookmarkStart w:id="172" w:name="_Toc388281731"/>
      <w:bookmarkStart w:id="173" w:name="_Toc388282213"/>
      <w:bookmarkStart w:id="174" w:name="_Toc388282661"/>
      <w:bookmarkStart w:id="175" w:name="_Toc388284930"/>
      <w:bookmarkStart w:id="176" w:name="_Toc388374075"/>
      <w:bookmarkStart w:id="177" w:name="_Toc388281276"/>
      <w:bookmarkStart w:id="178" w:name="_Toc388281732"/>
      <w:bookmarkStart w:id="179" w:name="_Toc388282214"/>
      <w:bookmarkStart w:id="180" w:name="_Toc388282662"/>
      <w:bookmarkStart w:id="181" w:name="_Toc388284931"/>
      <w:bookmarkStart w:id="182" w:name="_Toc388281277"/>
      <w:bookmarkStart w:id="183" w:name="_Toc388281733"/>
      <w:bookmarkStart w:id="184" w:name="_Toc388282215"/>
      <w:bookmarkStart w:id="185" w:name="_Toc388282663"/>
      <w:bookmarkStart w:id="186" w:name="_Toc388284932"/>
      <w:bookmarkStart w:id="187" w:name="_Toc388374077"/>
      <w:bookmarkStart w:id="188" w:name="_Toc377644220"/>
      <w:bookmarkStart w:id="189" w:name="_Toc377644817"/>
      <w:bookmarkStart w:id="190" w:name="_Toc377646047"/>
      <w:bookmarkStart w:id="191" w:name="_Toc377648982"/>
      <w:bookmarkStart w:id="192" w:name="_Toc377650835"/>
      <w:bookmarkStart w:id="193" w:name="_Toc377650962"/>
      <w:bookmarkStart w:id="194" w:name="_Toc377653231"/>
      <w:bookmarkStart w:id="195" w:name="_Toc378351536"/>
      <w:bookmarkStart w:id="196" w:name="_Toc378681285"/>
      <w:bookmarkStart w:id="197" w:name="_Toc378682205"/>
      <w:bookmarkStart w:id="198" w:name="_Toc378683652"/>
      <w:bookmarkStart w:id="199" w:name="_Toc378685340"/>
      <w:bookmarkStart w:id="200" w:name="_Toc378685476"/>
      <w:bookmarkStart w:id="201" w:name="_Toc378691685"/>
      <w:bookmarkStart w:id="202" w:name="_Toc378692142"/>
      <w:bookmarkStart w:id="203" w:name="_Toc378692279"/>
      <w:bookmarkStart w:id="204" w:name="_Toc378692416"/>
      <w:bookmarkStart w:id="205" w:name="_Toc378761118"/>
      <w:bookmarkStart w:id="206" w:name="_Toc378761261"/>
      <w:bookmarkStart w:id="207" w:name="_Toc378761404"/>
      <w:bookmarkStart w:id="208" w:name="_Toc378761547"/>
      <w:bookmarkStart w:id="209" w:name="_Toc378761860"/>
      <w:bookmarkStart w:id="210" w:name="_Toc378762000"/>
      <w:bookmarkStart w:id="211" w:name="_Toc378762138"/>
      <w:bookmarkStart w:id="212" w:name="_Toc378765615"/>
      <w:bookmarkStart w:id="213" w:name="_Toc378767363"/>
      <w:bookmarkStart w:id="214" w:name="_Toc378774958"/>
      <w:bookmarkStart w:id="215" w:name="_Toc378776153"/>
      <w:bookmarkStart w:id="216" w:name="_Toc378841233"/>
      <w:bookmarkStart w:id="217" w:name="_Toc378858832"/>
      <w:bookmarkStart w:id="218" w:name="_Toc378859060"/>
      <w:bookmarkStart w:id="219" w:name="_Toc377646048"/>
      <w:bookmarkStart w:id="220" w:name="_Toc377648983"/>
      <w:bookmarkStart w:id="221" w:name="_Toc377650836"/>
      <w:bookmarkStart w:id="222" w:name="_Toc377650963"/>
      <w:bookmarkStart w:id="223" w:name="_Toc377653232"/>
      <w:bookmarkStart w:id="224" w:name="_Toc378351537"/>
      <w:bookmarkStart w:id="225" w:name="_Toc378681286"/>
      <w:bookmarkStart w:id="226" w:name="_Toc378682206"/>
      <w:bookmarkStart w:id="227" w:name="_Toc378683653"/>
      <w:bookmarkStart w:id="228" w:name="_Toc378685341"/>
      <w:bookmarkStart w:id="229" w:name="_Toc378685477"/>
      <w:bookmarkStart w:id="230" w:name="_Toc378691686"/>
      <w:bookmarkStart w:id="231" w:name="_Toc378692143"/>
      <w:bookmarkStart w:id="232" w:name="_Toc378692280"/>
      <w:bookmarkStart w:id="233" w:name="_Toc378692417"/>
      <w:bookmarkStart w:id="234" w:name="_Toc378761119"/>
      <w:bookmarkStart w:id="235" w:name="_Toc378761262"/>
      <w:bookmarkStart w:id="236" w:name="_Toc378761405"/>
      <w:bookmarkStart w:id="237" w:name="_Toc378761548"/>
      <w:bookmarkStart w:id="238" w:name="_Toc378761861"/>
      <w:bookmarkStart w:id="239" w:name="_Toc378762001"/>
      <w:bookmarkStart w:id="240" w:name="_Toc378762139"/>
      <w:bookmarkStart w:id="241" w:name="_Toc378765616"/>
      <w:bookmarkStart w:id="242" w:name="_Toc378767364"/>
      <w:bookmarkStart w:id="243" w:name="_Toc378774959"/>
      <w:bookmarkStart w:id="244" w:name="_Toc378776154"/>
      <w:bookmarkStart w:id="245" w:name="_Toc378841234"/>
      <w:bookmarkStart w:id="246" w:name="_Toc378858833"/>
      <w:bookmarkStart w:id="247" w:name="_Toc378859061"/>
      <w:bookmarkStart w:id="248" w:name="_Toc377646049"/>
      <w:bookmarkStart w:id="249" w:name="_Toc377648984"/>
      <w:bookmarkStart w:id="250" w:name="_Toc377650837"/>
      <w:bookmarkStart w:id="251" w:name="_Toc377650964"/>
      <w:bookmarkStart w:id="252" w:name="_Toc377653233"/>
      <w:bookmarkStart w:id="253" w:name="_Toc378351538"/>
      <w:bookmarkStart w:id="254" w:name="_Toc378681287"/>
      <w:bookmarkStart w:id="255" w:name="_Toc378682207"/>
      <w:bookmarkStart w:id="256" w:name="_Toc378683654"/>
      <w:bookmarkStart w:id="257" w:name="_Toc378685342"/>
      <w:bookmarkStart w:id="258" w:name="_Toc378685478"/>
      <w:bookmarkStart w:id="259" w:name="_Toc378691687"/>
      <w:bookmarkStart w:id="260" w:name="_Toc378692144"/>
      <w:bookmarkStart w:id="261" w:name="_Toc378692281"/>
      <w:bookmarkStart w:id="262" w:name="_Toc378692418"/>
      <w:bookmarkStart w:id="263" w:name="_Toc378761120"/>
      <w:bookmarkStart w:id="264" w:name="_Toc378761263"/>
      <w:bookmarkStart w:id="265" w:name="_Toc378761406"/>
      <w:bookmarkStart w:id="266" w:name="_Toc378761549"/>
      <w:bookmarkStart w:id="267" w:name="_Toc378761862"/>
      <w:bookmarkStart w:id="268" w:name="_Toc378762002"/>
      <w:bookmarkStart w:id="269" w:name="_Toc378762140"/>
      <w:bookmarkStart w:id="270" w:name="_Toc378765617"/>
      <w:bookmarkStart w:id="271" w:name="_Toc378767365"/>
      <w:bookmarkStart w:id="272" w:name="_Toc378774960"/>
      <w:bookmarkStart w:id="273" w:name="_Toc378776155"/>
      <w:bookmarkStart w:id="274" w:name="_Toc378841235"/>
      <w:bookmarkStart w:id="275" w:name="_Toc378858834"/>
      <w:bookmarkStart w:id="276" w:name="_Toc378859062"/>
      <w:bookmarkStart w:id="277" w:name="_Toc377646050"/>
      <w:bookmarkStart w:id="278" w:name="_Toc377648985"/>
      <w:bookmarkStart w:id="279" w:name="_Toc377650838"/>
      <w:bookmarkStart w:id="280" w:name="_Toc377650965"/>
      <w:bookmarkStart w:id="281" w:name="_Toc377653234"/>
      <w:bookmarkStart w:id="282" w:name="_Toc378351539"/>
      <w:bookmarkStart w:id="283" w:name="_Toc378681288"/>
      <w:bookmarkStart w:id="284" w:name="_Toc378682208"/>
      <w:bookmarkStart w:id="285" w:name="_Toc378683655"/>
      <w:bookmarkStart w:id="286" w:name="_Toc378685343"/>
      <w:bookmarkStart w:id="287" w:name="_Toc378685479"/>
      <w:bookmarkStart w:id="288" w:name="_Toc378691688"/>
      <w:bookmarkStart w:id="289" w:name="_Toc378692145"/>
      <w:bookmarkStart w:id="290" w:name="_Toc378692282"/>
      <w:bookmarkStart w:id="291" w:name="_Toc378692419"/>
      <w:bookmarkStart w:id="292" w:name="_Toc378761121"/>
      <w:bookmarkStart w:id="293" w:name="_Toc378761264"/>
      <w:bookmarkStart w:id="294" w:name="_Toc378761407"/>
      <w:bookmarkStart w:id="295" w:name="_Toc378761550"/>
      <w:bookmarkStart w:id="296" w:name="_Toc378761863"/>
      <w:bookmarkStart w:id="297" w:name="_Toc378762003"/>
      <w:bookmarkStart w:id="298" w:name="_Toc378762141"/>
      <w:bookmarkStart w:id="299" w:name="_Toc378765618"/>
      <w:bookmarkStart w:id="300" w:name="_Toc378767366"/>
      <w:bookmarkStart w:id="301" w:name="_Toc378774961"/>
      <w:bookmarkStart w:id="302" w:name="_Toc378776156"/>
      <w:bookmarkStart w:id="303" w:name="_Toc378841236"/>
      <w:bookmarkStart w:id="304" w:name="_Toc378858835"/>
      <w:bookmarkStart w:id="305" w:name="_Toc378859063"/>
      <w:bookmarkStart w:id="306" w:name="_Toc388281278"/>
      <w:bookmarkStart w:id="307" w:name="_Toc388281734"/>
      <w:bookmarkStart w:id="308" w:name="_Toc388282216"/>
      <w:bookmarkStart w:id="309" w:name="_Toc388282664"/>
      <w:bookmarkStart w:id="310" w:name="_Toc388284933"/>
      <w:bookmarkStart w:id="311" w:name="_Toc388281292"/>
      <w:bookmarkStart w:id="312" w:name="_Toc388281748"/>
      <w:bookmarkStart w:id="313" w:name="_Toc388282230"/>
      <w:bookmarkStart w:id="314" w:name="_Toc388282678"/>
      <w:bookmarkStart w:id="315" w:name="_Toc388284947"/>
      <w:bookmarkStart w:id="316" w:name="_Toc388374088"/>
      <w:bookmarkStart w:id="317" w:name="_Toc388281295"/>
      <w:bookmarkStart w:id="318" w:name="_Toc388281751"/>
      <w:bookmarkStart w:id="319" w:name="_Toc388282233"/>
      <w:bookmarkStart w:id="320" w:name="_Toc388282681"/>
      <w:bookmarkStart w:id="321" w:name="_Toc388284950"/>
      <w:bookmarkStart w:id="322" w:name="_Toc388374090"/>
      <w:bookmarkStart w:id="323" w:name="_Toc388281298"/>
      <w:bookmarkStart w:id="324" w:name="_Toc388281754"/>
      <w:bookmarkStart w:id="325" w:name="_Toc388282236"/>
      <w:bookmarkStart w:id="326" w:name="_Toc388282684"/>
      <w:bookmarkStart w:id="327" w:name="_Toc388284953"/>
      <w:bookmarkStart w:id="328" w:name="_Toc388374092"/>
      <w:bookmarkStart w:id="329" w:name="_Toc388281301"/>
      <w:bookmarkStart w:id="330" w:name="_Toc388281757"/>
      <w:bookmarkStart w:id="331" w:name="_Toc388282239"/>
      <w:bookmarkStart w:id="332" w:name="_Toc388282687"/>
      <w:bookmarkStart w:id="333" w:name="_Toc388284956"/>
      <w:bookmarkStart w:id="334" w:name="_Toc388374094"/>
      <w:bookmarkStart w:id="335" w:name="_Toc388281313"/>
      <w:bookmarkStart w:id="336" w:name="_Toc388281769"/>
      <w:bookmarkStart w:id="337" w:name="_Toc388282251"/>
      <w:bookmarkStart w:id="338" w:name="_Toc388282699"/>
      <w:bookmarkStart w:id="339" w:name="_Toc388284968"/>
      <w:bookmarkStart w:id="340" w:name="_Toc388374102"/>
      <w:bookmarkStart w:id="341" w:name="_Toc388281318"/>
      <w:bookmarkStart w:id="342" w:name="_Toc388281774"/>
      <w:bookmarkStart w:id="343" w:name="_Toc388282256"/>
      <w:bookmarkStart w:id="344" w:name="_Toc388282704"/>
      <w:bookmarkStart w:id="345" w:name="_Toc388281319"/>
      <w:bookmarkStart w:id="346" w:name="_Toc388281775"/>
      <w:bookmarkStart w:id="347" w:name="_Toc388282257"/>
      <w:bookmarkStart w:id="348" w:name="_Toc388282705"/>
      <w:bookmarkStart w:id="349" w:name="_Toc388281320"/>
      <w:bookmarkStart w:id="350" w:name="_Toc388281776"/>
      <w:bookmarkStart w:id="351" w:name="_Toc388282258"/>
      <w:bookmarkStart w:id="352" w:name="_Toc388282706"/>
      <w:bookmarkStart w:id="353" w:name="_Toc388281321"/>
      <w:bookmarkStart w:id="354" w:name="_Toc388281777"/>
      <w:bookmarkStart w:id="355" w:name="_Toc388282259"/>
      <w:bookmarkStart w:id="356" w:name="_Toc388282707"/>
      <w:bookmarkStart w:id="357" w:name="_Toc387244977"/>
      <w:bookmarkStart w:id="358" w:name="_Toc388281327"/>
      <w:bookmarkStart w:id="359" w:name="_Toc388281783"/>
      <w:bookmarkStart w:id="360" w:name="_Toc388282265"/>
      <w:bookmarkStart w:id="361" w:name="_Toc388282713"/>
      <w:bookmarkStart w:id="362" w:name="_Toc388284979"/>
      <w:bookmarkStart w:id="363" w:name="_Toc388374113"/>
      <w:bookmarkStart w:id="364" w:name="_Toc387244978"/>
      <w:bookmarkStart w:id="365" w:name="_Toc388281328"/>
      <w:bookmarkStart w:id="366" w:name="_Toc388281784"/>
      <w:bookmarkStart w:id="367" w:name="_Toc388282266"/>
      <w:bookmarkStart w:id="368" w:name="_Toc388282714"/>
      <w:bookmarkStart w:id="369" w:name="_Toc388284980"/>
      <w:bookmarkStart w:id="370" w:name="_Toc387245003"/>
      <w:bookmarkStart w:id="371" w:name="_Toc388281353"/>
      <w:bookmarkStart w:id="372" w:name="_Toc388281809"/>
      <w:bookmarkStart w:id="373" w:name="_Toc388282291"/>
      <w:bookmarkStart w:id="374" w:name="_Toc388282739"/>
      <w:bookmarkStart w:id="375" w:name="_Toc388285005"/>
      <w:bookmarkStart w:id="376" w:name="_Toc388374131"/>
      <w:bookmarkStart w:id="377" w:name="_Toc387245028"/>
      <w:bookmarkStart w:id="378" w:name="_Toc388281378"/>
      <w:bookmarkStart w:id="379" w:name="_Toc388281834"/>
      <w:bookmarkStart w:id="380" w:name="_Toc388282316"/>
      <w:bookmarkStart w:id="381" w:name="_Toc388282764"/>
      <w:bookmarkStart w:id="382" w:name="_Toc388285030"/>
      <w:bookmarkStart w:id="383" w:name="_Toc388374148"/>
      <w:bookmarkStart w:id="384" w:name="_Toc387245029"/>
      <w:bookmarkStart w:id="385" w:name="_Toc388281379"/>
      <w:bookmarkStart w:id="386" w:name="_Toc388281835"/>
      <w:bookmarkStart w:id="387" w:name="_Toc388282317"/>
      <w:bookmarkStart w:id="388" w:name="_Toc388282765"/>
      <w:bookmarkStart w:id="389" w:name="_Toc388285031"/>
      <w:bookmarkStart w:id="390" w:name="_Toc388374149"/>
      <w:bookmarkStart w:id="391" w:name="_Toc387245030"/>
      <w:bookmarkStart w:id="392" w:name="_Toc388281380"/>
      <w:bookmarkStart w:id="393" w:name="_Toc388281836"/>
      <w:bookmarkStart w:id="394" w:name="_Toc388282318"/>
      <w:bookmarkStart w:id="395" w:name="_Toc388282766"/>
      <w:bookmarkStart w:id="396" w:name="_Toc388285032"/>
      <w:bookmarkStart w:id="397" w:name="_Toc388374150"/>
      <w:bookmarkStart w:id="398" w:name="_Toc387245031"/>
      <w:bookmarkStart w:id="399" w:name="_Toc388281381"/>
      <w:bookmarkStart w:id="400" w:name="_Toc388281837"/>
      <w:bookmarkStart w:id="401" w:name="_Toc388282319"/>
      <w:bookmarkStart w:id="402" w:name="_Toc388282767"/>
      <w:bookmarkStart w:id="403" w:name="_Toc388285033"/>
      <w:bookmarkStart w:id="404" w:name="_Toc388374151"/>
      <w:bookmarkStart w:id="405" w:name="_Toc387245032"/>
      <w:bookmarkStart w:id="406" w:name="_Toc388281382"/>
      <w:bookmarkStart w:id="407" w:name="_Toc388281838"/>
      <w:bookmarkStart w:id="408" w:name="_Toc388282320"/>
      <w:bookmarkStart w:id="409" w:name="_Toc388282768"/>
      <w:bookmarkStart w:id="410" w:name="_Toc388285034"/>
      <w:bookmarkStart w:id="411" w:name="_Toc388374152"/>
      <w:bookmarkStart w:id="412" w:name="_Toc387245033"/>
      <w:bookmarkStart w:id="413" w:name="_Toc388281383"/>
      <w:bookmarkStart w:id="414" w:name="_Toc388281839"/>
      <w:bookmarkStart w:id="415" w:name="_Toc388282321"/>
      <w:bookmarkStart w:id="416" w:name="_Toc388282769"/>
      <w:bookmarkStart w:id="417" w:name="_Toc388285035"/>
      <w:bookmarkStart w:id="418" w:name="_Toc387245106"/>
      <w:bookmarkStart w:id="419" w:name="_Toc388281456"/>
      <w:bookmarkStart w:id="420" w:name="_Toc388281912"/>
      <w:bookmarkStart w:id="421" w:name="_Toc388282394"/>
      <w:bookmarkStart w:id="422" w:name="_Toc388282842"/>
      <w:bookmarkStart w:id="423" w:name="_Toc388285108"/>
      <w:bookmarkStart w:id="424" w:name="_Toc388374208"/>
      <w:bookmarkStart w:id="425" w:name="_Toc377646054"/>
      <w:bookmarkStart w:id="426" w:name="_Toc377648989"/>
      <w:bookmarkStart w:id="427" w:name="_Toc377650842"/>
      <w:bookmarkStart w:id="428" w:name="_Toc377650969"/>
      <w:bookmarkStart w:id="429" w:name="_Toc377653238"/>
      <w:bookmarkStart w:id="430" w:name="_Toc378351543"/>
      <w:bookmarkStart w:id="431" w:name="_Toc378681292"/>
      <w:bookmarkStart w:id="432" w:name="_Toc378682212"/>
      <w:bookmarkStart w:id="433" w:name="_Toc378683659"/>
      <w:bookmarkStart w:id="434" w:name="_Toc378685347"/>
      <w:bookmarkStart w:id="435" w:name="_Toc378685483"/>
      <w:bookmarkStart w:id="436" w:name="_Toc378691692"/>
      <w:bookmarkStart w:id="437" w:name="_Toc378692149"/>
      <w:bookmarkStart w:id="438" w:name="_Toc378692286"/>
      <w:bookmarkStart w:id="439" w:name="_Toc378692423"/>
      <w:bookmarkStart w:id="440" w:name="_Toc378761125"/>
      <w:bookmarkStart w:id="441" w:name="_Toc378761268"/>
      <w:bookmarkStart w:id="442" w:name="_Toc378761411"/>
      <w:bookmarkStart w:id="443" w:name="_Toc378761554"/>
      <w:bookmarkStart w:id="444" w:name="_Toc378761867"/>
      <w:bookmarkStart w:id="445" w:name="_Toc378762007"/>
      <w:bookmarkStart w:id="446" w:name="_Toc378762145"/>
      <w:bookmarkStart w:id="447" w:name="_Toc378765622"/>
      <w:bookmarkStart w:id="448" w:name="_Toc378767370"/>
      <w:bookmarkStart w:id="449" w:name="_Toc378774965"/>
      <w:bookmarkStart w:id="450" w:name="_Toc378776160"/>
      <w:bookmarkStart w:id="451" w:name="_Toc378841240"/>
      <w:bookmarkStart w:id="452" w:name="_Toc378858839"/>
      <w:bookmarkStart w:id="453" w:name="_Toc378859067"/>
      <w:bookmarkStart w:id="454" w:name="_Toc377646055"/>
      <w:bookmarkStart w:id="455" w:name="_Toc377648990"/>
      <w:bookmarkStart w:id="456" w:name="_Toc377650843"/>
      <w:bookmarkStart w:id="457" w:name="_Toc377650970"/>
      <w:bookmarkStart w:id="458" w:name="_Toc377653239"/>
      <w:bookmarkStart w:id="459" w:name="_Toc378351544"/>
      <w:bookmarkStart w:id="460" w:name="_Toc378681293"/>
      <w:bookmarkStart w:id="461" w:name="_Toc378682213"/>
      <w:bookmarkStart w:id="462" w:name="_Toc378683660"/>
      <w:bookmarkStart w:id="463" w:name="_Toc378685348"/>
      <w:bookmarkStart w:id="464" w:name="_Toc378685484"/>
      <w:bookmarkStart w:id="465" w:name="_Toc378691693"/>
      <w:bookmarkStart w:id="466" w:name="_Toc378692150"/>
      <w:bookmarkStart w:id="467" w:name="_Toc378692287"/>
      <w:bookmarkStart w:id="468" w:name="_Toc378692424"/>
      <w:bookmarkStart w:id="469" w:name="_Toc378761126"/>
      <w:bookmarkStart w:id="470" w:name="_Toc378761269"/>
      <w:bookmarkStart w:id="471" w:name="_Toc378761412"/>
      <w:bookmarkStart w:id="472" w:name="_Toc378761555"/>
      <w:bookmarkStart w:id="473" w:name="_Toc378761868"/>
      <w:bookmarkStart w:id="474" w:name="_Toc378762008"/>
      <w:bookmarkStart w:id="475" w:name="_Toc378762146"/>
      <w:bookmarkStart w:id="476" w:name="_Toc378765623"/>
      <w:bookmarkStart w:id="477" w:name="_Toc378767371"/>
      <w:bookmarkStart w:id="478" w:name="_Toc378774966"/>
      <w:bookmarkStart w:id="479" w:name="_Toc378776161"/>
      <w:bookmarkStart w:id="480" w:name="_Toc378841241"/>
      <w:bookmarkStart w:id="481" w:name="_Toc378858840"/>
      <w:bookmarkStart w:id="482" w:name="_Toc378859068"/>
      <w:bookmarkStart w:id="483" w:name="_Toc377646056"/>
      <w:bookmarkStart w:id="484" w:name="_Toc377648991"/>
      <w:bookmarkStart w:id="485" w:name="_Toc377650844"/>
      <w:bookmarkStart w:id="486" w:name="_Toc377650971"/>
      <w:bookmarkStart w:id="487" w:name="_Toc377653240"/>
      <w:bookmarkStart w:id="488" w:name="_Toc378351545"/>
      <w:bookmarkStart w:id="489" w:name="_Toc378681294"/>
      <w:bookmarkStart w:id="490" w:name="_Toc378682214"/>
      <w:bookmarkStart w:id="491" w:name="_Toc378683661"/>
      <w:bookmarkStart w:id="492" w:name="_Toc378685349"/>
      <w:bookmarkStart w:id="493" w:name="_Toc378685485"/>
      <w:bookmarkStart w:id="494" w:name="_Toc378691694"/>
      <w:bookmarkStart w:id="495" w:name="_Toc378692151"/>
      <w:bookmarkStart w:id="496" w:name="_Toc378692288"/>
      <w:bookmarkStart w:id="497" w:name="_Toc378692425"/>
      <w:bookmarkStart w:id="498" w:name="_Toc378761127"/>
      <w:bookmarkStart w:id="499" w:name="_Toc378761270"/>
      <w:bookmarkStart w:id="500" w:name="_Toc378761413"/>
      <w:bookmarkStart w:id="501" w:name="_Toc378761556"/>
      <w:bookmarkStart w:id="502" w:name="_Toc378761869"/>
      <w:bookmarkStart w:id="503" w:name="_Toc378762009"/>
      <w:bookmarkStart w:id="504" w:name="_Toc378762147"/>
      <w:bookmarkStart w:id="505" w:name="_Toc378765624"/>
      <w:bookmarkStart w:id="506" w:name="_Toc378767372"/>
      <w:bookmarkStart w:id="507" w:name="_Toc378774967"/>
      <w:bookmarkStart w:id="508" w:name="_Toc378776162"/>
      <w:bookmarkStart w:id="509" w:name="_Toc378841242"/>
      <w:bookmarkStart w:id="510" w:name="_Toc378858841"/>
      <w:bookmarkStart w:id="511" w:name="_Toc378859069"/>
      <w:bookmarkStart w:id="512" w:name="_Toc377646057"/>
      <w:bookmarkStart w:id="513" w:name="_Toc377648992"/>
      <w:bookmarkStart w:id="514" w:name="_Toc377650845"/>
      <w:bookmarkStart w:id="515" w:name="_Toc377650972"/>
      <w:bookmarkStart w:id="516" w:name="_Toc377653241"/>
      <w:bookmarkStart w:id="517" w:name="_Toc378351546"/>
      <w:bookmarkStart w:id="518" w:name="_Toc378681295"/>
      <w:bookmarkStart w:id="519" w:name="_Toc378682215"/>
      <w:bookmarkStart w:id="520" w:name="_Toc378683662"/>
      <w:bookmarkStart w:id="521" w:name="_Toc378685350"/>
      <w:bookmarkStart w:id="522" w:name="_Toc378685486"/>
      <w:bookmarkStart w:id="523" w:name="_Toc378691695"/>
      <w:bookmarkStart w:id="524" w:name="_Toc378692152"/>
      <w:bookmarkStart w:id="525" w:name="_Toc378692289"/>
      <w:bookmarkStart w:id="526" w:name="_Toc378692426"/>
      <w:bookmarkStart w:id="527" w:name="_Toc378761128"/>
      <w:bookmarkStart w:id="528" w:name="_Toc378761271"/>
      <w:bookmarkStart w:id="529" w:name="_Toc378761414"/>
      <w:bookmarkStart w:id="530" w:name="_Toc378761557"/>
      <w:bookmarkStart w:id="531" w:name="_Toc378761870"/>
      <w:bookmarkStart w:id="532" w:name="_Toc378762010"/>
      <w:bookmarkStart w:id="533" w:name="_Toc378762148"/>
      <w:bookmarkStart w:id="534" w:name="_Toc378765625"/>
      <w:bookmarkStart w:id="535" w:name="_Toc378767373"/>
      <w:bookmarkStart w:id="536" w:name="_Toc378774968"/>
      <w:bookmarkStart w:id="537" w:name="_Toc378776163"/>
      <w:bookmarkStart w:id="538" w:name="_Toc378841243"/>
      <w:bookmarkStart w:id="539" w:name="_Toc378858842"/>
      <w:bookmarkStart w:id="540" w:name="_Toc378859070"/>
      <w:bookmarkStart w:id="541" w:name="_Toc377646058"/>
      <w:bookmarkStart w:id="542" w:name="_Toc377648993"/>
      <w:bookmarkStart w:id="543" w:name="_Toc377650846"/>
      <w:bookmarkStart w:id="544" w:name="_Toc377650973"/>
      <w:bookmarkStart w:id="545" w:name="_Toc377653242"/>
      <w:bookmarkStart w:id="546" w:name="_Toc378351547"/>
      <w:bookmarkStart w:id="547" w:name="_Toc378681296"/>
      <w:bookmarkStart w:id="548" w:name="_Toc378682216"/>
      <w:bookmarkStart w:id="549" w:name="_Toc378683663"/>
      <w:bookmarkStart w:id="550" w:name="_Toc378685351"/>
      <w:bookmarkStart w:id="551" w:name="_Toc378685487"/>
      <w:bookmarkStart w:id="552" w:name="_Toc378691696"/>
      <w:bookmarkStart w:id="553" w:name="_Toc378692153"/>
      <w:bookmarkStart w:id="554" w:name="_Toc378692290"/>
      <w:bookmarkStart w:id="555" w:name="_Toc378692427"/>
      <w:bookmarkStart w:id="556" w:name="_Toc378761129"/>
      <w:bookmarkStart w:id="557" w:name="_Toc378761272"/>
      <w:bookmarkStart w:id="558" w:name="_Toc378761415"/>
      <w:bookmarkStart w:id="559" w:name="_Toc378761558"/>
      <w:bookmarkStart w:id="560" w:name="_Toc378761871"/>
      <w:bookmarkStart w:id="561" w:name="_Toc378762011"/>
      <w:bookmarkStart w:id="562" w:name="_Toc378762149"/>
      <w:bookmarkStart w:id="563" w:name="_Toc378765626"/>
      <w:bookmarkStart w:id="564" w:name="_Toc378767374"/>
      <w:bookmarkStart w:id="565" w:name="_Toc378774969"/>
      <w:bookmarkStart w:id="566" w:name="_Toc378776164"/>
      <w:bookmarkStart w:id="567" w:name="_Toc378841244"/>
      <w:bookmarkStart w:id="568" w:name="_Toc378858843"/>
      <w:bookmarkStart w:id="569" w:name="_Toc378859071"/>
      <w:bookmarkStart w:id="570" w:name="_Toc377646059"/>
      <w:bookmarkStart w:id="571" w:name="_Toc377648994"/>
      <w:bookmarkStart w:id="572" w:name="_Toc377650847"/>
      <w:bookmarkStart w:id="573" w:name="_Toc377650974"/>
      <w:bookmarkStart w:id="574" w:name="_Toc377653243"/>
      <w:bookmarkStart w:id="575" w:name="_Toc378351548"/>
      <w:bookmarkStart w:id="576" w:name="_Toc378681297"/>
      <w:bookmarkStart w:id="577" w:name="_Toc378682217"/>
      <w:bookmarkStart w:id="578" w:name="_Toc378683664"/>
      <w:bookmarkStart w:id="579" w:name="_Toc378685352"/>
      <w:bookmarkStart w:id="580" w:name="_Toc378685488"/>
      <w:bookmarkStart w:id="581" w:name="_Toc378691697"/>
      <w:bookmarkStart w:id="582" w:name="_Toc378692154"/>
      <w:bookmarkStart w:id="583" w:name="_Toc378692291"/>
      <w:bookmarkStart w:id="584" w:name="_Toc378692428"/>
      <w:bookmarkStart w:id="585" w:name="_Toc378761130"/>
      <w:bookmarkStart w:id="586" w:name="_Toc378761273"/>
      <w:bookmarkStart w:id="587" w:name="_Toc378761416"/>
      <w:bookmarkStart w:id="588" w:name="_Toc378761559"/>
      <w:bookmarkStart w:id="589" w:name="_Toc378761872"/>
      <w:bookmarkStart w:id="590" w:name="_Toc378762012"/>
      <w:bookmarkStart w:id="591" w:name="_Toc378762150"/>
      <w:bookmarkStart w:id="592" w:name="_Toc378765627"/>
      <w:bookmarkStart w:id="593" w:name="_Toc378767375"/>
      <w:bookmarkStart w:id="594" w:name="_Toc378774970"/>
      <w:bookmarkStart w:id="595" w:name="_Toc378776165"/>
      <w:bookmarkStart w:id="596" w:name="_Toc378841245"/>
      <w:bookmarkStart w:id="597" w:name="_Toc378858844"/>
      <w:bookmarkStart w:id="598" w:name="_Toc378859072"/>
      <w:bookmarkStart w:id="599" w:name="_Toc377646060"/>
      <w:bookmarkStart w:id="600" w:name="_Toc377648995"/>
      <w:bookmarkStart w:id="601" w:name="_Toc377650848"/>
      <w:bookmarkStart w:id="602" w:name="_Toc377650975"/>
      <w:bookmarkStart w:id="603" w:name="_Toc377653244"/>
      <w:bookmarkStart w:id="604" w:name="_Toc378351549"/>
      <w:bookmarkStart w:id="605" w:name="_Toc378681298"/>
      <w:bookmarkStart w:id="606" w:name="_Toc378682218"/>
      <w:bookmarkStart w:id="607" w:name="_Toc378683665"/>
      <w:bookmarkStart w:id="608" w:name="_Toc378685353"/>
      <w:bookmarkStart w:id="609" w:name="_Toc378685489"/>
      <w:bookmarkStart w:id="610" w:name="_Toc378691698"/>
      <w:bookmarkStart w:id="611" w:name="_Toc378692155"/>
      <w:bookmarkStart w:id="612" w:name="_Toc378692292"/>
      <w:bookmarkStart w:id="613" w:name="_Toc378692429"/>
      <w:bookmarkStart w:id="614" w:name="_Toc378761131"/>
      <w:bookmarkStart w:id="615" w:name="_Toc378761274"/>
      <w:bookmarkStart w:id="616" w:name="_Toc378761417"/>
      <w:bookmarkStart w:id="617" w:name="_Toc378761560"/>
      <w:bookmarkStart w:id="618" w:name="_Toc378761873"/>
      <w:bookmarkStart w:id="619" w:name="_Toc378762013"/>
      <w:bookmarkStart w:id="620" w:name="_Toc378762151"/>
      <w:bookmarkStart w:id="621" w:name="_Toc378765628"/>
      <w:bookmarkStart w:id="622" w:name="_Toc378767376"/>
      <w:bookmarkStart w:id="623" w:name="_Toc378774971"/>
      <w:bookmarkStart w:id="624" w:name="_Toc378776166"/>
      <w:bookmarkStart w:id="625" w:name="_Toc378841246"/>
      <w:bookmarkStart w:id="626" w:name="_Toc378858845"/>
      <w:bookmarkStart w:id="627" w:name="_Toc378859073"/>
      <w:bookmarkStart w:id="628" w:name="_Toc387245107"/>
      <w:bookmarkStart w:id="629" w:name="_Toc388281457"/>
      <w:bookmarkStart w:id="630" w:name="_Toc388281913"/>
      <w:bookmarkStart w:id="631" w:name="_Toc388282395"/>
      <w:bookmarkStart w:id="632" w:name="_Toc388282843"/>
      <w:bookmarkStart w:id="633" w:name="_Toc388285109"/>
      <w:bookmarkStart w:id="634" w:name="_Toc387245108"/>
      <w:bookmarkStart w:id="635" w:name="_Toc388281458"/>
      <w:bookmarkStart w:id="636" w:name="_Toc388281914"/>
      <w:bookmarkStart w:id="637" w:name="_Toc388282396"/>
      <w:bookmarkStart w:id="638" w:name="_Toc388282844"/>
      <w:bookmarkStart w:id="639" w:name="_Toc388285110"/>
      <w:bookmarkStart w:id="640" w:name="_Toc387245109"/>
      <w:bookmarkStart w:id="641" w:name="_Toc388281459"/>
      <w:bookmarkStart w:id="642" w:name="_Toc388281915"/>
      <w:bookmarkStart w:id="643" w:name="_Toc388282397"/>
      <w:bookmarkStart w:id="644" w:name="_Toc388282845"/>
      <w:bookmarkStart w:id="645" w:name="_Toc388285111"/>
      <w:bookmarkStart w:id="646" w:name="_Toc388374211"/>
      <w:bookmarkStart w:id="647" w:name="_Toc387245110"/>
      <w:bookmarkStart w:id="648" w:name="_Toc388281460"/>
      <w:bookmarkStart w:id="649" w:name="_Toc388281916"/>
      <w:bookmarkStart w:id="650" w:name="_Toc388282398"/>
      <w:bookmarkStart w:id="651" w:name="_Toc388282846"/>
      <w:bookmarkStart w:id="652" w:name="_Toc388285112"/>
      <w:bookmarkStart w:id="653" w:name="_Toc388374212"/>
      <w:bookmarkStart w:id="654" w:name="_Toc387245111"/>
      <w:bookmarkStart w:id="655" w:name="_Toc388281461"/>
      <w:bookmarkStart w:id="656" w:name="_Toc388281917"/>
      <w:bookmarkStart w:id="657" w:name="_Toc388282399"/>
      <w:bookmarkStart w:id="658" w:name="_Toc388282847"/>
      <w:bookmarkStart w:id="659" w:name="_Toc388285113"/>
      <w:bookmarkStart w:id="660" w:name="_Toc387245148"/>
      <w:bookmarkStart w:id="661" w:name="_Toc387250792"/>
      <w:bookmarkStart w:id="662" w:name="_Toc388281498"/>
      <w:bookmarkStart w:id="663" w:name="_Toc388281954"/>
      <w:bookmarkStart w:id="664" w:name="_Toc388282436"/>
      <w:bookmarkStart w:id="665" w:name="_Toc388282884"/>
      <w:bookmarkStart w:id="666" w:name="_Toc388285150"/>
      <w:bookmarkStart w:id="667" w:name="_Toc388374241"/>
      <w:bookmarkStart w:id="668" w:name="_Toc387245149"/>
      <w:bookmarkStart w:id="669" w:name="_Toc387250793"/>
      <w:bookmarkStart w:id="670" w:name="_Toc388281499"/>
      <w:bookmarkStart w:id="671" w:name="_Toc388281955"/>
      <w:bookmarkStart w:id="672" w:name="_Toc388282437"/>
      <w:bookmarkStart w:id="673" w:name="_Toc388282885"/>
      <w:bookmarkStart w:id="674" w:name="_Toc388285151"/>
      <w:bookmarkStart w:id="675" w:name="_Toc388374242"/>
      <w:bookmarkStart w:id="676" w:name="_Toc387245151"/>
      <w:bookmarkStart w:id="677" w:name="_Toc388281501"/>
      <w:bookmarkStart w:id="678" w:name="_Toc388281957"/>
      <w:bookmarkStart w:id="679" w:name="_Toc388282439"/>
      <w:bookmarkStart w:id="680" w:name="_Toc388282887"/>
      <w:bookmarkStart w:id="681" w:name="_Toc388285153"/>
      <w:bookmarkStart w:id="682" w:name="_Toc388374244"/>
      <w:bookmarkStart w:id="683" w:name="_Toc377646064"/>
      <w:bookmarkStart w:id="684" w:name="_Toc377648999"/>
      <w:bookmarkStart w:id="685" w:name="_Toc377650852"/>
      <w:bookmarkStart w:id="686" w:name="_Toc377650979"/>
      <w:bookmarkStart w:id="687" w:name="_Toc377653248"/>
      <w:bookmarkStart w:id="688" w:name="_Toc378351553"/>
      <w:bookmarkStart w:id="689" w:name="_Toc378681302"/>
      <w:bookmarkStart w:id="690" w:name="_Toc378682222"/>
      <w:bookmarkStart w:id="691" w:name="_Toc378683669"/>
      <w:bookmarkStart w:id="692" w:name="_Toc378685357"/>
      <w:bookmarkStart w:id="693" w:name="_Toc378685493"/>
      <w:bookmarkStart w:id="694" w:name="_Toc378691702"/>
      <w:bookmarkStart w:id="695" w:name="_Toc378692159"/>
      <w:bookmarkStart w:id="696" w:name="_Toc378692296"/>
      <w:bookmarkStart w:id="697" w:name="_Toc378692433"/>
      <w:bookmarkStart w:id="698" w:name="_Toc378761135"/>
      <w:bookmarkStart w:id="699" w:name="_Toc378761278"/>
      <w:bookmarkStart w:id="700" w:name="_Toc378761421"/>
      <w:bookmarkStart w:id="701" w:name="_Toc378761564"/>
      <w:bookmarkStart w:id="702" w:name="_Toc378761877"/>
      <w:bookmarkStart w:id="703" w:name="_Toc378762017"/>
      <w:bookmarkStart w:id="704" w:name="_Toc378762155"/>
      <w:bookmarkStart w:id="705" w:name="_Toc378765632"/>
      <w:bookmarkStart w:id="706" w:name="_Toc378767380"/>
      <w:bookmarkStart w:id="707" w:name="_Toc378774975"/>
      <w:bookmarkStart w:id="708" w:name="_Toc378776170"/>
      <w:bookmarkStart w:id="709" w:name="_Toc378841250"/>
      <w:bookmarkStart w:id="710" w:name="_Toc378858849"/>
      <w:bookmarkStart w:id="711" w:name="_Toc378859077"/>
      <w:bookmarkStart w:id="712" w:name="_Toc377646065"/>
      <w:bookmarkStart w:id="713" w:name="_Toc377649000"/>
      <w:bookmarkStart w:id="714" w:name="_Toc377650853"/>
      <w:bookmarkStart w:id="715" w:name="_Toc377650980"/>
      <w:bookmarkStart w:id="716" w:name="_Toc377653249"/>
      <w:bookmarkStart w:id="717" w:name="_Toc378351554"/>
      <w:bookmarkStart w:id="718" w:name="_Toc378681303"/>
      <w:bookmarkStart w:id="719" w:name="_Toc378682223"/>
      <w:bookmarkStart w:id="720" w:name="_Toc378683670"/>
      <w:bookmarkStart w:id="721" w:name="_Toc378685358"/>
      <w:bookmarkStart w:id="722" w:name="_Toc378685494"/>
      <w:bookmarkStart w:id="723" w:name="_Toc378691703"/>
      <w:bookmarkStart w:id="724" w:name="_Toc378692160"/>
      <w:bookmarkStart w:id="725" w:name="_Toc378692297"/>
      <w:bookmarkStart w:id="726" w:name="_Toc378692434"/>
      <w:bookmarkStart w:id="727" w:name="_Toc378761136"/>
      <w:bookmarkStart w:id="728" w:name="_Toc378761279"/>
      <w:bookmarkStart w:id="729" w:name="_Toc378761422"/>
      <w:bookmarkStart w:id="730" w:name="_Toc378761565"/>
      <w:bookmarkStart w:id="731" w:name="_Toc378761878"/>
      <w:bookmarkStart w:id="732" w:name="_Toc378762018"/>
      <w:bookmarkStart w:id="733" w:name="_Toc378762156"/>
      <w:bookmarkStart w:id="734" w:name="_Toc378765633"/>
      <w:bookmarkStart w:id="735" w:name="_Toc378767381"/>
      <w:bookmarkStart w:id="736" w:name="_Toc378774976"/>
      <w:bookmarkStart w:id="737" w:name="_Toc378776171"/>
      <w:bookmarkStart w:id="738" w:name="_Toc378841251"/>
      <w:bookmarkStart w:id="739" w:name="_Toc378858850"/>
      <w:bookmarkStart w:id="740" w:name="_Toc378859078"/>
      <w:bookmarkStart w:id="741" w:name="_Toc377646066"/>
      <w:bookmarkStart w:id="742" w:name="_Toc377649001"/>
      <w:bookmarkStart w:id="743" w:name="_Toc377650854"/>
      <w:bookmarkStart w:id="744" w:name="_Toc377650981"/>
      <w:bookmarkStart w:id="745" w:name="_Toc377653250"/>
      <w:bookmarkStart w:id="746" w:name="_Toc378351555"/>
      <w:bookmarkStart w:id="747" w:name="_Toc378681304"/>
      <w:bookmarkStart w:id="748" w:name="_Toc378682224"/>
      <w:bookmarkStart w:id="749" w:name="_Toc378683671"/>
      <w:bookmarkStart w:id="750" w:name="_Toc378685359"/>
      <w:bookmarkStart w:id="751" w:name="_Toc378685495"/>
      <w:bookmarkStart w:id="752" w:name="_Toc378691704"/>
      <w:bookmarkStart w:id="753" w:name="_Toc378692161"/>
      <w:bookmarkStart w:id="754" w:name="_Toc378692298"/>
      <w:bookmarkStart w:id="755" w:name="_Toc378692435"/>
      <w:bookmarkStart w:id="756" w:name="_Toc378761137"/>
      <w:bookmarkStart w:id="757" w:name="_Toc378761280"/>
      <w:bookmarkStart w:id="758" w:name="_Toc378761423"/>
      <w:bookmarkStart w:id="759" w:name="_Toc378761566"/>
      <w:bookmarkStart w:id="760" w:name="_Toc378761879"/>
      <w:bookmarkStart w:id="761" w:name="_Toc378762019"/>
      <w:bookmarkStart w:id="762" w:name="_Toc378762157"/>
      <w:bookmarkStart w:id="763" w:name="_Toc378765634"/>
      <w:bookmarkStart w:id="764" w:name="_Toc378767382"/>
      <w:bookmarkStart w:id="765" w:name="_Toc378774977"/>
      <w:bookmarkStart w:id="766" w:name="_Toc378776172"/>
      <w:bookmarkStart w:id="767" w:name="_Toc378841252"/>
      <w:bookmarkStart w:id="768" w:name="_Toc378858851"/>
      <w:bookmarkStart w:id="769" w:name="_Toc378859079"/>
      <w:bookmarkStart w:id="770" w:name="_Toc377646067"/>
      <w:bookmarkStart w:id="771" w:name="_Toc377649002"/>
      <w:bookmarkStart w:id="772" w:name="_Toc377650855"/>
      <w:bookmarkStart w:id="773" w:name="_Toc377650982"/>
      <w:bookmarkStart w:id="774" w:name="_Toc377653251"/>
      <w:bookmarkStart w:id="775" w:name="_Toc378351556"/>
      <w:bookmarkStart w:id="776" w:name="_Toc378681305"/>
      <w:bookmarkStart w:id="777" w:name="_Toc378682225"/>
      <w:bookmarkStart w:id="778" w:name="_Toc378683672"/>
      <w:bookmarkStart w:id="779" w:name="_Toc378685360"/>
      <w:bookmarkStart w:id="780" w:name="_Toc378685496"/>
      <w:bookmarkStart w:id="781" w:name="_Toc378691705"/>
      <w:bookmarkStart w:id="782" w:name="_Toc378692162"/>
      <w:bookmarkStart w:id="783" w:name="_Toc378692299"/>
      <w:bookmarkStart w:id="784" w:name="_Toc378692436"/>
      <w:bookmarkStart w:id="785" w:name="_Toc378761138"/>
      <w:bookmarkStart w:id="786" w:name="_Toc378761281"/>
      <w:bookmarkStart w:id="787" w:name="_Toc378761424"/>
      <w:bookmarkStart w:id="788" w:name="_Toc378761567"/>
      <w:bookmarkStart w:id="789" w:name="_Toc378761880"/>
      <w:bookmarkStart w:id="790" w:name="_Toc378762020"/>
      <w:bookmarkStart w:id="791" w:name="_Toc378762158"/>
      <w:bookmarkStart w:id="792" w:name="_Toc378765635"/>
      <w:bookmarkStart w:id="793" w:name="_Toc378767383"/>
      <w:bookmarkStart w:id="794" w:name="_Toc378774978"/>
      <w:bookmarkStart w:id="795" w:name="_Toc378776173"/>
      <w:bookmarkStart w:id="796" w:name="_Toc378841253"/>
      <w:bookmarkStart w:id="797" w:name="_Toc378858852"/>
      <w:bookmarkStart w:id="798" w:name="_Toc378859080"/>
      <w:bookmarkStart w:id="799" w:name="_Toc377646068"/>
      <w:bookmarkStart w:id="800" w:name="_Toc377649003"/>
      <w:bookmarkStart w:id="801" w:name="_Toc377650856"/>
      <w:bookmarkStart w:id="802" w:name="_Toc377650983"/>
      <w:bookmarkStart w:id="803" w:name="_Toc377653252"/>
      <w:bookmarkStart w:id="804" w:name="_Toc378351557"/>
      <w:bookmarkStart w:id="805" w:name="_Toc378681306"/>
      <w:bookmarkStart w:id="806" w:name="_Toc378682226"/>
      <w:bookmarkStart w:id="807" w:name="_Toc378683673"/>
      <w:bookmarkStart w:id="808" w:name="_Toc378685361"/>
      <w:bookmarkStart w:id="809" w:name="_Toc378685497"/>
      <w:bookmarkStart w:id="810" w:name="_Toc378691706"/>
      <w:bookmarkStart w:id="811" w:name="_Toc378692163"/>
      <w:bookmarkStart w:id="812" w:name="_Toc378692300"/>
      <w:bookmarkStart w:id="813" w:name="_Toc378692437"/>
      <w:bookmarkStart w:id="814" w:name="_Toc378761139"/>
      <w:bookmarkStart w:id="815" w:name="_Toc378761282"/>
      <w:bookmarkStart w:id="816" w:name="_Toc378761425"/>
      <w:bookmarkStart w:id="817" w:name="_Toc378761568"/>
      <w:bookmarkStart w:id="818" w:name="_Toc378761881"/>
      <w:bookmarkStart w:id="819" w:name="_Toc378762021"/>
      <w:bookmarkStart w:id="820" w:name="_Toc378762159"/>
      <w:bookmarkStart w:id="821" w:name="_Toc378765636"/>
      <w:bookmarkStart w:id="822" w:name="_Toc378767384"/>
      <w:bookmarkStart w:id="823" w:name="_Toc378774979"/>
      <w:bookmarkStart w:id="824" w:name="_Toc378776174"/>
      <w:bookmarkStart w:id="825" w:name="_Toc378841254"/>
      <w:bookmarkStart w:id="826" w:name="_Toc378858853"/>
      <w:bookmarkStart w:id="827" w:name="_Toc378859081"/>
      <w:bookmarkStart w:id="828" w:name="_Toc389728912"/>
      <w:bookmarkStart w:id="829" w:name="_Toc522027075"/>
      <w:bookmarkStart w:id="830" w:name="_Toc114500151"/>
      <w:bookmarkEnd w:id="89"/>
      <w:bookmarkEnd w:id="9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F24D0D">
        <w:t>Assessment of the biocidal product</w:t>
      </w:r>
      <w:bookmarkEnd w:id="828"/>
      <w:r w:rsidRPr="00F24D0D">
        <w:t xml:space="preserve"> </w:t>
      </w:r>
      <w:r w:rsidR="00D66060" w:rsidRPr="00F24D0D">
        <w:t>(family)</w:t>
      </w:r>
      <w:bookmarkEnd w:id="829"/>
      <w:bookmarkEnd w:id="830"/>
    </w:p>
    <w:p w14:paraId="3B3650BB" w14:textId="77777777" w:rsidR="00A53EE0" w:rsidRPr="00D56960" w:rsidRDefault="00A53EE0" w:rsidP="004D40CE">
      <w:pPr>
        <w:pStyle w:val="Titre2"/>
      </w:pPr>
      <w:bookmarkStart w:id="831" w:name="_Toc387245157"/>
      <w:bookmarkStart w:id="832" w:name="_Toc388285159"/>
      <w:bookmarkStart w:id="833" w:name="_Toc388374250"/>
      <w:bookmarkStart w:id="834" w:name="_Toc388609953"/>
      <w:bookmarkStart w:id="835" w:name="_Toc388624987"/>
      <w:bookmarkStart w:id="836" w:name="_Toc388625241"/>
      <w:bookmarkStart w:id="837" w:name="_Toc388633642"/>
      <w:bookmarkStart w:id="838" w:name="_Toc389725131"/>
      <w:bookmarkStart w:id="839" w:name="_Toc389726067"/>
      <w:bookmarkStart w:id="840" w:name="_Toc389727119"/>
      <w:bookmarkStart w:id="841" w:name="_Toc389727477"/>
      <w:bookmarkStart w:id="842" w:name="_Toc389727836"/>
      <w:bookmarkStart w:id="843" w:name="_Toc389728195"/>
      <w:bookmarkStart w:id="844" w:name="_Toc389728555"/>
      <w:bookmarkStart w:id="845" w:name="_Toc389728913"/>
      <w:bookmarkStart w:id="846" w:name="_Toc389748638"/>
      <w:bookmarkStart w:id="847" w:name="_Toc389750053"/>
      <w:bookmarkStart w:id="848" w:name="_Toc389807235"/>
      <w:bookmarkStart w:id="849" w:name="_Toc389807491"/>
      <w:bookmarkStart w:id="850" w:name="_Toc389807857"/>
      <w:bookmarkStart w:id="851" w:name="_Toc388285160"/>
      <w:bookmarkStart w:id="852" w:name="_Toc389726068"/>
      <w:bookmarkStart w:id="853" w:name="_Toc389727120"/>
      <w:bookmarkStart w:id="854" w:name="_Toc389727478"/>
      <w:bookmarkStart w:id="855" w:name="_Toc389727837"/>
      <w:bookmarkStart w:id="856" w:name="_Toc389728196"/>
      <w:bookmarkStart w:id="857" w:name="_Toc389728556"/>
      <w:bookmarkStart w:id="858" w:name="_Toc389728914"/>
      <w:bookmarkStart w:id="859" w:name="_Toc388285161"/>
      <w:bookmarkStart w:id="860" w:name="_Toc388374252"/>
      <w:bookmarkStart w:id="861" w:name="_Toc388609955"/>
      <w:bookmarkStart w:id="862" w:name="_Toc388624989"/>
      <w:bookmarkStart w:id="863" w:name="_Toc388625243"/>
      <w:bookmarkStart w:id="864" w:name="_Toc388633644"/>
      <w:bookmarkStart w:id="865" w:name="_Toc389725133"/>
      <w:bookmarkStart w:id="866" w:name="_Toc389726069"/>
      <w:bookmarkStart w:id="867" w:name="_Toc389727121"/>
      <w:bookmarkStart w:id="868" w:name="_Toc389727479"/>
      <w:bookmarkStart w:id="869" w:name="_Toc389727838"/>
      <w:bookmarkStart w:id="870" w:name="_Toc389728197"/>
      <w:bookmarkStart w:id="871" w:name="_Toc389728557"/>
      <w:bookmarkStart w:id="872" w:name="_Toc389728915"/>
      <w:bookmarkStart w:id="873" w:name="_Toc389748640"/>
      <w:bookmarkStart w:id="874" w:name="_Toc389750055"/>
      <w:bookmarkStart w:id="875" w:name="_Toc389807237"/>
      <w:bookmarkStart w:id="876" w:name="_Toc389807493"/>
      <w:bookmarkStart w:id="877" w:name="_Toc389807859"/>
      <w:bookmarkStart w:id="878" w:name="_Toc388285162"/>
      <w:bookmarkStart w:id="879" w:name="_Toc389726070"/>
      <w:bookmarkStart w:id="880" w:name="_Toc389727122"/>
      <w:bookmarkStart w:id="881" w:name="_Toc389727480"/>
      <w:bookmarkStart w:id="882" w:name="_Toc389727839"/>
      <w:bookmarkStart w:id="883" w:name="_Toc389728198"/>
      <w:bookmarkStart w:id="884" w:name="_Toc389728558"/>
      <w:bookmarkStart w:id="885" w:name="_Toc389728916"/>
      <w:bookmarkStart w:id="886" w:name="_Toc388285164"/>
      <w:bookmarkStart w:id="887" w:name="_Toc389726072"/>
      <w:bookmarkStart w:id="888" w:name="_Toc389727124"/>
      <w:bookmarkStart w:id="889" w:name="_Toc389727482"/>
      <w:bookmarkStart w:id="890" w:name="_Toc389727841"/>
      <w:bookmarkStart w:id="891" w:name="_Toc389728200"/>
      <w:bookmarkStart w:id="892" w:name="_Toc389728560"/>
      <w:bookmarkStart w:id="893" w:name="_Toc389728918"/>
      <w:bookmarkStart w:id="894" w:name="_Toc388285165"/>
      <w:bookmarkStart w:id="895" w:name="_Toc389726073"/>
      <w:bookmarkStart w:id="896" w:name="_Toc389727125"/>
      <w:bookmarkStart w:id="897" w:name="_Toc389727483"/>
      <w:bookmarkStart w:id="898" w:name="_Toc389727842"/>
      <w:bookmarkStart w:id="899" w:name="_Toc389728201"/>
      <w:bookmarkStart w:id="900" w:name="_Toc389728561"/>
      <w:bookmarkStart w:id="901" w:name="_Toc389728919"/>
      <w:bookmarkStart w:id="902" w:name="_Toc388285167"/>
      <w:bookmarkStart w:id="903" w:name="_Toc389726075"/>
      <w:bookmarkStart w:id="904" w:name="_Toc389727127"/>
      <w:bookmarkStart w:id="905" w:name="_Toc389727485"/>
      <w:bookmarkStart w:id="906" w:name="_Toc389727844"/>
      <w:bookmarkStart w:id="907" w:name="_Toc389728203"/>
      <w:bookmarkStart w:id="908" w:name="_Toc389728563"/>
      <w:bookmarkStart w:id="909" w:name="_Toc389728921"/>
      <w:bookmarkStart w:id="910" w:name="_Toc388285168"/>
      <w:bookmarkStart w:id="911" w:name="_Toc389726076"/>
      <w:bookmarkStart w:id="912" w:name="_Toc389727128"/>
      <w:bookmarkStart w:id="913" w:name="_Toc389727486"/>
      <w:bookmarkStart w:id="914" w:name="_Toc389727845"/>
      <w:bookmarkStart w:id="915" w:name="_Toc389728204"/>
      <w:bookmarkStart w:id="916" w:name="_Toc389728564"/>
      <w:bookmarkStart w:id="917" w:name="_Toc389728922"/>
      <w:bookmarkStart w:id="918" w:name="_Toc388285170"/>
      <w:bookmarkStart w:id="919" w:name="_Toc389726078"/>
      <w:bookmarkStart w:id="920" w:name="_Toc389727130"/>
      <w:bookmarkStart w:id="921" w:name="_Toc389727488"/>
      <w:bookmarkStart w:id="922" w:name="_Toc389727847"/>
      <w:bookmarkStart w:id="923" w:name="_Toc389728206"/>
      <w:bookmarkStart w:id="924" w:name="_Toc389728566"/>
      <w:bookmarkStart w:id="925" w:name="_Toc389728924"/>
      <w:bookmarkStart w:id="926" w:name="_Toc388285171"/>
      <w:bookmarkStart w:id="927" w:name="_Toc389726079"/>
      <w:bookmarkStart w:id="928" w:name="_Toc389727131"/>
      <w:bookmarkStart w:id="929" w:name="_Toc389727489"/>
      <w:bookmarkStart w:id="930" w:name="_Toc389727848"/>
      <w:bookmarkStart w:id="931" w:name="_Toc389728207"/>
      <w:bookmarkStart w:id="932" w:name="_Toc389728567"/>
      <w:bookmarkStart w:id="933" w:name="_Toc389728925"/>
      <w:bookmarkStart w:id="934" w:name="_Toc388285179"/>
      <w:bookmarkStart w:id="935" w:name="_Toc389726087"/>
      <w:bookmarkStart w:id="936" w:name="_Toc389727139"/>
      <w:bookmarkStart w:id="937" w:name="_Toc389727497"/>
      <w:bookmarkStart w:id="938" w:name="_Toc389727856"/>
      <w:bookmarkStart w:id="939" w:name="_Toc389728215"/>
      <w:bookmarkStart w:id="940" w:name="_Toc389728575"/>
      <w:bookmarkStart w:id="941" w:name="_Toc389728933"/>
      <w:bookmarkStart w:id="942" w:name="_Toc388285186"/>
      <w:bookmarkStart w:id="943" w:name="_Toc389726094"/>
      <w:bookmarkStart w:id="944" w:name="_Toc389727146"/>
      <w:bookmarkStart w:id="945" w:name="_Toc389727504"/>
      <w:bookmarkStart w:id="946" w:name="_Toc389727863"/>
      <w:bookmarkStart w:id="947" w:name="_Toc389728222"/>
      <w:bookmarkStart w:id="948" w:name="_Toc389728582"/>
      <w:bookmarkStart w:id="949" w:name="_Toc389728940"/>
      <w:bookmarkStart w:id="950" w:name="_Toc388285193"/>
      <w:bookmarkStart w:id="951" w:name="_Toc389726101"/>
      <w:bookmarkStart w:id="952" w:name="_Toc389727153"/>
      <w:bookmarkStart w:id="953" w:name="_Toc389727511"/>
      <w:bookmarkStart w:id="954" w:name="_Toc389727870"/>
      <w:bookmarkStart w:id="955" w:name="_Toc389728229"/>
      <w:bookmarkStart w:id="956" w:name="_Toc389728589"/>
      <w:bookmarkStart w:id="957" w:name="_Toc389728947"/>
      <w:bookmarkStart w:id="958" w:name="_Toc388285200"/>
      <w:bookmarkStart w:id="959" w:name="_Toc389726108"/>
      <w:bookmarkStart w:id="960" w:name="_Toc389727160"/>
      <w:bookmarkStart w:id="961" w:name="_Toc389727518"/>
      <w:bookmarkStart w:id="962" w:name="_Toc389727877"/>
      <w:bookmarkStart w:id="963" w:name="_Toc389728236"/>
      <w:bookmarkStart w:id="964" w:name="_Toc389728596"/>
      <w:bookmarkStart w:id="965" w:name="_Toc389728954"/>
      <w:bookmarkStart w:id="966" w:name="_Toc388285207"/>
      <w:bookmarkStart w:id="967" w:name="_Toc389726115"/>
      <w:bookmarkStart w:id="968" w:name="_Toc389727167"/>
      <w:bookmarkStart w:id="969" w:name="_Toc389727525"/>
      <w:bookmarkStart w:id="970" w:name="_Toc389727884"/>
      <w:bookmarkStart w:id="971" w:name="_Toc389728243"/>
      <w:bookmarkStart w:id="972" w:name="_Toc389728603"/>
      <w:bookmarkStart w:id="973" w:name="_Toc389728961"/>
      <w:bookmarkStart w:id="974" w:name="_Toc388285208"/>
      <w:bookmarkStart w:id="975" w:name="_Toc389726116"/>
      <w:bookmarkStart w:id="976" w:name="_Toc389727168"/>
      <w:bookmarkStart w:id="977" w:name="_Toc389727526"/>
      <w:bookmarkStart w:id="978" w:name="_Toc389727885"/>
      <w:bookmarkStart w:id="979" w:name="_Toc389728244"/>
      <w:bookmarkStart w:id="980" w:name="_Toc389728604"/>
      <w:bookmarkStart w:id="981" w:name="_Toc389728962"/>
      <w:bookmarkStart w:id="982" w:name="_Toc388281508"/>
      <w:bookmarkStart w:id="983" w:name="_Toc388281964"/>
      <w:bookmarkStart w:id="984" w:name="_Toc388282446"/>
      <w:bookmarkStart w:id="985" w:name="_Toc388282894"/>
      <w:bookmarkStart w:id="986" w:name="_Toc388285210"/>
      <w:bookmarkStart w:id="987" w:name="_Toc389726118"/>
      <w:bookmarkStart w:id="988" w:name="_Toc389727170"/>
      <w:bookmarkStart w:id="989" w:name="_Toc389727528"/>
      <w:bookmarkStart w:id="990" w:name="_Toc389727887"/>
      <w:bookmarkStart w:id="991" w:name="_Toc389728246"/>
      <w:bookmarkStart w:id="992" w:name="_Toc389728606"/>
      <w:bookmarkStart w:id="993" w:name="_Toc389728964"/>
      <w:bookmarkStart w:id="994" w:name="_Toc388281510"/>
      <w:bookmarkStart w:id="995" w:name="_Toc388281966"/>
      <w:bookmarkStart w:id="996" w:name="_Toc388282448"/>
      <w:bookmarkStart w:id="997" w:name="_Toc388282896"/>
      <w:bookmarkStart w:id="998" w:name="_Toc388285212"/>
      <w:bookmarkStart w:id="999" w:name="_Toc389726120"/>
      <w:bookmarkStart w:id="1000" w:name="_Toc389727172"/>
      <w:bookmarkStart w:id="1001" w:name="_Toc389727530"/>
      <w:bookmarkStart w:id="1002" w:name="_Toc389727889"/>
      <w:bookmarkStart w:id="1003" w:name="_Toc389728248"/>
      <w:bookmarkStart w:id="1004" w:name="_Toc389728608"/>
      <w:bookmarkStart w:id="1005" w:name="_Toc389728966"/>
      <w:bookmarkStart w:id="1006" w:name="_Toc388281511"/>
      <w:bookmarkStart w:id="1007" w:name="_Toc388281967"/>
      <w:bookmarkStart w:id="1008" w:name="_Toc388282449"/>
      <w:bookmarkStart w:id="1009" w:name="_Toc388282897"/>
      <w:bookmarkStart w:id="1010" w:name="_Toc388285213"/>
      <w:bookmarkStart w:id="1011" w:name="_Toc389726121"/>
      <w:bookmarkStart w:id="1012" w:name="_Toc389727173"/>
      <w:bookmarkStart w:id="1013" w:name="_Toc389727531"/>
      <w:bookmarkStart w:id="1014" w:name="_Toc389727890"/>
      <w:bookmarkStart w:id="1015" w:name="_Toc389728249"/>
      <w:bookmarkStart w:id="1016" w:name="_Toc389728609"/>
      <w:bookmarkStart w:id="1017" w:name="_Toc389728967"/>
      <w:bookmarkStart w:id="1018" w:name="_Toc388281525"/>
      <w:bookmarkStart w:id="1019" w:name="_Toc388281981"/>
      <w:bookmarkStart w:id="1020" w:name="_Toc388282463"/>
      <w:bookmarkStart w:id="1021" w:name="_Toc388282911"/>
      <w:bookmarkStart w:id="1022" w:name="_Toc388285227"/>
      <w:bookmarkStart w:id="1023" w:name="_Toc388374267"/>
      <w:bookmarkStart w:id="1024" w:name="_Toc388609970"/>
      <w:bookmarkStart w:id="1025" w:name="_Toc388625004"/>
      <w:bookmarkStart w:id="1026" w:name="_Toc388625258"/>
      <w:bookmarkStart w:id="1027" w:name="_Toc388633659"/>
      <w:bookmarkStart w:id="1028" w:name="_Toc389725148"/>
      <w:bookmarkStart w:id="1029" w:name="_Toc389726135"/>
      <w:bookmarkStart w:id="1030" w:name="_Toc389727187"/>
      <w:bookmarkStart w:id="1031" w:name="_Toc389727545"/>
      <w:bookmarkStart w:id="1032" w:name="_Toc389727904"/>
      <w:bookmarkStart w:id="1033" w:name="_Toc389728263"/>
      <w:bookmarkStart w:id="1034" w:name="_Toc389728623"/>
      <w:bookmarkStart w:id="1035" w:name="_Toc389728981"/>
      <w:bookmarkStart w:id="1036" w:name="_Toc389748652"/>
      <w:bookmarkStart w:id="1037" w:name="_Toc389750067"/>
      <w:bookmarkStart w:id="1038" w:name="_Toc389807249"/>
      <w:bookmarkStart w:id="1039" w:name="_Toc389807505"/>
      <w:bookmarkStart w:id="1040" w:name="_Toc389807871"/>
      <w:bookmarkStart w:id="1041" w:name="_Toc388281534"/>
      <w:bookmarkStart w:id="1042" w:name="_Toc388281990"/>
      <w:bookmarkStart w:id="1043" w:name="_Toc388282472"/>
      <w:bookmarkStart w:id="1044" w:name="_Toc388282920"/>
      <w:bookmarkStart w:id="1045" w:name="_Toc388285236"/>
      <w:bookmarkStart w:id="1046" w:name="_Toc388374275"/>
      <w:bookmarkStart w:id="1047" w:name="_Toc388609978"/>
      <w:bookmarkStart w:id="1048" w:name="_Toc388625012"/>
      <w:bookmarkStart w:id="1049" w:name="_Toc388625266"/>
      <w:bookmarkStart w:id="1050" w:name="_Toc388633667"/>
      <w:bookmarkStart w:id="1051" w:name="_Toc389725156"/>
      <w:bookmarkStart w:id="1052" w:name="_Toc389726144"/>
      <w:bookmarkStart w:id="1053" w:name="_Toc389727196"/>
      <w:bookmarkStart w:id="1054" w:name="_Toc389727554"/>
      <w:bookmarkStart w:id="1055" w:name="_Toc389727913"/>
      <w:bookmarkStart w:id="1056" w:name="_Toc389728272"/>
      <w:bookmarkStart w:id="1057" w:name="_Toc389728632"/>
      <w:bookmarkStart w:id="1058" w:name="_Toc389728990"/>
      <w:bookmarkStart w:id="1059" w:name="_Toc389748660"/>
      <w:bookmarkStart w:id="1060" w:name="_Toc389750075"/>
      <w:bookmarkStart w:id="1061" w:name="_Toc389807257"/>
      <w:bookmarkStart w:id="1062" w:name="_Toc389807513"/>
      <w:bookmarkStart w:id="1063" w:name="_Toc389807879"/>
      <w:bookmarkStart w:id="1064" w:name="_Toc388281535"/>
      <w:bookmarkStart w:id="1065" w:name="_Toc388281991"/>
      <w:bookmarkStart w:id="1066" w:name="_Toc388282473"/>
      <w:bookmarkStart w:id="1067" w:name="_Toc388282921"/>
      <w:bookmarkStart w:id="1068" w:name="_Toc388285237"/>
      <w:bookmarkStart w:id="1069" w:name="_Toc388374276"/>
      <w:bookmarkStart w:id="1070" w:name="_Toc388609979"/>
      <w:bookmarkStart w:id="1071" w:name="_Toc388625013"/>
      <w:bookmarkStart w:id="1072" w:name="_Toc388625267"/>
      <w:bookmarkStart w:id="1073" w:name="_Toc388633668"/>
      <w:bookmarkStart w:id="1074" w:name="_Toc389725157"/>
      <w:bookmarkStart w:id="1075" w:name="_Toc389726145"/>
      <w:bookmarkStart w:id="1076" w:name="_Toc389727197"/>
      <w:bookmarkStart w:id="1077" w:name="_Toc389727555"/>
      <w:bookmarkStart w:id="1078" w:name="_Toc389727914"/>
      <w:bookmarkStart w:id="1079" w:name="_Toc389728273"/>
      <w:bookmarkStart w:id="1080" w:name="_Toc389728633"/>
      <w:bookmarkStart w:id="1081" w:name="_Toc389728991"/>
      <w:bookmarkStart w:id="1082" w:name="_Toc389748661"/>
      <w:bookmarkStart w:id="1083" w:name="_Toc389750076"/>
      <w:bookmarkStart w:id="1084" w:name="_Toc389807258"/>
      <w:bookmarkStart w:id="1085" w:name="_Toc389807514"/>
      <w:bookmarkStart w:id="1086" w:name="_Toc389807880"/>
      <w:bookmarkStart w:id="1087" w:name="_Toc388281536"/>
      <w:bookmarkStart w:id="1088" w:name="_Toc388281992"/>
      <w:bookmarkStart w:id="1089" w:name="_Toc388282474"/>
      <w:bookmarkStart w:id="1090" w:name="_Toc388282922"/>
      <w:bookmarkStart w:id="1091" w:name="_Toc388285238"/>
      <w:bookmarkStart w:id="1092" w:name="_Toc389726146"/>
      <w:bookmarkStart w:id="1093" w:name="_Toc389727198"/>
      <w:bookmarkStart w:id="1094" w:name="_Toc389727556"/>
      <w:bookmarkStart w:id="1095" w:name="_Toc389727915"/>
      <w:bookmarkStart w:id="1096" w:name="_Toc389728274"/>
      <w:bookmarkStart w:id="1097" w:name="_Toc389728634"/>
      <w:bookmarkStart w:id="1098" w:name="_Toc389728992"/>
      <w:bookmarkStart w:id="1099" w:name="_Toc388281548"/>
      <w:bookmarkStart w:id="1100" w:name="_Toc388282004"/>
      <w:bookmarkStart w:id="1101" w:name="_Toc388282486"/>
      <w:bookmarkStart w:id="1102" w:name="_Toc388282934"/>
      <w:bookmarkStart w:id="1103" w:name="_Toc388285250"/>
      <w:bookmarkStart w:id="1104" w:name="_Toc388374287"/>
      <w:bookmarkStart w:id="1105" w:name="_Toc388609990"/>
      <w:bookmarkStart w:id="1106" w:name="_Toc388625024"/>
      <w:bookmarkStart w:id="1107" w:name="_Toc388625278"/>
      <w:bookmarkStart w:id="1108" w:name="_Toc388633679"/>
      <w:bookmarkStart w:id="1109" w:name="_Toc389725168"/>
      <w:bookmarkStart w:id="1110" w:name="_Toc389726158"/>
      <w:bookmarkStart w:id="1111" w:name="_Toc389727210"/>
      <w:bookmarkStart w:id="1112" w:name="_Toc389727568"/>
      <w:bookmarkStart w:id="1113" w:name="_Toc389727927"/>
      <w:bookmarkStart w:id="1114" w:name="_Toc389728286"/>
      <w:bookmarkStart w:id="1115" w:name="_Toc389728646"/>
      <w:bookmarkStart w:id="1116" w:name="_Toc389729004"/>
      <w:bookmarkStart w:id="1117" w:name="_Toc389748672"/>
      <w:bookmarkStart w:id="1118" w:name="_Toc389750087"/>
      <w:bookmarkStart w:id="1119" w:name="_Toc389807269"/>
      <w:bookmarkStart w:id="1120" w:name="_Toc389807525"/>
      <w:bookmarkStart w:id="1121" w:name="_Toc389807891"/>
      <w:bookmarkStart w:id="1122" w:name="_Toc388281555"/>
      <w:bookmarkStart w:id="1123" w:name="_Toc388282011"/>
      <w:bookmarkStart w:id="1124" w:name="_Toc388282493"/>
      <w:bookmarkStart w:id="1125" w:name="_Toc388282941"/>
      <w:bookmarkStart w:id="1126" w:name="_Toc388285257"/>
      <w:bookmarkStart w:id="1127" w:name="_Toc388374293"/>
      <w:bookmarkStart w:id="1128" w:name="_Toc388609996"/>
      <w:bookmarkStart w:id="1129" w:name="_Toc388625030"/>
      <w:bookmarkStart w:id="1130" w:name="_Toc388625284"/>
      <w:bookmarkStart w:id="1131" w:name="_Toc388633685"/>
      <w:bookmarkStart w:id="1132" w:name="_Toc389725174"/>
      <w:bookmarkStart w:id="1133" w:name="_Toc389726165"/>
      <w:bookmarkStart w:id="1134" w:name="_Toc389727217"/>
      <w:bookmarkStart w:id="1135" w:name="_Toc389727575"/>
      <w:bookmarkStart w:id="1136" w:name="_Toc389727934"/>
      <w:bookmarkStart w:id="1137" w:name="_Toc389728293"/>
      <w:bookmarkStart w:id="1138" w:name="_Toc389728653"/>
      <w:bookmarkStart w:id="1139" w:name="_Toc389729011"/>
      <w:bookmarkStart w:id="1140" w:name="_Toc389748678"/>
      <w:bookmarkStart w:id="1141" w:name="_Toc389750093"/>
      <w:bookmarkStart w:id="1142" w:name="_Toc389807275"/>
      <w:bookmarkStart w:id="1143" w:name="_Toc389807531"/>
      <w:bookmarkStart w:id="1144" w:name="_Toc389807897"/>
      <w:bookmarkStart w:id="1145" w:name="_Toc388281556"/>
      <w:bookmarkStart w:id="1146" w:name="_Toc388282012"/>
      <w:bookmarkStart w:id="1147" w:name="_Toc388282494"/>
      <w:bookmarkStart w:id="1148" w:name="_Toc388282942"/>
      <w:bookmarkStart w:id="1149" w:name="_Toc388285258"/>
      <w:bookmarkStart w:id="1150" w:name="_Toc388374294"/>
      <w:bookmarkStart w:id="1151" w:name="_Toc388609997"/>
      <w:bookmarkStart w:id="1152" w:name="_Toc388625031"/>
      <w:bookmarkStart w:id="1153" w:name="_Toc388625285"/>
      <w:bookmarkStart w:id="1154" w:name="_Toc388633686"/>
      <w:bookmarkStart w:id="1155" w:name="_Toc389725175"/>
      <w:bookmarkStart w:id="1156" w:name="_Toc389726166"/>
      <w:bookmarkStart w:id="1157" w:name="_Toc389727218"/>
      <w:bookmarkStart w:id="1158" w:name="_Toc389727576"/>
      <w:bookmarkStart w:id="1159" w:name="_Toc389727935"/>
      <w:bookmarkStart w:id="1160" w:name="_Toc389728294"/>
      <w:bookmarkStart w:id="1161" w:name="_Toc389728654"/>
      <w:bookmarkStart w:id="1162" w:name="_Toc389729012"/>
      <w:bookmarkStart w:id="1163" w:name="_Toc389748679"/>
      <w:bookmarkStart w:id="1164" w:name="_Toc389750094"/>
      <w:bookmarkStart w:id="1165" w:name="_Toc389807276"/>
      <w:bookmarkStart w:id="1166" w:name="_Toc389807532"/>
      <w:bookmarkStart w:id="1167" w:name="_Toc389807898"/>
      <w:bookmarkStart w:id="1168" w:name="_Toc388281557"/>
      <w:bookmarkStart w:id="1169" w:name="_Toc388282013"/>
      <w:bookmarkStart w:id="1170" w:name="_Toc388282495"/>
      <w:bookmarkStart w:id="1171" w:name="_Toc388282943"/>
      <w:bookmarkStart w:id="1172" w:name="_Toc388285259"/>
      <w:bookmarkStart w:id="1173" w:name="_Toc389726167"/>
      <w:bookmarkStart w:id="1174" w:name="_Toc389727219"/>
      <w:bookmarkStart w:id="1175" w:name="_Toc389727577"/>
      <w:bookmarkStart w:id="1176" w:name="_Toc389727936"/>
      <w:bookmarkStart w:id="1177" w:name="_Toc389728295"/>
      <w:bookmarkStart w:id="1178" w:name="_Toc389728655"/>
      <w:bookmarkStart w:id="1179" w:name="_Toc389729013"/>
      <w:bookmarkStart w:id="1180" w:name="_Toc388281565"/>
      <w:bookmarkStart w:id="1181" w:name="_Toc388282021"/>
      <w:bookmarkStart w:id="1182" w:name="_Toc388282503"/>
      <w:bookmarkStart w:id="1183" w:name="_Toc388282951"/>
      <w:bookmarkStart w:id="1184" w:name="_Toc388285267"/>
      <w:bookmarkStart w:id="1185" w:name="_Toc388374302"/>
      <w:bookmarkStart w:id="1186" w:name="_Toc388610005"/>
      <w:bookmarkStart w:id="1187" w:name="_Toc388625039"/>
      <w:bookmarkStart w:id="1188" w:name="_Toc388625293"/>
      <w:bookmarkStart w:id="1189" w:name="_Toc388633694"/>
      <w:bookmarkStart w:id="1190" w:name="_Toc389725183"/>
      <w:bookmarkStart w:id="1191" w:name="_Toc389726175"/>
      <w:bookmarkStart w:id="1192" w:name="_Toc389727227"/>
      <w:bookmarkStart w:id="1193" w:name="_Toc389727585"/>
      <w:bookmarkStart w:id="1194" w:name="_Toc389727944"/>
      <w:bookmarkStart w:id="1195" w:name="_Toc389728303"/>
      <w:bookmarkStart w:id="1196" w:name="_Toc389728663"/>
      <w:bookmarkStart w:id="1197" w:name="_Toc389729021"/>
      <w:bookmarkStart w:id="1198" w:name="_Toc389748687"/>
      <w:bookmarkStart w:id="1199" w:name="_Toc389750102"/>
      <w:bookmarkStart w:id="1200" w:name="_Toc389807284"/>
      <w:bookmarkStart w:id="1201" w:name="_Toc389807540"/>
      <w:bookmarkStart w:id="1202" w:name="_Toc389807906"/>
      <w:bookmarkStart w:id="1203" w:name="_Toc388281572"/>
      <w:bookmarkStart w:id="1204" w:name="_Toc388282028"/>
      <w:bookmarkStart w:id="1205" w:name="_Toc388282510"/>
      <w:bookmarkStart w:id="1206" w:name="_Toc388282958"/>
      <w:bookmarkStart w:id="1207" w:name="_Toc388285274"/>
      <w:bookmarkStart w:id="1208" w:name="_Toc388374308"/>
      <w:bookmarkStart w:id="1209" w:name="_Toc388610011"/>
      <w:bookmarkStart w:id="1210" w:name="_Toc388625045"/>
      <w:bookmarkStart w:id="1211" w:name="_Toc388625299"/>
      <w:bookmarkStart w:id="1212" w:name="_Toc388633700"/>
      <w:bookmarkStart w:id="1213" w:name="_Toc377649016"/>
      <w:bookmarkStart w:id="1214" w:name="_Toc377650869"/>
      <w:bookmarkStart w:id="1215" w:name="_Toc377650996"/>
      <w:bookmarkStart w:id="1216" w:name="_Toc377653265"/>
      <w:bookmarkStart w:id="1217" w:name="_Toc378351569"/>
      <w:bookmarkStart w:id="1218" w:name="_Toc378681318"/>
      <w:bookmarkStart w:id="1219" w:name="_Toc378682238"/>
      <w:bookmarkStart w:id="1220" w:name="_Toc378683685"/>
      <w:bookmarkStart w:id="1221" w:name="_Toc378685373"/>
      <w:bookmarkStart w:id="1222" w:name="_Toc378685509"/>
      <w:bookmarkStart w:id="1223" w:name="_Toc378691718"/>
      <w:bookmarkStart w:id="1224" w:name="_Toc378692175"/>
      <w:bookmarkStart w:id="1225" w:name="_Toc378692312"/>
      <w:bookmarkStart w:id="1226" w:name="_Toc378692449"/>
      <w:bookmarkStart w:id="1227" w:name="_Toc378761151"/>
      <w:bookmarkStart w:id="1228" w:name="_Toc378761294"/>
      <w:bookmarkStart w:id="1229" w:name="_Toc378761437"/>
      <w:bookmarkStart w:id="1230" w:name="_Toc378761580"/>
      <w:bookmarkStart w:id="1231" w:name="_Toc378761893"/>
      <w:bookmarkStart w:id="1232" w:name="_Toc378762033"/>
      <w:bookmarkStart w:id="1233" w:name="_Toc378762171"/>
      <w:bookmarkStart w:id="1234" w:name="_Toc378765648"/>
      <w:bookmarkStart w:id="1235" w:name="_Toc378767396"/>
      <w:bookmarkStart w:id="1236" w:name="_Toc378774991"/>
      <w:bookmarkStart w:id="1237" w:name="_Toc378776186"/>
      <w:bookmarkStart w:id="1238" w:name="_Toc378841266"/>
      <w:bookmarkStart w:id="1239" w:name="_Toc378858865"/>
      <w:bookmarkStart w:id="1240" w:name="_Toc378859093"/>
      <w:bookmarkStart w:id="1241" w:name="_Toc377649017"/>
      <w:bookmarkStart w:id="1242" w:name="_Toc377650870"/>
      <w:bookmarkStart w:id="1243" w:name="_Toc377650997"/>
      <w:bookmarkStart w:id="1244" w:name="_Toc377653266"/>
      <w:bookmarkStart w:id="1245" w:name="_Toc378351570"/>
      <w:bookmarkStart w:id="1246" w:name="_Toc378681319"/>
      <w:bookmarkStart w:id="1247" w:name="_Toc378682239"/>
      <w:bookmarkStart w:id="1248" w:name="_Toc378683686"/>
      <w:bookmarkStart w:id="1249" w:name="_Toc378685374"/>
      <w:bookmarkStart w:id="1250" w:name="_Toc378685510"/>
      <w:bookmarkStart w:id="1251" w:name="_Toc378691719"/>
      <w:bookmarkStart w:id="1252" w:name="_Toc378692176"/>
      <w:bookmarkStart w:id="1253" w:name="_Toc378692313"/>
      <w:bookmarkStart w:id="1254" w:name="_Toc378692450"/>
      <w:bookmarkStart w:id="1255" w:name="_Toc378761152"/>
      <w:bookmarkStart w:id="1256" w:name="_Toc378761295"/>
      <w:bookmarkStart w:id="1257" w:name="_Toc378761438"/>
      <w:bookmarkStart w:id="1258" w:name="_Toc378761581"/>
      <w:bookmarkStart w:id="1259" w:name="_Toc378761894"/>
      <w:bookmarkStart w:id="1260" w:name="_Toc378762034"/>
      <w:bookmarkStart w:id="1261" w:name="_Toc378762172"/>
      <w:bookmarkStart w:id="1262" w:name="_Toc378765649"/>
      <w:bookmarkStart w:id="1263" w:name="_Toc378767397"/>
      <w:bookmarkStart w:id="1264" w:name="_Toc378774992"/>
      <w:bookmarkStart w:id="1265" w:name="_Toc378776187"/>
      <w:bookmarkStart w:id="1266" w:name="_Toc378841267"/>
      <w:bookmarkStart w:id="1267" w:name="_Toc378858866"/>
      <w:bookmarkStart w:id="1268" w:name="_Toc378859094"/>
      <w:bookmarkStart w:id="1269" w:name="_Toc377649018"/>
      <w:bookmarkStart w:id="1270" w:name="_Toc377650871"/>
      <w:bookmarkStart w:id="1271" w:name="_Toc377650998"/>
      <w:bookmarkStart w:id="1272" w:name="_Toc377653267"/>
      <w:bookmarkStart w:id="1273" w:name="_Toc378351571"/>
      <w:bookmarkStart w:id="1274" w:name="_Toc378681320"/>
      <w:bookmarkStart w:id="1275" w:name="_Toc378682240"/>
      <w:bookmarkStart w:id="1276" w:name="_Toc378683687"/>
      <w:bookmarkStart w:id="1277" w:name="_Toc378685375"/>
      <w:bookmarkStart w:id="1278" w:name="_Toc378685511"/>
      <w:bookmarkStart w:id="1279" w:name="_Toc378691720"/>
      <w:bookmarkStart w:id="1280" w:name="_Toc378692177"/>
      <w:bookmarkStart w:id="1281" w:name="_Toc378692314"/>
      <w:bookmarkStart w:id="1282" w:name="_Toc378692451"/>
      <w:bookmarkStart w:id="1283" w:name="_Toc378761153"/>
      <w:bookmarkStart w:id="1284" w:name="_Toc378761296"/>
      <w:bookmarkStart w:id="1285" w:name="_Toc378761439"/>
      <w:bookmarkStart w:id="1286" w:name="_Toc378761582"/>
      <w:bookmarkStart w:id="1287" w:name="_Toc378761895"/>
      <w:bookmarkStart w:id="1288" w:name="_Toc378762035"/>
      <w:bookmarkStart w:id="1289" w:name="_Toc378762173"/>
      <w:bookmarkStart w:id="1290" w:name="_Toc378765650"/>
      <w:bookmarkStart w:id="1291" w:name="_Toc378767398"/>
      <w:bookmarkStart w:id="1292" w:name="_Toc378774993"/>
      <w:bookmarkStart w:id="1293" w:name="_Toc378776188"/>
      <w:bookmarkStart w:id="1294" w:name="_Toc378841268"/>
      <w:bookmarkStart w:id="1295" w:name="_Toc378858867"/>
      <w:bookmarkStart w:id="1296" w:name="_Toc378859095"/>
      <w:bookmarkStart w:id="1297" w:name="_Toc403472740"/>
      <w:bookmarkStart w:id="1298" w:name="_Toc522027076"/>
      <w:bookmarkStart w:id="1299" w:name="_Toc114500152"/>
      <w:bookmarkStart w:id="1300" w:name="_Toc38972902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D56960">
        <w:t>Physical, chemical and technical properties</w:t>
      </w:r>
      <w:bookmarkEnd w:id="1297"/>
      <w:bookmarkEnd w:id="1298"/>
      <w:bookmarkEnd w:id="1299"/>
      <w:r w:rsidRPr="00D56960">
        <w:t xml:space="preserve"> </w:t>
      </w:r>
      <w:bookmarkEnd w:id="1300"/>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1"/>
        <w:gridCol w:w="1430"/>
        <w:gridCol w:w="2324"/>
        <w:gridCol w:w="2836"/>
        <w:gridCol w:w="1984"/>
        <w:gridCol w:w="3120"/>
      </w:tblGrid>
      <w:tr w:rsidR="001F2B70" w14:paraId="0DCD4358" w14:textId="77777777" w:rsidTr="001F2B70">
        <w:trPr>
          <w:tblHeader/>
        </w:trPr>
        <w:tc>
          <w:tcPr>
            <w:tcW w:w="22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C3E882" w14:textId="77777777" w:rsidR="001F2B70" w:rsidRDefault="001F2B70">
            <w:pPr>
              <w:spacing w:line="260" w:lineRule="atLeast"/>
              <w:rPr>
                <w:rFonts w:eastAsia="Calibri"/>
                <w:b/>
                <w:sz w:val="18"/>
                <w:lang w:eastAsia="en-US"/>
              </w:rPr>
            </w:pPr>
            <w:r>
              <w:rPr>
                <w:rFonts w:eastAsia="Calibri"/>
                <w:b/>
                <w:sz w:val="18"/>
                <w:lang w:eastAsia="en-US"/>
              </w:rPr>
              <w:t>Property</w:t>
            </w:r>
          </w:p>
        </w:tc>
        <w:tc>
          <w:tcPr>
            <w:tcW w:w="1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BB7D25" w14:textId="77777777" w:rsidR="001F2B70" w:rsidRDefault="001F2B70">
            <w:pPr>
              <w:spacing w:line="260" w:lineRule="atLeast"/>
              <w:jc w:val="center"/>
              <w:rPr>
                <w:rFonts w:eastAsia="Calibri"/>
                <w:b/>
                <w:sz w:val="18"/>
                <w:lang w:eastAsia="en-US"/>
              </w:rPr>
            </w:pPr>
            <w:r>
              <w:rPr>
                <w:rFonts w:eastAsia="Calibri"/>
                <w:b/>
                <w:sz w:val="18"/>
                <w:lang w:eastAsia="en-US"/>
              </w:rPr>
              <w:t>Guideline  and Method</w:t>
            </w:r>
          </w:p>
        </w:tc>
        <w:tc>
          <w:tcPr>
            <w:tcW w:w="23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BCDDF0" w14:textId="77777777" w:rsidR="001F2B70" w:rsidRDefault="001F2B70">
            <w:pPr>
              <w:spacing w:line="260" w:lineRule="atLeast"/>
              <w:jc w:val="center"/>
              <w:rPr>
                <w:rFonts w:eastAsia="Calibri"/>
                <w:b/>
                <w:sz w:val="18"/>
                <w:lang w:eastAsia="en-US"/>
              </w:rPr>
            </w:pPr>
            <w:r>
              <w:rPr>
                <w:rFonts w:eastAsia="Calibri"/>
                <w:b/>
                <w:sz w:val="18"/>
                <w:lang w:eastAsia="en-US"/>
              </w:rPr>
              <w:t>Purity of the test substance (% w/w)</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9B36CC" w14:textId="77777777" w:rsidR="001F2B70" w:rsidRDefault="001F2B70">
            <w:pPr>
              <w:spacing w:line="260" w:lineRule="atLeast"/>
              <w:jc w:val="center"/>
              <w:rPr>
                <w:rFonts w:eastAsia="Calibri"/>
                <w:b/>
                <w:sz w:val="18"/>
                <w:lang w:eastAsia="en-US"/>
              </w:rPr>
            </w:pPr>
            <w:r>
              <w:rPr>
                <w:rFonts w:eastAsia="Calibri"/>
                <w:b/>
                <w:sz w:val="18"/>
                <w:lang w:eastAsia="en-US"/>
              </w:rPr>
              <w:t>Results</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921E8E" w14:textId="77777777" w:rsidR="001F2B70" w:rsidRDefault="001F2B70">
            <w:pPr>
              <w:spacing w:line="260" w:lineRule="atLeast"/>
              <w:jc w:val="center"/>
              <w:rPr>
                <w:rFonts w:eastAsia="Calibri"/>
                <w:b/>
                <w:sz w:val="18"/>
                <w:lang w:eastAsia="en-US"/>
              </w:rPr>
            </w:pPr>
            <w:r>
              <w:rPr>
                <w:rFonts w:eastAsia="Calibri"/>
                <w:b/>
                <w:sz w:val="18"/>
                <w:lang w:eastAsia="en-US"/>
              </w:rPr>
              <w:t>Reference</w:t>
            </w:r>
          </w:p>
        </w:tc>
        <w:tc>
          <w:tcPr>
            <w:tcW w:w="31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AAFD88" w14:textId="77777777" w:rsidR="001F2B70" w:rsidRDefault="001F2B70">
            <w:pPr>
              <w:spacing w:line="260" w:lineRule="atLeast"/>
              <w:jc w:val="center"/>
              <w:rPr>
                <w:rFonts w:eastAsia="Calibri"/>
                <w:b/>
                <w:sz w:val="18"/>
                <w:lang w:eastAsia="en-US"/>
              </w:rPr>
            </w:pPr>
            <w:r>
              <w:rPr>
                <w:rFonts w:eastAsia="Calibri"/>
                <w:b/>
                <w:sz w:val="18"/>
                <w:lang w:eastAsia="en-US"/>
              </w:rPr>
              <w:t>UK CA comments</w:t>
            </w:r>
          </w:p>
        </w:tc>
      </w:tr>
      <w:tr w:rsidR="001F2B70" w14:paraId="024297FF"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69D410B" w14:textId="77777777" w:rsidR="001F2B70" w:rsidRDefault="001F2B70">
            <w:pPr>
              <w:rPr>
                <w:rFonts w:eastAsia="Calibri"/>
                <w:sz w:val="18"/>
              </w:rPr>
            </w:pPr>
            <w:r>
              <w:rPr>
                <w:rFonts w:eastAsia="Calibri"/>
                <w:sz w:val="18"/>
              </w:rPr>
              <w:t>Physical state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9D4EDB5"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8B000C2" w14:textId="77777777" w:rsidR="001F2B70" w:rsidRDefault="001F2B70">
            <w:pPr>
              <w:jc w:val="center"/>
              <w:rPr>
                <w:rFonts w:eastAsia="Calibri"/>
                <w:sz w:val="18"/>
              </w:rPr>
            </w:pPr>
            <w:r>
              <w:rPr>
                <w:rFonts w:eastAsia="Calibri"/>
                <w:sz w:val="18"/>
              </w:rPr>
              <w:t>Transfluthrin XX 0.45E</w:t>
            </w:r>
          </w:p>
          <w:p w14:paraId="431A01A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EEC3D" w14:textId="77777777" w:rsidR="001F2B70" w:rsidRDefault="001F2B70">
            <w:pPr>
              <w:jc w:val="center"/>
              <w:rPr>
                <w:rFonts w:eastAsia="Calibri"/>
                <w:sz w:val="18"/>
              </w:rPr>
            </w:pPr>
            <w:r>
              <w:rPr>
                <w:rFonts w:eastAsia="Calibri"/>
                <w:sz w:val="18"/>
              </w:rPr>
              <w:t>Paper sheet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79C84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066AF9" w14:textId="77777777" w:rsidR="001F2B70" w:rsidRDefault="001F2B70">
            <w:pPr>
              <w:jc w:val="center"/>
              <w:rPr>
                <w:rFonts w:eastAsia="Calibri"/>
                <w:sz w:val="18"/>
              </w:rPr>
            </w:pPr>
            <w:r>
              <w:rPr>
                <w:rFonts w:eastAsia="Calibri"/>
                <w:sz w:val="18"/>
              </w:rPr>
              <w:t>Acceptable.</w:t>
            </w:r>
          </w:p>
        </w:tc>
      </w:tr>
      <w:tr w:rsidR="001F2B70" w14:paraId="3E131928"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FCDB454" w14:textId="77777777" w:rsidR="001F2B70" w:rsidRDefault="001F2B70">
            <w:pPr>
              <w:rPr>
                <w:rFonts w:eastAsia="Calibri"/>
                <w:sz w:val="18"/>
              </w:rPr>
            </w:pPr>
            <w:r>
              <w:rPr>
                <w:rFonts w:eastAsia="Calibri"/>
                <w:sz w:val="18"/>
              </w:rPr>
              <w:t>Colour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18BD82E"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CF12924" w14:textId="77777777" w:rsidR="001F2B70" w:rsidRDefault="001F2B70">
            <w:pPr>
              <w:jc w:val="center"/>
              <w:rPr>
                <w:rFonts w:eastAsia="Calibri"/>
                <w:sz w:val="18"/>
              </w:rPr>
            </w:pPr>
            <w:r>
              <w:rPr>
                <w:rFonts w:eastAsia="Calibri"/>
                <w:sz w:val="18"/>
              </w:rPr>
              <w:t>Transfluthrin XX 0.45E</w:t>
            </w:r>
          </w:p>
          <w:p w14:paraId="1AC4080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757026" w14:textId="77777777" w:rsidR="001F2B70" w:rsidRDefault="001F2B70">
            <w:pPr>
              <w:jc w:val="center"/>
              <w:rPr>
                <w:rFonts w:eastAsia="Calibri"/>
                <w:sz w:val="18"/>
              </w:rPr>
            </w:pPr>
            <w:r>
              <w:rPr>
                <w:rFonts w:eastAsia="Calibri"/>
                <w:sz w:val="18"/>
              </w:rPr>
              <w:t>Rose/white-rose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5C600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DDFBD5" w14:textId="77777777" w:rsidR="001F2B70" w:rsidRDefault="001F2B70">
            <w:pPr>
              <w:jc w:val="center"/>
              <w:rPr>
                <w:rFonts w:eastAsia="Calibri"/>
                <w:sz w:val="18"/>
              </w:rPr>
            </w:pPr>
            <w:r>
              <w:rPr>
                <w:rFonts w:eastAsia="Calibri"/>
                <w:sz w:val="18"/>
              </w:rPr>
              <w:t>Acceptable.</w:t>
            </w:r>
          </w:p>
        </w:tc>
      </w:tr>
      <w:tr w:rsidR="001F2B70" w14:paraId="2130ABC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DB8FA41" w14:textId="77777777" w:rsidR="001F2B70" w:rsidRDefault="001F2B70">
            <w:pPr>
              <w:rPr>
                <w:rFonts w:eastAsia="Calibri"/>
                <w:sz w:val="18"/>
              </w:rPr>
            </w:pPr>
            <w:r>
              <w:rPr>
                <w:rFonts w:eastAsia="Calibri"/>
                <w:sz w:val="18"/>
              </w:rPr>
              <w:t>Odour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C6590F1" w14:textId="77777777" w:rsidR="001F2B70" w:rsidRDefault="001F2B70">
            <w:pPr>
              <w:jc w:val="center"/>
              <w:rPr>
                <w:rFonts w:eastAsia="Calibri"/>
                <w:sz w:val="18"/>
              </w:rPr>
            </w:pPr>
            <w:r>
              <w:rPr>
                <w:rFonts w:eastAsia="Calibri"/>
                <w:sz w:val="18"/>
              </w:rPr>
              <w:t>Olfactory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F7634CF" w14:textId="77777777" w:rsidR="001F2B70" w:rsidRDefault="001F2B70">
            <w:pPr>
              <w:jc w:val="center"/>
              <w:rPr>
                <w:rFonts w:eastAsia="Calibri"/>
                <w:sz w:val="18"/>
              </w:rPr>
            </w:pPr>
            <w:r>
              <w:rPr>
                <w:rFonts w:eastAsia="Calibri"/>
                <w:sz w:val="18"/>
              </w:rPr>
              <w:t>Transfluthrin XX 0.45E</w:t>
            </w:r>
          </w:p>
          <w:p w14:paraId="14D4B913"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CCD981" w14:textId="77777777" w:rsidR="001F2B70" w:rsidRDefault="001F2B70">
            <w:pPr>
              <w:jc w:val="center"/>
              <w:rPr>
                <w:rFonts w:eastAsia="Calibri"/>
                <w:sz w:val="18"/>
              </w:rPr>
            </w:pPr>
            <w:r>
              <w:rPr>
                <w:rFonts w:eastAsia="Calibri"/>
                <w:sz w:val="18"/>
              </w:rPr>
              <w:t>Perfumed with slight solvent odour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C10E45"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4D2FD3" w14:textId="77777777" w:rsidR="001F2B70" w:rsidRDefault="001F2B70">
            <w:pPr>
              <w:jc w:val="center"/>
              <w:rPr>
                <w:rFonts w:eastAsia="Calibri"/>
                <w:sz w:val="18"/>
              </w:rPr>
            </w:pPr>
            <w:r>
              <w:rPr>
                <w:rFonts w:eastAsia="Calibri"/>
                <w:sz w:val="18"/>
              </w:rPr>
              <w:t>Acceptable.</w:t>
            </w:r>
          </w:p>
        </w:tc>
      </w:tr>
      <w:tr w:rsidR="001F2B70" w14:paraId="253CC2B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33B1ADB" w14:textId="77777777" w:rsidR="001F2B70" w:rsidRDefault="001F2B70">
            <w:pPr>
              <w:rPr>
                <w:rFonts w:eastAsia="Calibri"/>
                <w:sz w:val="18"/>
              </w:rPr>
            </w:pPr>
            <w:r>
              <w:rPr>
                <w:rFonts w:eastAsia="Calibri"/>
                <w:sz w:val="18"/>
              </w:rPr>
              <w:t>pH</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D821F6B" w14:textId="77777777" w:rsidR="001F2B70" w:rsidRDefault="001F2B70">
            <w:pPr>
              <w:jc w:val="center"/>
              <w:rPr>
                <w:rFonts w:eastAsia="Calibri"/>
                <w:sz w:val="18"/>
              </w:rPr>
            </w:pPr>
            <w:r>
              <w:rPr>
                <w:rFonts w:eastAsia="Calibri"/>
                <w:sz w:val="18"/>
              </w:rPr>
              <w:t>CIPAC MT 75.3</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3FC403C" w14:textId="77777777" w:rsidR="001F2B70" w:rsidRDefault="001F2B70">
            <w:pPr>
              <w:jc w:val="center"/>
              <w:rPr>
                <w:rFonts w:eastAsia="Calibri"/>
                <w:sz w:val="18"/>
              </w:rPr>
            </w:pPr>
            <w:r>
              <w:rPr>
                <w:rFonts w:eastAsia="Calibri"/>
                <w:sz w:val="18"/>
              </w:rPr>
              <w:t>Transfluthrin XX 0.45E</w:t>
            </w:r>
          </w:p>
          <w:p w14:paraId="6F391B14"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D0D3EF" w14:textId="77777777" w:rsidR="001F2B70" w:rsidRDefault="001F2B70">
            <w:pPr>
              <w:jc w:val="center"/>
              <w:rPr>
                <w:rFonts w:eastAsia="Calibri"/>
                <w:sz w:val="18"/>
              </w:rPr>
            </w:pPr>
            <w:r>
              <w:rPr>
                <w:rFonts w:eastAsia="Calibri"/>
                <w:sz w:val="18"/>
              </w:rPr>
              <w:t>1% dilution of the test item = 9.8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5F79D2"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1732F" w14:textId="77777777" w:rsidR="001F2B70" w:rsidRDefault="001F2B70">
            <w:pPr>
              <w:jc w:val="center"/>
              <w:rPr>
                <w:rFonts w:eastAsia="Calibri"/>
                <w:sz w:val="18"/>
              </w:rPr>
            </w:pPr>
            <w:r>
              <w:rPr>
                <w:rFonts w:eastAsia="Calibri"/>
                <w:sz w:val="18"/>
              </w:rPr>
              <w:t>Acceptable, as pH is within 4 – 10 acidity or alkalinity are not required.</w:t>
            </w:r>
          </w:p>
        </w:tc>
      </w:tr>
      <w:tr w:rsidR="001F2B70" w14:paraId="3294D63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705DA5E" w14:textId="77777777" w:rsidR="001F2B70" w:rsidRDefault="001F2B70">
            <w:pPr>
              <w:rPr>
                <w:rFonts w:eastAsia="Calibri"/>
                <w:sz w:val="18"/>
              </w:rPr>
            </w:pPr>
            <w:r>
              <w:rPr>
                <w:rFonts w:eastAsia="Calibri"/>
                <w:sz w:val="18"/>
              </w:rPr>
              <w:t>Acidity / alkalinity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697085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B28A4D1"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478EEA"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26833"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A4210E" w14:textId="77777777" w:rsidR="001F2B70" w:rsidRDefault="001F2B70">
            <w:pPr>
              <w:jc w:val="center"/>
              <w:rPr>
                <w:rFonts w:eastAsia="Calibri"/>
                <w:sz w:val="18"/>
              </w:rPr>
            </w:pPr>
            <w:r>
              <w:rPr>
                <w:rFonts w:eastAsia="Calibri"/>
                <w:sz w:val="18"/>
              </w:rPr>
              <w:t>Not required, pH within the range 4 – 10.</w:t>
            </w:r>
          </w:p>
        </w:tc>
      </w:tr>
      <w:tr w:rsidR="001F2B70" w14:paraId="7D442E1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2EB3522" w14:textId="77777777" w:rsidR="001F2B70" w:rsidRDefault="001F2B70">
            <w:pPr>
              <w:rPr>
                <w:rFonts w:eastAsia="Calibri"/>
                <w:sz w:val="18"/>
              </w:rPr>
            </w:pPr>
            <w:r>
              <w:rPr>
                <w:rFonts w:eastAsia="Calibri"/>
                <w:sz w:val="18"/>
              </w:rPr>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64620675" w14:textId="77777777" w:rsidR="001F2B70" w:rsidRDefault="001F2B70">
            <w:pPr>
              <w:rPr>
                <w:rFonts w:eastAsia="Calibri"/>
                <w:sz w:val="18"/>
              </w:rPr>
            </w:pPr>
            <w:r>
              <w:rPr>
                <w:rFonts w:eastAsia="Calibri"/>
                <w:sz w:val="18"/>
              </w:rPr>
              <w:t>CIPAC MT 46.3</w:t>
            </w:r>
          </w:p>
          <w:p w14:paraId="1F9E9DAF" w14:textId="77777777" w:rsidR="001F2B70" w:rsidRDefault="001F2B70">
            <w:pPr>
              <w:rPr>
                <w:rFonts w:eastAsia="Calibri"/>
                <w:sz w:val="18"/>
              </w:rPr>
            </w:pPr>
          </w:p>
          <w:p w14:paraId="2313FA9F" w14:textId="77777777" w:rsidR="001F2B70" w:rsidRDefault="001F2B70">
            <w:pPr>
              <w:rPr>
                <w:rFonts w:eastAsia="Calibri"/>
                <w:sz w:val="18"/>
              </w:rPr>
            </w:pPr>
          </w:p>
          <w:p w14:paraId="50827A81" w14:textId="77777777" w:rsidR="001F2B70" w:rsidRDefault="001F2B70">
            <w:pPr>
              <w:rPr>
                <w:rFonts w:eastAsia="Calibri"/>
                <w:sz w:val="18"/>
              </w:rPr>
            </w:pPr>
            <w:r>
              <w:rPr>
                <w:rFonts w:eastAsia="Calibri"/>
                <w:sz w:val="18"/>
              </w:rPr>
              <w:t>Validated GC-FID method MV035</w:t>
            </w:r>
          </w:p>
          <w:p w14:paraId="38A29169" w14:textId="77777777" w:rsidR="001F2B70" w:rsidRDefault="001F2B70">
            <w:pPr>
              <w:rPr>
                <w:rFonts w:eastAsia="Calibri"/>
                <w:sz w:val="18"/>
              </w:rPr>
            </w:pPr>
          </w:p>
          <w:p w14:paraId="4FB14E39" w14:textId="77777777" w:rsidR="001F2B70" w:rsidRDefault="001F2B70">
            <w:pPr>
              <w:rPr>
                <w:rFonts w:eastAsia="Calibri"/>
                <w:sz w:val="18"/>
              </w:rPr>
            </w:pPr>
          </w:p>
          <w:p w14:paraId="6012BBD1" w14:textId="77777777" w:rsidR="001F2B70" w:rsidRDefault="001F2B70">
            <w:pPr>
              <w:rPr>
                <w:rFonts w:eastAsia="Calibri"/>
                <w:sz w:val="18"/>
              </w:rPr>
            </w:pPr>
            <w:r>
              <w:rPr>
                <w:rFonts w:eastAsia="Calibri"/>
                <w:sz w:val="18"/>
              </w:rPr>
              <w:t>Visual assessment</w:t>
            </w:r>
          </w:p>
          <w:p w14:paraId="49BC3C55" w14:textId="77777777" w:rsidR="001F2B70" w:rsidRDefault="001F2B70">
            <w:pPr>
              <w:rPr>
                <w:rFonts w:eastAsia="Calibri"/>
                <w:sz w:val="18"/>
              </w:rPr>
            </w:pPr>
          </w:p>
          <w:p w14:paraId="556368F0" w14:textId="77777777" w:rsidR="001F2B70" w:rsidRDefault="001F2B70">
            <w:pPr>
              <w:rPr>
                <w:rFonts w:eastAsia="Calibri"/>
                <w:sz w:val="18"/>
              </w:rPr>
            </w:pPr>
          </w:p>
          <w:p w14:paraId="61BD93C8" w14:textId="77777777" w:rsidR="001F2B70" w:rsidRDefault="001F2B70">
            <w:pPr>
              <w:rPr>
                <w:rFonts w:eastAsia="Calibri"/>
                <w:sz w:val="18"/>
              </w:rPr>
            </w:pPr>
          </w:p>
          <w:p w14:paraId="40DB3C45" w14:textId="77777777" w:rsidR="001F2B70" w:rsidRDefault="001F2B70">
            <w:pPr>
              <w:rPr>
                <w:rFonts w:eastAsia="Calibri"/>
                <w:sz w:val="18"/>
              </w:rPr>
            </w:pPr>
          </w:p>
          <w:p w14:paraId="35A3EA06" w14:textId="77777777" w:rsidR="001F2B70" w:rsidRDefault="001F2B70">
            <w:pPr>
              <w:rPr>
                <w:rFonts w:eastAsia="Calibri"/>
                <w:sz w:val="18"/>
              </w:rPr>
            </w:pPr>
          </w:p>
          <w:p w14:paraId="6C55C28A" w14:textId="77777777" w:rsidR="001F2B70" w:rsidRDefault="001F2B70">
            <w:pPr>
              <w:rPr>
                <w:rFonts w:eastAsia="Calibri"/>
                <w:sz w:val="18"/>
              </w:rPr>
            </w:pPr>
          </w:p>
          <w:p w14:paraId="31152A96" w14:textId="77777777" w:rsidR="001F2B70" w:rsidRDefault="001F2B70">
            <w:pPr>
              <w:rPr>
                <w:rFonts w:eastAsia="Calibri"/>
                <w:sz w:val="18"/>
              </w:rPr>
            </w:pPr>
          </w:p>
          <w:p w14:paraId="140F791D" w14:textId="77777777" w:rsidR="001F2B70" w:rsidRDefault="001F2B70">
            <w:pPr>
              <w:rPr>
                <w:rFonts w:eastAsia="Calibri"/>
                <w:sz w:val="18"/>
              </w:rPr>
            </w:pPr>
          </w:p>
          <w:p w14:paraId="30A5FEFD" w14:textId="77777777" w:rsidR="001F2B70" w:rsidRDefault="001F2B70">
            <w:pPr>
              <w:rPr>
                <w:rFonts w:eastAsia="Calibri"/>
                <w:sz w:val="18"/>
              </w:rPr>
            </w:pPr>
          </w:p>
          <w:p w14:paraId="6B340540" w14:textId="77777777" w:rsidR="001F2B70" w:rsidRDefault="001F2B70">
            <w:pPr>
              <w:rPr>
                <w:rFonts w:eastAsia="Calibri"/>
                <w:sz w:val="18"/>
              </w:rPr>
            </w:pPr>
          </w:p>
          <w:p w14:paraId="45BA642E" w14:textId="77777777" w:rsidR="001F2B70" w:rsidRDefault="001F2B70">
            <w:pPr>
              <w:rPr>
                <w:rFonts w:eastAsia="Calibri"/>
                <w:sz w:val="18"/>
              </w:rPr>
            </w:pPr>
            <w:r>
              <w:rPr>
                <w:rFonts w:eastAsia="Calibri"/>
                <w:sz w:val="18"/>
              </w:rPr>
              <w:t>CIPAC MT 75.3</w:t>
            </w:r>
          </w:p>
          <w:p w14:paraId="1AA22356" w14:textId="77777777" w:rsidR="001F2B70" w:rsidRDefault="001F2B70">
            <w:pPr>
              <w:rPr>
                <w:rFonts w:eastAsia="Calibri"/>
                <w:sz w:val="18"/>
              </w:rPr>
            </w:pPr>
          </w:p>
          <w:p w14:paraId="59325FED" w14:textId="77777777" w:rsidR="001F2B70" w:rsidRDefault="001F2B70">
            <w:pPr>
              <w:rPr>
                <w:rFonts w:eastAsia="Calibri"/>
                <w:sz w:val="18"/>
              </w:rPr>
            </w:pPr>
          </w:p>
          <w:p w14:paraId="7C96DE16" w14:textId="77777777" w:rsidR="001F2B70" w:rsidRDefault="001F2B70">
            <w:pPr>
              <w:rPr>
                <w:rFonts w:eastAsia="Calibri"/>
                <w:sz w:val="18"/>
              </w:rPr>
            </w:pPr>
          </w:p>
          <w:p w14:paraId="42D2EDC6" w14:textId="77777777" w:rsidR="001F2B70" w:rsidRDefault="001F2B70">
            <w:pPr>
              <w:rPr>
                <w:rFonts w:eastAsia="Calibri"/>
                <w:sz w:val="18"/>
              </w:rPr>
            </w:pPr>
            <w:r>
              <w:rPr>
                <w:rFonts w:eastAsia="Calibri"/>
                <w:sz w:val="18"/>
              </w:rPr>
              <w:t>Weight assessment</w:t>
            </w:r>
          </w:p>
          <w:p w14:paraId="30F8A178" w14:textId="77777777" w:rsidR="001F2B70" w:rsidRDefault="001F2B70">
            <w:pPr>
              <w:rPr>
                <w:rFonts w:eastAsia="Calibri"/>
                <w:sz w:val="18"/>
              </w:rPr>
            </w:pPr>
          </w:p>
          <w:p w14:paraId="4D573895" w14:textId="77777777" w:rsidR="001F2B70" w:rsidRDefault="001F2B70">
            <w:pPr>
              <w:rPr>
                <w:rFonts w:eastAsia="Calibri"/>
                <w:sz w:val="18"/>
              </w:rPr>
            </w:pPr>
          </w:p>
          <w:p w14:paraId="26228A9E" w14:textId="77777777" w:rsidR="001F2B70" w:rsidRDefault="001F2B70">
            <w:pPr>
              <w:rPr>
                <w:rFonts w:eastAsia="Calibri"/>
                <w:sz w:val="18"/>
              </w:rPr>
            </w:pPr>
            <w:r>
              <w:rPr>
                <w:rFonts w:eastAsia="Calibri"/>
                <w:sz w:val="18"/>
              </w:rPr>
              <w:t>Visual assessment after burning</w:t>
            </w:r>
          </w:p>
          <w:p w14:paraId="162C84C0" w14:textId="77777777" w:rsidR="001F2B70" w:rsidRDefault="001F2B70">
            <w:pPr>
              <w:rPr>
                <w:rFonts w:eastAsia="Calibri"/>
                <w:sz w:val="18"/>
              </w:rPr>
            </w:pPr>
          </w:p>
          <w:p w14:paraId="44ED79D0" w14:textId="77777777" w:rsidR="001F2B70" w:rsidRDefault="001F2B70">
            <w:pPr>
              <w:rPr>
                <w:rFonts w:eastAsia="Calibri"/>
                <w:sz w:val="18"/>
              </w:rPr>
            </w:pPr>
          </w:p>
          <w:p w14:paraId="65670603" w14:textId="77777777" w:rsidR="001F2B70" w:rsidRDefault="001F2B70">
            <w:pPr>
              <w:rPr>
                <w:rFonts w:eastAsia="Calibri"/>
                <w:sz w:val="18"/>
              </w:rPr>
            </w:pPr>
          </w:p>
          <w:p w14:paraId="3C5E9F0B" w14:textId="77777777" w:rsidR="001F2B70" w:rsidRDefault="001F2B70">
            <w:pPr>
              <w:rPr>
                <w:rFonts w:eastAsia="Calibri"/>
                <w:sz w:val="18"/>
              </w:rPr>
            </w:pPr>
          </w:p>
          <w:p w14:paraId="15084FCD" w14:textId="77777777" w:rsidR="001F2B70" w:rsidRDefault="001F2B70">
            <w:pPr>
              <w:rPr>
                <w:rFonts w:eastAsia="Calibri"/>
                <w:sz w:val="18"/>
              </w:rPr>
            </w:pPr>
          </w:p>
          <w:p w14:paraId="7AEA270A" w14:textId="77777777" w:rsidR="001F2B70" w:rsidRDefault="001F2B70">
            <w:pPr>
              <w:rPr>
                <w:rFonts w:eastAsia="Calibri"/>
                <w:sz w:val="18"/>
              </w:rPr>
            </w:pPr>
          </w:p>
          <w:p w14:paraId="03E893FC" w14:textId="77777777" w:rsidR="001F2B70" w:rsidRDefault="001F2B70">
            <w:pPr>
              <w:rPr>
                <w:rFonts w:eastAsia="Calibri"/>
                <w:sz w:val="18"/>
              </w:rPr>
            </w:pPr>
            <w:r>
              <w:rPr>
                <w:rFonts w:eastAsia="Calibri"/>
                <w:sz w:val="18"/>
              </w:rPr>
              <w:lastRenderedPageBreak/>
              <w:t>CIPAC MT 30.5</w:t>
            </w:r>
          </w:p>
          <w:p w14:paraId="0C81ED03" w14:textId="77777777" w:rsidR="001F2B70" w:rsidRDefault="001F2B70">
            <w:pPr>
              <w:rPr>
                <w:rFonts w:eastAsia="Calibri"/>
                <w:sz w:val="18"/>
              </w:rPr>
            </w:pPr>
          </w:p>
          <w:p w14:paraId="6F6E43FC" w14:textId="77777777" w:rsidR="001F2B70" w:rsidRDefault="001F2B70">
            <w:pPr>
              <w:rPr>
                <w:rFonts w:eastAsia="Calibri"/>
                <w:sz w:val="18"/>
              </w:rPr>
            </w:pPr>
          </w:p>
          <w:p w14:paraId="743307B7" w14:textId="77777777" w:rsidR="001F2B70" w:rsidRDefault="001F2B70">
            <w:pPr>
              <w:rPr>
                <w:rFonts w:eastAsia="Calibri"/>
                <w:sz w:val="18"/>
              </w:rPr>
            </w:pPr>
          </w:p>
          <w:p w14:paraId="64BBEA58" w14:textId="77777777" w:rsidR="001F2B70" w:rsidRDefault="001F2B70">
            <w:pPr>
              <w:rPr>
                <w:rFonts w:eastAsia="Calibri"/>
                <w:sz w:val="18"/>
              </w:rPr>
            </w:pPr>
          </w:p>
          <w:p w14:paraId="181A1D58" w14:textId="77777777" w:rsidR="001F2B70" w:rsidRDefault="001F2B70">
            <w:pPr>
              <w:rPr>
                <w:rFonts w:eastAsia="Calibri"/>
                <w:sz w:val="18"/>
              </w:rPr>
            </w:pPr>
          </w:p>
          <w:p w14:paraId="3CE4779C" w14:textId="77777777" w:rsidR="001F2B70" w:rsidRDefault="001F2B70">
            <w:pPr>
              <w:rPr>
                <w:rFonts w:eastAsia="Calibri"/>
                <w:sz w:val="18"/>
              </w:rPr>
            </w:pPr>
          </w:p>
          <w:p w14:paraId="23CD6FD2"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1B477E18" w14:textId="77777777" w:rsidR="001F2B70" w:rsidRDefault="001F2B70">
            <w:pPr>
              <w:jc w:val="center"/>
              <w:rPr>
                <w:rFonts w:eastAsia="Calibri"/>
                <w:sz w:val="18"/>
              </w:rPr>
            </w:pPr>
            <w:r>
              <w:rPr>
                <w:rFonts w:eastAsia="Calibri"/>
                <w:sz w:val="18"/>
              </w:rPr>
              <w:lastRenderedPageBreak/>
              <w:t>Transfluthrin XX 0.45E</w:t>
            </w:r>
          </w:p>
          <w:p w14:paraId="20BD180B"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tcPr>
          <w:p w14:paraId="11500FC0" w14:textId="77777777" w:rsidR="001F2B70" w:rsidRDefault="001F2B70">
            <w:pPr>
              <w:rPr>
                <w:rFonts w:eastAsia="Calibri"/>
                <w:sz w:val="18"/>
              </w:rPr>
            </w:pPr>
            <w:r>
              <w:rPr>
                <w:rFonts w:eastAsia="Calibri"/>
                <w:sz w:val="18"/>
              </w:rPr>
              <w:t>After 2 weeks at 54 °C or 8 weeks at 40 °C in PET/PP-foil.</w:t>
            </w:r>
          </w:p>
          <w:p w14:paraId="4779039A" w14:textId="77777777" w:rsidR="001F2B70" w:rsidRDefault="001F2B70">
            <w:pPr>
              <w:rPr>
                <w:rFonts w:eastAsia="Calibri"/>
                <w:sz w:val="18"/>
              </w:rPr>
            </w:pPr>
          </w:p>
          <w:p w14:paraId="088C1665" w14:textId="77777777" w:rsidR="001F2B70" w:rsidRDefault="001F2B70">
            <w:pPr>
              <w:rPr>
                <w:rFonts w:eastAsia="Calibri"/>
                <w:sz w:val="18"/>
                <w:u w:val="single"/>
              </w:rPr>
            </w:pPr>
            <w:r>
              <w:rPr>
                <w:rFonts w:eastAsia="Calibri"/>
                <w:sz w:val="18"/>
                <w:u w:val="single"/>
              </w:rPr>
              <w:t>Active substance content</w:t>
            </w:r>
          </w:p>
          <w:p w14:paraId="0143E64E" w14:textId="77777777" w:rsidR="001F2B70" w:rsidRDefault="001F2B70">
            <w:pPr>
              <w:rPr>
                <w:rFonts w:eastAsia="Calibri"/>
                <w:sz w:val="18"/>
              </w:rPr>
            </w:pPr>
            <w:r>
              <w:rPr>
                <w:rFonts w:eastAsia="Calibri"/>
                <w:sz w:val="18"/>
              </w:rPr>
              <w:t>Initial: 0.48 % w/w</w:t>
            </w:r>
          </w:p>
          <w:p w14:paraId="24E6E800" w14:textId="77777777" w:rsidR="001F2B70" w:rsidRDefault="001F2B70">
            <w:pPr>
              <w:rPr>
                <w:rFonts w:eastAsia="Calibri"/>
                <w:sz w:val="18"/>
              </w:rPr>
            </w:pPr>
            <w:r>
              <w:rPr>
                <w:rFonts w:eastAsia="Calibri"/>
                <w:sz w:val="18"/>
              </w:rPr>
              <w:t>After 2 weeks: 0.47 % w/w</w:t>
            </w:r>
          </w:p>
          <w:p w14:paraId="495EFB2D" w14:textId="77777777" w:rsidR="001F2B70" w:rsidRDefault="001F2B70">
            <w:pPr>
              <w:rPr>
                <w:rFonts w:eastAsia="Calibri"/>
                <w:sz w:val="18"/>
              </w:rPr>
            </w:pPr>
            <w:r>
              <w:rPr>
                <w:rFonts w:eastAsia="Calibri"/>
                <w:sz w:val="18"/>
              </w:rPr>
              <w:t>After 8 weeks: 0.46 % w/w</w:t>
            </w:r>
          </w:p>
          <w:p w14:paraId="5BD6D502" w14:textId="77777777" w:rsidR="001F2B70" w:rsidRDefault="001F2B70">
            <w:pPr>
              <w:rPr>
                <w:rFonts w:eastAsia="Calibri"/>
                <w:sz w:val="18"/>
                <w:u w:val="single"/>
              </w:rPr>
            </w:pPr>
          </w:p>
          <w:p w14:paraId="5BB6A636" w14:textId="77777777" w:rsidR="001F2B70" w:rsidRDefault="001F2B70">
            <w:pPr>
              <w:rPr>
                <w:rFonts w:eastAsia="Calibri"/>
                <w:sz w:val="18"/>
                <w:u w:val="single"/>
              </w:rPr>
            </w:pPr>
            <w:r>
              <w:rPr>
                <w:rFonts w:eastAsia="Calibri"/>
                <w:sz w:val="18"/>
                <w:u w:val="single"/>
              </w:rPr>
              <w:t>Appearance</w:t>
            </w:r>
          </w:p>
          <w:p w14:paraId="09134275" w14:textId="77777777" w:rsidR="001F2B70" w:rsidRDefault="001F2B70">
            <w:pPr>
              <w:rPr>
                <w:rFonts w:eastAsia="Calibri"/>
                <w:sz w:val="18"/>
              </w:rPr>
            </w:pPr>
            <w:r>
              <w:rPr>
                <w:rFonts w:eastAsia="Calibri"/>
                <w:sz w:val="18"/>
              </w:rPr>
              <w:t>Initial: Rose/white-rose paper sheet, perfumed with a slight solvent odour.</w:t>
            </w:r>
          </w:p>
          <w:p w14:paraId="42E93801" w14:textId="77777777" w:rsidR="001F2B70" w:rsidRDefault="001F2B70">
            <w:pPr>
              <w:rPr>
                <w:rFonts w:eastAsia="Calibri"/>
                <w:sz w:val="18"/>
              </w:rPr>
            </w:pPr>
            <w:r>
              <w:rPr>
                <w:rFonts w:eastAsia="Calibri"/>
                <w:sz w:val="18"/>
              </w:rPr>
              <w:t>After 2 weeks: Rose/white-rose paper sheet, perfumed with a slight solvent odour but less fresh than start.</w:t>
            </w:r>
          </w:p>
          <w:p w14:paraId="08164C5E" w14:textId="77777777" w:rsidR="001F2B70" w:rsidRDefault="001F2B70">
            <w:pPr>
              <w:rPr>
                <w:rFonts w:eastAsia="Calibri"/>
                <w:sz w:val="18"/>
              </w:rPr>
            </w:pPr>
            <w:r>
              <w:rPr>
                <w:rFonts w:eastAsia="Calibri"/>
                <w:sz w:val="18"/>
              </w:rPr>
              <w:t>After 8 weeks: Rose/white-rose paper sheet, perfumed with a slight solvent odour.</w:t>
            </w:r>
          </w:p>
          <w:p w14:paraId="5A7C68FF" w14:textId="77777777" w:rsidR="001F2B70" w:rsidRDefault="001F2B70">
            <w:pPr>
              <w:rPr>
                <w:rFonts w:eastAsia="Calibri"/>
                <w:sz w:val="18"/>
              </w:rPr>
            </w:pPr>
          </w:p>
          <w:p w14:paraId="71D4D6F9" w14:textId="77777777" w:rsidR="001F2B70" w:rsidRDefault="001F2B70">
            <w:pPr>
              <w:rPr>
                <w:rFonts w:eastAsia="Calibri"/>
                <w:sz w:val="18"/>
                <w:u w:val="single"/>
              </w:rPr>
            </w:pPr>
            <w:r>
              <w:rPr>
                <w:rFonts w:eastAsia="Calibri"/>
                <w:sz w:val="18"/>
                <w:u w:val="single"/>
              </w:rPr>
              <w:t>pH value (1% dilution)</w:t>
            </w:r>
          </w:p>
          <w:p w14:paraId="0D481495" w14:textId="77777777" w:rsidR="001F2B70" w:rsidRDefault="001F2B70">
            <w:pPr>
              <w:rPr>
                <w:rFonts w:eastAsia="Calibri"/>
                <w:sz w:val="18"/>
              </w:rPr>
            </w:pPr>
            <w:r>
              <w:rPr>
                <w:rFonts w:eastAsia="Calibri"/>
                <w:sz w:val="18"/>
              </w:rPr>
              <w:t>Initial: 9.8</w:t>
            </w:r>
          </w:p>
          <w:p w14:paraId="214A5100" w14:textId="77777777" w:rsidR="001F2B70" w:rsidRDefault="001F2B70">
            <w:pPr>
              <w:rPr>
                <w:rFonts w:eastAsia="Calibri"/>
                <w:sz w:val="18"/>
              </w:rPr>
            </w:pPr>
            <w:r>
              <w:rPr>
                <w:rFonts w:eastAsia="Calibri"/>
                <w:sz w:val="18"/>
              </w:rPr>
              <w:t>After 2 weeks: 9.7</w:t>
            </w:r>
          </w:p>
          <w:p w14:paraId="3B1241AB" w14:textId="77777777" w:rsidR="001F2B70" w:rsidRDefault="001F2B70">
            <w:pPr>
              <w:rPr>
                <w:rFonts w:eastAsia="Calibri"/>
                <w:sz w:val="18"/>
              </w:rPr>
            </w:pPr>
            <w:r>
              <w:rPr>
                <w:rFonts w:eastAsia="Calibri"/>
                <w:sz w:val="18"/>
              </w:rPr>
              <w:t>After 8 weeks: 9.7</w:t>
            </w:r>
          </w:p>
          <w:p w14:paraId="466E20B3" w14:textId="77777777" w:rsidR="001F2B70" w:rsidRDefault="001F2B70">
            <w:pPr>
              <w:rPr>
                <w:rFonts w:eastAsia="Calibri"/>
                <w:sz w:val="18"/>
              </w:rPr>
            </w:pPr>
          </w:p>
          <w:p w14:paraId="09E95C3B" w14:textId="77777777" w:rsidR="001F2B70" w:rsidRDefault="001F2B70">
            <w:pPr>
              <w:rPr>
                <w:rFonts w:eastAsia="Calibri"/>
                <w:sz w:val="18"/>
                <w:u w:val="single"/>
              </w:rPr>
            </w:pPr>
            <w:r>
              <w:rPr>
                <w:rFonts w:eastAsia="Calibri"/>
                <w:sz w:val="18"/>
                <w:u w:val="single"/>
              </w:rPr>
              <w:t>Weight change (average)</w:t>
            </w:r>
          </w:p>
          <w:p w14:paraId="5883F7CF" w14:textId="77777777" w:rsidR="001F2B70" w:rsidRDefault="001F2B70">
            <w:pPr>
              <w:rPr>
                <w:rFonts w:eastAsia="Calibri"/>
                <w:sz w:val="18"/>
              </w:rPr>
            </w:pPr>
            <w:r>
              <w:rPr>
                <w:rFonts w:eastAsia="Calibri"/>
                <w:sz w:val="18"/>
              </w:rPr>
              <w:t>After 2 weeks: -2.7 %</w:t>
            </w:r>
          </w:p>
          <w:p w14:paraId="59C698C3" w14:textId="77777777" w:rsidR="001F2B70" w:rsidRDefault="001F2B70">
            <w:pPr>
              <w:rPr>
                <w:rFonts w:eastAsia="Calibri"/>
                <w:sz w:val="18"/>
              </w:rPr>
            </w:pPr>
            <w:r>
              <w:rPr>
                <w:rFonts w:eastAsia="Calibri"/>
                <w:sz w:val="18"/>
              </w:rPr>
              <w:t>After 8 weeks: -1.37 %</w:t>
            </w:r>
          </w:p>
          <w:p w14:paraId="32DF6581" w14:textId="77777777" w:rsidR="001F2B70" w:rsidRDefault="001F2B70">
            <w:pPr>
              <w:rPr>
                <w:rFonts w:eastAsia="Calibri"/>
                <w:sz w:val="18"/>
              </w:rPr>
            </w:pPr>
          </w:p>
          <w:p w14:paraId="3F45D896" w14:textId="77777777" w:rsidR="001F2B70" w:rsidRDefault="001F2B70">
            <w:pPr>
              <w:rPr>
                <w:rFonts w:eastAsia="Calibri"/>
                <w:sz w:val="18"/>
                <w:u w:val="single"/>
              </w:rPr>
            </w:pPr>
            <w:r>
              <w:rPr>
                <w:rFonts w:eastAsia="Calibri"/>
                <w:sz w:val="18"/>
                <w:u w:val="single"/>
              </w:rPr>
              <w:t>Burning rate and behaviour</w:t>
            </w:r>
          </w:p>
          <w:p w14:paraId="7592BA58"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1903C997" w14:textId="77777777" w:rsidR="001F2B70" w:rsidRDefault="001F2B70">
            <w:pPr>
              <w:rPr>
                <w:rFonts w:eastAsia="Calibri"/>
                <w:sz w:val="18"/>
              </w:rPr>
            </w:pPr>
            <w:r>
              <w:rPr>
                <w:rFonts w:eastAsia="Calibri"/>
                <w:sz w:val="18"/>
              </w:rPr>
              <w:t>After 2 weeks: 0.32, small amount of not burned paper.</w:t>
            </w:r>
          </w:p>
          <w:p w14:paraId="41597701" w14:textId="77777777" w:rsidR="001F2B70" w:rsidRDefault="001F2B70">
            <w:pPr>
              <w:rPr>
                <w:rFonts w:eastAsia="Calibri"/>
                <w:sz w:val="18"/>
              </w:rPr>
            </w:pPr>
            <w:r>
              <w:rPr>
                <w:rFonts w:eastAsia="Calibri"/>
                <w:sz w:val="18"/>
              </w:rPr>
              <w:t>After 8 weeks:0.33 cm</w:t>
            </w:r>
            <w:r>
              <w:rPr>
                <w:rFonts w:eastAsia="Calibri"/>
                <w:sz w:val="18"/>
                <w:vertAlign w:val="superscript"/>
              </w:rPr>
              <w:t>2</w:t>
            </w:r>
            <w:r>
              <w:rPr>
                <w:rFonts w:eastAsia="Calibri"/>
                <w:sz w:val="18"/>
              </w:rPr>
              <w:t>/s, small amount of not burned paper.</w:t>
            </w:r>
          </w:p>
          <w:p w14:paraId="20373057" w14:textId="77777777" w:rsidR="001F2B70" w:rsidRDefault="001F2B70">
            <w:pPr>
              <w:rPr>
                <w:rFonts w:eastAsia="Calibri"/>
                <w:sz w:val="18"/>
              </w:rPr>
            </w:pPr>
          </w:p>
          <w:p w14:paraId="00463E52" w14:textId="77777777" w:rsidR="001F2B70" w:rsidRDefault="001F2B70">
            <w:pPr>
              <w:rPr>
                <w:rFonts w:eastAsia="Calibri"/>
                <w:sz w:val="18"/>
                <w:u w:val="single"/>
              </w:rPr>
            </w:pPr>
            <w:r>
              <w:rPr>
                <w:rFonts w:eastAsia="Calibri"/>
                <w:sz w:val="18"/>
                <w:u w:val="single"/>
              </w:rPr>
              <w:t>Water content</w:t>
            </w:r>
          </w:p>
          <w:p w14:paraId="21D1728F" w14:textId="77777777" w:rsidR="001F2B70" w:rsidRDefault="001F2B70">
            <w:pPr>
              <w:rPr>
                <w:rFonts w:eastAsia="Calibri"/>
                <w:sz w:val="18"/>
              </w:rPr>
            </w:pPr>
            <w:r>
              <w:rPr>
                <w:rFonts w:eastAsia="Calibri"/>
                <w:sz w:val="18"/>
              </w:rPr>
              <w:lastRenderedPageBreak/>
              <w:t>Initial: 5.76 %</w:t>
            </w:r>
          </w:p>
          <w:p w14:paraId="7B249636" w14:textId="77777777" w:rsidR="001F2B70" w:rsidRDefault="001F2B70">
            <w:pPr>
              <w:rPr>
                <w:rFonts w:eastAsia="Calibri"/>
                <w:sz w:val="18"/>
              </w:rPr>
            </w:pPr>
            <w:r>
              <w:rPr>
                <w:rFonts w:eastAsia="Calibri"/>
                <w:sz w:val="18"/>
              </w:rPr>
              <w:t>After 2 weeks: 5.53 %</w:t>
            </w:r>
          </w:p>
          <w:p w14:paraId="45A3A208" w14:textId="77777777" w:rsidR="001F2B70" w:rsidRDefault="001F2B70">
            <w:pPr>
              <w:rPr>
                <w:rFonts w:eastAsia="Calibri"/>
                <w:sz w:val="18"/>
              </w:rPr>
            </w:pPr>
            <w:r>
              <w:rPr>
                <w:rFonts w:eastAsia="Calibri"/>
                <w:sz w:val="18"/>
              </w:rPr>
              <w:t>After 8 weeks: 3.85 %</w:t>
            </w:r>
          </w:p>
          <w:p w14:paraId="318BF608" w14:textId="77777777" w:rsidR="001F2B70" w:rsidRDefault="001F2B70">
            <w:pPr>
              <w:rPr>
                <w:rFonts w:eastAsia="Calibri"/>
                <w:sz w:val="18"/>
              </w:rPr>
            </w:pPr>
          </w:p>
          <w:p w14:paraId="616A64AD" w14:textId="77777777" w:rsidR="001F2B70" w:rsidRDefault="001F2B70">
            <w:pPr>
              <w:rPr>
                <w:rFonts w:eastAsia="Calibri"/>
                <w:sz w:val="18"/>
              </w:rPr>
            </w:pPr>
          </w:p>
          <w:p w14:paraId="49A51D89" w14:textId="77777777" w:rsidR="001F2B70" w:rsidRDefault="001F2B70">
            <w:pPr>
              <w:rPr>
                <w:rFonts w:eastAsia="Calibri"/>
                <w:sz w:val="18"/>
              </w:rPr>
            </w:pPr>
          </w:p>
          <w:p w14:paraId="5E6ADEB2" w14:textId="77777777" w:rsidR="001F2B70" w:rsidRDefault="001F2B70">
            <w:pPr>
              <w:rPr>
                <w:rFonts w:eastAsia="Calibri"/>
                <w:sz w:val="18"/>
              </w:rPr>
            </w:pPr>
          </w:p>
          <w:p w14:paraId="44EE28E8" w14:textId="77777777" w:rsidR="001F2B70" w:rsidRDefault="001F2B70">
            <w:pPr>
              <w:rPr>
                <w:rFonts w:eastAsia="Calibri"/>
                <w:sz w:val="18"/>
                <w:u w:val="single"/>
              </w:rPr>
            </w:pPr>
            <w:r>
              <w:rPr>
                <w:rFonts w:eastAsia="Calibri"/>
                <w:sz w:val="18"/>
                <w:u w:val="single"/>
              </w:rPr>
              <w:t>Packaging</w:t>
            </w:r>
          </w:p>
          <w:p w14:paraId="7FA428BD" w14:textId="77777777" w:rsidR="001F2B70" w:rsidRDefault="001F2B70">
            <w:pPr>
              <w:rPr>
                <w:rFonts w:eastAsia="Calibri"/>
                <w:sz w:val="18"/>
              </w:rPr>
            </w:pPr>
            <w:r>
              <w:rPr>
                <w:rFonts w:eastAsia="Calibri"/>
                <w:sz w:val="18"/>
              </w:rPr>
              <w:t>Test items remained in sound condition, sealed and without leakages.  No significant changes in the packaging dimensions were noted after either 2 or 8 weeks.</w:t>
            </w:r>
          </w:p>
          <w:p w14:paraId="57BBE068" w14:textId="77777777" w:rsidR="001F2B70" w:rsidRDefault="001F2B70">
            <w:pPr>
              <w:rPr>
                <w:rFonts w:eastAsia="Calibri"/>
                <w:sz w:val="18"/>
              </w:rPr>
            </w:pPr>
          </w:p>
          <w:p w14:paraId="5D9CD876" w14:textId="77777777" w:rsidR="001F2B70" w:rsidRDefault="001F2B70">
            <w:pP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hideMark/>
          </w:tcPr>
          <w:p w14:paraId="6529092C" w14:textId="77777777" w:rsidR="001F2B70" w:rsidRDefault="001F2B70">
            <w:pPr>
              <w:jc w:val="center"/>
              <w:rPr>
                <w:rFonts w:eastAsia="Calibri"/>
                <w:sz w:val="18"/>
              </w:rPr>
            </w:pPr>
            <w:r>
              <w:rPr>
                <w:rFonts w:eastAsia="Calibri"/>
                <w:sz w:val="18"/>
              </w:rPr>
              <w:lastRenderedPageBreak/>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7251C2CF" w14:textId="77777777" w:rsidR="001F2B70" w:rsidRDefault="001F2B70">
            <w:pPr>
              <w:rPr>
                <w:rFonts w:eastAsia="Calibri"/>
                <w:sz w:val="18"/>
              </w:rPr>
            </w:pPr>
          </w:p>
          <w:p w14:paraId="45AB79A2" w14:textId="77777777" w:rsidR="001F2B70" w:rsidRDefault="001F2B70">
            <w:pPr>
              <w:rPr>
                <w:rFonts w:eastAsia="Calibri"/>
                <w:sz w:val="18"/>
              </w:rPr>
            </w:pPr>
          </w:p>
          <w:p w14:paraId="5E660E32" w14:textId="77777777" w:rsidR="001F2B70" w:rsidRDefault="001F2B70">
            <w:pPr>
              <w:rPr>
                <w:rFonts w:eastAsia="Calibri"/>
                <w:sz w:val="18"/>
              </w:rPr>
            </w:pPr>
          </w:p>
          <w:p w14:paraId="0C3B85E9" w14:textId="77777777" w:rsidR="001F2B70" w:rsidRDefault="001F2B70">
            <w:pPr>
              <w:rPr>
                <w:rFonts w:eastAsia="Calibri"/>
                <w:sz w:val="18"/>
              </w:rPr>
            </w:pPr>
            <w:r>
              <w:rPr>
                <w:rFonts w:eastAsia="Calibri"/>
                <w:sz w:val="18"/>
              </w:rPr>
              <w:lastRenderedPageBreak/>
              <w:t>Acceptable, no significant decrease in transfluthrin content after accelerated storage.</w:t>
            </w:r>
          </w:p>
          <w:p w14:paraId="628CE4C7" w14:textId="77777777" w:rsidR="001F2B70" w:rsidRDefault="001F2B70">
            <w:pPr>
              <w:rPr>
                <w:rFonts w:eastAsia="Calibri"/>
                <w:sz w:val="18"/>
              </w:rPr>
            </w:pPr>
          </w:p>
          <w:p w14:paraId="52319BC8" w14:textId="77777777" w:rsidR="001F2B70" w:rsidRDefault="001F2B70">
            <w:pPr>
              <w:rPr>
                <w:rFonts w:eastAsia="Calibri"/>
                <w:sz w:val="18"/>
              </w:rPr>
            </w:pPr>
          </w:p>
          <w:p w14:paraId="54321A4D" w14:textId="77777777" w:rsidR="001F2B70" w:rsidRDefault="001F2B70">
            <w:pPr>
              <w:rPr>
                <w:rFonts w:eastAsia="Calibri"/>
                <w:sz w:val="18"/>
              </w:rPr>
            </w:pPr>
          </w:p>
          <w:p w14:paraId="2127E33A" w14:textId="77777777" w:rsidR="001F2B70" w:rsidRDefault="001F2B70">
            <w:pPr>
              <w:rPr>
                <w:rFonts w:eastAsia="Calibri"/>
                <w:sz w:val="18"/>
              </w:rPr>
            </w:pPr>
            <w:r>
              <w:rPr>
                <w:rFonts w:eastAsia="Calibri"/>
                <w:sz w:val="18"/>
              </w:rPr>
              <w:t>Acceptable, no significant change in product appearance or odour.</w:t>
            </w:r>
          </w:p>
          <w:p w14:paraId="1244E717" w14:textId="77777777" w:rsidR="001F2B70" w:rsidRDefault="001F2B70">
            <w:pPr>
              <w:rPr>
                <w:rFonts w:eastAsia="Calibri"/>
                <w:sz w:val="18"/>
              </w:rPr>
            </w:pPr>
          </w:p>
          <w:p w14:paraId="7862079D" w14:textId="77777777" w:rsidR="001F2B70" w:rsidRDefault="001F2B70">
            <w:pPr>
              <w:rPr>
                <w:rFonts w:eastAsia="Calibri"/>
                <w:sz w:val="18"/>
              </w:rPr>
            </w:pPr>
          </w:p>
          <w:p w14:paraId="63CAFCF5" w14:textId="77777777" w:rsidR="001F2B70" w:rsidRDefault="001F2B70">
            <w:pPr>
              <w:rPr>
                <w:rFonts w:eastAsia="Calibri"/>
                <w:sz w:val="18"/>
              </w:rPr>
            </w:pPr>
          </w:p>
          <w:p w14:paraId="7D5724A2" w14:textId="77777777" w:rsidR="001F2B70" w:rsidRDefault="001F2B70">
            <w:pPr>
              <w:rPr>
                <w:rFonts w:eastAsia="Calibri"/>
                <w:sz w:val="18"/>
              </w:rPr>
            </w:pPr>
          </w:p>
          <w:p w14:paraId="13254EB2" w14:textId="77777777" w:rsidR="001F2B70" w:rsidRDefault="001F2B70">
            <w:pPr>
              <w:rPr>
                <w:rFonts w:eastAsia="Calibri"/>
                <w:sz w:val="18"/>
              </w:rPr>
            </w:pPr>
          </w:p>
          <w:p w14:paraId="1948AF40" w14:textId="77777777" w:rsidR="001F2B70" w:rsidRDefault="001F2B70">
            <w:pPr>
              <w:rPr>
                <w:rFonts w:eastAsia="Calibri"/>
                <w:sz w:val="18"/>
              </w:rPr>
            </w:pPr>
          </w:p>
          <w:p w14:paraId="1477E0A7" w14:textId="77777777" w:rsidR="001F2B70" w:rsidRDefault="001F2B70">
            <w:pPr>
              <w:rPr>
                <w:rFonts w:eastAsia="Calibri"/>
                <w:sz w:val="18"/>
              </w:rPr>
            </w:pPr>
          </w:p>
          <w:p w14:paraId="55F21533" w14:textId="77777777" w:rsidR="001F2B70" w:rsidRDefault="001F2B70">
            <w:pPr>
              <w:rPr>
                <w:rFonts w:eastAsia="Calibri"/>
                <w:sz w:val="18"/>
              </w:rPr>
            </w:pPr>
          </w:p>
          <w:p w14:paraId="432417A6" w14:textId="77777777" w:rsidR="001F2B70" w:rsidRDefault="001F2B70">
            <w:pPr>
              <w:rPr>
                <w:rFonts w:eastAsia="Calibri"/>
                <w:sz w:val="18"/>
              </w:rPr>
            </w:pPr>
          </w:p>
          <w:p w14:paraId="5AAC1824" w14:textId="77777777" w:rsidR="001F2B70" w:rsidRDefault="001F2B70">
            <w:pPr>
              <w:rPr>
                <w:rFonts w:eastAsia="Calibri"/>
                <w:sz w:val="18"/>
              </w:rPr>
            </w:pPr>
            <w:r>
              <w:rPr>
                <w:rFonts w:eastAsia="Calibri"/>
                <w:sz w:val="18"/>
              </w:rPr>
              <w:t>Acceptable, no significant change in the pH of a 1% dilution of the product.</w:t>
            </w:r>
          </w:p>
          <w:p w14:paraId="1726F8F1" w14:textId="77777777" w:rsidR="001F2B70" w:rsidRDefault="001F2B70">
            <w:pPr>
              <w:rPr>
                <w:rFonts w:eastAsia="Calibri"/>
                <w:sz w:val="18"/>
              </w:rPr>
            </w:pPr>
          </w:p>
          <w:p w14:paraId="4D29038D" w14:textId="77777777" w:rsidR="001F2B70" w:rsidRDefault="001F2B70">
            <w:pPr>
              <w:rPr>
                <w:rFonts w:eastAsia="Calibri"/>
                <w:sz w:val="18"/>
              </w:rPr>
            </w:pPr>
          </w:p>
          <w:p w14:paraId="397A156F" w14:textId="77777777" w:rsidR="001F2B70" w:rsidRDefault="001F2B70">
            <w:pPr>
              <w:rPr>
                <w:rFonts w:eastAsia="Calibri"/>
                <w:sz w:val="18"/>
              </w:rPr>
            </w:pPr>
            <w:r>
              <w:rPr>
                <w:rFonts w:eastAsia="Calibri"/>
                <w:sz w:val="18"/>
              </w:rPr>
              <w:t>Acceptable, no significant weight loss of the product after accelerated storage.</w:t>
            </w:r>
          </w:p>
          <w:p w14:paraId="1B951BAB" w14:textId="77777777" w:rsidR="001F2B70" w:rsidRDefault="001F2B70">
            <w:pPr>
              <w:rPr>
                <w:rFonts w:eastAsia="Calibri"/>
                <w:sz w:val="18"/>
              </w:rPr>
            </w:pPr>
          </w:p>
          <w:p w14:paraId="42532884" w14:textId="77777777" w:rsidR="001F2B70" w:rsidRDefault="001F2B70">
            <w:pPr>
              <w:rPr>
                <w:rFonts w:eastAsia="Calibri"/>
                <w:sz w:val="18"/>
              </w:rPr>
            </w:pPr>
            <w:r>
              <w:rPr>
                <w:rFonts w:eastAsia="Calibri"/>
                <w:sz w:val="18"/>
              </w:rPr>
              <w:t>Acceptable, burn rates and behaviour remain constant after accelerated storage.</w:t>
            </w:r>
          </w:p>
          <w:p w14:paraId="0B462F0A" w14:textId="77777777" w:rsidR="001F2B70" w:rsidRDefault="001F2B70">
            <w:pPr>
              <w:rPr>
                <w:rFonts w:eastAsia="Calibri"/>
                <w:sz w:val="18"/>
              </w:rPr>
            </w:pPr>
          </w:p>
          <w:p w14:paraId="1E87595E" w14:textId="77777777" w:rsidR="001F2B70" w:rsidRDefault="001F2B70">
            <w:pPr>
              <w:rPr>
                <w:rFonts w:eastAsia="Calibri"/>
                <w:sz w:val="18"/>
              </w:rPr>
            </w:pPr>
          </w:p>
          <w:p w14:paraId="497C309B" w14:textId="77777777" w:rsidR="001F2B70" w:rsidRDefault="001F2B70">
            <w:pPr>
              <w:rPr>
                <w:rFonts w:eastAsia="Calibri"/>
                <w:sz w:val="18"/>
              </w:rPr>
            </w:pPr>
          </w:p>
          <w:p w14:paraId="3C6192C2" w14:textId="77777777" w:rsidR="001F2B70" w:rsidRDefault="001F2B70">
            <w:pPr>
              <w:rPr>
                <w:rFonts w:eastAsia="Calibri"/>
                <w:sz w:val="18"/>
              </w:rPr>
            </w:pPr>
          </w:p>
          <w:p w14:paraId="0647FE43" w14:textId="77777777" w:rsidR="001F2B70" w:rsidRDefault="001F2B70">
            <w:pPr>
              <w:rPr>
                <w:rFonts w:eastAsia="Calibri"/>
                <w:sz w:val="18"/>
              </w:rPr>
            </w:pPr>
          </w:p>
          <w:p w14:paraId="12F20564" w14:textId="77777777" w:rsidR="001F2B70" w:rsidRDefault="001F2B70">
            <w:pPr>
              <w:rPr>
                <w:rFonts w:eastAsia="Calibri"/>
                <w:sz w:val="18"/>
              </w:rPr>
            </w:pPr>
          </w:p>
          <w:p w14:paraId="69C597E1" w14:textId="77777777" w:rsidR="001F2B70" w:rsidRDefault="001F2B70">
            <w:pPr>
              <w:rPr>
                <w:rFonts w:eastAsia="Calibri"/>
                <w:sz w:val="18"/>
              </w:rPr>
            </w:pPr>
            <w:r>
              <w:rPr>
                <w:rFonts w:eastAsia="Calibri"/>
                <w:sz w:val="18"/>
              </w:rPr>
              <w:lastRenderedPageBreak/>
              <w:t>Acceptable, no significant change in water content after accelerated storage for 2 weeks.  A decrease of almost 2 % was noted after 8 weeks however this is likely to be a temperature effect.</w:t>
            </w:r>
          </w:p>
          <w:p w14:paraId="5C6088AD" w14:textId="77777777" w:rsidR="001F2B70" w:rsidRDefault="001F2B70">
            <w:pPr>
              <w:rPr>
                <w:rFonts w:eastAsia="Calibri"/>
                <w:sz w:val="18"/>
              </w:rPr>
            </w:pPr>
          </w:p>
          <w:p w14:paraId="7E682AF0" w14:textId="77777777" w:rsidR="001F2B70" w:rsidRDefault="001F2B70">
            <w:pPr>
              <w:rPr>
                <w:rFonts w:eastAsia="Calibri"/>
                <w:sz w:val="18"/>
              </w:rPr>
            </w:pPr>
            <w:r>
              <w:rPr>
                <w:rFonts w:eastAsia="Calibri"/>
                <w:sz w:val="18"/>
              </w:rPr>
              <w:t>Acceptable, however not strictly necessary after accelerated storage.</w:t>
            </w:r>
          </w:p>
        </w:tc>
      </w:tr>
      <w:tr w:rsidR="001F2B70" w14:paraId="3A9000C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3BA87687" w14:textId="77777777" w:rsidR="001F2B70" w:rsidRDefault="001F2B70">
            <w:pPr>
              <w:rPr>
                <w:rFonts w:eastAsia="Calibri"/>
                <w:sz w:val="18"/>
              </w:rPr>
            </w:pPr>
            <w:r>
              <w:rPr>
                <w:rFonts w:eastAsia="Calibri"/>
                <w:sz w:val="18"/>
              </w:rPr>
              <w:lastRenderedPageBreak/>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48D7FAF9" w14:textId="77777777" w:rsidR="001F2B70" w:rsidRDefault="001F2B70">
            <w:pPr>
              <w:rPr>
                <w:rFonts w:eastAsia="Calibri"/>
                <w:sz w:val="18"/>
              </w:rPr>
            </w:pPr>
            <w:r>
              <w:rPr>
                <w:rFonts w:eastAsia="Calibri"/>
                <w:sz w:val="18"/>
              </w:rPr>
              <w:t>CIPAC MT 46.3</w:t>
            </w:r>
          </w:p>
          <w:p w14:paraId="20C40BCF" w14:textId="77777777" w:rsidR="001F2B70" w:rsidRDefault="001F2B70">
            <w:pPr>
              <w:rPr>
                <w:rFonts w:eastAsia="Calibri"/>
                <w:sz w:val="18"/>
              </w:rPr>
            </w:pPr>
          </w:p>
          <w:p w14:paraId="1C05C683" w14:textId="77777777" w:rsidR="001F2B70" w:rsidRDefault="001F2B70">
            <w:pPr>
              <w:rPr>
                <w:rFonts w:eastAsia="Calibri"/>
                <w:sz w:val="18"/>
              </w:rPr>
            </w:pPr>
            <w:r>
              <w:rPr>
                <w:rFonts w:eastAsia="Calibri"/>
                <w:sz w:val="18"/>
              </w:rPr>
              <w:t>IMSP LAP014, equivalent to Validated GC-FID method MV035</w:t>
            </w:r>
          </w:p>
          <w:p w14:paraId="249D5FEA" w14:textId="77777777" w:rsidR="001F2B70" w:rsidRDefault="001F2B70">
            <w:pPr>
              <w:rPr>
                <w:rFonts w:eastAsia="Calibri"/>
                <w:sz w:val="18"/>
              </w:rPr>
            </w:pPr>
          </w:p>
          <w:p w14:paraId="4475630F" w14:textId="77777777" w:rsidR="001F2B70" w:rsidRDefault="001F2B70">
            <w:pPr>
              <w:rPr>
                <w:rFonts w:eastAsia="Calibri"/>
                <w:sz w:val="18"/>
              </w:rPr>
            </w:pPr>
            <w:r>
              <w:rPr>
                <w:rFonts w:eastAsia="Calibri"/>
                <w:sz w:val="18"/>
              </w:rPr>
              <w:t>Visual assessment</w:t>
            </w:r>
          </w:p>
          <w:p w14:paraId="66660220" w14:textId="77777777" w:rsidR="001F2B70" w:rsidRDefault="001F2B70">
            <w:pP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hideMark/>
          </w:tcPr>
          <w:p w14:paraId="726C70FF" w14:textId="77777777" w:rsidR="001F2B70" w:rsidRDefault="001F2B70">
            <w:pPr>
              <w:jc w:val="center"/>
              <w:rPr>
                <w:rFonts w:eastAsia="Calibri"/>
                <w:sz w:val="18"/>
              </w:rPr>
            </w:pPr>
            <w:r>
              <w:rPr>
                <w:rFonts w:eastAsia="Calibri"/>
                <w:sz w:val="18"/>
              </w:rPr>
              <w:t>Insecticide paper (batch Y3SL082/15)</w:t>
            </w:r>
          </w:p>
        </w:tc>
        <w:tc>
          <w:tcPr>
            <w:tcW w:w="2835" w:type="dxa"/>
            <w:tcBorders>
              <w:top w:val="single" w:sz="4" w:space="0" w:color="auto"/>
              <w:left w:val="single" w:sz="4" w:space="0" w:color="auto"/>
              <w:bottom w:val="single" w:sz="4" w:space="0" w:color="auto"/>
              <w:right w:val="single" w:sz="4" w:space="0" w:color="auto"/>
            </w:tcBorders>
          </w:tcPr>
          <w:p w14:paraId="4537CBA4" w14:textId="77777777" w:rsidR="001F2B70" w:rsidRDefault="001F2B70">
            <w:pPr>
              <w:rPr>
                <w:rFonts w:eastAsia="Calibri"/>
                <w:sz w:val="18"/>
              </w:rPr>
            </w:pPr>
            <w:r>
              <w:rPr>
                <w:rFonts w:eastAsia="Calibri"/>
                <w:sz w:val="18"/>
              </w:rPr>
              <w:t>After 2 weeks at 54 °C in Natureflex NK23 composite material.</w:t>
            </w:r>
          </w:p>
          <w:p w14:paraId="088C26BA" w14:textId="77777777" w:rsidR="001F2B70" w:rsidRDefault="001F2B70">
            <w:pPr>
              <w:rPr>
                <w:rFonts w:eastAsia="Calibri"/>
                <w:sz w:val="18"/>
              </w:rPr>
            </w:pPr>
          </w:p>
          <w:p w14:paraId="03B66060" w14:textId="77777777" w:rsidR="001F2B70" w:rsidRDefault="001F2B70">
            <w:pPr>
              <w:rPr>
                <w:rFonts w:eastAsia="Calibri"/>
                <w:sz w:val="18"/>
                <w:u w:val="single"/>
              </w:rPr>
            </w:pPr>
            <w:r>
              <w:rPr>
                <w:rFonts w:eastAsia="Calibri"/>
                <w:sz w:val="18"/>
                <w:u w:val="single"/>
              </w:rPr>
              <w:t>Active substance content</w:t>
            </w:r>
          </w:p>
          <w:p w14:paraId="069BFC33" w14:textId="77777777" w:rsidR="001F2B70" w:rsidRDefault="001F2B70">
            <w:pPr>
              <w:rPr>
                <w:rFonts w:eastAsia="Calibri"/>
                <w:sz w:val="18"/>
              </w:rPr>
            </w:pPr>
            <w:r>
              <w:rPr>
                <w:rFonts w:eastAsia="Calibri"/>
                <w:sz w:val="18"/>
              </w:rPr>
              <w:t>Initial: 0.53 % w/w</w:t>
            </w:r>
          </w:p>
          <w:p w14:paraId="2926E248" w14:textId="77777777" w:rsidR="001F2B70" w:rsidRDefault="001F2B70">
            <w:pPr>
              <w:rPr>
                <w:rFonts w:eastAsia="Calibri"/>
                <w:sz w:val="18"/>
              </w:rPr>
            </w:pPr>
            <w:r>
              <w:rPr>
                <w:rFonts w:eastAsia="Calibri"/>
                <w:sz w:val="18"/>
              </w:rPr>
              <w:t>After: 0.54 % w/w</w:t>
            </w:r>
          </w:p>
          <w:p w14:paraId="53C3AF02" w14:textId="77777777" w:rsidR="001F2B70" w:rsidRDefault="001F2B70">
            <w:pPr>
              <w:rPr>
                <w:rFonts w:eastAsia="Calibri"/>
                <w:sz w:val="18"/>
              </w:rPr>
            </w:pPr>
          </w:p>
          <w:p w14:paraId="151DCB2D" w14:textId="77777777" w:rsidR="001F2B70" w:rsidRDefault="001F2B70">
            <w:pPr>
              <w:rPr>
                <w:rFonts w:eastAsia="Calibri"/>
                <w:sz w:val="18"/>
                <w:u w:val="single"/>
              </w:rPr>
            </w:pPr>
            <w:r>
              <w:rPr>
                <w:rFonts w:eastAsia="Calibri"/>
                <w:sz w:val="18"/>
                <w:u w:val="single"/>
              </w:rPr>
              <w:t>Burning time</w:t>
            </w:r>
          </w:p>
          <w:p w14:paraId="330842F5" w14:textId="77777777" w:rsidR="001F2B70" w:rsidRDefault="001F2B70">
            <w:pPr>
              <w:rPr>
                <w:rFonts w:eastAsia="Calibri"/>
                <w:sz w:val="18"/>
              </w:rPr>
            </w:pPr>
            <w:r>
              <w:rPr>
                <w:rFonts w:eastAsia="Calibri"/>
                <w:sz w:val="18"/>
              </w:rPr>
              <w:t>Initial: 2’58”</w:t>
            </w:r>
          </w:p>
          <w:p w14:paraId="5EFD8107" w14:textId="77777777" w:rsidR="001F2B70" w:rsidRDefault="001F2B70">
            <w:pPr>
              <w:rPr>
                <w:rFonts w:eastAsia="Calibri"/>
                <w:sz w:val="18"/>
              </w:rPr>
            </w:pPr>
            <w:r>
              <w:rPr>
                <w:rFonts w:eastAsia="Calibri"/>
                <w:sz w:val="18"/>
              </w:rPr>
              <w:t>After: 3’04”</w:t>
            </w:r>
          </w:p>
        </w:tc>
        <w:tc>
          <w:tcPr>
            <w:tcW w:w="1984" w:type="dxa"/>
            <w:tcBorders>
              <w:top w:val="single" w:sz="4" w:space="0" w:color="auto"/>
              <w:left w:val="single" w:sz="4" w:space="0" w:color="auto"/>
              <w:bottom w:val="single" w:sz="4" w:space="0" w:color="auto"/>
              <w:right w:val="single" w:sz="4" w:space="0" w:color="auto"/>
            </w:tcBorders>
            <w:hideMark/>
          </w:tcPr>
          <w:p w14:paraId="3E4BC315" w14:textId="77777777" w:rsidR="001F2B70" w:rsidRDefault="001F2B70">
            <w:pPr>
              <w:jc w:val="center"/>
              <w:rPr>
                <w:rFonts w:eastAsia="Calibri"/>
                <w:sz w:val="18"/>
              </w:rPr>
            </w:pPr>
            <w:r>
              <w:rPr>
                <w:rFonts w:eastAsia="Calibri"/>
                <w:sz w:val="18"/>
              </w:rPr>
              <w:t xml:space="preserve">Latham, A., 2016, </w:t>
            </w:r>
          </w:p>
        </w:tc>
        <w:tc>
          <w:tcPr>
            <w:tcW w:w="3119" w:type="dxa"/>
            <w:tcBorders>
              <w:top w:val="single" w:sz="4" w:space="0" w:color="auto"/>
              <w:left w:val="single" w:sz="4" w:space="0" w:color="auto"/>
              <w:bottom w:val="single" w:sz="4" w:space="0" w:color="auto"/>
              <w:right w:val="single" w:sz="4" w:space="0" w:color="auto"/>
            </w:tcBorders>
          </w:tcPr>
          <w:p w14:paraId="7B87D8CA" w14:textId="77777777" w:rsidR="001F2B70" w:rsidRDefault="001F2B70">
            <w:pPr>
              <w:rPr>
                <w:rFonts w:eastAsia="Calibri"/>
                <w:sz w:val="18"/>
              </w:rPr>
            </w:pPr>
          </w:p>
          <w:p w14:paraId="2594A742" w14:textId="77777777" w:rsidR="001F2B70" w:rsidRDefault="001F2B70">
            <w:pPr>
              <w:rPr>
                <w:rFonts w:eastAsia="Calibri"/>
                <w:sz w:val="18"/>
              </w:rPr>
            </w:pPr>
          </w:p>
          <w:p w14:paraId="52E15BC7" w14:textId="77777777" w:rsidR="001F2B70" w:rsidRDefault="001F2B70">
            <w:pPr>
              <w:rPr>
                <w:rFonts w:eastAsia="Calibri"/>
                <w:sz w:val="18"/>
              </w:rPr>
            </w:pPr>
          </w:p>
          <w:p w14:paraId="2A8AC21A" w14:textId="77777777" w:rsidR="001F2B70" w:rsidRDefault="001F2B70">
            <w:pPr>
              <w:rPr>
                <w:rFonts w:eastAsia="Calibri"/>
                <w:sz w:val="18"/>
              </w:rPr>
            </w:pPr>
          </w:p>
          <w:p w14:paraId="28452CFF" w14:textId="77777777" w:rsidR="001F2B70" w:rsidRDefault="001F2B70">
            <w:pPr>
              <w:rPr>
                <w:rFonts w:eastAsia="Calibri"/>
                <w:sz w:val="18"/>
              </w:rPr>
            </w:pPr>
            <w:r>
              <w:rPr>
                <w:rFonts w:eastAsia="Calibri"/>
                <w:sz w:val="18"/>
              </w:rPr>
              <w:t>Acceptable, no significant decrease in transfluthrin content after accelerated storage in Natureflex NK23 composite packaging.</w:t>
            </w:r>
          </w:p>
          <w:p w14:paraId="00DC0C68" w14:textId="77777777" w:rsidR="001F2B70" w:rsidRDefault="001F2B70">
            <w:pPr>
              <w:rPr>
                <w:rFonts w:eastAsia="Calibri"/>
                <w:sz w:val="18"/>
              </w:rPr>
            </w:pPr>
          </w:p>
          <w:p w14:paraId="14D49620" w14:textId="77777777" w:rsidR="001F2B70" w:rsidRDefault="001F2B70">
            <w:pPr>
              <w:rPr>
                <w:rFonts w:eastAsia="Calibri"/>
                <w:sz w:val="18"/>
              </w:rPr>
            </w:pPr>
            <w:r>
              <w:rPr>
                <w:rFonts w:eastAsia="Calibri"/>
                <w:sz w:val="18"/>
              </w:rPr>
              <w:t>Acceptable, no significant change in burning time after accelerated storage.</w:t>
            </w:r>
          </w:p>
        </w:tc>
      </w:tr>
      <w:tr w:rsidR="001F2B70" w14:paraId="0A4FAA6E"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17A8548" w14:textId="77777777" w:rsidR="001F2B70" w:rsidRDefault="001F2B70">
            <w:pPr>
              <w:rPr>
                <w:rFonts w:eastAsia="Calibri"/>
                <w:sz w:val="18"/>
              </w:rPr>
            </w:pPr>
            <w:r>
              <w:rPr>
                <w:rFonts w:eastAsia="Calibri"/>
                <w:sz w:val="18"/>
              </w:rPr>
              <w:t xml:space="preserve">Storage stability test – </w:t>
            </w:r>
            <w:r>
              <w:rPr>
                <w:rFonts w:eastAsia="Calibri"/>
                <w:b/>
                <w:sz w:val="18"/>
              </w:rPr>
              <w:t>long term storage at ambient temperature</w:t>
            </w:r>
          </w:p>
        </w:tc>
        <w:tc>
          <w:tcPr>
            <w:tcW w:w="1430" w:type="dxa"/>
            <w:tcBorders>
              <w:top w:val="single" w:sz="4" w:space="0" w:color="auto"/>
              <w:left w:val="single" w:sz="4" w:space="0" w:color="auto"/>
              <w:bottom w:val="single" w:sz="4" w:space="0" w:color="auto"/>
              <w:right w:val="single" w:sz="4" w:space="0" w:color="auto"/>
            </w:tcBorders>
            <w:vAlign w:val="center"/>
          </w:tcPr>
          <w:p w14:paraId="1457F91F" w14:textId="77777777" w:rsidR="001F2B70" w:rsidRDefault="001F2B70">
            <w:pPr>
              <w:rPr>
                <w:rFonts w:eastAsia="Calibri"/>
                <w:sz w:val="18"/>
              </w:rPr>
            </w:pPr>
          </w:p>
          <w:p w14:paraId="0DFCC533" w14:textId="77777777" w:rsidR="001F2B70" w:rsidRDefault="001F2B70">
            <w:pPr>
              <w:rPr>
                <w:rFonts w:eastAsia="Calibri"/>
                <w:sz w:val="18"/>
              </w:rPr>
            </w:pPr>
          </w:p>
          <w:p w14:paraId="3525EC13" w14:textId="77777777" w:rsidR="001F2B70" w:rsidRDefault="001F2B70">
            <w:pPr>
              <w:rPr>
                <w:rFonts w:eastAsia="Calibri"/>
                <w:sz w:val="18"/>
              </w:rPr>
            </w:pPr>
            <w:r>
              <w:rPr>
                <w:rFonts w:eastAsia="Calibri"/>
                <w:sz w:val="18"/>
              </w:rPr>
              <w:t>Validated GC-FID method MV035</w:t>
            </w:r>
          </w:p>
          <w:p w14:paraId="0ADE77BD" w14:textId="77777777" w:rsidR="001F2B70" w:rsidRDefault="001F2B70">
            <w:pPr>
              <w:rPr>
                <w:rFonts w:eastAsia="Calibri"/>
                <w:sz w:val="18"/>
              </w:rPr>
            </w:pPr>
          </w:p>
          <w:p w14:paraId="13A4312E" w14:textId="77777777" w:rsidR="001F2B70" w:rsidRDefault="001F2B70">
            <w:pPr>
              <w:rPr>
                <w:rFonts w:eastAsia="Calibri"/>
                <w:sz w:val="18"/>
              </w:rPr>
            </w:pPr>
          </w:p>
          <w:p w14:paraId="1CFF68F0" w14:textId="77777777" w:rsidR="001F2B70" w:rsidRDefault="001F2B70">
            <w:pPr>
              <w:rPr>
                <w:rFonts w:eastAsia="Calibri"/>
                <w:sz w:val="18"/>
              </w:rPr>
            </w:pPr>
            <w:r>
              <w:rPr>
                <w:rFonts w:eastAsia="Calibri"/>
                <w:sz w:val="18"/>
              </w:rPr>
              <w:lastRenderedPageBreak/>
              <w:t>Visual assessment</w:t>
            </w:r>
          </w:p>
          <w:p w14:paraId="0D696DA5" w14:textId="77777777" w:rsidR="001F2B70" w:rsidRDefault="001F2B70">
            <w:pPr>
              <w:rPr>
                <w:rFonts w:eastAsia="Calibri"/>
                <w:sz w:val="18"/>
              </w:rPr>
            </w:pPr>
          </w:p>
          <w:p w14:paraId="20A01E19" w14:textId="77777777" w:rsidR="001F2B70" w:rsidRDefault="001F2B70">
            <w:pPr>
              <w:rPr>
                <w:rFonts w:eastAsia="Calibri"/>
                <w:sz w:val="18"/>
              </w:rPr>
            </w:pPr>
          </w:p>
          <w:p w14:paraId="39AF5FAD" w14:textId="77777777" w:rsidR="001F2B70" w:rsidRDefault="001F2B70">
            <w:pPr>
              <w:rPr>
                <w:rFonts w:eastAsia="Calibri"/>
                <w:sz w:val="18"/>
              </w:rPr>
            </w:pPr>
          </w:p>
          <w:p w14:paraId="17F64B56" w14:textId="77777777" w:rsidR="001F2B70" w:rsidRDefault="001F2B70">
            <w:pPr>
              <w:rPr>
                <w:rFonts w:eastAsia="Calibri"/>
                <w:sz w:val="18"/>
              </w:rPr>
            </w:pPr>
          </w:p>
          <w:p w14:paraId="5EB4F3C3" w14:textId="77777777" w:rsidR="001F2B70" w:rsidRDefault="001F2B70">
            <w:pPr>
              <w:rPr>
                <w:rFonts w:eastAsia="Calibri"/>
                <w:sz w:val="18"/>
              </w:rPr>
            </w:pPr>
          </w:p>
          <w:p w14:paraId="5EF871A8" w14:textId="77777777" w:rsidR="001F2B70" w:rsidRDefault="001F2B70">
            <w:pPr>
              <w:rPr>
                <w:rFonts w:eastAsia="Calibri"/>
                <w:sz w:val="18"/>
              </w:rPr>
            </w:pPr>
            <w:r>
              <w:rPr>
                <w:rFonts w:eastAsia="Calibri"/>
                <w:sz w:val="18"/>
              </w:rPr>
              <w:t>CIPAC MT 75.3</w:t>
            </w:r>
          </w:p>
          <w:p w14:paraId="7C2D107F" w14:textId="77777777" w:rsidR="001F2B70" w:rsidRDefault="001F2B70">
            <w:pPr>
              <w:rPr>
                <w:rFonts w:eastAsia="Calibri"/>
                <w:sz w:val="18"/>
              </w:rPr>
            </w:pPr>
          </w:p>
          <w:p w14:paraId="67DEC980" w14:textId="77777777" w:rsidR="001F2B70" w:rsidRDefault="001F2B70">
            <w:pPr>
              <w:rPr>
                <w:rFonts w:eastAsia="Calibri"/>
                <w:sz w:val="18"/>
              </w:rPr>
            </w:pPr>
          </w:p>
          <w:p w14:paraId="68E52CF5" w14:textId="77777777" w:rsidR="001F2B70" w:rsidRDefault="001F2B70">
            <w:pPr>
              <w:rPr>
                <w:rFonts w:eastAsia="Calibri"/>
                <w:sz w:val="18"/>
              </w:rPr>
            </w:pPr>
            <w:r>
              <w:rPr>
                <w:rFonts w:eastAsia="Calibri"/>
                <w:sz w:val="18"/>
              </w:rPr>
              <w:t>Weight assessment</w:t>
            </w:r>
          </w:p>
          <w:p w14:paraId="3AFA9DB4" w14:textId="77777777" w:rsidR="001F2B70" w:rsidRDefault="001F2B70">
            <w:pPr>
              <w:rPr>
                <w:rFonts w:eastAsia="Calibri"/>
                <w:sz w:val="18"/>
              </w:rPr>
            </w:pPr>
          </w:p>
          <w:p w14:paraId="3B80CF0B" w14:textId="77777777" w:rsidR="001F2B70" w:rsidRDefault="001F2B70">
            <w:pPr>
              <w:rPr>
                <w:rFonts w:eastAsia="Calibri"/>
                <w:sz w:val="18"/>
              </w:rPr>
            </w:pPr>
            <w:r>
              <w:rPr>
                <w:rFonts w:eastAsia="Calibri"/>
                <w:sz w:val="18"/>
              </w:rPr>
              <w:t>Visual assessment after burning</w:t>
            </w:r>
          </w:p>
          <w:p w14:paraId="5793ABDE" w14:textId="77777777" w:rsidR="001F2B70" w:rsidRDefault="001F2B70">
            <w:pPr>
              <w:rPr>
                <w:rFonts w:eastAsia="Calibri"/>
                <w:sz w:val="18"/>
              </w:rPr>
            </w:pPr>
          </w:p>
          <w:p w14:paraId="57353971" w14:textId="77777777" w:rsidR="001F2B70" w:rsidRDefault="001F2B70">
            <w:pPr>
              <w:rPr>
                <w:rFonts w:eastAsia="Calibri"/>
                <w:sz w:val="18"/>
              </w:rPr>
            </w:pPr>
          </w:p>
          <w:p w14:paraId="2FE97D11" w14:textId="77777777" w:rsidR="001F2B70" w:rsidRDefault="001F2B70">
            <w:pPr>
              <w:rPr>
                <w:rFonts w:eastAsia="Calibri"/>
                <w:sz w:val="18"/>
              </w:rPr>
            </w:pPr>
          </w:p>
          <w:p w14:paraId="2B6FC6ED" w14:textId="77777777" w:rsidR="001F2B70" w:rsidRDefault="001F2B70">
            <w:pPr>
              <w:rPr>
                <w:rFonts w:eastAsia="Calibri"/>
                <w:sz w:val="18"/>
              </w:rPr>
            </w:pPr>
            <w:r>
              <w:rPr>
                <w:rFonts w:eastAsia="Calibri"/>
                <w:sz w:val="18"/>
              </w:rPr>
              <w:t>CIPAC MT 30.5</w:t>
            </w:r>
          </w:p>
          <w:p w14:paraId="7A2F2C17" w14:textId="77777777" w:rsidR="001F2B70" w:rsidRDefault="001F2B70">
            <w:pPr>
              <w:rPr>
                <w:rFonts w:eastAsia="Calibri"/>
                <w:sz w:val="18"/>
              </w:rPr>
            </w:pPr>
          </w:p>
          <w:p w14:paraId="7EBB5ED2" w14:textId="77777777" w:rsidR="001F2B70" w:rsidRDefault="001F2B70">
            <w:pPr>
              <w:rPr>
                <w:rFonts w:eastAsia="Calibri"/>
                <w:sz w:val="18"/>
              </w:rPr>
            </w:pPr>
          </w:p>
          <w:p w14:paraId="753190DA"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098EF110" w14:textId="77777777" w:rsidR="001F2B70" w:rsidRDefault="001F2B70">
            <w:pPr>
              <w:jc w:val="center"/>
              <w:rPr>
                <w:rFonts w:eastAsia="Calibri"/>
                <w:sz w:val="18"/>
              </w:rPr>
            </w:pPr>
            <w:r>
              <w:rPr>
                <w:rFonts w:eastAsia="Calibri"/>
                <w:sz w:val="18"/>
              </w:rPr>
              <w:lastRenderedPageBreak/>
              <w:t>Transfluthrin XX 0.45E</w:t>
            </w:r>
          </w:p>
          <w:p w14:paraId="4BC29BA6"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tcPr>
          <w:p w14:paraId="03DA08EC" w14:textId="77777777" w:rsidR="001F2B70" w:rsidRDefault="001F2B70">
            <w:pPr>
              <w:rPr>
                <w:rFonts w:eastAsia="Calibri"/>
                <w:sz w:val="18"/>
              </w:rPr>
            </w:pPr>
            <w:r>
              <w:rPr>
                <w:rFonts w:eastAsia="Calibri"/>
                <w:sz w:val="18"/>
              </w:rPr>
              <w:t>After 24 months at 20 °C in PET/PP-foil packaging.</w:t>
            </w:r>
          </w:p>
          <w:p w14:paraId="5E950280" w14:textId="77777777" w:rsidR="001F2B70" w:rsidRDefault="001F2B70">
            <w:pPr>
              <w:rPr>
                <w:rFonts w:eastAsia="Calibri"/>
                <w:sz w:val="18"/>
              </w:rPr>
            </w:pPr>
          </w:p>
          <w:p w14:paraId="158DCE41" w14:textId="77777777" w:rsidR="001F2B70" w:rsidRDefault="001F2B70">
            <w:pPr>
              <w:rPr>
                <w:rFonts w:eastAsia="Calibri"/>
                <w:sz w:val="18"/>
                <w:u w:val="single"/>
              </w:rPr>
            </w:pPr>
            <w:r>
              <w:rPr>
                <w:rFonts w:eastAsia="Calibri"/>
                <w:sz w:val="18"/>
                <w:u w:val="single"/>
              </w:rPr>
              <w:t>Active substance content</w:t>
            </w:r>
          </w:p>
          <w:p w14:paraId="7C2E60B6" w14:textId="77777777" w:rsidR="001F2B70" w:rsidRDefault="001F2B70">
            <w:pPr>
              <w:rPr>
                <w:rFonts w:eastAsia="Calibri"/>
                <w:sz w:val="18"/>
              </w:rPr>
            </w:pPr>
            <w:r>
              <w:rPr>
                <w:rFonts w:eastAsia="Calibri"/>
                <w:sz w:val="18"/>
              </w:rPr>
              <w:t>Initial: 0.48 % w/w</w:t>
            </w:r>
          </w:p>
          <w:p w14:paraId="1A4122CD" w14:textId="77777777" w:rsidR="001F2B70" w:rsidRDefault="001F2B70">
            <w:pPr>
              <w:rPr>
                <w:rFonts w:eastAsia="Calibri"/>
                <w:sz w:val="18"/>
              </w:rPr>
            </w:pPr>
            <w:r>
              <w:rPr>
                <w:rFonts w:eastAsia="Calibri"/>
                <w:sz w:val="18"/>
              </w:rPr>
              <w:t>After: 0.46 % w/w</w:t>
            </w:r>
          </w:p>
          <w:p w14:paraId="4FE0CF8A" w14:textId="77777777" w:rsidR="001F2B70" w:rsidRDefault="001F2B70">
            <w:pPr>
              <w:rPr>
                <w:rFonts w:eastAsia="Calibri"/>
                <w:sz w:val="18"/>
                <w:u w:val="single"/>
              </w:rPr>
            </w:pPr>
          </w:p>
          <w:p w14:paraId="7E86BC64" w14:textId="77777777" w:rsidR="001F2B70" w:rsidRDefault="001F2B70">
            <w:pPr>
              <w:rPr>
                <w:rFonts w:eastAsia="Calibri"/>
                <w:sz w:val="18"/>
                <w:u w:val="single"/>
              </w:rPr>
            </w:pPr>
            <w:r>
              <w:rPr>
                <w:rFonts w:eastAsia="Calibri"/>
                <w:sz w:val="18"/>
                <w:u w:val="single"/>
              </w:rPr>
              <w:t>Appearance</w:t>
            </w:r>
          </w:p>
          <w:p w14:paraId="11F651AD" w14:textId="77777777" w:rsidR="001F2B70" w:rsidRDefault="001F2B70">
            <w:pPr>
              <w:rPr>
                <w:rFonts w:eastAsia="Calibri"/>
                <w:sz w:val="18"/>
              </w:rPr>
            </w:pPr>
            <w:r>
              <w:rPr>
                <w:rFonts w:eastAsia="Calibri"/>
                <w:sz w:val="18"/>
              </w:rPr>
              <w:lastRenderedPageBreak/>
              <w:t>Initial: Rose/white-rose paper sheet, perfumed with a slight solvent odour.</w:t>
            </w:r>
          </w:p>
          <w:p w14:paraId="31A80B60" w14:textId="77777777" w:rsidR="001F2B70" w:rsidRDefault="001F2B70">
            <w:pPr>
              <w:rPr>
                <w:rFonts w:eastAsia="Calibri"/>
                <w:sz w:val="18"/>
              </w:rPr>
            </w:pPr>
            <w:r>
              <w:rPr>
                <w:rFonts w:eastAsia="Calibri"/>
                <w:sz w:val="18"/>
              </w:rPr>
              <w:t>After: Rose/white-rose paper sheet, perfumed with a slight solvent odour.</w:t>
            </w:r>
          </w:p>
          <w:p w14:paraId="16C93E31" w14:textId="77777777" w:rsidR="001F2B70" w:rsidRDefault="001F2B70">
            <w:pPr>
              <w:rPr>
                <w:rFonts w:eastAsia="Calibri"/>
                <w:sz w:val="18"/>
              </w:rPr>
            </w:pPr>
          </w:p>
          <w:p w14:paraId="416388E3" w14:textId="77777777" w:rsidR="001F2B70" w:rsidRDefault="001F2B70">
            <w:pPr>
              <w:rPr>
                <w:rFonts w:eastAsia="Calibri"/>
                <w:sz w:val="18"/>
                <w:u w:val="single"/>
              </w:rPr>
            </w:pPr>
            <w:r>
              <w:rPr>
                <w:rFonts w:eastAsia="Calibri"/>
                <w:sz w:val="18"/>
                <w:u w:val="single"/>
              </w:rPr>
              <w:t>pH value (1% dilution)</w:t>
            </w:r>
          </w:p>
          <w:p w14:paraId="228730F4" w14:textId="77777777" w:rsidR="001F2B70" w:rsidRDefault="001F2B70">
            <w:pPr>
              <w:rPr>
                <w:rFonts w:eastAsia="Calibri"/>
                <w:sz w:val="18"/>
              </w:rPr>
            </w:pPr>
            <w:r>
              <w:rPr>
                <w:rFonts w:eastAsia="Calibri"/>
                <w:sz w:val="18"/>
              </w:rPr>
              <w:t>Initial: 9.8</w:t>
            </w:r>
          </w:p>
          <w:p w14:paraId="376DB4DE" w14:textId="77777777" w:rsidR="001F2B70" w:rsidRDefault="001F2B70">
            <w:pPr>
              <w:rPr>
                <w:rFonts w:eastAsia="Calibri"/>
                <w:sz w:val="18"/>
              </w:rPr>
            </w:pPr>
            <w:r>
              <w:rPr>
                <w:rFonts w:eastAsia="Calibri"/>
                <w:sz w:val="18"/>
              </w:rPr>
              <w:t>After: 9.7</w:t>
            </w:r>
          </w:p>
          <w:p w14:paraId="06C07348" w14:textId="77777777" w:rsidR="001F2B70" w:rsidRDefault="001F2B70">
            <w:pPr>
              <w:rPr>
                <w:rFonts w:eastAsia="Calibri"/>
                <w:sz w:val="18"/>
              </w:rPr>
            </w:pPr>
          </w:p>
          <w:p w14:paraId="20134156" w14:textId="77777777" w:rsidR="001F2B70" w:rsidRDefault="001F2B70">
            <w:pPr>
              <w:rPr>
                <w:rFonts w:eastAsia="Calibri"/>
                <w:sz w:val="18"/>
                <w:u w:val="single"/>
              </w:rPr>
            </w:pPr>
            <w:r>
              <w:rPr>
                <w:rFonts w:eastAsia="Calibri"/>
                <w:sz w:val="18"/>
                <w:u w:val="single"/>
              </w:rPr>
              <w:t>Weight change (average)</w:t>
            </w:r>
          </w:p>
          <w:p w14:paraId="1DBE5237" w14:textId="77777777" w:rsidR="001F2B70" w:rsidRDefault="001F2B70">
            <w:pPr>
              <w:rPr>
                <w:rFonts w:eastAsia="Calibri"/>
                <w:sz w:val="18"/>
              </w:rPr>
            </w:pPr>
            <w:r>
              <w:rPr>
                <w:rFonts w:eastAsia="Calibri"/>
                <w:sz w:val="18"/>
              </w:rPr>
              <w:t>+1.3 %</w:t>
            </w:r>
          </w:p>
          <w:p w14:paraId="2964D6E2" w14:textId="77777777" w:rsidR="001F2B70" w:rsidRDefault="001F2B70">
            <w:pPr>
              <w:rPr>
                <w:rFonts w:eastAsia="Calibri"/>
                <w:sz w:val="18"/>
              </w:rPr>
            </w:pPr>
          </w:p>
          <w:p w14:paraId="1C9459D8" w14:textId="77777777" w:rsidR="001F2B70" w:rsidRDefault="001F2B70">
            <w:pPr>
              <w:rPr>
                <w:rFonts w:eastAsia="Calibri"/>
                <w:sz w:val="18"/>
                <w:u w:val="single"/>
              </w:rPr>
            </w:pPr>
            <w:r>
              <w:rPr>
                <w:rFonts w:eastAsia="Calibri"/>
                <w:sz w:val="18"/>
                <w:u w:val="single"/>
              </w:rPr>
              <w:t>Burning rate and behaviour</w:t>
            </w:r>
          </w:p>
          <w:p w14:paraId="024780B9"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0C21F71A" w14:textId="77777777" w:rsidR="001F2B70" w:rsidRDefault="001F2B70">
            <w:pPr>
              <w:rPr>
                <w:rFonts w:eastAsia="Calibri"/>
                <w:sz w:val="18"/>
              </w:rPr>
            </w:pPr>
            <w:r>
              <w:rPr>
                <w:rFonts w:eastAsia="Calibri"/>
                <w:sz w:val="18"/>
              </w:rPr>
              <w:t>After: 0.24 cm</w:t>
            </w:r>
            <w:r>
              <w:rPr>
                <w:rFonts w:eastAsia="Calibri"/>
                <w:sz w:val="18"/>
                <w:vertAlign w:val="superscript"/>
              </w:rPr>
              <w:t>2</w:t>
            </w:r>
            <w:r>
              <w:rPr>
                <w:rFonts w:eastAsia="Calibri"/>
                <w:sz w:val="18"/>
              </w:rPr>
              <w:t>/s, small amount of not burned paper.</w:t>
            </w:r>
          </w:p>
          <w:p w14:paraId="0E115547" w14:textId="0F63430A" w:rsidR="001F2B70" w:rsidRDefault="001F2B70">
            <w:pPr>
              <w:rPr>
                <w:rFonts w:eastAsia="Calibri"/>
                <w:sz w:val="18"/>
              </w:rPr>
            </w:pPr>
          </w:p>
          <w:p w14:paraId="6E0FA049" w14:textId="12B36BB3" w:rsidR="004415B7" w:rsidRDefault="004415B7">
            <w:pPr>
              <w:rPr>
                <w:rFonts w:eastAsia="Calibri"/>
                <w:sz w:val="18"/>
              </w:rPr>
            </w:pPr>
          </w:p>
          <w:p w14:paraId="08376A14" w14:textId="6DCD94C9" w:rsidR="004415B7" w:rsidRDefault="004415B7">
            <w:pPr>
              <w:rPr>
                <w:rFonts w:eastAsia="Calibri"/>
                <w:sz w:val="18"/>
              </w:rPr>
            </w:pPr>
          </w:p>
          <w:p w14:paraId="02D1E7DF" w14:textId="409D8908" w:rsidR="004415B7" w:rsidRDefault="004415B7">
            <w:pPr>
              <w:rPr>
                <w:rFonts w:eastAsia="Calibri"/>
                <w:sz w:val="18"/>
              </w:rPr>
            </w:pPr>
          </w:p>
          <w:p w14:paraId="769ECA06" w14:textId="4A5578B5" w:rsidR="004415B7" w:rsidRDefault="004415B7">
            <w:pPr>
              <w:rPr>
                <w:rFonts w:eastAsia="Calibri"/>
                <w:sz w:val="18"/>
              </w:rPr>
            </w:pPr>
          </w:p>
          <w:p w14:paraId="4C048AED" w14:textId="13D10431" w:rsidR="004415B7" w:rsidRDefault="004415B7">
            <w:pPr>
              <w:rPr>
                <w:rFonts w:eastAsia="Calibri"/>
                <w:sz w:val="18"/>
              </w:rPr>
            </w:pPr>
          </w:p>
          <w:p w14:paraId="549A7589" w14:textId="77777777" w:rsidR="004415B7" w:rsidRDefault="004415B7">
            <w:pPr>
              <w:rPr>
                <w:rFonts w:eastAsia="Calibri"/>
                <w:sz w:val="18"/>
              </w:rPr>
            </w:pPr>
          </w:p>
          <w:p w14:paraId="4A012B12" w14:textId="77777777" w:rsidR="001F2B70" w:rsidRDefault="001F2B70">
            <w:pPr>
              <w:rPr>
                <w:rFonts w:eastAsia="Calibri"/>
                <w:sz w:val="18"/>
                <w:u w:val="single"/>
              </w:rPr>
            </w:pPr>
            <w:r>
              <w:rPr>
                <w:rFonts w:eastAsia="Calibri"/>
                <w:sz w:val="18"/>
                <w:u w:val="single"/>
              </w:rPr>
              <w:t>Water content</w:t>
            </w:r>
          </w:p>
          <w:p w14:paraId="29DE3B87" w14:textId="77777777" w:rsidR="001F2B70" w:rsidRDefault="001F2B70">
            <w:pPr>
              <w:rPr>
                <w:rFonts w:eastAsia="Calibri"/>
                <w:sz w:val="18"/>
              </w:rPr>
            </w:pPr>
            <w:r>
              <w:rPr>
                <w:rFonts w:eastAsia="Calibri"/>
                <w:sz w:val="18"/>
              </w:rPr>
              <w:t>Initial: 5.76 %</w:t>
            </w:r>
          </w:p>
          <w:p w14:paraId="4D9E6E14" w14:textId="77777777" w:rsidR="001F2B70" w:rsidRDefault="001F2B70">
            <w:pPr>
              <w:rPr>
                <w:rFonts w:eastAsia="Calibri"/>
                <w:sz w:val="18"/>
              </w:rPr>
            </w:pPr>
            <w:r>
              <w:rPr>
                <w:rFonts w:eastAsia="Calibri"/>
                <w:sz w:val="18"/>
              </w:rPr>
              <w:t>After: 5.18 %</w:t>
            </w:r>
          </w:p>
          <w:p w14:paraId="51F1CC68" w14:textId="77777777" w:rsidR="001F2B70" w:rsidRDefault="001F2B70">
            <w:pPr>
              <w:rPr>
                <w:rFonts w:eastAsia="Calibri"/>
                <w:sz w:val="18"/>
              </w:rPr>
            </w:pPr>
          </w:p>
          <w:p w14:paraId="443B9523" w14:textId="77777777" w:rsidR="001F2B70" w:rsidRDefault="001F2B70">
            <w:pPr>
              <w:rPr>
                <w:rFonts w:eastAsia="Calibri"/>
                <w:sz w:val="18"/>
                <w:u w:val="single"/>
              </w:rPr>
            </w:pPr>
            <w:r>
              <w:rPr>
                <w:rFonts w:eastAsia="Calibri"/>
                <w:sz w:val="18"/>
                <w:u w:val="single"/>
              </w:rPr>
              <w:t>Packaging</w:t>
            </w:r>
          </w:p>
          <w:p w14:paraId="3CD53402" w14:textId="77777777" w:rsidR="001F2B70" w:rsidRDefault="001F2B70">
            <w:pPr>
              <w:rPr>
                <w:rFonts w:eastAsia="Calibri"/>
                <w:sz w:val="18"/>
              </w:rPr>
            </w:pPr>
            <w:r>
              <w:rPr>
                <w:rFonts w:eastAsia="Calibri"/>
                <w:sz w:val="18"/>
              </w:rPr>
              <w:t>Test items remained in sound condition, sealed and without leakages.  No changes in the packaging dimensions were noted.</w:t>
            </w:r>
          </w:p>
        </w:tc>
        <w:tc>
          <w:tcPr>
            <w:tcW w:w="1984" w:type="dxa"/>
            <w:tcBorders>
              <w:top w:val="single" w:sz="4" w:space="0" w:color="auto"/>
              <w:left w:val="single" w:sz="4" w:space="0" w:color="auto"/>
              <w:bottom w:val="single" w:sz="4" w:space="0" w:color="auto"/>
              <w:right w:val="single" w:sz="4" w:space="0" w:color="auto"/>
            </w:tcBorders>
            <w:hideMark/>
          </w:tcPr>
          <w:p w14:paraId="5A3917D4" w14:textId="77777777" w:rsidR="001F2B70" w:rsidRDefault="001F2B70">
            <w:pPr>
              <w:jc w:val="center"/>
              <w:rPr>
                <w:rFonts w:eastAsia="Calibri"/>
                <w:sz w:val="18"/>
              </w:rPr>
            </w:pPr>
            <w:r>
              <w:rPr>
                <w:rFonts w:eastAsia="Calibri"/>
                <w:sz w:val="18"/>
              </w:rPr>
              <w:lastRenderedPageBreak/>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5B53F775" w14:textId="77777777" w:rsidR="001F2B70" w:rsidRDefault="001F2B70">
            <w:pPr>
              <w:rPr>
                <w:rFonts w:eastAsia="Calibri"/>
                <w:sz w:val="18"/>
              </w:rPr>
            </w:pPr>
          </w:p>
          <w:p w14:paraId="3F491C5F" w14:textId="77777777" w:rsidR="001F2B70" w:rsidRDefault="001F2B70">
            <w:pPr>
              <w:rPr>
                <w:rFonts w:eastAsia="Calibri"/>
                <w:sz w:val="18"/>
              </w:rPr>
            </w:pPr>
          </w:p>
          <w:p w14:paraId="72D22C52" w14:textId="77777777" w:rsidR="001F2B70" w:rsidRDefault="001F2B70">
            <w:pPr>
              <w:rPr>
                <w:rFonts w:eastAsia="Calibri"/>
                <w:sz w:val="18"/>
              </w:rPr>
            </w:pPr>
          </w:p>
          <w:p w14:paraId="03FB2E65" w14:textId="77777777" w:rsidR="001F2B70" w:rsidRDefault="001F2B70">
            <w:pPr>
              <w:rPr>
                <w:rFonts w:eastAsia="Calibri"/>
                <w:sz w:val="18"/>
              </w:rPr>
            </w:pPr>
            <w:r>
              <w:rPr>
                <w:rFonts w:eastAsia="Calibri"/>
                <w:sz w:val="18"/>
              </w:rPr>
              <w:t>Acceptable, no significant decrease in transfluthrin content after storage for 2 years.</w:t>
            </w:r>
          </w:p>
          <w:p w14:paraId="562F7BAF" w14:textId="77777777" w:rsidR="001F2B70" w:rsidRDefault="001F2B70">
            <w:pPr>
              <w:rPr>
                <w:rFonts w:eastAsia="Calibri"/>
                <w:sz w:val="18"/>
              </w:rPr>
            </w:pPr>
          </w:p>
          <w:p w14:paraId="76A8BBBE" w14:textId="77777777" w:rsidR="001F2B70" w:rsidRDefault="001F2B70">
            <w:pPr>
              <w:rPr>
                <w:rFonts w:eastAsia="Calibri"/>
                <w:sz w:val="18"/>
              </w:rPr>
            </w:pPr>
            <w:r>
              <w:rPr>
                <w:rFonts w:eastAsia="Calibri"/>
                <w:sz w:val="18"/>
              </w:rPr>
              <w:lastRenderedPageBreak/>
              <w:t>Acceptable, no change in product appearance or odour.</w:t>
            </w:r>
          </w:p>
          <w:p w14:paraId="423759B1" w14:textId="77777777" w:rsidR="001F2B70" w:rsidRDefault="001F2B70">
            <w:pPr>
              <w:rPr>
                <w:rFonts w:eastAsia="Calibri"/>
                <w:sz w:val="18"/>
              </w:rPr>
            </w:pPr>
          </w:p>
          <w:p w14:paraId="6078A3E8" w14:textId="77777777" w:rsidR="001F2B70" w:rsidRDefault="001F2B70">
            <w:pPr>
              <w:rPr>
                <w:rFonts w:eastAsia="Calibri"/>
                <w:sz w:val="18"/>
              </w:rPr>
            </w:pPr>
          </w:p>
          <w:p w14:paraId="0F34D580" w14:textId="77777777" w:rsidR="001F2B70" w:rsidRDefault="001F2B70">
            <w:pPr>
              <w:rPr>
                <w:rFonts w:eastAsia="Calibri"/>
                <w:sz w:val="18"/>
              </w:rPr>
            </w:pPr>
          </w:p>
          <w:p w14:paraId="78EF3749" w14:textId="77777777" w:rsidR="001F2B70" w:rsidRDefault="001F2B70">
            <w:pPr>
              <w:rPr>
                <w:rFonts w:eastAsia="Calibri"/>
                <w:sz w:val="18"/>
              </w:rPr>
            </w:pPr>
          </w:p>
          <w:p w14:paraId="0C28D6AC" w14:textId="77777777" w:rsidR="001F2B70" w:rsidRDefault="001F2B70">
            <w:pPr>
              <w:rPr>
                <w:rFonts w:eastAsia="Calibri"/>
                <w:sz w:val="18"/>
              </w:rPr>
            </w:pPr>
          </w:p>
          <w:p w14:paraId="15C02E5F" w14:textId="77777777" w:rsidR="001F2B70" w:rsidRDefault="001F2B70">
            <w:pPr>
              <w:rPr>
                <w:rFonts w:eastAsia="Calibri"/>
                <w:sz w:val="18"/>
              </w:rPr>
            </w:pPr>
            <w:r>
              <w:rPr>
                <w:rFonts w:eastAsia="Calibri"/>
                <w:sz w:val="18"/>
              </w:rPr>
              <w:t>Acceptable, no significant change in the pH of a 1 % dilution.</w:t>
            </w:r>
          </w:p>
          <w:p w14:paraId="08BFBA99" w14:textId="77777777" w:rsidR="001F2B70" w:rsidRDefault="001F2B70">
            <w:pPr>
              <w:rPr>
                <w:rFonts w:eastAsia="Calibri"/>
                <w:sz w:val="18"/>
              </w:rPr>
            </w:pPr>
          </w:p>
          <w:p w14:paraId="3E662905" w14:textId="77777777" w:rsidR="001F2B70" w:rsidRDefault="001F2B70">
            <w:pPr>
              <w:rPr>
                <w:rFonts w:eastAsia="Calibri"/>
                <w:sz w:val="18"/>
              </w:rPr>
            </w:pPr>
            <w:r>
              <w:rPr>
                <w:rFonts w:eastAsia="Calibri"/>
                <w:sz w:val="18"/>
              </w:rPr>
              <w:t>Acceptable, no significant change in product weight after storage for 2 years.</w:t>
            </w:r>
          </w:p>
          <w:p w14:paraId="70406973" w14:textId="77777777" w:rsidR="001F2B70" w:rsidRDefault="001F2B70">
            <w:pPr>
              <w:rPr>
                <w:rFonts w:eastAsia="Calibri"/>
                <w:sz w:val="18"/>
              </w:rPr>
            </w:pPr>
          </w:p>
          <w:p w14:paraId="721A494D" w14:textId="128DC4F7" w:rsidR="001F2B70" w:rsidRDefault="001F2B70">
            <w:pPr>
              <w:rPr>
                <w:rFonts w:eastAsia="Calibri"/>
                <w:sz w:val="18"/>
              </w:rPr>
            </w:pPr>
            <w:r>
              <w:rPr>
                <w:rFonts w:eastAsia="Calibri"/>
                <w:sz w:val="18"/>
              </w:rPr>
              <w:t>Acceptable, no significant change in burning rate or burning behaviour.</w:t>
            </w:r>
            <w:r w:rsidR="004415B7">
              <w:rPr>
                <w:rFonts w:eastAsia="Calibri"/>
                <w:sz w:val="18"/>
              </w:rPr>
              <w:t xml:space="preserve"> However, burning completeness (point 3.5.10 of the BPR) and composition of smoke (point 3.6.5.11 of the BPR) are missing and should be provided at the renewal of the biocidal product.</w:t>
            </w:r>
          </w:p>
          <w:p w14:paraId="757AF7CB" w14:textId="77777777" w:rsidR="001F2B70" w:rsidRDefault="001F2B70">
            <w:pPr>
              <w:rPr>
                <w:rFonts w:eastAsia="Calibri"/>
                <w:sz w:val="18"/>
              </w:rPr>
            </w:pPr>
          </w:p>
          <w:p w14:paraId="09812B73" w14:textId="77777777" w:rsidR="001F2B70" w:rsidRDefault="001F2B70">
            <w:pPr>
              <w:rPr>
                <w:rFonts w:eastAsia="Calibri"/>
                <w:sz w:val="18"/>
              </w:rPr>
            </w:pPr>
          </w:p>
          <w:p w14:paraId="3B6C8244" w14:textId="77777777" w:rsidR="001F2B70" w:rsidRDefault="001F2B70">
            <w:pPr>
              <w:rPr>
                <w:rFonts w:eastAsia="Calibri"/>
                <w:sz w:val="18"/>
              </w:rPr>
            </w:pPr>
            <w:r>
              <w:rPr>
                <w:rFonts w:eastAsia="Calibri"/>
                <w:sz w:val="18"/>
              </w:rPr>
              <w:t>Acceptable, slight decrease in water content is noted but this is not of concern, as no other properties have significantly changed, specifically burning rate/behaviour and active substance content.</w:t>
            </w:r>
          </w:p>
          <w:p w14:paraId="4CCE39FA" w14:textId="77777777" w:rsidR="001F2B70" w:rsidRDefault="001F2B70">
            <w:pPr>
              <w:rPr>
                <w:rFonts w:eastAsia="Calibri"/>
                <w:sz w:val="18"/>
              </w:rPr>
            </w:pPr>
          </w:p>
          <w:p w14:paraId="1E930C68" w14:textId="77777777" w:rsidR="001F2B70" w:rsidRDefault="001F2B70">
            <w:pPr>
              <w:rPr>
                <w:rFonts w:eastAsia="Calibri"/>
                <w:sz w:val="18"/>
              </w:rPr>
            </w:pPr>
            <w:r>
              <w:rPr>
                <w:rFonts w:eastAsia="Calibri"/>
                <w:sz w:val="18"/>
              </w:rPr>
              <w:t xml:space="preserve">Acceptable, the PET/PP-foil packaging remained intact after storage for 2 years and no </w:t>
            </w:r>
            <w:r>
              <w:rPr>
                <w:rFonts w:eastAsia="Calibri"/>
                <w:sz w:val="18"/>
              </w:rPr>
              <w:lastRenderedPageBreak/>
              <w:t xml:space="preserve">changes to the packaging dimensions were noted.  </w:t>
            </w:r>
          </w:p>
        </w:tc>
      </w:tr>
      <w:tr w:rsidR="001F2B70" w14:paraId="34B1B5A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D49FDBA" w14:textId="77777777" w:rsidR="001F2B70" w:rsidRDefault="001F2B70">
            <w:pPr>
              <w:rPr>
                <w:rFonts w:eastAsia="Calibri"/>
                <w:sz w:val="18"/>
                <w:lang w:eastAsia="en-US"/>
              </w:rPr>
            </w:pPr>
            <w:r>
              <w:rPr>
                <w:rFonts w:eastAsia="Calibri"/>
                <w:sz w:val="18"/>
                <w:lang w:eastAsia="en-US"/>
              </w:rPr>
              <w:lastRenderedPageBreak/>
              <w:t xml:space="preserve">Effects on content of the active substance and technical characteristics of the biocidal product - </w:t>
            </w:r>
            <w:r>
              <w:rPr>
                <w:rFonts w:eastAsia="Calibri"/>
                <w:b/>
                <w:sz w:val="18"/>
                <w:lang w:eastAsia="en-US"/>
              </w:rPr>
              <w:t>light</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A979227" w14:textId="77777777" w:rsidR="001F2B70" w:rsidRDefault="001F2B70">
            <w:pPr>
              <w:spacing w:line="260" w:lineRule="atLeast"/>
              <w:jc w:val="center"/>
              <w:rPr>
                <w:rFonts w:eastAsia="Calibri"/>
                <w:sz w:val="18"/>
                <w:lang w:eastAsia="en-US"/>
              </w:rPr>
            </w:pPr>
            <w:r>
              <w:rPr>
                <w:rFonts w:eastAsia="Calibri"/>
                <w:sz w:val="18"/>
                <w:lang w:eastAsia="en-US"/>
              </w:rPr>
              <w:t>Case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73CEA3E1" w14:textId="77777777" w:rsidR="001F2B70" w:rsidRDefault="001F2B70">
            <w:pPr>
              <w:spacing w:line="260" w:lineRule="atLeast"/>
              <w:jc w:val="center"/>
              <w:rPr>
                <w:rFonts w:eastAsia="Calibri"/>
                <w:sz w:val="18"/>
                <w:lang w:eastAsia="en-US"/>
              </w:rPr>
            </w:pPr>
            <w:r>
              <w:rPr>
                <w:rFonts w:eastAsia="Calibri"/>
                <w:sz w:val="18"/>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71D40A" w14:textId="77777777" w:rsidR="001F2B70" w:rsidRDefault="001F2B70">
            <w:pPr>
              <w:jc w:val="center"/>
              <w:rPr>
                <w:rFonts w:eastAsia="Calibri"/>
                <w:sz w:val="18"/>
                <w:lang w:eastAsia="en-US"/>
              </w:rPr>
            </w:pPr>
            <w:r>
              <w:rPr>
                <w:rFonts w:eastAsia="Calibri"/>
                <w:sz w:val="18"/>
                <w:lang w:eastAsia="en-US"/>
              </w:rPr>
              <w:t xml:space="preserve">Not applicable as the products are packed and stored in foil lined PET sachets therefore are not exposed to light.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073A6" w14:textId="77777777" w:rsidR="001F2B70" w:rsidRDefault="001F2B70">
            <w:pPr>
              <w:spacing w:line="260" w:lineRule="atLeast"/>
              <w:jc w:val="center"/>
              <w:rPr>
                <w:rFonts w:eastAsia="Calibri"/>
                <w:sz w:val="18"/>
                <w:lang w:eastAsia="en-US"/>
              </w:rPr>
            </w:pPr>
            <w:r>
              <w:rPr>
                <w:rFonts w:eastAsia="Calibri"/>
                <w:sz w:val="18"/>
                <w:lang w:eastAsia="en-US"/>
              </w:rPr>
              <w:t>IUCLID dossier, section 3.4.2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C1965A" w14:textId="77777777" w:rsidR="001F2B70" w:rsidRDefault="001F2B70">
            <w:pPr>
              <w:spacing w:line="260" w:lineRule="atLeast"/>
              <w:jc w:val="center"/>
              <w:rPr>
                <w:rFonts w:eastAsia="Calibri"/>
                <w:sz w:val="18"/>
                <w:lang w:eastAsia="en-US"/>
              </w:rPr>
            </w:pPr>
            <w:r>
              <w:rPr>
                <w:rFonts w:eastAsia="Calibri"/>
                <w:sz w:val="18"/>
                <w:lang w:eastAsia="en-US"/>
              </w:rPr>
              <w:t>Acceptable.</w:t>
            </w:r>
          </w:p>
        </w:tc>
      </w:tr>
      <w:tr w:rsidR="001F2B70" w14:paraId="7562976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09312BA"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temperature and humidity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542267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5CB56BD"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CB5585"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9CA661"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A7D9FD" w14:textId="77777777" w:rsidR="001F2B70" w:rsidRDefault="001F2B70">
            <w:pPr>
              <w:jc w:val="center"/>
              <w:rPr>
                <w:rFonts w:eastAsia="Calibri"/>
                <w:sz w:val="18"/>
              </w:rPr>
            </w:pPr>
            <w:r>
              <w:rPr>
                <w:rFonts w:eastAsia="Calibri"/>
                <w:sz w:val="18"/>
              </w:rPr>
              <w:t>The product is not expected to be exposed to adverse temperatures or humid conditions.  See storage stability above, product is stable for 2 weeks at 54 °C.</w:t>
            </w:r>
          </w:p>
        </w:tc>
      </w:tr>
      <w:tr w:rsidR="001F2B70" w14:paraId="565E16F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25711BF"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reactivity towards container material</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150C998"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35293B3" w14:textId="77777777" w:rsidR="001F2B70" w:rsidRDefault="001F2B70">
            <w:pPr>
              <w:jc w:val="center"/>
              <w:rPr>
                <w:rFonts w:eastAsia="Calibri"/>
                <w:sz w:val="18"/>
              </w:rPr>
            </w:pPr>
            <w:r>
              <w:rPr>
                <w:rFonts w:eastAsia="Calibri"/>
                <w:sz w:val="18"/>
              </w:rPr>
              <w:t>Transfluthrin XX 0.45E</w:t>
            </w:r>
          </w:p>
          <w:p w14:paraId="21F91ECF"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FAA70" w14:textId="77777777" w:rsidR="001F2B70" w:rsidRDefault="001F2B70">
            <w:pPr>
              <w:jc w:val="center"/>
              <w:rPr>
                <w:rFonts w:eastAsia="Calibri"/>
                <w:sz w:val="18"/>
              </w:rPr>
            </w:pPr>
            <w:r>
              <w:rPr>
                <w:rFonts w:eastAsia="Calibri"/>
                <w:sz w:val="18"/>
              </w:rPr>
              <w:t>No adverse effects noted between the product and the commercial foil lined PET packaging after 2 years of storage.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7036"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tcPr>
          <w:p w14:paraId="410FCC9D" w14:textId="77777777" w:rsidR="001F2B70" w:rsidRDefault="001F2B70">
            <w:pPr>
              <w:jc w:val="center"/>
            </w:pPr>
            <w:r>
              <w:rPr>
                <w:rFonts w:eastAsia="Calibri"/>
                <w:sz w:val="18"/>
              </w:rPr>
              <w:t>Acceptable, see storage stability data above.  It is possible to extrapolate these data to the Natureflex NK23 packaging.</w:t>
            </w:r>
            <w:r>
              <w:t xml:space="preserve"> </w:t>
            </w:r>
          </w:p>
          <w:p w14:paraId="16298CC3" w14:textId="77777777" w:rsidR="001F2B70" w:rsidRDefault="001F2B70">
            <w:pPr>
              <w:jc w:val="center"/>
              <w:rPr>
                <w:rFonts w:eastAsia="Calibri"/>
                <w:sz w:val="18"/>
              </w:rPr>
            </w:pPr>
            <w:r>
              <w:rPr>
                <w:rFonts w:eastAsia="Calibri"/>
                <w:sz w:val="18"/>
              </w:rPr>
              <w:t>See section 2.1.7                ‘Packaging of the biocidal product’ for further details.</w:t>
            </w:r>
          </w:p>
          <w:p w14:paraId="5309D3A1" w14:textId="77777777" w:rsidR="001F2B70" w:rsidRDefault="001F2B70">
            <w:pPr>
              <w:jc w:val="center"/>
              <w:rPr>
                <w:rFonts w:eastAsia="Calibri"/>
                <w:sz w:val="18"/>
              </w:rPr>
            </w:pPr>
          </w:p>
          <w:p w14:paraId="3B08A992" w14:textId="77777777" w:rsidR="001F2B70" w:rsidRDefault="001F2B70">
            <w:pPr>
              <w:rPr>
                <w:rFonts w:eastAsia="Calibri"/>
                <w:sz w:val="18"/>
              </w:rPr>
            </w:pPr>
          </w:p>
        </w:tc>
      </w:tr>
      <w:tr w:rsidR="001F2B70" w14:paraId="1DFA66B3"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2A3BBCC" w14:textId="77777777" w:rsidR="001F2B70" w:rsidRDefault="001F2B70">
            <w:pPr>
              <w:rPr>
                <w:rFonts w:eastAsia="Calibri"/>
                <w:sz w:val="18"/>
              </w:rPr>
            </w:pPr>
            <w:r>
              <w:rPr>
                <w:rFonts w:eastAsia="Calibri"/>
                <w:sz w:val="18"/>
              </w:rPr>
              <w:t>Physical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E68788C"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8E55B04"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E17F38"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6E38"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C3435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68A3E11"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A42A690" w14:textId="77777777" w:rsidR="001F2B70" w:rsidRDefault="001F2B70">
            <w:pPr>
              <w:rPr>
                <w:rFonts w:eastAsia="Calibri"/>
                <w:sz w:val="18"/>
              </w:rPr>
            </w:pPr>
            <w:r>
              <w:rPr>
                <w:rFonts w:eastAsia="Calibri"/>
                <w:sz w:val="18"/>
              </w:rPr>
              <w:t>Chemical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9FCAB5E"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D4712CF"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A96AFD"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A32F2"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0128E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9FAE819"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07BF574" w14:textId="77777777" w:rsidR="001F2B70" w:rsidRDefault="001F2B70">
            <w:pPr>
              <w:rPr>
                <w:rFonts w:eastAsia="Calibri"/>
                <w:b/>
                <w:sz w:val="18"/>
              </w:rPr>
            </w:pPr>
            <w:r>
              <w:rPr>
                <w:rFonts w:eastAsia="Calibri"/>
                <w:b/>
                <w:sz w:val="18"/>
              </w:rPr>
              <w:t>Other studies:</w:t>
            </w:r>
          </w:p>
        </w:tc>
        <w:tc>
          <w:tcPr>
            <w:tcW w:w="1430" w:type="dxa"/>
            <w:tcBorders>
              <w:top w:val="single" w:sz="4" w:space="0" w:color="auto"/>
              <w:left w:val="single" w:sz="4" w:space="0" w:color="auto"/>
              <w:bottom w:val="single" w:sz="4" w:space="0" w:color="auto"/>
              <w:right w:val="single" w:sz="4" w:space="0" w:color="auto"/>
            </w:tcBorders>
            <w:vAlign w:val="center"/>
          </w:tcPr>
          <w:p w14:paraId="5E8456D4" w14:textId="77777777" w:rsidR="001F2B70" w:rsidRDefault="001F2B70">
            <w:pPr>
              <w:jc w:val="cente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603EE3E" w14:textId="77777777" w:rsidR="001F2B70" w:rsidRDefault="001F2B70">
            <w:pPr>
              <w:jc w:val="center"/>
              <w:rPr>
                <w:rFonts w:eastAsia="Calibr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FD7713A" w14:textId="77777777" w:rsidR="001F2B70" w:rsidRDefault="001F2B70">
            <w:pPr>
              <w:jc w:val="cente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71F9A74" w14:textId="77777777" w:rsidR="001F2B70" w:rsidRDefault="001F2B70">
            <w:pPr>
              <w:jc w:val="center"/>
              <w:rPr>
                <w:rFonts w:eastAsia="Calibr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7552EC" w14:textId="77777777" w:rsidR="001F2B70" w:rsidRDefault="001F2B70">
            <w:pPr>
              <w:jc w:val="center"/>
              <w:rPr>
                <w:rFonts w:eastAsia="Calibri"/>
                <w:sz w:val="18"/>
              </w:rPr>
            </w:pPr>
          </w:p>
        </w:tc>
      </w:tr>
      <w:tr w:rsidR="001F2B70" w14:paraId="6142CFD0"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9A6E20B" w14:textId="77777777" w:rsidR="001F2B70" w:rsidRDefault="001F2B70">
            <w:pPr>
              <w:rPr>
                <w:rFonts w:eastAsia="Calibri"/>
                <w:sz w:val="18"/>
              </w:rPr>
            </w:pPr>
            <w:r>
              <w:rPr>
                <w:rFonts w:eastAsia="Calibri"/>
                <w:sz w:val="18"/>
              </w:rPr>
              <w:t>Evaporation characteristics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23AAD77" w14:textId="77777777" w:rsidR="001F2B70" w:rsidRDefault="001F2B70">
            <w:pPr>
              <w:jc w:val="center"/>
              <w:rPr>
                <w:rFonts w:eastAsia="Calibri"/>
                <w:sz w:val="18"/>
              </w:rPr>
            </w:pPr>
            <w:r>
              <w:rPr>
                <w:rFonts w:eastAsia="Calibri"/>
                <w:sz w:val="18"/>
              </w:rPr>
              <w:t>In house method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01D9687" w14:textId="77777777" w:rsidR="001F2B70" w:rsidRDefault="001F2B70">
            <w:pPr>
              <w:jc w:val="center"/>
              <w:rPr>
                <w:rFonts w:eastAsia="Calibri"/>
                <w:sz w:val="18"/>
              </w:rPr>
            </w:pPr>
            <w:r>
              <w:rPr>
                <w:rFonts w:eastAsia="Calibri"/>
                <w:sz w:val="18"/>
              </w:rPr>
              <w:t>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24B340" w14:textId="77777777" w:rsidR="001F2B70" w:rsidRDefault="001F2B70">
            <w:pPr>
              <w:jc w:val="center"/>
              <w:rPr>
                <w:rFonts w:eastAsia="Calibri"/>
                <w:sz w:val="18"/>
              </w:rPr>
            </w:pPr>
            <w:r>
              <w:rPr>
                <w:rFonts w:eastAsia="Calibri"/>
                <w:sz w:val="18"/>
              </w:rPr>
              <w:t xml:space="preserve">Test to determine transfluthrin content after </w:t>
            </w:r>
            <w:r>
              <w:rPr>
                <w:rFonts w:eastAsia="Calibri"/>
                <w:sz w:val="18"/>
              </w:rPr>
              <w:lastRenderedPageBreak/>
              <w:t>the paper sheets have been stored out of the packaging.</w:t>
            </w:r>
          </w:p>
          <w:p w14:paraId="1CFD81E8" w14:textId="77777777" w:rsidR="001F2B70" w:rsidRDefault="001F2B70">
            <w:pPr>
              <w:jc w:val="center"/>
              <w:rPr>
                <w:rFonts w:eastAsia="Calibri"/>
                <w:sz w:val="18"/>
              </w:rPr>
            </w:pPr>
            <w:r>
              <w:rPr>
                <w:rFonts w:eastAsia="Calibri"/>
                <w:sz w:val="18"/>
              </w:rPr>
              <w:t>Initial: 0.52 % w/w</w:t>
            </w:r>
          </w:p>
          <w:p w14:paraId="446D6B16" w14:textId="77777777" w:rsidR="001F2B70" w:rsidRDefault="001F2B70">
            <w:pPr>
              <w:jc w:val="center"/>
              <w:rPr>
                <w:rFonts w:eastAsia="Calibri"/>
                <w:sz w:val="18"/>
              </w:rPr>
            </w:pPr>
            <w:r>
              <w:rPr>
                <w:rFonts w:eastAsia="Calibri"/>
                <w:sz w:val="18"/>
              </w:rPr>
              <w:t>After 12 weeks: 0.44 % w/w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B2019C" w14:textId="77777777" w:rsidR="001F2B70" w:rsidRDefault="001F2B70">
            <w:pPr>
              <w:jc w:val="center"/>
              <w:rPr>
                <w:rFonts w:eastAsia="Calibri"/>
                <w:sz w:val="18"/>
              </w:rPr>
            </w:pPr>
            <w:r>
              <w:rPr>
                <w:rFonts w:eastAsia="Calibri"/>
                <w:sz w:val="18"/>
              </w:rPr>
              <w:lastRenderedPageBreak/>
              <w:t>Anon, 2014 (IUCLID dossier, section 3.5.13)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F4969D" w14:textId="77777777" w:rsidR="001F2B70" w:rsidRDefault="001F2B70">
            <w:pPr>
              <w:jc w:val="center"/>
              <w:rPr>
                <w:rFonts w:eastAsia="Calibri"/>
                <w:sz w:val="18"/>
              </w:rPr>
            </w:pPr>
            <w:r>
              <w:rPr>
                <w:rFonts w:eastAsia="Calibri"/>
                <w:sz w:val="18"/>
              </w:rPr>
              <w:t>Acceptable but not strictly required.</w:t>
            </w:r>
          </w:p>
        </w:tc>
      </w:tr>
    </w:tbl>
    <w:p w14:paraId="5B2B430A" w14:textId="77777777" w:rsidR="00A53EE0" w:rsidRPr="00305B11" w:rsidRDefault="00A53EE0" w:rsidP="00A53EE0">
      <w:pPr>
        <w:spacing w:line="260" w:lineRule="atLeast"/>
        <w:ind w:left="360"/>
        <w:contextualSpacing/>
        <w:rPr>
          <w:rFonts w:eastAsia="Calibri"/>
          <w:lang w:eastAsia="sv-SE"/>
        </w:rPr>
      </w:pPr>
    </w:p>
    <w:p w14:paraId="25B7C6BA" w14:textId="77777777" w:rsidR="00A53EE0" w:rsidRPr="00B73849"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881601" w:rsidRPr="00A411E7" w14:paraId="074F4A69" w14:textId="77777777"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14:paraId="164F9D39" w14:textId="77777777" w:rsidR="003E2B5D" w:rsidRPr="00F24D0D" w:rsidRDefault="003E2B5D" w:rsidP="006B17BB">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3E2B5D" w:rsidRPr="00A411E7" w14:paraId="001581F1" w14:textId="77777777"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7E64230" w14:textId="77777777" w:rsidR="001F2B70" w:rsidRDefault="001F2B70" w:rsidP="001F2B70">
            <w:pPr>
              <w:spacing w:line="260" w:lineRule="atLeast"/>
              <w:jc w:val="both"/>
              <w:rPr>
                <w:rFonts w:eastAsia="Calibri"/>
                <w:lang w:eastAsia="en-US"/>
              </w:rPr>
            </w:pPr>
            <w:r>
              <w:rPr>
                <w:rFonts w:eastAsia="Calibri"/>
                <w:lang w:eastAsia="en-US"/>
              </w:rPr>
              <w:t xml:space="preserve">The physical, chemical and technical properties of the lavender insecticide paper are acceptable for a vapour releasing formulation.  The product tested is a suitable representation of all 4 products in the biocidal product family, covering </w:t>
            </w:r>
            <w:r w:rsidR="00C44384">
              <w:rPr>
                <w:rFonts w:eastAsia="Calibri"/>
                <w:lang w:eastAsia="en-US"/>
              </w:rPr>
              <w:t>all four</w:t>
            </w:r>
            <w:r>
              <w:rPr>
                <w:rFonts w:eastAsia="Calibri"/>
                <w:lang w:eastAsia="en-US"/>
              </w:rPr>
              <w:t xml:space="preserve"> meta SPCs.  Therefore the data provided are sufficient to support the BPF requested (details in confidential annex of this PAR).</w:t>
            </w:r>
          </w:p>
          <w:p w14:paraId="2785ED14" w14:textId="77777777" w:rsidR="001F2B70" w:rsidRDefault="001F2B70" w:rsidP="001F2B70">
            <w:pPr>
              <w:spacing w:line="260" w:lineRule="atLeast"/>
              <w:jc w:val="both"/>
              <w:rPr>
                <w:rFonts w:eastAsia="Calibri"/>
                <w:lang w:eastAsia="en-US"/>
              </w:rPr>
            </w:pPr>
          </w:p>
          <w:p w14:paraId="107DE571" w14:textId="77777777" w:rsidR="003E2B5D" w:rsidRDefault="001F2B70" w:rsidP="0085797D">
            <w:pPr>
              <w:shd w:val="clear" w:color="auto" w:fill="FFFFFF" w:themeFill="background1"/>
              <w:spacing w:line="260" w:lineRule="atLeast"/>
              <w:jc w:val="both"/>
              <w:rPr>
                <w:rFonts w:eastAsia="Calibri"/>
                <w:lang w:eastAsia="en-US"/>
              </w:rPr>
            </w:pPr>
            <w:r>
              <w:rPr>
                <w:rFonts w:eastAsia="Calibri"/>
                <w:lang w:eastAsia="en-US"/>
              </w:rPr>
              <w:t>The accelerated and long term storage data are acceptable for the insecticide paper products in PET/PP-foil packaging.  Most significantly the transfluthrin content does not decrease and the packaging remains intact.  Accelerated storage data (active substance content and burning time) are acceptable for the insecticide paper products in Natureflex NK23 composite packaging.  As the biocidal products are solid, extrapolation between these two similar packaging types is acceptable.  Therefore a 2 year shelf life in the Natureflex NK23 composite packaging is supported.</w:t>
            </w:r>
          </w:p>
          <w:p w14:paraId="624BBA14" w14:textId="19250D94" w:rsidR="00665494" w:rsidRDefault="00665494" w:rsidP="0085797D">
            <w:pPr>
              <w:shd w:val="clear" w:color="auto" w:fill="FFFFFF" w:themeFill="background1"/>
              <w:spacing w:line="260" w:lineRule="atLeast"/>
              <w:jc w:val="both"/>
              <w:rPr>
                <w:rFonts w:eastAsia="Calibri"/>
                <w:lang w:eastAsia="en-US"/>
              </w:rPr>
            </w:pPr>
          </w:p>
          <w:p w14:paraId="723018C7" w14:textId="0BADEA9C" w:rsidR="00665494" w:rsidRPr="009B3CAC" w:rsidRDefault="00665494" w:rsidP="0085797D">
            <w:pPr>
              <w:pStyle w:val="Paragraphedeliste"/>
              <w:numPr>
                <w:ilvl w:val="0"/>
                <w:numId w:val="48"/>
              </w:numPr>
              <w:shd w:val="clear" w:color="auto" w:fill="FFFFFF" w:themeFill="background1"/>
              <w:spacing w:line="260" w:lineRule="atLeast"/>
              <w:jc w:val="both"/>
              <w:rPr>
                <w:rFonts w:eastAsia="Calibri"/>
                <w:b/>
                <w:iCs/>
                <w:u w:val="single"/>
                <w:lang w:eastAsia="en-US"/>
              </w:rPr>
            </w:pPr>
            <w:r w:rsidRPr="009B3CAC">
              <w:rPr>
                <w:rFonts w:eastAsia="Calibri"/>
                <w:b/>
                <w:iCs/>
                <w:u w:val="single"/>
                <w:lang w:eastAsia="en-US"/>
              </w:rPr>
              <w:t>Minor Change (2021)</w:t>
            </w:r>
          </w:p>
          <w:p w14:paraId="53D19B1A" w14:textId="77777777" w:rsidR="00665494" w:rsidRDefault="00665494" w:rsidP="0085797D">
            <w:pPr>
              <w:shd w:val="clear" w:color="auto" w:fill="FFFFFF" w:themeFill="background1"/>
              <w:spacing w:line="260" w:lineRule="atLeast"/>
              <w:jc w:val="both"/>
              <w:rPr>
                <w:rFonts w:eastAsia="Calibri"/>
                <w:iCs/>
                <w:lang w:eastAsia="en-US"/>
              </w:rPr>
            </w:pPr>
          </w:p>
          <w:p w14:paraId="472F75D7" w14:textId="7618F1AD" w:rsidR="00665494" w:rsidRDefault="002645CD" w:rsidP="0085797D">
            <w:pPr>
              <w:shd w:val="clear" w:color="auto" w:fill="FFFFFF" w:themeFill="background1"/>
              <w:spacing w:line="260" w:lineRule="atLeast"/>
              <w:jc w:val="both"/>
            </w:pPr>
            <w:r>
              <w:rPr>
                <w:rFonts w:eastAsia="Calibri"/>
                <w:iCs/>
                <w:lang w:eastAsia="en-US"/>
              </w:rPr>
              <w:t xml:space="preserve">The minor change consists in the addition of a new packaging material for sachet (PP/aluminium/PET). </w:t>
            </w:r>
            <w:r>
              <w:t>The change concerns primary packaging sachets for all meta-SPCs. The stability for this film type was submitted in the frame of the initial authorization for the approval of Natureflex</w:t>
            </w:r>
            <w:r w:rsidDel="002645CD">
              <w:t xml:space="preserve"> </w:t>
            </w:r>
            <w:r>
              <w:t xml:space="preserve">. Stability in sachet made of PP/aluminium/PET has then already been addressed during the first assessment. eCA considers that this new material is compatible with the product and can be authorised. </w:t>
            </w:r>
          </w:p>
          <w:p w14:paraId="35FC83F1" w14:textId="013B8563" w:rsidR="00742B3E" w:rsidRDefault="00742B3E" w:rsidP="001F2B70">
            <w:pPr>
              <w:spacing w:line="260" w:lineRule="atLeast"/>
              <w:jc w:val="both"/>
            </w:pPr>
          </w:p>
          <w:p w14:paraId="6378CB61" w14:textId="75E76C84" w:rsidR="00742B3E" w:rsidRPr="00742B3E" w:rsidRDefault="00742B3E" w:rsidP="001F2B70">
            <w:pPr>
              <w:spacing w:line="260" w:lineRule="atLeast"/>
              <w:jc w:val="both"/>
              <w:rPr>
                <w:rFonts w:eastAsia="Calibri"/>
                <w:lang w:eastAsia="en-US"/>
              </w:rPr>
            </w:pPr>
            <w:r w:rsidRPr="00742B3E">
              <w:t xml:space="preserve">Note: </w:t>
            </w:r>
            <w:r w:rsidRPr="00742B3E">
              <w:rPr>
                <w:rFonts w:eastAsia="Calibri"/>
              </w:rPr>
              <w:t>burning completeness (point 3.5.10 of the BPR) and composition of smoke (point 3.6.5.11 of the BPR) are missing and should be provided at the renewal of the biocidal product.</w:t>
            </w:r>
          </w:p>
          <w:p w14:paraId="57E4D03C" w14:textId="354585EC" w:rsidR="00665494" w:rsidRPr="00F24D0D" w:rsidRDefault="00665494" w:rsidP="001F2B70">
            <w:pPr>
              <w:spacing w:line="260" w:lineRule="atLeast"/>
              <w:jc w:val="both"/>
              <w:rPr>
                <w:rFonts w:eastAsia="Calibri"/>
                <w:lang w:eastAsia="en-US"/>
              </w:rPr>
            </w:pPr>
          </w:p>
        </w:tc>
      </w:tr>
    </w:tbl>
    <w:p w14:paraId="54269C7E" w14:textId="77777777" w:rsidR="003E2B5D" w:rsidRPr="00A411E7" w:rsidRDefault="003E2B5D" w:rsidP="00A53EE0">
      <w:pPr>
        <w:spacing w:line="260" w:lineRule="atLeast"/>
        <w:ind w:left="360"/>
        <w:contextualSpacing/>
        <w:rPr>
          <w:rFonts w:eastAsia="Calibri"/>
          <w:lang w:eastAsia="sv-SE"/>
        </w:rPr>
      </w:pPr>
    </w:p>
    <w:p w14:paraId="684E727A" w14:textId="77777777" w:rsidR="00BC3510" w:rsidRPr="00D56960" w:rsidRDefault="00A53EE0" w:rsidP="00CC470D">
      <w:pPr>
        <w:pStyle w:val="Titre3"/>
      </w:pPr>
      <w:bookmarkStart w:id="1301" w:name="_Toc389729029"/>
      <w:bookmarkStart w:id="1302" w:name="_Toc403472741"/>
      <w:bookmarkStart w:id="1303" w:name="_Toc522027077"/>
      <w:bookmarkStart w:id="1304" w:name="_Toc114500153"/>
      <w:r w:rsidRPr="00D56960">
        <w:lastRenderedPageBreak/>
        <w:t>Physical hazards and respective characteristics</w:t>
      </w:r>
      <w:bookmarkEnd w:id="1301"/>
      <w:bookmarkEnd w:id="1302"/>
      <w:bookmarkEnd w:id="1303"/>
      <w:bookmarkEnd w:id="1304"/>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1275"/>
        <w:gridCol w:w="1560"/>
        <w:gridCol w:w="4111"/>
        <w:gridCol w:w="1985"/>
        <w:gridCol w:w="2836"/>
      </w:tblGrid>
      <w:tr w:rsidR="009A33AF" w14:paraId="15C5FE74" w14:textId="77777777" w:rsidTr="009A33AF">
        <w:trPr>
          <w:tblHeader/>
        </w:trPr>
        <w:tc>
          <w:tcPr>
            <w:tcW w:w="219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8A9E98" w14:textId="77777777" w:rsidR="009A33AF" w:rsidRDefault="009A33AF">
            <w:pPr>
              <w:rPr>
                <w:rFonts w:eastAsia="Calibri"/>
                <w:b/>
                <w:sz w:val="18"/>
                <w:szCs w:val="18"/>
              </w:rPr>
            </w:pPr>
            <w:r>
              <w:rPr>
                <w:rFonts w:eastAsia="Calibri"/>
                <w:b/>
                <w:sz w:val="18"/>
                <w:szCs w:val="18"/>
              </w:rPr>
              <w:t>Property</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F2F2C0" w14:textId="77777777" w:rsidR="009A33AF" w:rsidRDefault="009A33AF">
            <w:pPr>
              <w:jc w:val="center"/>
              <w:rPr>
                <w:rFonts w:eastAsia="Calibri"/>
                <w:b/>
                <w:sz w:val="18"/>
                <w:szCs w:val="18"/>
              </w:rPr>
            </w:pPr>
            <w:r>
              <w:rPr>
                <w:rFonts w:eastAsia="Calibri"/>
                <w:b/>
                <w:sz w:val="18"/>
                <w:szCs w:val="18"/>
              </w:rPr>
              <w:t>Guideline  and Method</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579F2C" w14:textId="77777777" w:rsidR="009A33AF" w:rsidRDefault="009A33AF">
            <w:pPr>
              <w:jc w:val="center"/>
              <w:rPr>
                <w:rFonts w:eastAsia="Calibri"/>
                <w:b/>
                <w:sz w:val="18"/>
                <w:szCs w:val="18"/>
              </w:rPr>
            </w:pPr>
            <w:r>
              <w:rPr>
                <w:rFonts w:eastAsia="Calibri"/>
                <w:b/>
                <w:sz w:val="18"/>
                <w:szCs w:val="18"/>
              </w:rPr>
              <w:t>Purity of the test substance (% (w/w)</w:t>
            </w:r>
          </w:p>
        </w:tc>
        <w:tc>
          <w:tcPr>
            <w:tcW w:w="41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82125B" w14:textId="77777777" w:rsidR="009A33AF" w:rsidRDefault="009A33AF">
            <w:pPr>
              <w:jc w:val="center"/>
              <w:rPr>
                <w:rFonts w:eastAsia="Calibri"/>
                <w:b/>
                <w:sz w:val="18"/>
                <w:szCs w:val="18"/>
              </w:rPr>
            </w:pPr>
            <w:r>
              <w:rPr>
                <w:rFonts w:eastAsia="Calibri"/>
                <w:b/>
                <w:sz w:val="18"/>
                <w:szCs w:val="18"/>
              </w:rPr>
              <w:t>Results</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070FD1" w14:textId="77777777" w:rsidR="009A33AF" w:rsidRDefault="009A33AF">
            <w:pPr>
              <w:jc w:val="center"/>
              <w:rPr>
                <w:rFonts w:eastAsia="Calibri"/>
                <w:b/>
                <w:sz w:val="18"/>
                <w:szCs w:val="18"/>
              </w:rPr>
            </w:pPr>
            <w:r>
              <w:rPr>
                <w:rFonts w:eastAsia="Calibri"/>
                <w:b/>
                <w:sz w:val="18"/>
                <w:szCs w:val="18"/>
              </w:rPr>
              <w:t>Reference</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F687D7" w14:textId="77777777" w:rsidR="009A33AF" w:rsidRDefault="009A33AF">
            <w:pPr>
              <w:jc w:val="center"/>
              <w:rPr>
                <w:rFonts w:eastAsia="Calibri"/>
                <w:b/>
                <w:sz w:val="18"/>
                <w:szCs w:val="18"/>
              </w:rPr>
            </w:pPr>
            <w:r>
              <w:rPr>
                <w:rFonts w:eastAsia="Calibri"/>
                <w:b/>
                <w:sz w:val="18"/>
                <w:szCs w:val="18"/>
              </w:rPr>
              <w:t>UK CA comments</w:t>
            </w:r>
          </w:p>
        </w:tc>
      </w:tr>
      <w:tr w:rsidR="009A33AF" w14:paraId="21B2C87D"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7BF5638" w14:textId="77777777" w:rsidR="009A33AF" w:rsidRDefault="009A33AF">
            <w:pPr>
              <w:rPr>
                <w:rFonts w:eastAsia="Calibri"/>
                <w:sz w:val="18"/>
                <w:szCs w:val="18"/>
              </w:rPr>
            </w:pPr>
            <w:r>
              <w:rPr>
                <w:rFonts w:eastAsia="Calibri"/>
                <w:sz w:val="18"/>
                <w:szCs w:val="18"/>
              </w:rPr>
              <w:t>Explosives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5B9762" w14:textId="77777777" w:rsidR="009A33AF" w:rsidRDefault="009A33AF">
            <w:pPr>
              <w:jc w:val="center"/>
              <w:rPr>
                <w:rFonts w:eastAsia="Calibri"/>
                <w:sz w:val="18"/>
                <w:szCs w:val="18"/>
              </w:rPr>
            </w:pPr>
            <w:r>
              <w:rPr>
                <w:rFonts w:eastAsia="Calibri"/>
                <w:sz w:val="18"/>
                <w:szCs w:val="18"/>
              </w:rPr>
              <w:t>EC method A.14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CB59CC"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A40E716" w14:textId="77777777" w:rsidR="009A33AF" w:rsidRDefault="009A33AF">
            <w:pPr>
              <w:jc w:val="center"/>
              <w:rPr>
                <w:rFonts w:eastAsia="Calibri"/>
                <w:sz w:val="18"/>
                <w:szCs w:val="18"/>
              </w:rPr>
            </w:pPr>
            <w:r>
              <w:rPr>
                <w:rFonts w:eastAsia="Calibri"/>
                <w:sz w:val="18"/>
                <w:szCs w:val="18"/>
              </w:rPr>
              <w:t>The test item has no explosive properties as defined by the EC Regulation No. 440/2008, method A.14 and EPA Product Properties Test Guideline OPPTS 830.6316.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EE1A20" w14:textId="77777777" w:rsidR="009A33AF" w:rsidRDefault="009A33AF">
            <w:pPr>
              <w:jc w:val="center"/>
              <w:rPr>
                <w:rFonts w:eastAsia="Calibri"/>
                <w:sz w:val="18"/>
                <w:szCs w:val="18"/>
              </w:rPr>
            </w:pPr>
            <w:r>
              <w:rPr>
                <w:rFonts w:eastAsia="Calibri"/>
                <w:sz w:val="18"/>
                <w:szCs w:val="18"/>
              </w:rPr>
              <w:t>Dornhagen, J., 2012, report number 20120094.03</w:t>
            </w:r>
          </w:p>
        </w:tc>
        <w:tc>
          <w:tcPr>
            <w:tcW w:w="2835" w:type="dxa"/>
            <w:tcBorders>
              <w:top w:val="single" w:sz="4" w:space="0" w:color="auto"/>
              <w:left w:val="single" w:sz="4" w:space="0" w:color="auto"/>
              <w:bottom w:val="single" w:sz="4" w:space="0" w:color="auto"/>
              <w:right w:val="single" w:sz="4" w:space="0" w:color="auto"/>
            </w:tcBorders>
            <w:vAlign w:val="center"/>
          </w:tcPr>
          <w:p w14:paraId="776CFD03" w14:textId="77777777" w:rsidR="009A33AF" w:rsidRDefault="009A33AF">
            <w:pPr>
              <w:jc w:val="center"/>
              <w:rPr>
                <w:rFonts w:eastAsia="Calibri"/>
                <w:sz w:val="18"/>
                <w:szCs w:val="18"/>
              </w:rPr>
            </w:pPr>
            <w:r>
              <w:rPr>
                <w:rFonts w:eastAsia="Calibri"/>
                <w:sz w:val="18"/>
                <w:szCs w:val="18"/>
              </w:rPr>
              <w:t>Acceptable, insecticide paper will not be classified as explosive (meta SPC 1</w:t>
            </w:r>
            <w:r w:rsidR="00C44384">
              <w:rPr>
                <w:rFonts w:eastAsia="Calibri"/>
                <w:sz w:val="18"/>
                <w:szCs w:val="18"/>
              </w:rPr>
              <w:t xml:space="preserve"> extrapolated to meta SPC 2</w:t>
            </w:r>
            <w:r>
              <w:rPr>
                <w:rFonts w:eastAsia="Calibri"/>
                <w:sz w:val="18"/>
                <w:szCs w:val="18"/>
              </w:rPr>
              <w:t>).</w:t>
            </w:r>
          </w:p>
          <w:p w14:paraId="2B334F8E" w14:textId="77777777" w:rsidR="009A33AF" w:rsidRDefault="009A33AF">
            <w:pPr>
              <w:jc w:val="center"/>
              <w:rPr>
                <w:rFonts w:eastAsia="Calibri"/>
                <w:sz w:val="18"/>
                <w:szCs w:val="18"/>
              </w:rPr>
            </w:pPr>
          </w:p>
          <w:p w14:paraId="6A7FD0FA"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4480F138" w14:textId="77777777" w:rsidR="009A33AF" w:rsidRDefault="009A33AF">
            <w:pPr>
              <w:rPr>
                <w:rFonts w:eastAsia="Calibri"/>
                <w:sz w:val="18"/>
                <w:szCs w:val="18"/>
              </w:rPr>
            </w:pPr>
          </w:p>
        </w:tc>
      </w:tr>
      <w:tr w:rsidR="009A33AF" w14:paraId="1F85B9E5"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2C22066" w14:textId="77777777" w:rsidR="009A33AF" w:rsidRDefault="009A33AF">
            <w:pPr>
              <w:rPr>
                <w:rFonts w:eastAsia="Calibri"/>
                <w:sz w:val="18"/>
                <w:szCs w:val="18"/>
              </w:rPr>
            </w:pPr>
            <w:r>
              <w:rPr>
                <w:rFonts w:eastAsia="Calibri"/>
                <w:sz w:val="18"/>
                <w:szCs w:val="18"/>
              </w:rPr>
              <w:t>Flammable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61E3B6" w14:textId="77777777" w:rsidR="009A33AF" w:rsidRDefault="009A33AF">
            <w:pPr>
              <w:jc w:val="center"/>
              <w:rPr>
                <w:rFonts w:eastAsia="Calibri"/>
                <w:sz w:val="18"/>
                <w:szCs w:val="18"/>
              </w:rPr>
            </w:pPr>
            <w:r>
              <w:rPr>
                <w:rFonts w:eastAsia="Calibri"/>
                <w:sz w:val="18"/>
                <w:szCs w:val="18"/>
              </w:rPr>
              <w:t>EC method A.10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69A437"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9CDCFCA" w14:textId="77777777" w:rsidR="009A33AF" w:rsidRDefault="009A33AF">
            <w:pPr>
              <w:jc w:val="center"/>
              <w:rPr>
                <w:rFonts w:eastAsia="Calibri"/>
                <w:sz w:val="18"/>
                <w:szCs w:val="18"/>
              </w:rPr>
            </w:pPr>
            <w:r>
              <w:rPr>
                <w:rFonts w:eastAsia="Calibri"/>
                <w:sz w:val="18"/>
                <w:szCs w:val="18"/>
              </w:rPr>
              <w:t>The test item is not a highly flammable solid in the sense of the EC Regulation No. 440/2008, method A.10.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A92AE3" w14:textId="77777777" w:rsidR="009A33AF" w:rsidRDefault="009A33AF">
            <w:pPr>
              <w:jc w:val="center"/>
              <w:rPr>
                <w:rFonts w:eastAsia="Calibri"/>
                <w:sz w:val="18"/>
                <w:szCs w:val="18"/>
              </w:rPr>
            </w:pPr>
            <w:r>
              <w:rPr>
                <w:rFonts w:eastAsia="Calibri"/>
                <w:sz w:val="18"/>
                <w:szCs w:val="18"/>
              </w:rPr>
              <w:t>Dornhagen, J., 2012, report number 20120094.01</w:t>
            </w:r>
          </w:p>
        </w:tc>
        <w:tc>
          <w:tcPr>
            <w:tcW w:w="2835" w:type="dxa"/>
            <w:tcBorders>
              <w:top w:val="single" w:sz="4" w:space="0" w:color="auto"/>
              <w:left w:val="single" w:sz="4" w:space="0" w:color="auto"/>
              <w:bottom w:val="single" w:sz="4" w:space="0" w:color="auto"/>
              <w:right w:val="single" w:sz="4" w:space="0" w:color="auto"/>
            </w:tcBorders>
            <w:vAlign w:val="center"/>
          </w:tcPr>
          <w:p w14:paraId="6FDF0A46" w14:textId="77777777" w:rsidR="009A33AF" w:rsidRDefault="009A33AF">
            <w:pPr>
              <w:jc w:val="center"/>
              <w:rPr>
                <w:rFonts w:eastAsia="Calibri"/>
                <w:sz w:val="18"/>
                <w:szCs w:val="18"/>
              </w:rPr>
            </w:pPr>
            <w:r>
              <w:rPr>
                <w:rFonts w:eastAsia="Calibri"/>
                <w:sz w:val="18"/>
                <w:szCs w:val="18"/>
              </w:rPr>
              <w:t>Acceptable, insecticide paper will not be classified as flammable (meta SPC 1</w:t>
            </w:r>
            <w:r w:rsidR="00C44384">
              <w:rPr>
                <w:rFonts w:eastAsia="Calibri"/>
                <w:sz w:val="18"/>
                <w:szCs w:val="18"/>
              </w:rPr>
              <w:t xml:space="preserve"> extrapolated to meta SPC 2</w:t>
            </w:r>
            <w:r>
              <w:rPr>
                <w:rFonts w:eastAsia="Calibri"/>
                <w:sz w:val="18"/>
                <w:szCs w:val="18"/>
              </w:rPr>
              <w:t>).</w:t>
            </w:r>
          </w:p>
          <w:p w14:paraId="5A9A0807" w14:textId="77777777" w:rsidR="009A33AF" w:rsidRDefault="009A33AF">
            <w:pPr>
              <w:jc w:val="center"/>
              <w:rPr>
                <w:rFonts w:eastAsia="Calibri"/>
                <w:sz w:val="18"/>
                <w:szCs w:val="18"/>
              </w:rPr>
            </w:pPr>
          </w:p>
          <w:p w14:paraId="6232E442"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556BB182" w14:textId="77777777" w:rsidR="009A33AF" w:rsidRDefault="009A33AF">
            <w:pPr>
              <w:jc w:val="center"/>
              <w:rPr>
                <w:rFonts w:eastAsia="Calibri"/>
                <w:sz w:val="18"/>
                <w:szCs w:val="18"/>
              </w:rPr>
            </w:pPr>
          </w:p>
        </w:tc>
      </w:tr>
      <w:tr w:rsidR="009A33AF" w14:paraId="2C52F713"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8394EB8" w14:textId="77777777" w:rsidR="009A33AF" w:rsidRDefault="009A33AF">
            <w:pPr>
              <w:rPr>
                <w:rFonts w:eastAsia="Calibri"/>
                <w:sz w:val="18"/>
                <w:szCs w:val="18"/>
              </w:rPr>
            </w:pPr>
            <w:r>
              <w:rPr>
                <w:rFonts w:eastAsia="Calibri"/>
                <w:sz w:val="18"/>
                <w:szCs w:val="18"/>
              </w:rPr>
              <w:t>Oxidising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8DE273" w14:textId="77777777" w:rsidR="009A33AF" w:rsidRDefault="009A33AF">
            <w:pPr>
              <w:jc w:val="center"/>
              <w:rPr>
                <w:rFonts w:eastAsia="Calibri"/>
                <w:sz w:val="18"/>
                <w:szCs w:val="18"/>
              </w:rPr>
            </w:pPr>
            <w:r>
              <w:rPr>
                <w:rFonts w:eastAsia="Calibri"/>
                <w:sz w:val="18"/>
                <w:szCs w:val="18"/>
              </w:rPr>
              <w:t>EC method A.17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54E69" w14:textId="77777777" w:rsidR="009A33AF" w:rsidRDefault="009A33AF">
            <w:pPr>
              <w:jc w:val="center"/>
              <w:rPr>
                <w:rFonts w:eastAsia="Calibri"/>
                <w:sz w:val="18"/>
                <w:szCs w:val="18"/>
              </w:rPr>
            </w:pPr>
            <w:r>
              <w:rPr>
                <w:rFonts w:eastAsia="Calibri"/>
                <w:sz w:val="18"/>
                <w:szCs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0DFD11" w14:textId="77777777" w:rsidR="009A33AF" w:rsidRDefault="009A33AF">
            <w:pPr>
              <w:jc w:val="center"/>
              <w:rPr>
                <w:rFonts w:eastAsia="Calibri"/>
                <w:sz w:val="18"/>
                <w:szCs w:val="18"/>
              </w:rPr>
            </w:pPr>
            <w:r>
              <w:rPr>
                <w:rFonts w:eastAsia="Calibri"/>
                <w:sz w:val="18"/>
                <w:szCs w:val="18"/>
              </w:rPr>
              <w:t>The test item had no oxidizing properties in the sense of the EC Regulation No. 440/2008, method A.17.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256BC" w14:textId="77777777" w:rsidR="009A33AF" w:rsidRDefault="009A33AF">
            <w:pPr>
              <w:jc w:val="center"/>
              <w:rPr>
                <w:rFonts w:eastAsia="Calibri"/>
                <w:sz w:val="18"/>
                <w:szCs w:val="18"/>
              </w:rPr>
            </w:pPr>
            <w:r>
              <w:rPr>
                <w:rFonts w:eastAsia="Calibri"/>
                <w:sz w:val="18"/>
                <w:szCs w:val="18"/>
              </w:rPr>
              <w:t>Dornhagen, J., 2012, report number 20120094.05</w:t>
            </w:r>
          </w:p>
        </w:tc>
        <w:tc>
          <w:tcPr>
            <w:tcW w:w="2835" w:type="dxa"/>
            <w:tcBorders>
              <w:top w:val="single" w:sz="4" w:space="0" w:color="auto"/>
              <w:left w:val="single" w:sz="4" w:space="0" w:color="auto"/>
              <w:bottom w:val="single" w:sz="4" w:space="0" w:color="auto"/>
              <w:right w:val="single" w:sz="4" w:space="0" w:color="auto"/>
            </w:tcBorders>
            <w:vAlign w:val="center"/>
          </w:tcPr>
          <w:p w14:paraId="52B630CE" w14:textId="77777777" w:rsidR="009A33AF" w:rsidRDefault="009A33AF">
            <w:pPr>
              <w:jc w:val="center"/>
              <w:rPr>
                <w:rFonts w:eastAsia="Calibri"/>
                <w:sz w:val="18"/>
                <w:szCs w:val="18"/>
              </w:rPr>
            </w:pPr>
            <w:r>
              <w:rPr>
                <w:rFonts w:eastAsia="Calibri"/>
                <w:sz w:val="18"/>
                <w:szCs w:val="18"/>
              </w:rPr>
              <w:t>Acceptable, insecticide paper</w:t>
            </w:r>
            <w:r w:rsidR="00616536">
              <w:rPr>
                <w:rFonts w:eastAsia="Calibri"/>
                <w:sz w:val="18"/>
                <w:szCs w:val="18"/>
              </w:rPr>
              <w:t xml:space="preserve"> </w:t>
            </w:r>
            <w:r w:rsidR="00616536" w:rsidRPr="008F59A9">
              <w:rPr>
                <w:rFonts w:eastAsia="Calibri"/>
                <w:sz w:val="18"/>
                <w:szCs w:val="18"/>
              </w:rPr>
              <w:t>was tested using EC A17 and was found</w:t>
            </w:r>
            <w:r w:rsidRPr="008F59A9">
              <w:rPr>
                <w:rFonts w:eastAsia="Calibri"/>
                <w:sz w:val="18"/>
                <w:szCs w:val="18"/>
              </w:rPr>
              <w:t xml:space="preserve"> </w:t>
            </w:r>
            <w:r w:rsidR="00616536" w:rsidRPr="008F59A9">
              <w:rPr>
                <w:rFonts w:eastAsia="Calibri"/>
                <w:sz w:val="18"/>
                <w:szCs w:val="18"/>
              </w:rPr>
              <w:t>to</w:t>
            </w:r>
            <w:r w:rsidRPr="008F59A9">
              <w:rPr>
                <w:rFonts w:eastAsia="Calibri"/>
                <w:sz w:val="18"/>
                <w:szCs w:val="18"/>
              </w:rPr>
              <w:t xml:space="preserve"> be</w:t>
            </w:r>
            <w:r>
              <w:rPr>
                <w:rFonts w:eastAsia="Calibri"/>
                <w:sz w:val="18"/>
                <w:szCs w:val="18"/>
              </w:rPr>
              <w:t xml:space="preserve"> class</w:t>
            </w:r>
            <w:r w:rsidR="00616536">
              <w:rPr>
                <w:rFonts w:eastAsia="Calibri"/>
                <w:sz w:val="18"/>
                <w:szCs w:val="18"/>
              </w:rPr>
              <w:t>ified as oxidising (meta SPC 1</w:t>
            </w:r>
            <w:r w:rsidR="008B0F1A">
              <w:rPr>
                <w:rFonts w:eastAsia="Calibri"/>
                <w:sz w:val="18"/>
                <w:szCs w:val="18"/>
              </w:rPr>
              <w:t xml:space="preserve"> extrapolated to meta SPC 2</w:t>
            </w:r>
            <w:r w:rsidR="00616536">
              <w:rPr>
                <w:rFonts w:eastAsia="Calibri"/>
                <w:sz w:val="18"/>
                <w:szCs w:val="18"/>
              </w:rPr>
              <w:t>)</w:t>
            </w:r>
          </w:p>
          <w:p w14:paraId="327B25C1" w14:textId="77777777" w:rsidR="009A33AF" w:rsidRDefault="009A33AF">
            <w:pPr>
              <w:jc w:val="center"/>
              <w:rPr>
                <w:rFonts w:eastAsia="Calibri"/>
                <w:sz w:val="18"/>
                <w:szCs w:val="18"/>
              </w:rPr>
            </w:pPr>
          </w:p>
          <w:p w14:paraId="39642B90"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8B0F1A">
              <w:rPr>
                <w:rFonts w:eastAsia="Calibri"/>
                <w:sz w:val="18"/>
                <w:szCs w:val="18"/>
              </w:rPr>
              <w:t xml:space="preserve"> 3 and 4</w:t>
            </w:r>
            <w:r>
              <w:rPr>
                <w:rFonts w:eastAsia="Calibri"/>
                <w:sz w:val="18"/>
                <w:szCs w:val="18"/>
              </w:rPr>
              <w:t>) as they are chemically comparable.</w:t>
            </w:r>
          </w:p>
          <w:p w14:paraId="52E813F8" w14:textId="77777777" w:rsidR="009A33AF" w:rsidRDefault="009A33AF">
            <w:pPr>
              <w:jc w:val="center"/>
              <w:rPr>
                <w:rFonts w:eastAsia="Calibri"/>
                <w:color w:val="FF0000"/>
                <w:sz w:val="18"/>
                <w:szCs w:val="18"/>
              </w:rPr>
            </w:pPr>
          </w:p>
        </w:tc>
      </w:tr>
    </w:tbl>
    <w:p w14:paraId="05DD4F8D" w14:textId="77777777" w:rsidR="00BC3510" w:rsidRPr="00A411E7" w:rsidRDefault="00BC3510"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689E4B1D"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164177D1" w14:textId="77777777" w:rsidR="00E342C3" w:rsidRPr="00F24D0D" w:rsidRDefault="00E342C3" w:rsidP="00E342C3">
            <w:pPr>
              <w:spacing w:line="260" w:lineRule="atLeast"/>
              <w:rPr>
                <w:rFonts w:eastAsia="Calibri"/>
                <w:b/>
                <w:bCs/>
                <w:lang w:eastAsia="en-US"/>
              </w:rPr>
            </w:pPr>
            <w:bookmarkStart w:id="1305" w:name="_Toc389726185"/>
            <w:bookmarkStart w:id="1306" w:name="_Toc389727237"/>
            <w:bookmarkStart w:id="1307" w:name="_Toc389727595"/>
            <w:bookmarkStart w:id="1308" w:name="_Toc389727954"/>
            <w:bookmarkStart w:id="1309" w:name="_Toc389728313"/>
            <w:bookmarkStart w:id="1310" w:name="_Toc389728673"/>
            <w:bookmarkStart w:id="1311" w:name="_Toc389729031"/>
            <w:bookmarkStart w:id="1312" w:name="_Toc389729188"/>
            <w:bookmarkStart w:id="1313" w:name="_Toc403472826"/>
            <w:bookmarkEnd w:id="1305"/>
            <w:bookmarkEnd w:id="1306"/>
            <w:bookmarkEnd w:id="1307"/>
            <w:bookmarkEnd w:id="1308"/>
            <w:bookmarkEnd w:id="1309"/>
            <w:bookmarkEnd w:id="1310"/>
            <w:bookmarkEnd w:id="1311"/>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E342C3" w:rsidRPr="008F04BD" w14:paraId="78CF4F1B"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BB48E99" w14:textId="77777777" w:rsidR="00E342C3" w:rsidRPr="00F24D0D" w:rsidRDefault="009A33AF" w:rsidP="00B874AD">
            <w:pPr>
              <w:spacing w:line="260" w:lineRule="atLeast"/>
              <w:rPr>
                <w:rFonts w:eastAsia="Calibri"/>
                <w:lang w:eastAsia="en-US"/>
              </w:rPr>
            </w:pPr>
            <w:r>
              <w:rPr>
                <w:rFonts w:eastAsia="Calibri"/>
                <w:lang w:eastAsia="en-US"/>
              </w:rPr>
              <w:lastRenderedPageBreak/>
              <w:t>The insecticide paper products in the BPF are not oxidising, flammable or explosive, therefore a non-classification of the BPF is acceptable from a chemistry perspective.</w:t>
            </w:r>
          </w:p>
        </w:tc>
      </w:tr>
    </w:tbl>
    <w:p w14:paraId="441AC29C" w14:textId="77777777" w:rsidR="00E342C3" w:rsidRPr="00671A6D" w:rsidRDefault="00E342C3" w:rsidP="00671A6D">
      <w:pPr>
        <w:pStyle w:val="Absatz"/>
        <w:rPr>
          <w:rFonts w:eastAsia="Calibri"/>
          <w:lang w:eastAsia="en-US"/>
        </w:rPr>
      </w:pPr>
    </w:p>
    <w:p w14:paraId="51A8A1A1" w14:textId="77777777" w:rsidR="00FD2055" w:rsidRDefault="00FD2055" w:rsidP="00CC470D">
      <w:pPr>
        <w:pStyle w:val="Titre3"/>
      </w:pPr>
      <w:bookmarkStart w:id="1314" w:name="_Toc403566563"/>
      <w:bookmarkStart w:id="1315" w:name="_Toc522027078"/>
      <w:bookmarkStart w:id="1316" w:name="_Toc114500154"/>
      <w:r w:rsidRPr="00D56960">
        <w:t>Methods for detection and identification</w:t>
      </w:r>
      <w:bookmarkEnd w:id="1314"/>
      <w:bookmarkEnd w:id="1315"/>
      <w:bookmarkEnd w:id="1316"/>
    </w:p>
    <w:p w14:paraId="4D4D77DA" w14:textId="77777777" w:rsidR="009A33AF" w:rsidRPr="00282CFC" w:rsidRDefault="009A33AF" w:rsidP="00282CFC">
      <w:pPr>
        <w:rPr>
          <w:rFonts w:eastAsia="Calibri"/>
        </w:rPr>
      </w:pPr>
      <w:r w:rsidRPr="00282CFC">
        <w:rPr>
          <w:rFonts w:eastAsia="Calibri"/>
        </w:rPr>
        <w:t>Analytical methods for the active and impurities in the technical material</w:t>
      </w:r>
    </w:p>
    <w:p w14:paraId="2FFBC249" w14:textId="77777777" w:rsidR="009A33AF" w:rsidRPr="00282CFC" w:rsidRDefault="009A33AF" w:rsidP="00282CFC">
      <w:r w:rsidRPr="00282CFC">
        <w:t>The source of the active substance is the same as that considered for BPR inclusion, therefore methods of analysis for the active substance and impurities have already been considered. No further consideration is required from a chemistry perspective.</w:t>
      </w:r>
    </w:p>
    <w:p w14:paraId="6859270F" w14:textId="77777777" w:rsidR="009A33AF" w:rsidRPr="00282CFC" w:rsidRDefault="009A33AF" w:rsidP="00282CFC"/>
    <w:p w14:paraId="3F3C61A9" w14:textId="77777777" w:rsidR="009A33AF" w:rsidRPr="00282CFC" w:rsidRDefault="009A33AF" w:rsidP="00282CFC">
      <w:r w:rsidRPr="00282CFC">
        <w:rPr>
          <w:rFonts w:eastAsia="Calibri"/>
        </w:rPr>
        <w:t>Analytical methods for the active substance in the biocidal product</w:t>
      </w:r>
    </w:p>
    <w:p w14:paraId="0A7B69DD" w14:textId="77777777" w:rsidR="009A33AF" w:rsidRPr="00282CFC" w:rsidRDefault="009A33AF" w:rsidP="00282CFC"/>
    <w:p w14:paraId="3B98F21E" w14:textId="77777777" w:rsidR="009A33AF" w:rsidRPr="00282CFC" w:rsidRDefault="009A33AF" w:rsidP="00282CFC">
      <w:pPr>
        <w:rPr>
          <w:rFonts w:eastAsia="Calibri"/>
        </w:rPr>
      </w:pPr>
      <w:r w:rsidRPr="00282CFC">
        <w:rPr>
          <w:rFonts w:eastAsia="Calibri"/>
        </w:rPr>
        <w:t xml:space="preserve">Insecticide paper (meta SPCs </w:t>
      </w:r>
      <w:r w:rsidR="008B0F1A">
        <w:rPr>
          <w:rFonts w:eastAsia="Calibri"/>
        </w:rPr>
        <w:t>1,</w:t>
      </w:r>
      <w:r w:rsidRPr="00282CFC">
        <w:rPr>
          <w:rFonts w:eastAsia="Calibri"/>
        </w:rPr>
        <w:t>2</w:t>
      </w:r>
      <w:r w:rsidR="008B0F1A">
        <w:rPr>
          <w:rFonts w:eastAsia="Calibri"/>
        </w:rPr>
        <w:t>, 3 and 4</w:t>
      </w:r>
      <w:r w:rsidRPr="00282CFC">
        <w:rPr>
          <w:rFonts w:eastAsia="Calibri"/>
        </w:rPr>
        <w:t>)</w:t>
      </w:r>
    </w:p>
    <w:p w14:paraId="758D3087" w14:textId="77777777" w:rsidR="009A33AF" w:rsidRPr="00282CFC" w:rsidRDefault="009A33AF" w:rsidP="00282CFC">
      <w:pPr>
        <w:rPr>
          <w:rFonts w:eastAsia="Calibri"/>
        </w:rPr>
      </w:pPr>
    </w:p>
    <w:p w14:paraId="448B9DC2" w14:textId="77777777" w:rsidR="009A33AF" w:rsidRPr="00282CFC" w:rsidRDefault="009A33AF" w:rsidP="00282CFC">
      <w:pPr>
        <w:rPr>
          <w:rFonts w:eastAsia="Calibri"/>
        </w:rPr>
      </w:pPr>
      <w:r w:rsidRPr="00282CFC">
        <w:rPr>
          <w:rFonts w:eastAsia="Calibri"/>
        </w:rPr>
        <w:t>The method for determining the transfluthrin content in the insecticide paper is a GC-FID method with an internal standard.  The following instrument conditions were noted:</w:t>
      </w:r>
    </w:p>
    <w:tbl>
      <w:tblPr>
        <w:tblpPr w:leftFromText="180" w:rightFromText="180" w:vertAnchor="text" w:horzAnchor="margin" w:tblpY="800"/>
        <w:tblW w:w="0" w:type="auto"/>
        <w:tblLook w:val="04A0" w:firstRow="1" w:lastRow="0" w:firstColumn="1" w:lastColumn="0" w:noHBand="0" w:noVBand="1"/>
      </w:tblPr>
      <w:tblGrid>
        <w:gridCol w:w="1809"/>
        <w:gridCol w:w="7621"/>
      </w:tblGrid>
      <w:tr w:rsidR="009A33AF" w:rsidRPr="00282CFC" w14:paraId="003BD13A" w14:textId="77777777" w:rsidTr="006A33E1">
        <w:tc>
          <w:tcPr>
            <w:tcW w:w="1809" w:type="dxa"/>
            <w:shd w:val="clear" w:color="auto" w:fill="auto"/>
            <w:hideMark/>
          </w:tcPr>
          <w:p w14:paraId="3B2FF8EA" w14:textId="77777777" w:rsidR="009A33AF" w:rsidRPr="00282CFC" w:rsidRDefault="009A33AF" w:rsidP="00282CFC">
            <w:pPr>
              <w:rPr>
                <w:rFonts w:eastAsia="Calibri"/>
              </w:rPr>
            </w:pPr>
            <w:r w:rsidRPr="00282CFC">
              <w:rPr>
                <w:rFonts w:eastAsia="Calibri"/>
              </w:rPr>
              <w:t>Column:</w:t>
            </w:r>
          </w:p>
        </w:tc>
        <w:tc>
          <w:tcPr>
            <w:tcW w:w="7621" w:type="dxa"/>
            <w:shd w:val="clear" w:color="auto" w:fill="auto"/>
            <w:hideMark/>
          </w:tcPr>
          <w:p w14:paraId="3A6CEFE4" w14:textId="77777777" w:rsidR="009A33AF" w:rsidRPr="00282CFC" w:rsidRDefault="009A33AF" w:rsidP="00282CFC">
            <w:pPr>
              <w:rPr>
                <w:rFonts w:eastAsia="Calibri"/>
              </w:rPr>
            </w:pPr>
            <w:r w:rsidRPr="00282CFC">
              <w:rPr>
                <w:rFonts w:eastAsia="Calibri"/>
              </w:rPr>
              <w:t>Rtx®-20, Corssbond® 80% dimethyl 20% diphenyl polysiloxane, 30 m x 0.32 mm, film thickness 0.25 µm</w:t>
            </w:r>
          </w:p>
        </w:tc>
      </w:tr>
      <w:tr w:rsidR="009A33AF" w:rsidRPr="00282CFC" w14:paraId="422426DF" w14:textId="77777777" w:rsidTr="006A33E1">
        <w:tc>
          <w:tcPr>
            <w:tcW w:w="1809" w:type="dxa"/>
            <w:shd w:val="clear" w:color="auto" w:fill="auto"/>
            <w:hideMark/>
          </w:tcPr>
          <w:p w14:paraId="11D657EB" w14:textId="77777777" w:rsidR="009A33AF" w:rsidRPr="00282CFC" w:rsidRDefault="009A33AF" w:rsidP="00282CFC">
            <w:pPr>
              <w:rPr>
                <w:rFonts w:eastAsia="Calibri"/>
              </w:rPr>
            </w:pPr>
            <w:r w:rsidRPr="00282CFC">
              <w:rPr>
                <w:rFonts w:eastAsia="Calibri"/>
              </w:rPr>
              <w:t>Insert liner:</w:t>
            </w:r>
          </w:p>
        </w:tc>
        <w:tc>
          <w:tcPr>
            <w:tcW w:w="7621" w:type="dxa"/>
            <w:shd w:val="clear" w:color="auto" w:fill="auto"/>
            <w:hideMark/>
          </w:tcPr>
          <w:p w14:paraId="66F78E8A" w14:textId="77777777" w:rsidR="009A33AF" w:rsidRPr="00282CFC" w:rsidRDefault="009A33AF" w:rsidP="00282CFC">
            <w:pPr>
              <w:rPr>
                <w:rFonts w:eastAsia="Calibri"/>
              </w:rPr>
            </w:pPr>
            <w:r w:rsidRPr="00282CFC">
              <w:rPr>
                <w:rFonts w:eastAsia="Calibri"/>
              </w:rPr>
              <w:t>CarboFrit inlet liner</w:t>
            </w:r>
          </w:p>
        </w:tc>
      </w:tr>
      <w:tr w:rsidR="009A33AF" w:rsidRPr="00282CFC" w14:paraId="3BBF2817" w14:textId="77777777" w:rsidTr="006A33E1">
        <w:tc>
          <w:tcPr>
            <w:tcW w:w="1809" w:type="dxa"/>
            <w:shd w:val="clear" w:color="auto" w:fill="auto"/>
          </w:tcPr>
          <w:p w14:paraId="7FF403C9" w14:textId="77777777" w:rsidR="009A33AF" w:rsidRPr="00282CFC" w:rsidRDefault="009A33AF" w:rsidP="00282CFC">
            <w:pPr>
              <w:rPr>
                <w:rFonts w:eastAsia="Calibri"/>
              </w:rPr>
            </w:pPr>
          </w:p>
        </w:tc>
        <w:tc>
          <w:tcPr>
            <w:tcW w:w="7621" w:type="dxa"/>
            <w:shd w:val="clear" w:color="auto" w:fill="auto"/>
          </w:tcPr>
          <w:p w14:paraId="4F4240DC" w14:textId="77777777" w:rsidR="009A33AF" w:rsidRPr="00282CFC" w:rsidRDefault="009A33AF" w:rsidP="00282CFC">
            <w:pPr>
              <w:rPr>
                <w:rFonts w:eastAsia="Calibri"/>
              </w:rPr>
            </w:pPr>
          </w:p>
        </w:tc>
      </w:tr>
      <w:tr w:rsidR="009A33AF" w:rsidRPr="00282CFC" w14:paraId="6091F7DB" w14:textId="77777777" w:rsidTr="006A33E1">
        <w:tc>
          <w:tcPr>
            <w:tcW w:w="1809" w:type="dxa"/>
            <w:shd w:val="clear" w:color="auto" w:fill="auto"/>
            <w:hideMark/>
          </w:tcPr>
          <w:p w14:paraId="2F71D0F9" w14:textId="77777777" w:rsidR="009A33AF" w:rsidRPr="00282CFC" w:rsidRDefault="009A33AF" w:rsidP="00282CFC">
            <w:pPr>
              <w:rPr>
                <w:rFonts w:eastAsia="Calibri"/>
              </w:rPr>
            </w:pPr>
            <w:r w:rsidRPr="00282CFC">
              <w:rPr>
                <w:rFonts w:eastAsia="Calibri"/>
              </w:rPr>
              <w:t>Temperature:</w:t>
            </w:r>
          </w:p>
        </w:tc>
        <w:tc>
          <w:tcPr>
            <w:tcW w:w="7621" w:type="dxa"/>
            <w:shd w:val="clear" w:color="auto" w:fill="auto"/>
            <w:hideMark/>
          </w:tcPr>
          <w:p w14:paraId="3C6AB966" w14:textId="77777777" w:rsidR="009A33AF" w:rsidRPr="00282CFC" w:rsidRDefault="009A33AF" w:rsidP="00282CFC">
            <w:pPr>
              <w:rPr>
                <w:rFonts w:eastAsia="Calibri"/>
              </w:rPr>
            </w:pPr>
            <w:r w:rsidRPr="00282CFC">
              <w:rPr>
                <w:rFonts w:eastAsia="Calibri"/>
              </w:rPr>
              <w:t>Injector: 240 °C</w:t>
            </w:r>
          </w:p>
          <w:p w14:paraId="655748D5" w14:textId="77777777" w:rsidR="009A33AF" w:rsidRPr="00282CFC" w:rsidRDefault="009A33AF" w:rsidP="00282CFC">
            <w:pPr>
              <w:rPr>
                <w:rFonts w:eastAsia="Calibri"/>
              </w:rPr>
            </w:pPr>
            <w:r w:rsidRPr="00282CFC">
              <w:rPr>
                <w:rFonts w:eastAsia="Calibri"/>
              </w:rPr>
              <w:t>Detector: 350 °C</w:t>
            </w:r>
          </w:p>
        </w:tc>
      </w:tr>
      <w:tr w:rsidR="009A33AF" w:rsidRPr="00282CFC" w14:paraId="502A9FEA" w14:textId="77777777" w:rsidTr="006A33E1">
        <w:tc>
          <w:tcPr>
            <w:tcW w:w="1809" w:type="dxa"/>
            <w:shd w:val="clear" w:color="auto" w:fill="auto"/>
            <w:hideMark/>
          </w:tcPr>
          <w:p w14:paraId="5ADE7CA6" w14:textId="77777777" w:rsidR="009A33AF" w:rsidRPr="00282CFC" w:rsidRDefault="009A33AF" w:rsidP="00282CFC">
            <w:pPr>
              <w:rPr>
                <w:rFonts w:eastAsia="Calibri"/>
              </w:rPr>
            </w:pPr>
            <w:r w:rsidRPr="00282CFC">
              <w:rPr>
                <w:rFonts w:eastAsia="Calibri"/>
              </w:rPr>
              <w:t>Oven:</w:t>
            </w:r>
          </w:p>
        </w:tc>
        <w:tc>
          <w:tcPr>
            <w:tcW w:w="7621" w:type="dxa"/>
            <w:shd w:val="clear" w:color="auto" w:fill="auto"/>
          </w:tcPr>
          <w:p w14:paraId="2460E252" w14:textId="77777777" w:rsidR="009A33AF" w:rsidRPr="00282CFC" w:rsidRDefault="009A33AF" w:rsidP="00282CFC">
            <w:pPr>
              <w:rPr>
                <w:rFonts w:eastAsia="Calibri"/>
              </w:rPr>
            </w:pPr>
            <w:r w:rsidRPr="00282CFC">
              <w:rPr>
                <w:rFonts w:eastAsia="Calibri"/>
              </w:rPr>
              <w:t>Initial temp.: 150 °C</w:t>
            </w:r>
          </w:p>
          <w:p w14:paraId="33D71A7D" w14:textId="77777777" w:rsidR="009A33AF" w:rsidRPr="00282CFC" w:rsidRDefault="009A33AF" w:rsidP="00282CFC">
            <w:pPr>
              <w:rPr>
                <w:rFonts w:eastAsia="Calibri"/>
              </w:rPr>
            </w:pPr>
            <w:r w:rsidRPr="00282CFC">
              <w:rPr>
                <w:rFonts w:eastAsia="Calibri"/>
              </w:rPr>
              <w:t>Initial time: 2 minutes</w:t>
            </w:r>
          </w:p>
          <w:p w14:paraId="5E1FF7D0" w14:textId="77777777" w:rsidR="009A33AF" w:rsidRPr="00282CFC" w:rsidRDefault="009A33AF" w:rsidP="00282CFC">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01"/>
              <w:gridCol w:w="1984"/>
              <w:gridCol w:w="2127"/>
            </w:tblGrid>
            <w:tr w:rsidR="009A33AF" w:rsidRPr="00282CFC" w14:paraId="718BD486"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0B72CE91" w14:textId="77777777" w:rsidR="009A33AF" w:rsidRPr="00282CFC" w:rsidRDefault="009A33AF" w:rsidP="00647606">
                  <w:pPr>
                    <w:framePr w:hSpace="180" w:wrap="around" w:vAnchor="text" w:hAnchor="margin" w:y="800"/>
                    <w:rPr>
                      <w:rFonts w:eastAsia="Calibri"/>
                    </w:rPr>
                  </w:pPr>
                  <w:r w:rsidRPr="00282CFC">
                    <w:rPr>
                      <w:rFonts w:eastAsia="Calibri"/>
                    </w:rPr>
                    <w:t>Ramps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6B48A6" w14:textId="77777777" w:rsidR="009A33AF" w:rsidRPr="00282CFC" w:rsidRDefault="009A33AF" w:rsidP="00647606">
                  <w:pPr>
                    <w:framePr w:hSpace="180" w:wrap="around" w:vAnchor="text" w:hAnchor="margin" w:y="800"/>
                    <w:rPr>
                      <w:rFonts w:eastAsia="Calibri"/>
                    </w:rPr>
                  </w:pPr>
                  <w:r w:rsidRPr="00282CFC">
                    <w:rPr>
                      <w:rFonts w:eastAsia="Calibri"/>
                    </w:rPr>
                    <w:t>Rate (°C/min)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4CED616" w14:textId="77777777" w:rsidR="009A33AF" w:rsidRPr="00282CFC" w:rsidRDefault="009A33AF" w:rsidP="00647606">
                  <w:pPr>
                    <w:framePr w:hSpace="180" w:wrap="around" w:vAnchor="text" w:hAnchor="margin" w:y="800"/>
                    <w:rPr>
                      <w:rFonts w:eastAsia="Calibri"/>
                    </w:rPr>
                  </w:pPr>
                  <w:r w:rsidRPr="00282CFC">
                    <w:rPr>
                      <w:rFonts w:eastAsia="Calibri"/>
                    </w:rPr>
                    <w:t>Final temp. (°C)</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F7ABF0" w14:textId="77777777" w:rsidR="009A33AF" w:rsidRPr="00282CFC" w:rsidRDefault="009A33AF" w:rsidP="00647606">
                  <w:pPr>
                    <w:framePr w:hSpace="180" w:wrap="around" w:vAnchor="text" w:hAnchor="margin" w:y="800"/>
                    <w:rPr>
                      <w:rFonts w:eastAsia="Calibri"/>
                    </w:rPr>
                  </w:pPr>
                  <w:r w:rsidRPr="00282CFC">
                    <w:rPr>
                      <w:rFonts w:eastAsia="Calibri"/>
                    </w:rPr>
                    <w:t>Final time (min)</w:t>
                  </w:r>
                </w:p>
              </w:tc>
            </w:tr>
            <w:tr w:rsidR="009A33AF" w:rsidRPr="00282CFC" w14:paraId="64A874C3"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C651DAE" w14:textId="77777777" w:rsidR="009A33AF" w:rsidRPr="00282CFC" w:rsidRDefault="009A33AF" w:rsidP="00647606">
                  <w:pPr>
                    <w:framePr w:hSpace="180" w:wrap="around" w:vAnchor="text" w:hAnchor="margin" w:y="800"/>
                    <w:rPr>
                      <w:rFonts w:eastAsia="Calibri"/>
                    </w:rPr>
                  </w:pPr>
                  <w:bookmarkStart w:id="1317" w:name="_Toc521506284"/>
                  <w:bookmarkStart w:id="1318" w:name="_Toc521506389"/>
                  <w:bookmarkStart w:id="1319" w:name="_Toc521506491"/>
                  <w:bookmarkStart w:id="1320" w:name="_Toc521506593"/>
                  <w:bookmarkStart w:id="1321" w:name="_Toc522021034"/>
                  <w:r w:rsidRPr="00282CFC">
                    <w:rPr>
                      <w:rFonts w:eastAsia="Calibri"/>
                    </w:rPr>
                    <w:t>1</w:t>
                  </w:r>
                  <w:bookmarkEnd w:id="1317"/>
                  <w:bookmarkEnd w:id="1318"/>
                  <w:bookmarkEnd w:id="1319"/>
                  <w:bookmarkEnd w:id="1320"/>
                  <w:bookmarkEnd w:id="1321"/>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305F92" w14:textId="77777777" w:rsidR="009A33AF" w:rsidRPr="00282CFC" w:rsidRDefault="009A33AF" w:rsidP="00647606">
                  <w:pPr>
                    <w:framePr w:hSpace="180" w:wrap="around" w:vAnchor="text" w:hAnchor="margin" w:y="800"/>
                    <w:rPr>
                      <w:rFonts w:eastAsia="Calibri"/>
                    </w:rPr>
                  </w:pPr>
                  <w:bookmarkStart w:id="1322" w:name="_Toc521506285"/>
                  <w:bookmarkStart w:id="1323" w:name="_Toc521506390"/>
                  <w:bookmarkStart w:id="1324" w:name="_Toc521506492"/>
                  <w:bookmarkStart w:id="1325" w:name="_Toc521506594"/>
                  <w:bookmarkStart w:id="1326" w:name="_Toc522021035"/>
                  <w:r w:rsidRPr="00282CFC">
                    <w:rPr>
                      <w:rFonts w:eastAsia="Calibri"/>
                    </w:rPr>
                    <w:t>10</w:t>
                  </w:r>
                  <w:bookmarkEnd w:id="1322"/>
                  <w:bookmarkEnd w:id="1323"/>
                  <w:bookmarkEnd w:id="1324"/>
                  <w:bookmarkEnd w:id="1325"/>
                  <w:bookmarkEnd w:id="1326"/>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0CF4931" w14:textId="77777777" w:rsidR="009A33AF" w:rsidRPr="00282CFC" w:rsidRDefault="009A33AF" w:rsidP="00647606">
                  <w:pPr>
                    <w:framePr w:hSpace="180" w:wrap="around" w:vAnchor="text" w:hAnchor="margin" w:y="800"/>
                    <w:rPr>
                      <w:rFonts w:eastAsia="Calibri"/>
                    </w:rPr>
                  </w:pPr>
                  <w:bookmarkStart w:id="1327" w:name="_Toc521506286"/>
                  <w:bookmarkStart w:id="1328" w:name="_Toc521506391"/>
                  <w:bookmarkStart w:id="1329" w:name="_Toc521506493"/>
                  <w:bookmarkStart w:id="1330" w:name="_Toc521506595"/>
                  <w:bookmarkStart w:id="1331" w:name="_Toc522021036"/>
                  <w:r w:rsidRPr="00282CFC">
                    <w:rPr>
                      <w:rFonts w:eastAsia="Calibri"/>
                    </w:rPr>
                    <w:t>290</w:t>
                  </w:r>
                  <w:bookmarkEnd w:id="1327"/>
                  <w:bookmarkEnd w:id="1328"/>
                  <w:bookmarkEnd w:id="1329"/>
                  <w:bookmarkEnd w:id="1330"/>
                  <w:bookmarkEnd w:id="1331"/>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B37BF08" w14:textId="77777777" w:rsidR="009A33AF" w:rsidRPr="00282CFC" w:rsidRDefault="009A33AF" w:rsidP="00647606">
                  <w:pPr>
                    <w:framePr w:hSpace="180" w:wrap="around" w:vAnchor="text" w:hAnchor="margin" w:y="800"/>
                    <w:rPr>
                      <w:rFonts w:eastAsia="Calibri"/>
                    </w:rPr>
                  </w:pPr>
                  <w:bookmarkStart w:id="1332" w:name="_Toc521506287"/>
                  <w:bookmarkStart w:id="1333" w:name="_Toc521506392"/>
                  <w:bookmarkStart w:id="1334" w:name="_Toc521506494"/>
                  <w:bookmarkStart w:id="1335" w:name="_Toc521506596"/>
                  <w:bookmarkStart w:id="1336" w:name="_Toc522021037"/>
                  <w:r w:rsidRPr="00282CFC">
                    <w:rPr>
                      <w:rFonts w:eastAsia="Calibri"/>
                    </w:rPr>
                    <w:t>3</w:t>
                  </w:r>
                  <w:bookmarkEnd w:id="1332"/>
                  <w:bookmarkEnd w:id="1333"/>
                  <w:bookmarkEnd w:id="1334"/>
                  <w:bookmarkEnd w:id="1335"/>
                  <w:bookmarkEnd w:id="1336"/>
                </w:p>
              </w:tc>
            </w:tr>
          </w:tbl>
          <w:p w14:paraId="2D945B65" w14:textId="77777777" w:rsidR="009A33AF" w:rsidRPr="00282CFC" w:rsidRDefault="009A33AF" w:rsidP="00282CFC">
            <w:pPr>
              <w:rPr>
                <w:rFonts w:eastAsia="Calibri"/>
              </w:rPr>
            </w:pPr>
          </w:p>
          <w:p w14:paraId="2F830384" w14:textId="77777777" w:rsidR="009A33AF" w:rsidRPr="00282CFC" w:rsidRDefault="009A33AF" w:rsidP="00282CFC">
            <w:pPr>
              <w:rPr>
                <w:rFonts w:eastAsia="Calibri"/>
              </w:rPr>
            </w:pPr>
          </w:p>
        </w:tc>
      </w:tr>
      <w:tr w:rsidR="009A33AF" w:rsidRPr="00282CFC" w14:paraId="53BA6C3F" w14:textId="77777777" w:rsidTr="006A33E1">
        <w:tc>
          <w:tcPr>
            <w:tcW w:w="1809" w:type="dxa"/>
            <w:shd w:val="clear" w:color="auto" w:fill="auto"/>
            <w:hideMark/>
          </w:tcPr>
          <w:p w14:paraId="0E45C05C" w14:textId="77777777" w:rsidR="009A33AF" w:rsidRPr="00282CFC" w:rsidRDefault="009A33AF" w:rsidP="00282CFC">
            <w:pPr>
              <w:rPr>
                <w:rFonts w:eastAsia="Calibri"/>
              </w:rPr>
            </w:pPr>
            <w:r w:rsidRPr="00282CFC">
              <w:rPr>
                <w:rFonts w:eastAsia="Calibri"/>
              </w:rPr>
              <w:t>Carrier gas:</w:t>
            </w:r>
          </w:p>
        </w:tc>
        <w:tc>
          <w:tcPr>
            <w:tcW w:w="7621" w:type="dxa"/>
            <w:shd w:val="clear" w:color="auto" w:fill="auto"/>
            <w:hideMark/>
          </w:tcPr>
          <w:p w14:paraId="24F12F90" w14:textId="77777777" w:rsidR="009A33AF" w:rsidRPr="00282CFC" w:rsidRDefault="009A33AF" w:rsidP="00282CFC">
            <w:pPr>
              <w:rPr>
                <w:rFonts w:eastAsia="Calibri"/>
              </w:rPr>
            </w:pPr>
            <w:r w:rsidRPr="00282CFC">
              <w:rPr>
                <w:rFonts w:eastAsia="Calibri"/>
              </w:rPr>
              <w:t>Nitrogen at approx. 4 mL/min</w:t>
            </w:r>
          </w:p>
        </w:tc>
      </w:tr>
      <w:tr w:rsidR="009A33AF" w:rsidRPr="00282CFC" w14:paraId="5CB1D0CA" w14:textId="77777777" w:rsidTr="006A33E1">
        <w:tc>
          <w:tcPr>
            <w:tcW w:w="1809" w:type="dxa"/>
            <w:shd w:val="clear" w:color="auto" w:fill="auto"/>
            <w:hideMark/>
          </w:tcPr>
          <w:p w14:paraId="31D78AEC" w14:textId="77777777" w:rsidR="009A33AF" w:rsidRPr="00282CFC" w:rsidRDefault="009A33AF" w:rsidP="00282CFC">
            <w:pPr>
              <w:rPr>
                <w:rFonts w:eastAsia="Calibri"/>
              </w:rPr>
            </w:pPr>
            <w:r w:rsidRPr="00282CFC">
              <w:rPr>
                <w:rFonts w:eastAsia="Calibri"/>
              </w:rPr>
              <w:t>Split ratio:</w:t>
            </w:r>
          </w:p>
        </w:tc>
        <w:tc>
          <w:tcPr>
            <w:tcW w:w="7621" w:type="dxa"/>
            <w:shd w:val="clear" w:color="auto" w:fill="auto"/>
            <w:hideMark/>
          </w:tcPr>
          <w:p w14:paraId="34F95800" w14:textId="77777777" w:rsidR="009A33AF" w:rsidRPr="00282CFC" w:rsidRDefault="009A33AF" w:rsidP="00282CFC">
            <w:pPr>
              <w:rPr>
                <w:rFonts w:eastAsia="Calibri"/>
              </w:rPr>
            </w:pPr>
            <w:r w:rsidRPr="00282CFC">
              <w:rPr>
                <w:rFonts w:eastAsia="Calibri"/>
              </w:rPr>
              <w:t>6:1</w:t>
            </w:r>
          </w:p>
        </w:tc>
      </w:tr>
      <w:tr w:rsidR="009A33AF" w:rsidRPr="00282CFC" w14:paraId="6B9EE9F5" w14:textId="77777777" w:rsidTr="006A33E1">
        <w:trPr>
          <w:trHeight w:val="566"/>
        </w:trPr>
        <w:tc>
          <w:tcPr>
            <w:tcW w:w="1809" w:type="dxa"/>
            <w:shd w:val="clear" w:color="auto" w:fill="auto"/>
            <w:hideMark/>
          </w:tcPr>
          <w:p w14:paraId="2CA3B897" w14:textId="77777777" w:rsidR="009A33AF" w:rsidRPr="00282CFC" w:rsidRDefault="009A33AF" w:rsidP="00282CFC">
            <w:pPr>
              <w:rPr>
                <w:rFonts w:eastAsia="Calibri"/>
              </w:rPr>
            </w:pPr>
            <w:r w:rsidRPr="00282CFC">
              <w:rPr>
                <w:rFonts w:eastAsia="Calibri"/>
              </w:rPr>
              <w:t>Injection volume:</w:t>
            </w:r>
          </w:p>
        </w:tc>
        <w:tc>
          <w:tcPr>
            <w:tcW w:w="7621" w:type="dxa"/>
            <w:shd w:val="clear" w:color="auto" w:fill="auto"/>
            <w:hideMark/>
          </w:tcPr>
          <w:p w14:paraId="1FED3F37" w14:textId="77777777" w:rsidR="009A33AF" w:rsidRPr="00282CFC" w:rsidRDefault="009A33AF" w:rsidP="00282CFC">
            <w:pPr>
              <w:rPr>
                <w:rFonts w:eastAsia="Calibri"/>
              </w:rPr>
            </w:pPr>
            <w:r w:rsidRPr="00282CFC">
              <w:rPr>
                <w:rFonts w:eastAsia="Calibri"/>
              </w:rPr>
              <w:t>1 µL</w:t>
            </w:r>
          </w:p>
        </w:tc>
      </w:tr>
      <w:tr w:rsidR="009A33AF" w:rsidRPr="00282CFC" w14:paraId="514293F3" w14:textId="77777777" w:rsidTr="006A33E1">
        <w:tc>
          <w:tcPr>
            <w:tcW w:w="1809" w:type="dxa"/>
            <w:shd w:val="clear" w:color="auto" w:fill="auto"/>
            <w:hideMark/>
          </w:tcPr>
          <w:p w14:paraId="4A82590F" w14:textId="77777777" w:rsidR="009A33AF" w:rsidRPr="00282CFC" w:rsidRDefault="009A33AF" w:rsidP="00282CFC">
            <w:pPr>
              <w:rPr>
                <w:rFonts w:eastAsia="Calibri"/>
              </w:rPr>
            </w:pPr>
            <w:r w:rsidRPr="00282CFC">
              <w:rPr>
                <w:rFonts w:eastAsia="Calibri"/>
              </w:rPr>
              <w:lastRenderedPageBreak/>
              <w:t>Run time:</w:t>
            </w:r>
          </w:p>
        </w:tc>
        <w:tc>
          <w:tcPr>
            <w:tcW w:w="7621" w:type="dxa"/>
            <w:shd w:val="clear" w:color="auto" w:fill="auto"/>
            <w:hideMark/>
          </w:tcPr>
          <w:p w14:paraId="059F7470" w14:textId="77777777" w:rsidR="009A33AF" w:rsidRPr="00282CFC" w:rsidRDefault="009A33AF" w:rsidP="00282CFC">
            <w:pPr>
              <w:rPr>
                <w:rFonts w:eastAsia="Calibri"/>
              </w:rPr>
            </w:pPr>
            <w:r w:rsidRPr="00282CFC">
              <w:rPr>
                <w:rFonts w:eastAsia="Calibri"/>
              </w:rPr>
              <w:t>19 min</w:t>
            </w:r>
          </w:p>
        </w:tc>
      </w:tr>
      <w:tr w:rsidR="009A33AF" w:rsidRPr="00282CFC" w14:paraId="1800ECD9" w14:textId="77777777" w:rsidTr="006A33E1">
        <w:tc>
          <w:tcPr>
            <w:tcW w:w="1809" w:type="dxa"/>
            <w:shd w:val="clear" w:color="auto" w:fill="auto"/>
            <w:hideMark/>
          </w:tcPr>
          <w:p w14:paraId="0232B204" w14:textId="77777777" w:rsidR="009A33AF" w:rsidRPr="00282CFC" w:rsidRDefault="009A33AF" w:rsidP="00282CFC">
            <w:pPr>
              <w:rPr>
                <w:rFonts w:eastAsia="Calibri"/>
              </w:rPr>
            </w:pPr>
            <w:r w:rsidRPr="00282CFC">
              <w:rPr>
                <w:rFonts w:eastAsia="Calibri"/>
              </w:rPr>
              <w:t>Retention times:</w:t>
            </w:r>
          </w:p>
        </w:tc>
        <w:tc>
          <w:tcPr>
            <w:tcW w:w="7621" w:type="dxa"/>
            <w:shd w:val="clear" w:color="auto" w:fill="auto"/>
            <w:hideMark/>
          </w:tcPr>
          <w:p w14:paraId="6DE3E3AB" w14:textId="77777777" w:rsidR="009A33AF" w:rsidRPr="00282CFC" w:rsidRDefault="009A33AF" w:rsidP="00282CFC">
            <w:pPr>
              <w:rPr>
                <w:rFonts w:eastAsia="Calibri"/>
              </w:rPr>
            </w:pPr>
            <w:r w:rsidRPr="00282CFC">
              <w:rPr>
                <w:rFonts w:eastAsia="Calibri"/>
              </w:rPr>
              <w:t>Transfluthrin: 8.0 min</w:t>
            </w:r>
          </w:p>
          <w:p w14:paraId="5AA21B5F" w14:textId="77777777" w:rsidR="009A33AF" w:rsidRPr="00282CFC" w:rsidRDefault="009A33AF" w:rsidP="00282CFC">
            <w:pPr>
              <w:rPr>
                <w:rFonts w:eastAsia="Calibri"/>
              </w:rPr>
            </w:pPr>
            <w:r w:rsidRPr="00282CFC">
              <w:rPr>
                <w:rFonts w:eastAsia="Calibri"/>
              </w:rPr>
              <w:t>Dipentylphthalate (internal standard): 10.6 min</w:t>
            </w:r>
          </w:p>
        </w:tc>
      </w:tr>
    </w:tbl>
    <w:p w14:paraId="768AF26E" w14:textId="77777777" w:rsidR="009A33AF" w:rsidRPr="00282CFC" w:rsidRDefault="009A33AF" w:rsidP="00282CFC">
      <w:pPr>
        <w:rPr>
          <w:rFonts w:eastAsia="Calibri"/>
        </w:rPr>
      </w:pPr>
    </w:p>
    <w:p w14:paraId="4B836F9B" w14:textId="77777777" w:rsidR="009A33AF" w:rsidRPr="00282CFC" w:rsidRDefault="009A33AF" w:rsidP="00282CFC">
      <w:pPr>
        <w:rPr>
          <w:rFonts w:eastAsia="Calibri"/>
        </w:rPr>
      </w:pPr>
    </w:p>
    <w:p w14:paraId="0C5D5AB7" w14:textId="77777777" w:rsidR="009A33AF" w:rsidRPr="00282CFC" w:rsidRDefault="009A33AF" w:rsidP="00282CFC">
      <w:pPr>
        <w:rPr>
          <w:rFonts w:eastAsia="Calibri"/>
        </w:rPr>
      </w:pPr>
    </w:p>
    <w:p w14:paraId="31D43522" w14:textId="77777777" w:rsidR="009A33AF" w:rsidRPr="00282CFC" w:rsidRDefault="009A33AF" w:rsidP="00282CFC">
      <w:pPr>
        <w:rPr>
          <w:rFonts w:eastAsia="Calibri"/>
        </w:rPr>
      </w:pPr>
    </w:p>
    <w:p w14:paraId="35073058" w14:textId="77777777" w:rsidR="009A33AF" w:rsidRPr="00282CFC" w:rsidRDefault="009A33AF" w:rsidP="00282CFC">
      <w:pPr>
        <w:rPr>
          <w:rFonts w:eastAsia="Calibri"/>
        </w:rPr>
      </w:pPr>
    </w:p>
    <w:p w14:paraId="6FD67562" w14:textId="77777777" w:rsidR="009A33AF" w:rsidRPr="00282CFC" w:rsidRDefault="009A33AF" w:rsidP="00282CFC">
      <w:pPr>
        <w:rPr>
          <w:rFonts w:eastAsia="Calibri"/>
        </w:rPr>
      </w:pPr>
      <w:r w:rsidRPr="00282CFC">
        <w:rPr>
          <w:rFonts w:eastAsia="Calibri"/>
        </w:rPr>
        <w:t>Samples are prepared for analysis by cutting the test sample in small pieces and transferring 2 g of this into a 100 mL volumetric flask.  To this 60 mL acetone and 5 mL of internal standard solution (dipentylphthalate 15 mg/mL) were added and the transfluthrin extracted in an ultrasonic bath for at least 90 minutes.  Once the sample is at room temperature it was made up to the mark with acetone.  This gives a resulting sample concentration of 20 mg/mL and therefore a nominal transfluthrin concentration of 0.09 mg/mL.  The following points were noted:</w:t>
      </w:r>
    </w:p>
    <w:p w14:paraId="11623381" w14:textId="77777777" w:rsidR="009A33AF" w:rsidRPr="00282CFC" w:rsidRDefault="009A33AF" w:rsidP="00DE6C52">
      <w:pPr>
        <w:numPr>
          <w:ilvl w:val="0"/>
          <w:numId w:val="15"/>
        </w:numPr>
        <w:rPr>
          <w:rFonts w:eastAsia="Calibri"/>
        </w:rPr>
      </w:pPr>
      <w:r w:rsidRPr="00282CFC">
        <w:rPr>
          <w:rFonts w:eastAsia="Calibri"/>
        </w:rPr>
        <w:t>The extraction time depend on the performance of the ultrasonic bath.</w:t>
      </w:r>
    </w:p>
    <w:p w14:paraId="7F5E9BEC" w14:textId="77777777" w:rsidR="009A33AF" w:rsidRPr="00282CFC" w:rsidRDefault="009A33AF" w:rsidP="00DE6C52">
      <w:pPr>
        <w:numPr>
          <w:ilvl w:val="0"/>
          <w:numId w:val="15"/>
        </w:numPr>
        <w:rPr>
          <w:rFonts w:eastAsia="Calibri"/>
        </w:rPr>
      </w:pPr>
      <w:r w:rsidRPr="00282CFC">
        <w:rPr>
          <w:rFonts w:eastAsia="Calibri"/>
        </w:rPr>
        <w:t>Solutions will be filtered before analysis where necessary.</w:t>
      </w:r>
    </w:p>
    <w:p w14:paraId="6B90B88C" w14:textId="77777777" w:rsidR="009A33AF" w:rsidRPr="00282CFC" w:rsidRDefault="009A33AF" w:rsidP="00DE6C52">
      <w:pPr>
        <w:numPr>
          <w:ilvl w:val="0"/>
          <w:numId w:val="15"/>
        </w:numPr>
        <w:rPr>
          <w:rFonts w:eastAsia="Calibri"/>
        </w:rPr>
      </w:pPr>
      <w:r w:rsidRPr="00282CFC">
        <w:rPr>
          <w:rFonts w:eastAsia="Calibri"/>
        </w:rPr>
        <w:t>The standard preparation is given as an example, other weights and dilutions are possible as long as the final concentration remains the same.</w:t>
      </w:r>
    </w:p>
    <w:p w14:paraId="2A04D0F7" w14:textId="77777777" w:rsidR="009A33AF" w:rsidRPr="00282CFC" w:rsidRDefault="009A33AF" w:rsidP="00DE6C52">
      <w:pPr>
        <w:numPr>
          <w:ilvl w:val="0"/>
          <w:numId w:val="15"/>
        </w:numPr>
        <w:rPr>
          <w:rFonts w:eastAsia="Calibri"/>
        </w:rPr>
      </w:pPr>
      <w:r w:rsidRPr="00282CFC">
        <w:rPr>
          <w:rFonts w:eastAsia="Calibri"/>
        </w:rPr>
        <w:t>Adjustments should be made for samples of significantly different concentrations concerning both weights for standards and test solutions.  The linear range should be taken into consideration.</w:t>
      </w:r>
    </w:p>
    <w:p w14:paraId="15D1622F" w14:textId="77777777" w:rsidR="009A33AF" w:rsidRPr="009A33AF" w:rsidRDefault="009A33AF" w:rsidP="009A33AF">
      <w:pPr>
        <w:pStyle w:val="Absatz"/>
        <w:rPr>
          <w:lang w:val="de-D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9"/>
        <w:gridCol w:w="1424"/>
        <w:gridCol w:w="1274"/>
        <w:gridCol w:w="1465"/>
        <w:gridCol w:w="1367"/>
        <w:gridCol w:w="1627"/>
        <w:gridCol w:w="1704"/>
        <w:gridCol w:w="1711"/>
        <w:gridCol w:w="1272"/>
      </w:tblGrid>
      <w:tr w:rsidR="009A33AF" w:rsidRPr="00FD2055" w14:paraId="35477F20" w14:textId="77777777" w:rsidTr="009A33AF">
        <w:trPr>
          <w:cantSplit/>
          <w:trHeight w:val="439"/>
        </w:trPr>
        <w:tc>
          <w:tcPr>
            <w:tcW w:w="5000" w:type="pct"/>
            <w:gridSpan w:val="9"/>
            <w:shd w:val="clear" w:color="auto" w:fill="FFFFCC"/>
          </w:tcPr>
          <w:p w14:paraId="1CB05F5F" w14:textId="77777777" w:rsidR="009A33AF" w:rsidRPr="00FD2055" w:rsidRDefault="009A33AF" w:rsidP="00FD2055">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9A33AF" w:rsidRPr="00FD2055" w14:paraId="375DB1D1" w14:textId="77777777" w:rsidTr="009A33AF">
        <w:trPr>
          <w:cantSplit/>
          <w:trHeight w:val="990"/>
        </w:trPr>
        <w:tc>
          <w:tcPr>
            <w:tcW w:w="574" w:type="pct"/>
            <w:shd w:val="clear" w:color="auto" w:fill="FFFFFF"/>
          </w:tcPr>
          <w:p w14:paraId="12E4D0A2" w14:textId="77777777" w:rsidR="009A33AF" w:rsidRPr="009A33AF" w:rsidRDefault="009A33AF">
            <w:pPr>
              <w:rPr>
                <w:rStyle w:val="Numrodepage"/>
                <w:b/>
              </w:rPr>
            </w:pPr>
            <w:r w:rsidRPr="009A33AF">
              <w:rPr>
                <w:rStyle w:val="Numrodepage"/>
                <w:b/>
              </w:rPr>
              <w:t>Matrix</w:t>
            </w:r>
          </w:p>
        </w:tc>
        <w:tc>
          <w:tcPr>
            <w:tcW w:w="528" w:type="pct"/>
            <w:shd w:val="clear" w:color="auto" w:fill="FFFFFF"/>
          </w:tcPr>
          <w:p w14:paraId="6F24A0CE" w14:textId="77777777" w:rsidR="009A33AF" w:rsidRPr="009A33AF" w:rsidRDefault="009A33AF">
            <w:pPr>
              <w:rPr>
                <w:rStyle w:val="Numrodepage"/>
                <w:b/>
              </w:rPr>
            </w:pPr>
            <w:r w:rsidRPr="009A33AF">
              <w:rPr>
                <w:rStyle w:val="Numrodepage"/>
                <w:b/>
              </w:rPr>
              <w:t>Analyte</w:t>
            </w:r>
          </w:p>
        </w:tc>
        <w:tc>
          <w:tcPr>
            <w:tcW w:w="470" w:type="pct"/>
            <w:shd w:val="clear" w:color="auto" w:fill="FFFFFF"/>
          </w:tcPr>
          <w:p w14:paraId="6B39E363" w14:textId="77777777" w:rsidR="009A33AF" w:rsidRPr="009A33AF" w:rsidRDefault="009A33AF">
            <w:pPr>
              <w:rPr>
                <w:rStyle w:val="Numrodepage"/>
                <w:b/>
              </w:rPr>
            </w:pPr>
            <w:r w:rsidRPr="009A33AF">
              <w:rPr>
                <w:rStyle w:val="Numrodepage"/>
                <w:b/>
              </w:rPr>
              <w:t xml:space="preserve">LOQ </w:t>
            </w:r>
          </w:p>
        </w:tc>
        <w:tc>
          <w:tcPr>
            <w:tcW w:w="543" w:type="pct"/>
            <w:shd w:val="clear" w:color="auto" w:fill="FFFFFF"/>
          </w:tcPr>
          <w:p w14:paraId="26D5442D" w14:textId="77777777" w:rsidR="009A33AF" w:rsidRPr="009A33AF" w:rsidRDefault="009A33AF">
            <w:pPr>
              <w:rPr>
                <w:rStyle w:val="Numrodepage"/>
                <w:b/>
              </w:rPr>
            </w:pPr>
            <w:r w:rsidRPr="009A33AF">
              <w:rPr>
                <w:rStyle w:val="Numrodepage"/>
                <w:b/>
              </w:rPr>
              <w:t>Recovery fortification level (mg/mL)</w:t>
            </w:r>
          </w:p>
        </w:tc>
        <w:tc>
          <w:tcPr>
            <w:tcW w:w="507" w:type="pct"/>
            <w:shd w:val="clear" w:color="auto" w:fill="FFFFFF"/>
          </w:tcPr>
          <w:p w14:paraId="5EA54BE3" w14:textId="77777777" w:rsidR="009A33AF" w:rsidRPr="009A33AF" w:rsidRDefault="009A33AF">
            <w:pPr>
              <w:rPr>
                <w:rStyle w:val="Numrodepage"/>
                <w:b/>
              </w:rPr>
            </w:pPr>
            <w:r w:rsidRPr="009A33AF">
              <w:rPr>
                <w:rStyle w:val="Numrodepage"/>
                <w:b/>
              </w:rPr>
              <w:t>Recoveries % (mean)</w:t>
            </w:r>
          </w:p>
        </w:tc>
        <w:tc>
          <w:tcPr>
            <w:tcW w:w="603" w:type="pct"/>
            <w:shd w:val="clear" w:color="auto" w:fill="FFFFFF"/>
          </w:tcPr>
          <w:p w14:paraId="065D1FA1" w14:textId="77777777" w:rsidR="009A33AF" w:rsidRPr="009A33AF" w:rsidRDefault="009A33AF" w:rsidP="00FD2055">
            <w:pPr>
              <w:keepNext/>
              <w:widowControl w:val="0"/>
              <w:autoSpaceDE w:val="0"/>
              <w:autoSpaceDN w:val="0"/>
              <w:adjustRightInd w:val="0"/>
              <w:spacing w:before="60" w:after="60"/>
              <w:rPr>
                <w:b/>
                <w:bCs/>
              </w:rPr>
            </w:pPr>
            <w:r w:rsidRPr="009A33AF">
              <w:rPr>
                <w:b/>
              </w:rPr>
              <w:t>Repeatability % RSD (n)</w:t>
            </w:r>
          </w:p>
        </w:tc>
        <w:tc>
          <w:tcPr>
            <w:tcW w:w="651" w:type="pct"/>
            <w:shd w:val="clear" w:color="auto" w:fill="FFFFFF"/>
          </w:tcPr>
          <w:p w14:paraId="3D932700" w14:textId="77777777" w:rsidR="009A33AF" w:rsidRPr="009A33AF" w:rsidRDefault="009A33AF">
            <w:pPr>
              <w:rPr>
                <w:b/>
              </w:rPr>
            </w:pPr>
            <w:r w:rsidRPr="009A33AF">
              <w:rPr>
                <w:b/>
              </w:rPr>
              <w:t xml:space="preserve">Linearity </w:t>
            </w:r>
          </w:p>
        </w:tc>
        <w:tc>
          <w:tcPr>
            <w:tcW w:w="653" w:type="pct"/>
            <w:shd w:val="clear" w:color="auto" w:fill="FFFFFF"/>
          </w:tcPr>
          <w:p w14:paraId="514BF7BA" w14:textId="77777777" w:rsidR="009A33AF" w:rsidRPr="009A33AF" w:rsidRDefault="009A33AF">
            <w:pPr>
              <w:rPr>
                <w:b/>
              </w:rPr>
            </w:pPr>
            <w:r w:rsidRPr="009A33AF">
              <w:rPr>
                <w:b/>
              </w:rPr>
              <w:t>Specificity</w:t>
            </w:r>
          </w:p>
        </w:tc>
        <w:tc>
          <w:tcPr>
            <w:tcW w:w="471" w:type="pct"/>
            <w:shd w:val="clear" w:color="auto" w:fill="FFFFFF"/>
          </w:tcPr>
          <w:p w14:paraId="6A6B7468" w14:textId="77777777" w:rsidR="009A33AF" w:rsidRPr="009A33AF" w:rsidRDefault="009A33AF" w:rsidP="00FD2055">
            <w:pPr>
              <w:keepNext/>
              <w:widowControl w:val="0"/>
              <w:autoSpaceDE w:val="0"/>
              <w:autoSpaceDN w:val="0"/>
              <w:adjustRightInd w:val="0"/>
              <w:spacing w:before="60" w:after="60"/>
              <w:rPr>
                <w:b/>
                <w:bCs/>
              </w:rPr>
            </w:pPr>
            <w:r w:rsidRPr="009A33AF">
              <w:rPr>
                <w:b/>
                <w:bCs/>
              </w:rPr>
              <w:t>Reference</w:t>
            </w:r>
          </w:p>
        </w:tc>
      </w:tr>
      <w:tr w:rsidR="009A33AF" w:rsidRPr="00FD2055" w14:paraId="3B7D253A" w14:textId="77777777" w:rsidTr="009A33AF">
        <w:tc>
          <w:tcPr>
            <w:tcW w:w="574" w:type="pct"/>
            <w:shd w:val="clear" w:color="auto" w:fill="auto"/>
          </w:tcPr>
          <w:p w14:paraId="207B7851" w14:textId="77777777" w:rsidR="009A33AF" w:rsidRPr="009A33AF" w:rsidRDefault="009A33AF">
            <w:pPr>
              <w:rPr>
                <w:rStyle w:val="Numrodepage"/>
              </w:rPr>
            </w:pPr>
            <w:r w:rsidRPr="009A33AF">
              <w:rPr>
                <w:rStyle w:val="Numrodepage"/>
              </w:rPr>
              <w:t>Insect-icide paper</w:t>
            </w:r>
          </w:p>
        </w:tc>
        <w:tc>
          <w:tcPr>
            <w:tcW w:w="528" w:type="pct"/>
          </w:tcPr>
          <w:p w14:paraId="3BC389A7" w14:textId="77777777" w:rsidR="009A33AF" w:rsidRPr="009A33AF" w:rsidRDefault="009A33AF">
            <w:pPr>
              <w:rPr>
                <w:rStyle w:val="Numrodepage"/>
              </w:rPr>
            </w:pPr>
            <w:r w:rsidRPr="009A33AF">
              <w:rPr>
                <w:rStyle w:val="Numrodepage"/>
              </w:rPr>
              <w:t>Transfluthrin</w:t>
            </w:r>
          </w:p>
        </w:tc>
        <w:tc>
          <w:tcPr>
            <w:tcW w:w="470" w:type="pct"/>
          </w:tcPr>
          <w:p w14:paraId="5784976B" w14:textId="77777777" w:rsidR="009A33AF" w:rsidRPr="008F59A9" w:rsidRDefault="009A33AF">
            <w:pPr>
              <w:rPr>
                <w:rStyle w:val="Numrodepage"/>
              </w:rPr>
            </w:pPr>
            <w:r w:rsidRPr="008F59A9">
              <w:rPr>
                <w:rStyle w:val="Numrodepage"/>
              </w:rPr>
              <w:t>0.063 mg/mL</w:t>
            </w:r>
          </w:p>
          <w:p w14:paraId="14B1D637" w14:textId="77777777" w:rsidR="00471E76" w:rsidRPr="008F59A9" w:rsidRDefault="00471E76">
            <w:pPr>
              <w:rPr>
                <w:rStyle w:val="Numrodepage"/>
              </w:rPr>
            </w:pPr>
            <w:r w:rsidRPr="008F59A9">
              <w:rPr>
                <w:rStyle w:val="Numrodepage"/>
              </w:rPr>
              <w:t>(equivalent to 0.32%</w:t>
            </w:r>
            <w:r w:rsidR="003D2C24" w:rsidRPr="008F59A9">
              <w:rPr>
                <w:rStyle w:val="Numrodepage"/>
              </w:rPr>
              <w:t xml:space="preserve"> active in the product</w:t>
            </w:r>
            <w:r w:rsidRPr="008F59A9">
              <w:rPr>
                <w:rStyle w:val="Numrodepage"/>
              </w:rPr>
              <w:t>)</w:t>
            </w:r>
          </w:p>
        </w:tc>
        <w:tc>
          <w:tcPr>
            <w:tcW w:w="543" w:type="pct"/>
          </w:tcPr>
          <w:p w14:paraId="0573B681" w14:textId="77777777" w:rsidR="009A33AF" w:rsidRPr="008F59A9" w:rsidRDefault="009A33AF">
            <w:pPr>
              <w:rPr>
                <w:rStyle w:val="Numrodepage"/>
              </w:rPr>
            </w:pPr>
            <w:r w:rsidRPr="008F59A9">
              <w:rPr>
                <w:rStyle w:val="Numrodepage"/>
              </w:rPr>
              <w:t>0.063</w:t>
            </w:r>
          </w:p>
          <w:p w14:paraId="432D2105" w14:textId="77777777" w:rsidR="00471E76" w:rsidRPr="008F59A9" w:rsidRDefault="00471E76">
            <w:pPr>
              <w:rPr>
                <w:rStyle w:val="Numrodepage"/>
              </w:rPr>
            </w:pPr>
            <w:r w:rsidRPr="008F59A9">
              <w:rPr>
                <w:rStyle w:val="Numrodepage"/>
              </w:rPr>
              <w:t>(0.32%)</w:t>
            </w:r>
          </w:p>
          <w:p w14:paraId="35589276" w14:textId="77777777" w:rsidR="009A33AF" w:rsidRPr="008F59A9" w:rsidRDefault="009A33AF">
            <w:pPr>
              <w:rPr>
                <w:rStyle w:val="Numrodepage"/>
              </w:rPr>
            </w:pPr>
          </w:p>
          <w:p w14:paraId="21F783F3" w14:textId="77777777" w:rsidR="009A33AF" w:rsidRPr="008F59A9" w:rsidRDefault="009A33AF">
            <w:pPr>
              <w:rPr>
                <w:rStyle w:val="Numrodepage"/>
              </w:rPr>
            </w:pPr>
            <w:r w:rsidRPr="008F59A9">
              <w:rPr>
                <w:rStyle w:val="Numrodepage"/>
              </w:rPr>
              <w:t>0.090</w:t>
            </w:r>
          </w:p>
          <w:p w14:paraId="2F8DB4E7" w14:textId="77777777" w:rsidR="009A33AF" w:rsidRPr="008F59A9" w:rsidRDefault="00471E76">
            <w:pPr>
              <w:rPr>
                <w:rStyle w:val="Numrodepage"/>
              </w:rPr>
            </w:pPr>
            <w:r w:rsidRPr="008F59A9">
              <w:rPr>
                <w:rStyle w:val="Numrodepage"/>
              </w:rPr>
              <w:t>(0.45%)</w:t>
            </w:r>
          </w:p>
          <w:p w14:paraId="6A61E186" w14:textId="77777777" w:rsidR="009A33AF" w:rsidRPr="008F59A9" w:rsidRDefault="009A33AF">
            <w:pPr>
              <w:rPr>
                <w:rStyle w:val="Numrodepage"/>
              </w:rPr>
            </w:pPr>
          </w:p>
          <w:p w14:paraId="4815C931" w14:textId="77777777" w:rsidR="009A33AF" w:rsidRPr="008F59A9" w:rsidRDefault="009A33AF">
            <w:pPr>
              <w:rPr>
                <w:rStyle w:val="Numrodepage"/>
              </w:rPr>
            </w:pPr>
          </w:p>
          <w:p w14:paraId="06D42BC7" w14:textId="77777777" w:rsidR="009A33AF" w:rsidRPr="008F59A9" w:rsidRDefault="009A33AF">
            <w:pPr>
              <w:rPr>
                <w:rStyle w:val="Numrodepage"/>
              </w:rPr>
            </w:pPr>
          </w:p>
          <w:p w14:paraId="14A03601" w14:textId="77777777" w:rsidR="009A33AF" w:rsidRPr="008F59A9" w:rsidRDefault="009A33AF">
            <w:pPr>
              <w:rPr>
                <w:rStyle w:val="Numrodepage"/>
              </w:rPr>
            </w:pPr>
            <w:r w:rsidRPr="008F59A9">
              <w:rPr>
                <w:rStyle w:val="Numrodepage"/>
              </w:rPr>
              <w:t>0.117</w:t>
            </w:r>
          </w:p>
          <w:p w14:paraId="61448D7E" w14:textId="77777777" w:rsidR="00471E76" w:rsidRPr="008F59A9" w:rsidRDefault="003D2C24">
            <w:pPr>
              <w:rPr>
                <w:rStyle w:val="Numrodepage"/>
              </w:rPr>
            </w:pPr>
            <w:r w:rsidRPr="008F59A9">
              <w:rPr>
                <w:rStyle w:val="Numrodepage"/>
              </w:rPr>
              <w:t>(0.6</w:t>
            </w:r>
            <w:r w:rsidR="00471E76" w:rsidRPr="008F59A9">
              <w:rPr>
                <w:rStyle w:val="Numrodepage"/>
              </w:rPr>
              <w:t>%)</w:t>
            </w:r>
          </w:p>
        </w:tc>
        <w:tc>
          <w:tcPr>
            <w:tcW w:w="507" w:type="pct"/>
          </w:tcPr>
          <w:p w14:paraId="1DF4FF68" w14:textId="77777777" w:rsidR="009A33AF" w:rsidRPr="009A33AF" w:rsidRDefault="009A33AF">
            <w:pPr>
              <w:rPr>
                <w:rStyle w:val="Numrodepage"/>
              </w:rPr>
            </w:pPr>
            <w:r w:rsidRPr="009A33AF">
              <w:rPr>
                <w:rStyle w:val="Numrodepage"/>
              </w:rPr>
              <w:t>99.7, 99.8, 99.9 (99.8)</w:t>
            </w:r>
          </w:p>
          <w:p w14:paraId="5AF6EA15" w14:textId="77777777" w:rsidR="009A33AF" w:rsidRPr="009A33AF" w:rsidRDefault="009A33AF">
            <w:pPr>
              <w:rPr>
                <w:rStyle w:val="Numrodepage"/>
              </w:rPr>
            </w:pPr>
          </w:p>
          <w:p w14:paraId="4D7F1566" w14:textId="77777777" w:rsidR="009A33AF" w:rsidRPr="009A33AF" w:rsidRDefault="009A33AF">
            <w:pPr>
              <w:rPr>
                <w:rStyle w:val="Numrodepage"/>
              </w:rPr>
            </w:pPr>
            <w:r w:rsidRPr="009A33AF">
              <w:rPr>
                <w:rStyle w:val="Numrodepage"/>
              </w:rPr>
              <w:t>100.5, 100.8, 101.0 (100.8)</w:t>
            </w:r>
          </w:p>
          <w:p w14:paraId="1F64C7DE" w14:textId="77777777" w:rsidR="009A33AF" w:rsidRPr="009A33AF" w:rsidRDefault="009A33AF">
            <w:pPr>
              <w:rPr>
                <w:rStyle w:val="Numrodepage"/>
              </w:rPr>
            </w:pPr>
          </w:p>
          <w:p w14:paraId="78545302" w14:textId="77777777" w:rsidR="009A33AF" w:rsidRPr="009A33AF" w:rsidRDefault="009A33AF">
            <w:pPr>
              <w:rPr>
                <w:rStyle w:val="Numrodepage"/>
              </w:rPr>
            </w:pPr>
            <w:r w:rsidRPr="009A33AF">
              <w:rPr>
                <w:rStyle w:val="Numrodepage"/>
              </w:rPr>
              <w:t>97.4, 97.8, 98.4 (97.9)</w:t>
            </w:r>
          </w:p>
        </w:tc>
        <w:tc>
          <w:tcPr>
            <w:tcW w:w="603" w:type="pct"/>
          </w:tcPr>
          <w:p w14:paraId="560158E1" w14:textId="77777777" w:rsidR="009A33AF" w:rsidRPr="009A33AF" w:rsidRDefault="009A33AF">
            <w:r w:rsidRPr="009A33AF">
              <w:t>% RSD = 1.14 % (6x2) for a mean content of 0.47 % w/w</w:t>
            </w:r>
          </w:p>
          <w:p w14:paraId="0CBB91F9" w14:textId="77777777" w:rsidR="009A33AF" w:rsidRPr="009A33AF" w:rsidRDefault="009A33AF"/>
          <w:p w14:paraId="12DBB5F5" w14:textId="77777777" w:rsidR="009A33AF" w:rsidRPr="009A33AF" w:rsidRDefault="009A33AF">
            <w:r w:rsidRPr="009A33AF">
              <w:t>Acceptable Horwitz %RSD = 3.0</w:t>
            </w:r>
          </w:p>
        </w:tc>
        <w:tc>
          <w:tcPr>
            <w:tcW w:w="651" w:type="pct"/>
          </w:tcPr>
          <w:p w14:paraId="11E029D6" w14:textId="77777777" w:rsidR="009A33AF" w:rsidRPr="009A33AF" w:rsidRDefault="009A33AF">
            <w:r w:rsidRPr="009A33AF">
              <w:t>0.054 – 0.144 mg/mL, equivalent to 60 – 160 % nominal content.</w:t>
            </w:r>
          </w:p>
          <w:p w14:paraId="5FB1A233" w14:textId="77777777" w:rsidR="009A33AF" w:rsidRPr="009A33AF" w:rsidRDefault="009A33AF"/>
          <w:p w14:paraId="3CA865DB" w14:textId="77777777" w:rsidR="009A33AF" w:rsidRPr="009A33AF" w:rsidRDefault="009A33AF">
            <w:r w:rsidRPr="009A33AF">
              <w:t>n = 6x3</w:t>
            </w:r>
          </w:p>
          <w:p w14:paraId="2358488B" w14:textId="77777777" w:rsidR="009A33AF" w:rsidRPr="009A33AF" w:rsidRDefault="009A33AF">
            <w:r w:rsidRPr="009A33AF">
              <w:t>R</w:t>
            </w:r>
            <w:r w:rsidRPr="009A33AF">
              <w:rPr>
                <w:vertAlign w:val="superscript"/>
              </w:rPr>
              <w:t>2</w:t>
            </w:r>
            <w:r w:rsidRPr="009A33AF">
              <w:t xml:space="preserve"> = &gt; 0.999</w:t>
            </w:r>
          </w:p>
        </w:tc>
        <w:tc>
          <w:tcPr>
            <w:tcW w:w="653" w:type="pct"/>
          </w:tcPr>
          <w:p w14:paraId="0CE3C900" w14:textId="77777777" w:rsidR="009A33AF" w:rsidRPr="009A33AF" w:rsidRDefault="009A33AF">
            <w:r w:rsidRPr="009A33AF">
              <w:t>Spectra of the blank, standard solutions and test solution were provided showing no interference.</w:t>
            </w:r>
          </w:p>
        </w:tc>
        <w:tc>
          <w:tcPr>
            <w:tcW w:w="471" w:type="pct"/>
          </w:tcPr>
          <w:p w14:paraId="19A2C9F0" w14:textId="77777777" w:rsidR="009A33AF" w:rsidRPr="009A33AF" w:rsidRDefault="009A33AF">
            <w:pPr>
              <w:rPr>
                <w:color w:val="000000"/>
              </w:rPr>
            </w:pPr>
            <w:r w:rsidRPr="009A33AF">
              <w:rPr>
                <w:color w:val="000000"/>
              </w:rPr>
              <w:t>Manka, S., 2012, report number MV035</w:t>
            </w:r>
          </w:p>
          <w:p w14:paraId="1529B3DD" w14:textId="77777777" w:rsidR="009A33AF" w:rsidRPr="009A33AF" w:rsidRDefault="009A33AF">
            <w:pPr>
              <w:rPr>
                <w:color w:val="000000"/>
              </w:rPr>
            </w:pPr>
          </w:p>
          <w:p w14:paraId="7BE5D72F" w14:textId="77777777" w:rsidR="009A33AF" w:rsidRPr="009A33AF" w:rsidRDefault="009A33AF">
            <w:pPr>
              <w:rPr>
                <w:color w:val="000000"/>
              </w:rPr>
            </w:pPr>
            <w:r w:rsidRPr="009A33AF">
              <w:rPr>
                <w:color w:val="000000"/>
              </w:rPr>
              <w:t>Manka, S., 2012, report number Mo4375</w:t>
            </w:r>
          </w:p>
        </w:tc>
      </w:tr>
    </w:tbl>
    <w:p w14:paraId="4B0A055A" w14:textId="77777777" w:rsidR="009A33AF" w:rsidRDefault="009A33AF" w:rsidP="009A33AF">
      <w:pPr>
        <w:rPr>
          <w:rFonts w:eastAsia="Calibri"/>
          <w:b/>
          <w:bCs/>
          <w:i/>
          <w:lang w:eastAsia="en-US"/>
        </w:rPr>
      </w:pPr>
      <w:bookmarkStart w:id="1337" w:name="_Toc389729032"/>
      <w:bookmarkStart w:id="1338" w:name="_Toc403472743"/>
    </w:p>
    <w:p w14:paraId="66257A09" w14:textId="77777777" w:rsidR="004D40CE" w:rsidRDefault="004D40CE" w:rsidP="009A33AF">
      <w:pPr>
        <w:rPr>
          <w:rFonts w:eastAsia="Calibri"/>
          <w:b/>
          <w:bCs/>
          <w:i/>
          <w:lang w:eastAsia="en-US"/>
        </w:rPr>
      </w:pPr>
    </w:p>
    <w:p w14:paraId="46C7A8B3" w14:textId="77777777" w:rsidR="004D40CE" w:rsidRDefault="004D40CE" w:rsidP="009A33AF">
      <w:pPr>
        <w:rPr>
          <w:rFonts w:eastAsia="Calibri"/>
          <w:b/>
          <w:bCs/>
          <w:i/>
          <w:lang w:eastAsia="en-US"/>
        </w:rPr>
        <w:sectPr w:rsidR="004D40CE" w:rsidSect="005D0D9C">
          <w:endnotePr>
            <w:numFmt w:val="decimal"/>
          </w:endnotePr>
          <w:pgSz w:w="16840" w:h="11907" w:orient="landscape" w:code="9"/>
          <w:pgMar w:top="1446" w:right="1474" w:bottom="1247" w:left="2013" w:header="851" w:footer="851" w:gutter="0"/>
          <w:cols w:space="720"/>
          <w:docGrid w:linePitch="272"/>
        </w:sectPr>
      </w:pPr>
    </w:p>
    <w:p w14:paraId="749FB769" w14:textId="77777777" w:rsidR="009A33AF" w:rsidRDefault="009A33AF" w:rsidP="004D40CE">
      <w:pPr>
        <w:pStyle w:val="Titre3"/>
        <w:rPr>
          <w:rFonts w:eastAsia="Calibri"/>
          <w:caps/>
          <w:lang w:eastAsia="en-US"/>
        </w:rPr>
      </w:pPr>
      <w:bookmarkStart w:id="1339" w:name="_Toc114500155"/>
      <w:r>
        <w:rPr>
          <w:rFonts w:eastAsia="Calibri"/>
          <w:lang w:eastAsia="en-US"/>
        </w:rPr>
        <w:lastRenderedPageBreak/>
        <w:t>Analytical methods for the monitoring of residues (soil, water, air, body fluids and tissues and food)</w:t>
      </w:r>
      <w:bookmarkEnd w:id="1339"/>
    </w:p>
    <w:p w14:paraId="2E4C35ED" w14:textId="77777777" w:rsidR="009A33AF" w:rsidRDefault="009A33AF" w:rsidP="009A33AF">
      <w:pPr>
        <w:jc w:val="both"/>
        <w:rPr>
          <w:rFonts w:eastAsia="Calibri"/>
          <w:lang w:eastAsia="en-US"/>
        </w:rPr>
      </w:pPr>
      <w:r>
        <w:rPr>
          <w:rFonts w:eastAsia="Calibri"/>
          <w:lang w:eastAsia="en-US"/>
        </w:rPr>
        <w:t>Methods of analysis for the determination of transfluthrin residues in soil, water and air have previously been evaluated at EU level.  Methods for body fluids and tissues are not required as the active substance is not considered toxic.  Method for detection in food/feed of plant and animal origin are not required due to lack of exposure via the intended uses.  Therefore, concerning product authorisation no further considerat</w:t>
      </w:r>
      <w:r w:rsidR="004D40CE">
        <w:rPr>
          <w:rFonts w:eastAsia="Calibri"/>
          <w:lang w:eastAsia="en-US"/>
        </w:rPr>
        <w:t>ion is required from a chemistry</w:t>
      </w:r>
      <w:r w:rsidR="004D40CE" w:rsidRPr="004D40CE">
        <w:rPr>
          <w:rFonts w:eastAsia="Calibri"/>
        </w:rPr>
        <w:t xml:space="preserve"> </w:t>
      </w:r>
      <w:r>
        <w:rPr>
          <w:rFonts w:eastAsia="Calibri"/>
          <w:lang w:eastAsia="en-US"/>
        </w:rPr>
        <w:t>perspective.</w:t>
      </w:r>
    </w:p>
    <w:p w14:paraId="3CBD8576" w14:textId="77777777" w:rsidR="004D40CE" w:rsidRDefault="004D40CE" w:rsidP="009A33AF">
      <w:pPr>
        <w:jc w:val="both"/>
        <w:rPr>
          <w:rFonts w:eastAsia="Calibri"/>
          <w:lang w:eastAsia="en-US"/>
        </w:rPr>
      </w:pPr>
    </w:p>
    <w:p w14:paraId="4DB5DAD4" w14:textId="77777777" w:rsidR="004D40CE" w:rsidRDefault="004D40CE" w:rsidP="009A33AF">
      <w:pPr>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0882515A"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5498E47C" w14:textId="77777777" w:rsidR="00E342C3" w:rsidRPr="00F24D0D" w:rsidRDefault="00E342C3" w:rsidP="00E342C3">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sidRPr="00F24D0D">
              <w:rPr>
                <w:rFonts w:eastAsia="Calibri"/>
                <w:b/>
                <w:bCs/>
                <w:lang w:eastAsia="en-US"/>
              </w:rPr>
              <w:t>of the product</w:t>
            </w:r>
          </w:p>
        </w:tc>
      </w:tr>
      <w:tr w:rsidR="00E342C3" w:rsidRPr="008F04BD" w14:paraId="4577DE39"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A77972E" w14:textId="77777777" w:rsidR="009A33AF" w:rsidRPr="008F59A9" w:rsidRDefault="009A33AF" w:rsidP="009A33AF">
            <w:pPr>
              <w:spacing w:line="260" w:lineRule="atLeast"/>
              <w:jc w:val="both"/>
              <w:rPr>
                <w:rFonts w:eastAsia="Calibri"/>
                <w:lang w:eastAsia="en-US"/>
              </w:rPr>
            </w:pPr>
            <w:r>
              <w:rPr>
                <w:rFonts w:eastAsia="Calibri"/>
                <w:lang w:eastAsia="en-US"/>
              </w:rPr>
              <w:t xml:space="preserve">The analytical method, MV035, for the detection of transfluthrin in insecticide paper is </w:t>
            </w:r>
            <w:r w:rsidRPr="008F59A9">
              <w:rPr>
                <w:rFonts w:eastAsia="Calibri"/>
                <w:lang w:eastAsia="en-US"/>
              </w:rPr>
              <w:t>acceptable and considered fit for the intended purpose</w:t>
            </w:r>
            <w:r w:rsidR="009515A1" w:rsidRPr="008F59A9">
              <w:rPr>
                <w:rFonts w:eastAsia="Calibri"/>
                <w:lang w:eastAsia="en-US"/>
              </w:rPr>
              <w:t>, this covers meta SPCs 1</w:t>
            </w:r>
            <w:r w:rsidR="008B0F1A">
              <w:rPr>
                <w:rFonts w:eastAsia="Calibri"/>
                <w:lang w:eastAsia="en-US"/>
              </w:rPr>
              <w:t xml:space="preserve">, </w:t>
            </w:r>
            <w:r w:rsidR="009515A1" w:rsidRPr="008F59A9">
              <w:rPr>
                <w:rFonts w:eastAsia="Calibri"/>
                <w:lang w:eastAsia="en-US"/>
              </w:rPr>
              <w:t>2,</w:t>
            </w:r>
            <w:r w:rsidR="008B0F1A">
              <w:rPr>
                <w:rFonts w:eastAsia="Calibri"/>
                <w:lang w:eastAsia="en-US"/>
              </w:rPr>
              <w:t xml:space="preserve"> 3 and 4, </w:t>
            </w:r>
            <w:r w:rsidR="009515A1" w:rsidRPr="008F59A9">
              <w:rPr>
                <w:rFonts w:eastAsia="Calibri"/>
                <w:lang w:eastAsia="en-US"/>
              </w:rPr>
              <w:t xml:space="preserve"> however evidence is required that the method is capable of separating the R-transflurin from its isomers.</w:t>
            </w:r>
          </w:p>
          <w:p w14:paraId="28EF7D01" w14:textId="77777777" w:rsidR="009515A1" w:rsidRPr="008F59A9" w:rsidRDefault="009515A1" w:rsidP="009A33AF">
            <w:pPr>
              <w:spacing w:line="260" w:lineRule="atLeast"/>
              <w:jc w:val="both"/>
              <w:rPr>
                <w:rFonts w:eastAsia="Calibri"/>
                <w:lang w:eastAsia="en-US"/>
              </w:rPr>
            </w:pPr>
          </w:p>
          <w:p w14:paraId="069B592C" w14:textId="77777777" w:rsidR="009515A1" w:rsidRPr="008F59A9" w:rsidRDefault="009515A1" w:rsidP="009A33AF">
            <w:pPr>
              <w:spacing w:line="260" w:lineRule="atLeast"/>
              <w:jc w:val="both"/>
              <w:rPr>
                <w:rFonts w:eastAsia="Calibri"/>
                <w:lang w:eastAsia="en-US"/>
              </w:rPr>
            </w:pPr>
            <w:r w:rsidRPr="008F59A9">
              <w:rPr>
                <w:rFonts w:eastAsia="Calibri"/>
                <w:lang w:eastAsia="en-US"/>
              </w:rPr>
              <w:t xml:space="preserve">Data Gap – Evidence (chromatograms) is required that the method of analysis for the determination of R-Transfluthrin in the product is specific i.e is capable of separate it from its other isomers. </w:t>
            </w:r>
          </w:p>
          <w:p w14:paraId="10B89D3E" w14:textId="77777777" w:rsidR="009A33AF" w:rsidRPr="008F59A9" w:rsidRDefault="009A33AF" w:rsidP="009A33AF">
            <w:pPr>
              <w:spacing w:line="260" w:lineRule="atLeast"/>
              <w:jc w:val="both"/>
              <w:rPr>
                <w:rFonts w:eastAsia="Calibri"/>
                <w:lang w:eastAsia="en-US"/>
              </w:rPr>
            </w:pPr>
          </w:p>
          <w:p w14:paraId="1575061A" w14:textId="77777777" w:rsidR="00E342C3" w:rsidRPr="009A33AF" w:rsidRDefault="009A33AF" w:rsidP="009A33AF">
            <w:pPr>
              <w:spacing w:line="260" w:lineRule="atLeast"/>
              <w:rPr>
                <w:rFonts w:eastAsia="Calibri"/>
                <w:lang w:eastAsia="en-US"/>
              </w:rPr>
            </w:pPr>
            <w:r w:rsidRPr="008F59A9">
              <w:rPr>
                <w:rFonts w:eastAsia="Calibri"/>
                <w:lang w:eastAsia="en-US"/>
              </w:rPr>
              <w:t>The monitoring methods</w:t>
            </w:r>
            <w:r>
              <w:rPr>
                <w:rFonts w:eastAsia="Calibri"/>
                <w:lang w:eastAsia="en-US"/>
              </w:rPr>
              <w:t xml:space="preserve"> for soil, water and air have previously been evaluated and accepted at EU level.  The monitoring methods for animal/human body fluids and tissues and food/feeding stuff are not relevant to the biocidal product family.</w:t>
            </w:r>
          </w:p>
        </w:tc>
      </w:tr>
    </w:tbl>
    <w:p w14:paraId="53A1A058" w14:textId="34EEAD95" w:rsidR="009C55D1" w:rsidRDefault="009C55D1" w:rsidP="0085797D">
      <w:bookmarkStart w:id="1340" w:name="_Toc403566564"/>
      <w:bookmarkStart w:id="1341" w:name="_Toc522027079"/>
    </w:p>
    <w:p w14:paraId="43860DF0" w14:textId="44895E8B" w:rsidR="009C55D1" w:rsidRPr="00D643EF" w:rsidRDefault="009C55D1" w:rsidP="009B3CAC">
      <w:pPr>
        <w:pStyle w:val="Absatz"/>
        <w:numPr>
          <w:ilvl w:val="0"/>
          <w:numId w:val="29"/>
        </w:numPr>
        <w:shd w:val="clear" w:color="auto" w:fill="FFFFFF" w:themeFill="background1"/>
        <w:rPr>
          <w:rFonts w:ascii="Verdana" w:hAnsi="Verdana"/>
          <w:b/>
          <w:lang w:eastAsia="en-US"/>
        </w:rPr>
      </w:pPr>
      <w:r w:rsidRPr="00D643EF">
        <w:rPr>
          <w:rFonts w:ascii="Verdana" w:hAnsi="Verdana"/>
          <w:b/>
          <w:lang w:eastAsia="en-US"/>
        </w:rPr>
        <w:t xml:space="preserve">Post autorisation data </w:t>
      </w:r>
      <w:r w:rsidR="007E3EB7">
        <w:rPr>
          <w:rFonts w:ascii="Verdana" w:hAnsi="Verdana"/>
          <w:b/>
          <w:lang w:eastAsia="en-US"/>
        </w:rPr>
        <w:t>-</w:t>
      </w:r>
      <w:r w:rsidRPr="00D643EF">
        <w:rPr>
          <w:rFonts w:ascii="Verdana" w:hAnsi="Verdana"/>
          <w:b/>
          <w:lang w:eastAsia="en-US"/>
        </w:rPr>
        <w:t>November 2020</w:t>
      </w:r>
      <w:r w:rsidR="007E3EB7">
        <w:rPr>
          <w:rFonts w:ascii="Verdana" w:hAnsi="Verdana"/>
          <w:b/>
          <w:lang w:eastAsia="en-US"/>
        </w:rPr>
        <w:t xml:space="preserve"> (FR CA)</w:t>
      </w:r>
    </w:p>
    <w:p w14:paraId="4347FCB5" w14:textId="2EA94D35" w:rsidR="009C55D1" w:rsidRDefault="009C55D1" w:rsidP="009B3CAC">
      <w:pPr>
        <w:pStyle w:val="Absatz"/>
        <w:shd w:val="clear" w:color="auto" w:fill="FFFFFF" w:themeFill="background1"/>
        <w:ind w:left="0"/>
        <w:rPr>
          <w:rFonts w:ascii="Verdana" w:hAnsi="Verdana"/>
          <w:lang w:eastAsia="en-US"/>
        </w:rPr>
      </w:pPr>
    </w:p>
    <w:p w14:paraId="3003A85F" w14:textId="3594251E" w:rsidR="009C55D1" w:rsidRDefault="009C55D1" w:rsidP="009B3CAC">
      <w:pPr>
        <w:pStyle w:val="Absatz"/>
        <w:shd w:val="clear" w:color="auto" w:fill="FFFFFF" w:themeFill="background1"/>
        <w:ind w:left="0"/>
        <w:rPr>
          <w:rFonts w:ascii="Verdana" w:hAnsi="Verdana"/>
          <w:lang w:eastAsia="en-US"/>
        </w:rPr>
      </w:pPr>
      <w:r>
        <w:rPr>
          <w:rFonts w:ascii="Verdana" w:hAnsi="Verdana"/>
          <w:lang w:eastAsia="en-US"/>
        </w:rPr>
        <w:t>A new validation of the CIPAC method has been provided</w:t>
      </w:r>
      <w:r w:rsidR="00BB6B0B">
        <w:rPr>
          <w:rFonts w:ascii="Verdana" w:hAnsi="Verdana"/>
          <w:lang w:eastAsia="en-US"/>
        </w:rPr>
        <w:t xml:space="preserve"> (S. Manka, 2020, report Mo6869, Biogenius).</w:t>
      </w:r>
    </w:p>
    <w:p w14:paraId="202E19DF" w14:textId="06553751" w:rsidR="00BB6B0B" w:rsidRDefault="00BB6B0B" w:rsidP="009B3CAC">
      <w:pPr>
        <w:pStyle w:val="Absatz"/>
        <w:shd w:val="clear" w:color="auto" w:fill="FFFFFF" w:themeFill="background1"/>
        <w:ind w:left="0"/>
        <w:rPr>
          <w:rFonts w:ascii="Verdana" w:hAnsi="Verdana"/>
          <w:lang w:eastAsia="en-US"/>
        </w:rPr>
      </w:pPr>
    </w:p>
    <w:p w14:paraId="0E37C59E" w14:textId="21E9636D" w:rsidR="00BB6B0B" w:rsidRDefault="00BB6B0B" w:rsidP="009B3CAC">
      <w:pPr>
        <w:pStyle w:val="Absatz"/>
        <w:shd w:val="clear" w:color="auto" w:fill="FFFFFF" w:themeFill="background1"/>
        <w:ind w:left="0"/>
        <w:rPr>
          <w:rFonts w:ascii="Verdana" w:hAnsi="Verdana"/>
          <w:lang w:eastAsia="en-US"/>
        </w:rPr>
      </w:pPr>
      <w:r>
        <w:rPr>
          <w:rFonts w:ascii="Verdana" w:hAnsi="Verdana"/>
          <w:lang w:eastAsia="en-US"/>
        </w:rPr>
        <w:t>The method MV035 is based on CIPAC 741/TC/M</w:t>
      </w:r>
      <w:r w:rsidR="00BE7700">
        <w:rPr>
          <w:rFonts w:ascii="Verdana" w:hAnsi="Verdana"/>
          <w:lang w:eastAsia="en-US"/>
        </w:rPr>
        <w:t>/</w:t>
      </w:r>
      <w:r>
        <w:rPr>
          <w:rFonts w:ascii="Verdana" w:hAnsi="Verdana"/>
          <w:lang w:eastAsia="en-US"/>
        </w:rPr>
        <w:t>3.2 (gas chromatography with flame ionization detection).</w:t>
      </w:r>
    </w:p>
    <w:p w14:paraId="2D91DC35" w14:textId="2059CBE2" w:rsidR="00BB6B0B" w:rsidRDefault="00BB6B0B" w:rsidP="009B3CAC">
      <w:pPr>
        <w:pStyle w:val="Absatz"/>
        <w:shd w:val="clear" w:color="auto" w:fill="FFFFFF" w:themeFill="background1"/>
        <w:ind w:left="0"/>
        <w:rPr>
          <w:rFonts w:ascii="Verdana" w:hAnsi="Verdana"/>
          <w:lang w:eastAsia="en-US"/>
        </w:rPr>
      </w:pPr>
    </w:p>
    <w:p w14:paraId="2FEF7119" w14:textId="0A95DC41" w:rsidR="00BB6B0B" w:rsidRDefault="00BB6B0B" w:rsidP="009B3CAC">
      <w:pPr>
        <w:pStyle w:val="Absatz"/>
        <w:shd w:val="clear" w:color="auto" w:fill="FFFFFF" w:themeFill="background1"/>
        <w:ind w:left="0"/>
        <w:rPr>
          <w:rFonts w:ascii="Verdana" w:hAnsi="Verdana"/>
          <w:lang w:eastAsia="en-US"/>
        </w:rPr>
      </w:pPr>
      <w:r>
        <w:rPr>
          <w:rFonts w:ascii="Verdana" w:hAnsi="Verdana"/>
          <w:lang w:eastAsia="en-US"/>
        </w:rPr>
        <w:t>Reference item: 1R-Transfluthrin, 98.1%, batch PNLO000157</w:t>
      </w:r>
    </w:p>
    <w:p w14:paraId="322F609D" w14:textId="5151D61B" w:rsidR="00BB6B0B" w:rsidRDefault="00BB6B0B" w:rsidP="009B3CAC">
      <w:pPr>
        <w:pStyle w:val="Absatz"/>
        <w:shd w:val="clear" w:color="auto" w:fill="FFFFFF" w:themeFill="background1"/>
        <w:ind w:left="0"/>
        <w:rPr>
          <w:rFonts w:ascii="Verdana" w:hAnsi="Verdana"/>
          <w:lang w:eastAsia="en-US"/>
        </w:rPr>
      </w:pPr>
    </w:p>
    <w:p w14:paraId="4B8FB9FA" w14:textId="0C52B265" w:rsidR="007220FA" w:rsidRDefault="007220FA" w:rsidP="009B3CAC">
      <w:pPr>
        <w:pStyle w:val="Absatz"/>
        <w:shd w:val="clear" w:color="auto" w:fill="FFFFFF" w:themeFill="background1"/>
        <w:ind w:left="0"/>
        <w:rPr>
          <w:rFonts w:ascii="Verdana" w:hAnsi="Verdana"/>
          <w:lang w:eastAsia="en-US"/>
        </w:rPr>
      </w:pPr>
      <w:r>
        <w:rPr>
          <w:rFonts w:ascii="Verdana" w:hAnsi="Verdana"/>
          <w:lang w:eastAsia="en-US"/>
        </w:rPr>
        <w:t xml:space="preserve">Principle: samples are cut into small pieces, dissolved into acetone and extracted at least 90 min in an ultrasonic bath. Samples are then filled up to the calibration mark with acetone and shaken well. An aliquot of the solution was filtered through a syringe filter before being injected in duplicate. </w:t>
      </w:r>
    </w:p>
    <w:p w14:paraId="4707CFBE" w14:textId="6EE1312B" w:rsidR="007220FA" w:rsidRDefault="00F23D2D" w:rsidP="009C55D1">
      <w:pPr>
        <w:pStyle w:val="Absatz"/>
        <w:ind w:left="0"/>
        <w:rPr>
          <w:rFonts w:ascii="Verdana" w:hAnsi="Verdana"/>
          <w:lang w:eastAsia="en-US"/>
        </w:rPr>
      </w:pPr>
      <w:r>
        <w:rPr>
          <w:rFonts w:ascii="Verdana" w:hAnsi="Verdana"/>
          <w:noProof/>
          <w:lang w:val="fr-FR" w:eastAsia="fr-FR"/>
        </w:rPr>
        <w:lastRenderedPageBreak/>
        <w:drawing>
          <wp:inline distT="0" distB="0" distL="0" distR="0" wp14:anchorId="7FC1CD55" wp14:editId="6C7C1291">
            <wp:extent cx="5782945" cy="4267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2945" cy="4267200"/>
                    </a:xfrm>
                    <a:prstGeom prst="rect">
                      <a:avLst/>
                    </a:prstGeom>
                    <a:noFill/>
                    <a:ln>
                      <a:noFill/>
                    </a:ln>
                  </pic:spPr>
                </pic:pic>
              </a:graphicData>
            </a:graphic>
          </wp:inline>
        </w:drawing>
      </w:r>
    </w:p>
    <w:p w14:paraId="30E9B68B" w14:textId="7DB7A971" w:rsidR="007220FA" w:rsidRDefault="00F23D2D" w:rsidP="009C55D1">
      <w:pPr>
        <w:pStyle w:val="Absatz"/>
        <w:ind w:left="0"/>
        <w:rPr>
          <w:rFonts w:ascii="Verdana" w:hAnsi="Verdana"/>
          <w:lang w:eastAsia="en-US"/>
        </w:rPr>
      </w:pPr>
      <w:r>
        <w:rPr>
          <w:rFonts w:ascii="Verdana" w:hAnsi="Verdana"/>
          <w:noProof/>
          <w:lang w:val="fr-FR" w:eastAsia="fr-FR"/>
        </w:rPr>
        <w:lastRenderedPageBreak/>
        <w:drawing>
          <wp:inline distT="0" distB="0" distL="0" distR="0" wp14:anchorId="3C5D0521" wp14:editId="436B12A9">
            <wp:extent cx="4529455" cy="2235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9455" cy="2235200"/>
                    </a:xfrm>
                    <a:prstGeom prst="rect">
                      <a:avLst/>
                    </a:prstGeom>
                    <a:noFill/>
                    <a:ln>
                      <a:noFill/>
                    </a:ln>
                  </pic:spPr>
                </pic:pic>
              </a:graphicData>
            </a:graphic>
          </wp:inline>
        </w:drawing>
      </w:r>
    </w:p>
    <w:p w14:paraId="2870A925" w14:textId="6046E713" w:rsidR="006F4A81" w:rsidRDefault="006F4A81" w:rsidP="009B3CAC">
      <w:pPr>
        <w:pStyle w:val="Absatz"/>
        <w:shd w:val="clear" w:color="auto" w:fill="FFFFFF" w:themeFill="background1"/>
        <w:ind w:left="0"/>
        <w:rPr>
          <w:rFonts w:ascii="Verdana" w:hAnsi="Verdana"/>
          <w:lang w:eastAsia="en-US"/>
        </w:rPr>
      </w:pPr>
    </w:p>
    <w:p w14:paraId="1B1BB040" w14:textId="08723192" w:rsidR="006F4A81" w:rsidRDefault="006F4A81" w:rsidP="009B3CAC">
      <w:pPr>
        <w:pStyle w:val="Absatz"/>
        <w:shd w:val="clear" w:color="auto" w:fill="FFFFFF" w:themeFill="background1"/>
        <w:ind w:left="0"/>
        <w:jc w:val="both"/>
        <w:rPr>
          <w:rFonts w:ascii="Verdana" w:hAnsi="Verdana"/>
          <w:lang w:eastAsia="en-US"/>
        </w:rPr>
      </w:pPr>
      <w:r>
        <w:rPr>
          <w:rFonts w:ascii="Verdana" w:hAnsi="Verdana"/>
          <w:lang w:eastAsia="en-US"/>
        </w:rPr>
        <w:t xml:space="preserve">The column Hydrodex R-beta 6-TBDM from supplier Macherey &amp; Nagel is a chiral column. So it will separate all isomers of transfluthrin. </w:t>
      </w:r>
    </w:p>
    <w:p w14:paraId="74CE139D" w14:textId="77777777" w:rsidR="00BB6B0B" w:rsidRDefault="00BB6B0B" w:rsidP="009B3CAC">
      <w:pPr>
        <w:pStyle w:val="Absatz"/>
        <w:shd w:val="clear" w:color="auto" w:fill="FFFFFF" w:themeFill="background1"/>
        <w:ind w:left="0"/>
        <w:rPr>
          <w:rFonts w:ascii="Verdana" w:hAnsi="Verdana"/>
          <w:lang w:eastAsia="en-US"/>
        </w:rPr>
      </w:pPr>
    </w:p>
    <w:p w14:paraId="30D3433D" w14:textId="625AE2B8" w:rsidR="00BB6B0B" w:rsidRDefault="00BB6B0B" w:rsidP="009B3CAC">
      <w:pPr>
        <w:pStyle w:val="Absatz"/>
        <w:shd w:val="clear" w:color="auto" w:fill="FFFFFF" w:themeFill="background1"/>
        <w:ind w:left="0"/>
        <w:rPr>
          <w:rFonts w:ascii="Verdana" w:hAnsi="Verdana"/>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2"/>
        <w:gridCol w:w="1424"/>
        <w:gridCol w:w="1234"/>
        <w:gridCol w:w="1465"/>
        <w:gridCol w:w="1367"/>
        <w:gridCol w:w="1627"/>
        <w:gridCol w:w="1718"/>
        <w:gridCol w:w="1724"/>
        <w:gridCol w:w="1272"/>
      </w:tblGrid>
      <w:tr w:rsidR="00BB6B0B" w:rsidRPr="00FD2055" w14:paraId="032FE619" w14:textId="77777777" w:rsidTr="00FC24BF">
        <w:trPr>
          <w:cantSplit/>
          <w:trHeight w:val="439"/>
        </w:trPr>
        <w:tc>
          <w:tcPr>
            <w:tcW w:w="5000" w:type="pct"/>
            <w:gridSpan w:val="9"/>
            <w:shd w:val="clear" w:color="auto" w:fill="FFFFCC"/>
          </w:tcPr>
          <w:p w14:paraId="14B1C71A" w14:textId="77777777" w:rsidR="00BB6B0B" w:rsidRPr="00FD2055" w:rsidRDefault="00BB6B0B" w:rsidP="009B3CAC">
            <w:pPr>
              <w:keepNext/>
              <w:widowControl w:val="0"/>
              <w:shd w:val="clear" w:color="auto" w:fill="FFFFFF" w:themeFill="background1"/>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265BE4" w:rsidRPr="00FD2055" w14:paraId="1D5E3F35" w14:textId="77777777" w:rsidTr="009B3CAC">
        <w:trPr>
          <w:cantSplit/>
          <w:trHeight w:val="990"/>
        </w:trPr>
        <w:tc>
          <w:tcPr>
            <w:tcW w:w="574" w:type="pct"/>
            <w:shd w:val="clear" w:color="auto" w:fill="FFFFFF" w:themeFill="background1"/>
          </w:tcPr>
          <w:p w14:paraId="5F9B02A7" w14:textId="77777777" w:rsidR="00BB6B0B" w:rsidRPr="009A33AF" w:rsidRDefault="00BB6B0B" w:rsidP="009B3CAC">
            <w:pPr>
              <w:shd w:val="clear" w:color="auto" w:fill="FFFFFF" w:themeFill="background1"/>
              <w:rPr>
                <w:rStyle w:val="Numrodepage"/>
                <w:b/>
              </w:rPr>
            </w:pPr>
            <w:r w:rsidRPr="009A33AF">
              <w:rPr>
                <w:rStyle w:val="Numrodepage"/>
                <w:b/>
              </w:rPr>
              <w:t>Matrix</w:t>
            </w:r>
          </w:p>
        </w:tc>
        <w:tc>
          <w:tcPr>
            <w:tcW w:w="528" w:type="pct"/>
            <w:shd w:val="clear" w:color="auto" w:fill="FFFFFF" w:themeFill="background1"/>
          </w:tcPr>
          <w:p w14:paraId="58C1BC00" w14:textId="77777777" w:rsidR="00BB6B0B" w:rsidRPr="009A33AF" w:rsidRDefault="00BB6B0B" w:rsidP="009B3CAC">
            <w:pPr>
              <w:shd w:val="clear" w:color="auto" w:fill="FFFFFF" w:themeFill="background1"/>
              <w:rPr>
                <w:rStyle w:val="Numrodepage"/>
                <w:b/>
              </w:rPr>
            </w:pPr>
            <w:r w:rsidRPr="009A33AF">
              <w:rPr>
                <w:rStyle w:val="Numrodepage"/>
                <w:b/>
              </w:rPr>
              <w:t>Analyte</w:t>
            </w:r>
          </w:p>
        </w:tc>
        <w:tc>
          <w:tcPr>
            <w:tcW w:w="470" w:type="pct"/>
            <w:shd w:val="clear" w:color="auto" w:fill="FFFFFF" w:themeFill="background1"/>
          </w:tcPr>
          <w:p w14:paraId="1B563C18" w14:textId="77777777" w:rsidR="00BB6B0B" w:rsidRPr="009A33AF" w:rsidRDefault="00BB6B0B" w:rsidP="009B3CAC">
            <w:pPr>
              <w:shd w:val="clear" w:color="auto" w:fill="FFFFFF" w:themeFill="background1"/>
              <w:rPr>
                <w:rStyle w:val="Numrodepage"/>
                <w:b/>
              </w:rPr>
            </w:pPr>
            <w:r w:rsidRPr="009A33AF">
              <w:rPr>
                <w:rStyle w:val="Numrodepage"/>
                <w:b/>
              </w:rPr>
              <w:t xml:space="preserve">LOQ </w:t>
            </w:r>
          </w:p>
        </w:tc>
        <w:tc>
          <w:tcPr>
            <w:tcW w:w="543" w:type="pct"/>
            <w:shd w:val="clear" w:color="auto" w:fill="FFFFFF" w:themeFill="background1"/>
          </w:tcPr>
          <w:p w14:paraId="564C345E" w14:textId="77777777" w:rsidR="00BB6B0B" w:rsidRPr="009A33AF" w:rsidRDefault="00BB6B0B" w:rsidP="009B3CAC">
            <w:pPr>
              <w:shd w:val="clear" w:color="auto" w:fill="FFFFFF" w:themeFill="background1"/>
              <w:rPr>
                <w:rStyle w:val="Numrodepage"/>
                <w:b/>
              </w:rPr>
            </w:pPr>
            <w:r w:rsidRPr="009A33AF">
              <w:rPr>
                <w:rStyle w:val="Numrodepage"/>
                <w:b/>
              </w:rPr>
              <w:t>Recovery fortification level (mg/mL)</w:t>
            </w:r>
          </w:p>
        </w:tc>
        <w:tc>
          <w:tcPr>
            <w:tcW w:w="507" w:type="pct"/>
            <w:shd w:val="clear" w:color="auto" w:fill="FFFFFF" w:themeFill="background1"/>
          </w:tcPr>
          <w:p w14:paraId="4481D736" w14:textId="77777777" w:rsidR="00BB6B0B" w:rsidRPr="009A33AF" w:rsidRDefault="00BB6B0B" w:rsidP="009B3CAC">
            <w:pPr>
              <w:shd w:val="clear" w:color="auto" w:fill="FFFFFF" w:themeFill="background1"/>
              <w:rPr>
                <w:rStyle w:val="Numrodepage"/>
                <w:b/>
              </w:rPr>
            </w:pPr>
            <w:r w:rsidRPr="009A33AF">
              <w:rPr>
                <w:rStyle w:val="Numrodepage"/>
                <w:b/>
              </w:rPr>
              <w:t>Recoveries % (mean)</w:t>
            </w:r>
          </w:p>
        </w:tc>
        <w:tc>
          <w:tcPr>
            <w:tcW w:w="603" w:type="pct"/>
            <w:shd w:val="clear" w:color="auto" w:fill="FFFFFF" w:themeFill="background1"/>
          </w:tcPr>
          <w:p w14:paraId="4429FD05" w14:textId="77777777" w:rsidR="00BB6B0B" w:rsidRPr="009A33AF" w:rsidRDefault="00BB6B0B" w:rsidP="009B3CAC">
            <w:pPr>
              <w:keepNext/>
              <w:widowControl w:val="0"/>
              <w:shd w:val="clear" w:color="auto" w:fill="FFFFFF" w:themeFill="background1"/>
              <w:autoSpaceDE w:val="0"/>
              <w:autoSpaceDN w:val="0"/>
              <w:adjustRightInd w:val="0"/>
              <w:spacing w:before="60" w:after="60"/>
              <w:rPr>
                <w:b/>
                <w:bCs/>
              </w:rPr>
            </w:pPr>
            <w:r w:rsidRPr="009A33AF">
              <w:rPr>
                <w:b/>
              </w:rPr>
              <w:t>Repeatability % RSD (n)</w:t>
            </w:r>
          </w:p>
        </w:tc>
        <w:tc>
          <w:tcPr>
            <w:tcW w:w="651" w:type="pct"/>
            <w:shd w:val="clear" w:color="auto" w:fill="FFFFFF" w:themeFill="background1"/>
          </w:tcPr>
          <w:p w14:paraId="19DC90D2" w14:textId="77777777" w:rsidR="00BB6B0B" w:rsidRPr="009A33AF" w:rsidRDefault="00BB6B0B" w:rsidP="009B3CAC">
            <w:pPr>
              <w:shd w:val="clear" w:color="auto" w:fill="FFFFFF" w:themeFill="background1"/>
              <w:rPr>
                <w:b/>
              </w:rPr>
            </w:pPr>
            <w:r w:rsidRPr="009A33AF">
              <w:rPr>
                <w:b/>
              </w:rPr>
              <w:t xml:space="preserve">Linearity </w:t>
            </w:r>
          </w:p>
        </w:tc>
        <w:tc>
          <w:tcPr>
            <w:tcW w:w="653" w:type="pct"/>
            <w:shd w:val="clear" w:color="auto" w:fill="FFFFFF" w:themeFill="background1"/>
          </w:tcPr>
          <w:p w14:paraId="3DAC8043" w14:textId="77777777" w:rsidR="00BB6B0B" w:rsidRPr="009A33AF" w:rsidRDefault="00BB6B0B" w:rsidP="009B3CAC">
            <w:pPr>
              <w:shd w:val="clear" w:color="auto" w:fill="FFFFFF" w:themeFill="background1"/>
              <w:rPr>
                <w:b/>
              </w:rPr>
            </w:pPr>
            <w:r w:rsidRPr="009A33AF">
              <w:rPr>
                <w:b/>
              </w:rPr>
              <w:t>Specificity</w:t>
            </w:r>
          </w:p>
        </w:tc>
        <w:tc>
          <w:tcPr>
            <w:tcW w:w="471" w:type="pct"/>
            <w:shd w:val="clear" w:color="auto" w:fill="FFFFFF" w:themeFill="background1"/>
          </w:tcPr>
          <w:p w14:paraId="1DC1581E" w14:textId="77777777" w:rsidR="00BB6B0B" w:rsidRPr="009A33AF" w:rsidRDefault="00BB6B0B" w:rsidP="009B3CAC">
            <w:pPr>
              <w:keepNext/>
              <w:widowControl w:val="0"/>
              <w:shd w:val="clear" w:color="auto" w:fill="FFFFFF" w:themeFill="background1"/>
              <w:autoSpaceDE w:val="0"/>
              <w:autoSpaceDN w:val="0"/>
              <w:adjustRightInd w:val="0"/>
              <w:spacing w:before="60" w:after="60"/>
              <w:rPr>
                <w:b/>
                <w:bCs/>
              </w:rPr>
            </w:pPr>
            <w:r w:rsidRPr="009A33AF">
              <w:rPr>
                <w:b/>
                <w:bCs/>
              </w:rPr>
              <w:t>Reference</w:t>
            </w:r>
          </w:p>
        </w:tc>
      </w:tr>
      <w:tr w:rsidR="007220FA" w:rsidRPr="00FD2055" w14:paraId="00B5786B" w14:textId="77777777" w:rsidTr="009B3CAC">
        <w:tc>
          <w:tcPr>
            <w:tcW w:w="574" w:type="pct"/>
            <w:shd w:val="clear" w:color="auto" w:fill="FFFFFF" w:themeFill="background1"/>
          </w:tcPr>
          <w:p w14:paraId="43AB9298" w14:textId="51474804" w:rsidR="00BB6B0B" w:rsidRPr="009A33AF" w:rsidRDefault="00BB6B0B" w:rsidP="009B3CAC">
            <w:pPr>
              <w:shd w:val="clear" w:color="auto" w:fill="FFFFFF" w:themeFill="background1"/>
              <w:rPr>
                <w:rStyle w:val="Numrodepage"/>
              </w:rPr>
            </w:pPr>
            <w:r w:rsidRPr="009A33AF">
              <w:rPr>
                <w:rStyle w:val="Numrodepage"/>
              </w:rPr>
              <w:t>Insect-icide paper</w:t>
            </w:r>
            <w:r>
              <w:rPr>
                <w:rStyle w:val="Numrodepage"/>
              </w:rPr>
              <w:t xml:space="preserve"> (bonodor papel insecticida, batch Y3LL127/20, 0.45% 1R-transfluthrin)</w:t>
            </w:r>
          </w:p>
        </w:tc>
        <w:tc>
          <w:tcPr>
            <w:tcW w:w="528" w:type="pct"/>
            <w:shd w:val="clear" w:color="auto" w:fill="FFFFFF" w:themeFill="background1"/>
          </w:tcPr>
          <w:p w14:paraId="2823AFDB" w14:textId="3DF6A536" w:rsidR="00BB6B0B" w:rsidRPr="009A33AF" w:rsidRDefault="00265BE4" w:rsidP="009B3CAC">
            <w:pPr>
              <w:shd w:val="clear" w:color="auto" w:fill="FFFFFF" w:themeFill="background1"/>
              <w:rPr>
                <w:rStyle w:val="Numrodepage"/>
              </w:rPr>
            </w:pPr>
            <w:r>
              <w:rPr>
                <w:rStyle w:val="Numrodepage"/>
              </w:rPr>
              <w:t>1R-</w:t>
            </w:r>
            <w:r w:rsidR="00BB6B0B" w:rsidRPr="009A33AF">
              <w:rPr>
                <w:rStyle w:val="Numrodepage"/>
              </w:rPr>
              <w:t>Transfluthrin</w:t>
            </w:r>
          </w:p>
        </w:tc>
        <w:tc>
          <w:tcPr>
            <w:tcW w:w="470" w:type="pct"/>
            <w:shd w:val="clear" w:color="auto" w:fill="FFFFFF" w:themeFill="background1"/>
          </w:tcPr>
          <w:p w14:paraId="2BEB67A8" w14:textId="1E2E3E64" w:rsidR="00BB6B0B" w:rsidRPr="008F59A9" w:rsidRDefault="00265BE4" w:rsidP="009B3CAC">
            <w:pPr>
              <w:shd w:val="clear" w:color="auto" w:fill="FFFFFF" w:themeFill="background1"/>
              <w:rPr>
                <w:rStyle w:val="Numrodepage"/>
              </w:rPr>
            </w:pPr>
            <w:r>
              <w:rPr>
                <w:rStyle w:val="Numrodepage"/>
              </w:rPr>
              <w:t xml:space="preserve">Not applicable </w:t>
            </w:r>
          </w:p>
        </w:tc>
        <w:tc>
          <w:tcPr>
            <w:tcW w:w="543" w:type="pct"/>
            <w:shd w:val="clear" w:color="auto" w:fill="FFFFFF" w:themeFill="background1"/>
          </w:tcPr>
          <w:p w14:paraId="543FD1B4" w14:textId="071656F0" w:rsidR="00BB6B0B" w:rsidRPr="008F59A9" w:rsidRDefault="007220FA" w:rsidP="009B3CAC">
            <w:pPr>
              <w:shd w:val="clear" w:color="auto" w:fill="FFFFFF" w:themeFill="background1"/>
              <w:rPr>
                <w:rStyle w:val="Numrodepage"/>
              </w:rPr>
            </w:pPr>
            <w:r>
              <w:rPr>
                <w:rStyle w:val="Numrodepage"/>
              </w:rPr>
              <w:t>At 0.45%w/w a.i in reconstituted product  (eq to 0.09 mg/mL of a.i in measuring solution)</w:t>
            </w:r>
          </w:p>
        </w:tc>
        <w:tc>
          <w:tcPr>
            <w:tcW w:w="507" w:type="pct"/>
            <w:shd w:val="clear" w:color="auto" w:fill="FFFFFF" w:themeFill="background1"/>
          </w:tcPr>
          <w:p w14:paraId="2F5CB96A" w14:textId="7067A56F" w:rsidR="00BB6B0B" w:rsidRPr="009A33AF" w:rsidRDefault="007220FA" w:rsidP="009B3CAC">
            <w:pPr>
              <w:shd w:val="clear" w:color="auto" w:fill="FFFFFF" w:themeFill="background1"/>
              <w:rPr>
                <w:rStyle w:val="Numrodepage"/>
              </w:rPr>
            </w:pPr>
            <w:r>
              <w:rPr>
                <w:rStyle w:val="Numrodepage"/>
              </w:rPr>
              <w:t xml:space="preserve">96.5, 97.9, 97.2% (mean= 97.2% with a RSD of 0.8%) </w:t>
            </w:r>
          </w:p>
          <w:p w14:paraId="1341D4E1" w14:textId="77777777" w:rsidR="00BB6B0B" w:rsidRPr="009A33AF" w:rsidRDefault="00BB6B0B" w:rsidP="009B3CAC">
            <w:pPr>
              <w:shd w:val="clear" w:color="auto" w:fill="FFFFFF" w:themeFill="background1"/>
              <w:rPr>
                <w:rStyle w:val="Numrodepage"/>
              </w:rPr>
            </w:pPr>
          </w:p>
          <w:p w14:paraId="6E186D49" w14:textId="31EB6DC9" w:rsidR="00BB6B0B" w:rsidRPr="009A33AF" w:rsidRDefault="00BB6B0B" w:rsidP="009B3CAC">
            <w:pPr>
              <w:shd w:val="clear" w:color="auto" w:fill="FFFFFF" w:themeFill="background1"/>
              <w:rPr>
                <w:rStyle w:val="Numrodepage"/>
              </w:rPr>
            </w:pPr>
          </w:p>
        </w:tc>
        <w:tc>
          <w:tcPr>
            <w:tcW w:w="603" w:type="pct"/>
            <w:shd w:val="clear" w:color="auto" w:fill="FFFFFF" w:themeFill="background1"/>
          </w:tcPr>
          <w:p w14:paraId="3A257724" w14:textId="7581E7B1" w:rsidR="00BB6B0B" w:rsidRPr="009A33AF" w:rsidRDefault="00BB6B0B" w:rsidP="009B3CAC">
            <w:pPr>
              <w:shd w:val="clear" w:color="auto" w:fill="FFFFFF" w:themeFill="background1"/>
            </w:pPr>
            <w:r>
              <w:t>% RSD =</w:t>
            </w:r>
            <w:r w:rsidR="007220FA">
              <w:t xml:space="preserve"> 0.75 % (n=6</w:t>
            </w:r>
            <w:r>
              <w:t>)</w:t>
            </w:r>
            <w:r w:rsidRPr="009A33AF">
              <w:t xml:space="preserve"> for a mean content of 0.4</w:t>
            </w:r>
            <w:r w:rsidR="007220FA">
              <w:t>2</w:t>
            </w:r>
            <w:r w:rsidRPr="009A33AF">
              <w:t>7 % w/w</w:t>
            </w:r>
            <w:r w:rsidR="007220FA">
              <w:t xml:space="preserve"> (eq to 0.09mg/mL of a.i in measuring solution)</w:t>
            </w:r>
          </w:p>
          <w:p w14:paraId="4A587007" w14:textId="2280ADB2" w:rsidR="00BB6B0B" w:rsidRDefault="00BB6B0B" w:rsidP="009B3CAC">
            <w:pPr>
              <w:shd w:val="clear" w:color="auto" w:fill="FFFFFF" w:themeFill="background1"/>
            </w:pPr>
          </w:p>
          <w:p w14:paraId="3D944B7F" w14:textId="4966F09D" w:rsidR="007220FA" w:rsidRPr="009A33AF" w:rsidRDefault="007220FA" w:rsidP="009B3CAC">
            <w:pPr>
              <w:shd w:val="clear" w:color="auto" w:fill="FFFFFF" w:themeFill="background1"/>
            </w:pPr>
            <w:r>
              <w:t>RSDr=3.02%</w:t>
            </w:r>
          </w:p>
          <w:p w14:paraId="284273EB" w14:textId="77777777" w:rsidR="00BB6B0B" w:rsidRDefault="00BB6B0B" w:rsidP="009B3CAC">
            <w:pPr>
              <w:shd w:val="clear" w:color="auto" w:fill="FFFFFF" w:themeFill="background1"/>
            </w:pPr>
            <w:r>
              <w:lastRenderedPageBreak/>
              <w:t xml:space="preserve">Acceptable Horwitz %RSD = </w:t>
            </w:r>
          </w:p>
          <w:p w14:paraId="28C8D670" w14:textId="77777777" w:rsidR="00BB6B0B" w:rsidRDefault="00BB6B0B" w:rsidP="009B3CAC">
            <w:pPr>
              <w:shd w:val="clear" w:color="auto" w:fill="FFFFFF" w:themeFill="background1"/>
            </w:pPr>
          </w:p>
          <w:p w14:paraId="3DCE8F1D" w14:textId="61CB81B7" w:rsidR="00BB6B0B" w:rsidRPr="009A33AF" w:rsidRDefault="00BB6B0B" w:rsidP="009B3CAC">
            <w:pPr>
              <w:shd w:val="clear" w:color="auto" w:fill="FFFFFF" w:themeFill="background1"/>
            </w:pPr>
            <w:r>
              <w:t>Hr=0.25</w:t>
            </w:r>
          </w:p>
        </w:tc>
        <w:tc>
          <w:tcPr>
            <w:tcW w:w="651" w:type="pct"/>
            <w:shd w:val="clear" w:color="auto" w:fill="FFFFFF" w:themeFill="background1"/>
          </w:tcPr>
          <w:p w14:paraId="5ECCE7E9" w14:textId="69D749B7" w:rsidR="00BB6B0B" w:rsidRPr="009A33AF" w:rsidRDefault="00265BE4" w:rsidP="009B3CAC">
            <w:pPr>
              <w:shd w:val="clear" w:color="auto" w:fill="FFFFFF" w:themeFill="background1"/>
            </w:pPr>
            <w:r>
              <w:lastRenderedPageBreak/>
              <w:t>Not assessed in this study</w:t>
            </w:r>
          </w:p>
        </w:tc>
        <w:tc>
          <w:tcPr>
            <w:tcW w:w="653" w:type="pct"/>
            <w:shd w:val="clear" w:color="auto" w:fill="FFFFFF" w:themeFill="background1"/>
          </w:tcPr>
          <w:p w14:paraId="75E9CBCE" w14:textId="5CDFEDD2" w:rsidR="00BB6B0B" w:rsidRPr="009A33AF" w:rsidRDefault="00BB6B0B" w:rsidP="009B3CAC">
            <w:pPr>
              <w:shd w:val="clear" w:color="auto" w:fill="FFFFFF" w:themeFill="background1"/>
            </w:pPr>
            <w:r w:rsidRPr="009A33AF">
              <w:t>Spectra of the bl</w:t>
            </w:r>
            <w:r>
              <w:t>ank, standard solutions</w:t>
            </w:r>
            <w:r w:rsidR="00265BE4">
              <w:t xml:space="preserve"> of 1R-transfluthrin</w:t>
            </w:r>
            <w:r>
              <w:t>, placebo (87.4% paper and 12.6% imprenated solution) and test item</w:t>
            </w:r>
            <w:r w:rsidRPr="009A33AF">
              <w:t xml:space="preserve"> were provided </w:t>
            </w:r>
            <w:r w:rsidRPr="009A33AF">
              <w:lastRenderedPageBreak/>
              <w:t>showing no interference.</w:t>
            </w:r>
          </w:p>
        </w:tc>
        <w:tc>
          <w:tcPr>
            <w:tcW w:w="471" w:type="pct"/>
            <w:shd w:val="clear" w:color="auto" w:fill="FFFFFF" w:themeFill="background1"/>
          </w:tcPr>
          <w:p w14:paraId="06B8F5AC" w14:textId="191E60B7" w:rsidR="00BB6B0B" w:rsidRPr="009A33AF" w:rsidRDefault="00BB6B0B" w:rsidP="009B3CAC">
            <w:pPr>
              <w:shd w:val="clear" w:color="auto" w:fill="FFFFFF" w:themeFill="background1"/>
              <w:rPr>
                <w:color w:val="000000"/>
              </w:rPr>
            </w:pPr>
            <w:r w:rsidRPr="009A33AF">
              <w:rPr>
                <w:color w:val="000000"/>
              </w:rPr>
              <w:lastRenderedPageBreak/>
              <w:t xml:space="preserve">Manka, S., </w:t>
            </w:r>
            <w:r>
              <w:rPr>
                <w:color w:val="000000"/>
              </w:rPr>
              <w:t>2020, report Mo6869</w:t>
            </w:r>
          </w:p>
        </w:tc>
      </w:tr>
    </w:tbl>
    <w:p w14:paraId="53B8A554" w14:textId="77777777" w:rsidR="00BB6B0B" w:rsidRPr="009C55D1" w:rsidRDefault="00BB6B0B" w:rsidP="009B3CAC">
      <w:pPr>
        <w:pStyle w:val="Absatz"/>
        <w:shd w:val="clear" w:color="auto" w:fill="FFFFFF" w:themeFill="background1"/>
        <w:ind w:left="0"/>
        <w:rPr>
          <w:rFonts w:ascii="Verdana" w:hAnsi="Verdana"/>
          <w:lang w:eastAsia="en-US"/>
        </w:rPr>
      </w:pPr>
    </w:p>
    <w:p w14:paraId="0AEC3B8B" w14:textId="6B7C3C26" w:rsidR="009C55D1" w:rsidRPr="00BE7700" w:rsidRDefault="00BE7700" w:rsidP="009B3CAC">
      <w:pPr>
        <w:pStyle w:val="Absatz"/>
        <w:shd w:val="clear" w:color="auto" w:fill="FFFFFF" w:themeFill="background1"/>
        <w:ind w:left="0"/>
        <w:jc w:val="both"/>
        <w:rPr>
          <w:rFonts w:ascii="Verdana" w:hAnsi="Verdana"/>
          <w:lang w:eastAsia="en-US"/>
        </w:rPr>
      </w:pPr>
      <w:r w:rsidRPr="00BE7700">
        <w:rPr>
          <w:rFonts w:ascii="Verdana" w:hAnsi="Verdana"/>
          <w:lang w:eastAsia="en-US"/>
        </w:rPr>
        <w:t>eCA: the method is considered validated. Data on linearity were not submitted. However, this criteria was already demonstrated in the previous study. The adapted method involves a chiral column and will allow to separate isomers of transfluthrin. In the chromatograms of test item (and standard), only one peak is found and is related to 1R-transfluthrin. The other isomers (impurities in technical active ingredient) are not found</w:t>
      </w:r>
      <w:r w:rsidR="004B622C">
        <w:rPr>
          <w:rFonts w:ascii="Verdana" w:hAnsi="Verdana"/>
          <w:lang w:eastAsia="en-US"/>
        </w:rPr>
        <w:t xml:space="preserve">, and this may be explained by </w:t>
      </w:r>
      <w:r w:rsidRPr="00BE7700">
        <w:rPr>
          <w:rFonts w:ascii="Verdana" w:hAnsi="Verdana"/>
          <w:lang w:eastAsia="en-US"/>
        </w:rPr>
        <w:t>low content</w:t>
      </w:r>
      <w:r w:rsidR="004B622C">
        <w:rPr>
          <w:rFonts w:ascii="Verdana" w:hAnsi="Verdana"/>
          <w:lang w:eastAsia="en-US"/>
        </w:rPr>
        <w:t>s</w:t>
      </w:r>
      <w:r w:rsidRPr="00BE7700">
        <w:rPr>
          <w:rFonts w:ascii="Verdana" w:hAnsi="Verdana"/>
          <w:lang w:eastAsia="en-US"/>
        </w:rPr>
        <w:t xml:space="preserve"> in measuring solution (the active substance is present at 0.45%w/w in test item and 0.09mg/mL in measuring solution).</w:t>
      </w:r>
      <w:r w:rsidR="00A118A7">
        <w:rPr>
          <w:rFonts w:ascii="Verdana" w:hAnsi="Verdana"/>
          <w:lang w:eastAsia="en-US"/>
        </w:rPr>
        <w:t xml:space="preserve"> </w:t>
      </w:r>
      <w:r w:rsidRPr="00BE7700">
        <w:rPr>
          <w:rFonts w:ascii="Verdana" w:hAnsi="Verdana"/>
          <w:lang w:eastAsia="en-US"/>
        </w:rPr>
        <w:t>eCa considers that the new data provided are sufficient for the determination of the isomer 1R-transflurthrin in technical material.</w:t>
      </w:r>
    </w:p>
    <w:p w14:paraId="6BB5D2C3" w14:textId="3E8D8A67" w:rsidR="009C55D1" w:rsidRDefault="009C55D1" w:rsidP="009C55D1">
      <w:pPr>
        <w:pStyle w:val="Absatz"/>
        <w:rPr>
          <w:lang w:eastAsia="en-US"/>
        </w:rPr>
      </w:pPr>
    </w:p>
    <w:p w14:paraId="5703560D" w14:textId="77777777" w:rsidR="00BB6B0B" w:rsidRPr="009C55D1" w:rsidRDefault="00BB6B0B" w:rsidP="009C55D1">
      <w:pPr>
        <w:pStyle w:val="Absatz"/>
        <w:rPr>
          <w:lang w:eastAsia="en-US"/>
        </w:rPr>
      </w:pPr>
    </w:p>
    <w:p w14:paraId="23193245" w14:textId="747F25BC" w:rsidR="009C55D1" w:rsidRDefault="009C55D1" w:rsidP="009C55D1">
      <w:pPr>
        <w:pStyle w:val="Absatz"/>
        <w:rPr>
          <w:lang w:eastAsia="en-US"/>
        </w:rPr>
      </w:pPr>
    </w:p>
    <w:p w14:paraId="4CD7957B" w14:textId="77777777" w:rsidR="009C55D1" w:rsidRPr="009C55D1" w:rsidRDefault="009C55D1" w:rsidP="009C55D1">
      <w:pPr>
        <w:pStyle w:val="Absatz"/>
        <w:rPr>
          <w:lang w:eastAsia="en-US"/>
        </w:rPr>
      </w:pPr>
    </w:p>
    <w:p w14:paraId="22951530" w14:textId="64600B62" w:rsidR="00FD2055" w:rsidRPr="00D56960" w:rsidRDefault="00FD2055" w:rsidP="004D40CE">
      <w:pPr>
        <w:pStyle w:val="Titre2"/>
      </w:pPr>
      <w:bookmarkStart w:id="1342" w:name="_Toc114500156"/>
      <w:r w:rsidRPr="00D56960">
        <w:t>Efficacy against target organisms</w:t>
      </w:r>
      <w:bookmarkStart w:id="1343" w:name="_Toc377649023"/>
      <w:bookmarkStart w:id="1344" w:name="_Toc377650876"/>
      <w:bookmarkStart w:id="1345" w:name="_Toc377651003"/>
      <w:bookmarkStart w:id="1346" w:name="_Toc377653272"/>
      <w:bookmarkStart w:id="1347" w:name="_Toc378351576"/>
      <w:bookmarkStart w:id="1348" w:name="_Toc378681325"/>
      <w:bookmarkStart w:id="1349" w:name="_Toc378682245"/>
      <w:bookmarkStart w:id="1350" w:name="_Toc378683692"/>
      <w:bookmarkStart w:id="1351" w:name="_Toc378685380"/>
      <w:bookmarkStart w:id="1352" w:name="_Toc378685516"/>
      <w:bookmarkStart w:id="1353" w:name="_Toc378691725"/>
      <w:bookmarkStart w:id="1354" w:name="_Toc378692182"/>
      <w:bookmarkStart w:id="1355" w:name="_Toc378692319"/>
      <w:bookmarkStart w:id="1356" w:name="_Toc378692456"/>
      <w:bookmarkStart w:id="1357" w:name="_Toc378761159"/>
      <w:bookmarkStart w:id="1358" w:name="_Toc378761302"/>
      <w:bookmarkStart w:id="1359" w:name="_Toc378761445"/>
      <w:bookmarkStart w:id="1360" w:name="_Toc378761588"/>
      <w:bookmarkStart w:id="1361" w:name="_Toc378761901"/>
      <w:bookmarkStart w:id="1362" w:name="_Toc378762041"/>
      <w:bookmarkStart w:id="1363" w:name="_Toc378762179"/>
      <w:bookmarkStart w:id="1364" w:name="_Toc378765656"/>
      <w:bookmarkStart w:id="1365" w:name="_Toc378767404"/>
      <w:bookmarkStart w:id="1366" w:name="_Toc378774999"/>
      <w:bookmarkStart w:id="1367" w:name="_Toc378776193"/>
      <w:bookmarkStart w:id="1368" w:name="_Toc378841273"/>
      <w:bookmarkStart w:id="1369" w:name="_Toc378858872"/>
      <w:bookmarkStart w:id="1370" w:name="_Toc378859100"/>
      <w:bookmarkStart w:id="1371" w:name="_Toc378351577"/>
      <w:bookmarkStart w:id="1372" w:name="_Toc378681326"/>
      <w:bookmarkStart w:id="1373" w:name="_Toc378682246"/>
      <w:bookmarkStart w:id="1374" w:name="_Toc378683693"/>
      <w:bookmarkStart w:id="1375" w:name="_Toc378685381"/>
      <w:bookmarkStart w:id="1376" w:name="_Toc378685517"/>
      <w:bookmarkStart w:id="1377" w:name="_Toc378691726"/>
      <w:bookmarkStart w:id="1378" w:name="_Toc378692183"/>
      <w:bookmarkStart w:id="1379" w:name="_Toc378692320"/>
      <w:bookmarkStart w:id="1380" w:name="_Toc378692457"/>
      <w:bookmarkStart w:id="1381" w:name="_Toc378761160"/>
      <w:bookmarkStart w:id="1382" w:name="_Toc378761303"/>
      <w:bookmarkStart w:id="1383" w:name="_Toc378761446"/>
      <w:bookmarkStart w:id="1384" w:name="_Toc378761589"/>
      <w:bookmarkStart w:id="1385" w:name="_Toc378761902"/>
      <w:bookmarkStart w:id="1386" w:name="_Toc378762042"/>
      <w:bookmarkStart w:id="1387" w:name="_Toc378762180"/>
      <w:bookmarkStart w:id="1388" w:name="_Toc378765657"/>
      <w:bookmarkStart w:id="1389" w:name="_Toc378767405"/>
      <w:bookmarkStart w:id="1390" w:name="_Toc378775000"/>
      <w:bookmarkStart w:id="1391" w:name="_Toc378776194"/>
      <w:bookmarkStart w:id="1392" w:name="_Toc378841274"/>
      <w:bookmarkStart w:id="1393" w:name="_Toc378858873"/>
      <w:bookmarkStart w:id="1394" w:name="_Toc378859101"/>
      <w:bookmarkEnd w:id="1337"/>
      <w:bookmarkEnd w:id="1338"/>
      <w:bookmarkEnd w:id="1340"/>
      <w:bookmarkEnd w:id="1341"/>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42"/>
    </w:p>
    <w:p w14:paraId="4C5A9C2B" w14:textId="77777777" w:rsidR="00642401" w:rsidRPr="00642401" w:rsidRDefault="00FD2055" w:rsidP="00642401">
      <w:pPr>
        <w:pStyle w:val="Titre3"/>
      </w:pPr>
      <w:bookmarkStart w:id="1395" w:name="_Toc388285279"/>
      <w:bookmarkStart w:id="1396" w:name="_Toc389726187"/>
      <w:bookmarkStart w:id="1397" w:name="_Toc389727239"/>
      <w:bookmarkStart w:id="1398" w:name="_Toc389727597"/>
      <w:bookmarkStart w:id="1399" w:name="_Toc389727956"/>
      <w:bookmarkStart w:id="1400" w:name="_Toc389728315"/>
      <w:bookmarkStart w:id="1401" w:name="_Toc389728675"/>
      <w:bookmarkStart w:id="1402" w:name="_Toc389729033"/>
      <w:bookmarkStart w:id="1403" w:name="_Toc388281577"/>
      <w:bookmarkStart w:id="1404" w:name="_Toc388282033"/>
      <w:bookmarkStart w:id="1405" w:name="_Toc388282515"/>
      <w:bookmarkStart w:id="1406" w:name="_Toc388282963"/>
      <w:bookmarkStart w:id="1407" w:name="_Toc388281578"/>
      <w:bookmarkStart w:id="1408" w:name="_Toc388282034"/>
      <w:bookmarkStart w:id="1409" w:name="_Toc388282516"/>
      <w:bookmarkStart w:id="1410" w:name="_Toc388282964"/>
      <w:bookmarkStart w:id="1411" w:name="_Toc388281579"/>
      <w:bookmarkStart w:id="1412" w:name="_Toc388282035"/>
      <w:bookmarkStart w:id="1413" w:name="_Toc388282517"/>
      <w:bookmarkStart w:id="1414" w:name="_Toc388282965"/>
      <w:bookmarkStart w:id="1415" w:name="_Toc388281580"/>
      <w:bookmarkStart w:id="1416" w:name="_Toc388282036"/>
      <w:bookmarkStart w:id="1417" w:name="_Toc388282518"/>
      <w:bookmarkStart w:id="1418" w:name="_Toc388282966"/>
      <w:bookmarkStart w:id="1419" w:name="_Toc389729034"/>
      <w:bookmarkStart w:id="1420" w:name="_Toc403472744"/>
      <w:bookmarkStart w:id="1421" w:name="_Toc403566565"/>
      <w:bookmarkStart w:id="1422" w:name="_Toc522027080"/>
      <w:bookmarkStart w:id="1423" w:name="_Toc114500157"/>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642401">
        <w:t>Function and field of use</w:t>
      </w:r>
      <w:bookmarkEnd w:id="1419"/>
      <w:bookmarkEnd w:id="1420"/>
      <w:bookmarkEnd w:id="1421"/>
      <w:bookmarkEnd w:id="1422"/>
      <w:bookmarkEnd w:id="1423"/>
    </w:p>
    <w:p w14:paraId="4B25ED45" w14:textId="77777777" w:rsidR="00FD2055" w:rsidRPr="00642401" w:rsidRDefault="00102607" w:rsidP="00642401">
      <w:pPr>
        <w:rPr>
          <w:rFonts w:eastAsia="Calibri"/>
        </w:rPr>
      </w:pPr>
      <w:r w:rsidRPr="00642401">
        <w:rPr>
          <w:rFonts w:eastAsia="Calibri"/>
        </w:rPr>
        <w:t>Yanco transfluthrin product family is a product family consisting of 4 insecticide products (PT 18).  These are: Insecticide Paper with Lavender fragrance; Insecticide Paper with Spice fragrance; Moth Paper – presented as individually dispensable paper sheets; Moth Paper – presented as a paper sheet installed in a plastic cartridge (clothes hanger shaped).</w:t>
      </w:r>
    </w:p>
    <w:p w14:paraId="090C4D22" w14:textId="77777777" w:rsidR="00642401" w:rsidRPr="00642401" w:rsidRDefault="00642401" w:rsidP="00642401">
      <w:pPr>
        <w:rPr>
          <w:rFonts w:eastAsia="Calibri"/>
        </w:rPr>
      </w:pPr>
    </w:p>
    <w:p w14:paraId="37F7B565" w14:textId="77777777" w:rsidR="00642401" w:rsidRPr="00642401" w:rsidRDefault="00FD2055" w:rsidP="004D40CE">
      <w:pPr>
        <w:pStyle w:val="Titre3"/>
      </w:pPr>
      <w:bookmarkStart w:id="1424" w:name="_Toc389729036"/>
      <w:bookmarkStart w:id="1425" w:name="_Toc403472745"/>
      <w:bookmarkStart w:id="1426" w:name="_Toc403566566"/>
      <w:bookmarkStart w:id="1427" w:name="_Toc522027081"/>
      <w:bookmarkStart w:id="1428" w:name="_Toc114500158"/>
      <w:r w:rsidRPr="00642401">
        <w:t>Organisms to be controlled and products, organisms or objects to be protected</w:t>
      </w:r>
      <w:bookmarkEnd w:id="1424"/>
      <w:bookmarkEnd w:id="1425"/>
      <w:bookmarkEnd w:id="1426"/>
      <w:bookmarkEnd w:id="1427"/>
      <w:bookmarkEnd w:id="1428"/>
    </w:p>
    <w:p w14:paraId="34F6A554" w14:textId="77777777" w:rsidR="00642401" w:rsidRPr="00642401" w:rsidRDefault="00642401" w:rsidP="00642401"/>
    <w:p w14:paraId="753165D9" w14:textId="77777777" w:rsidR="00FD2055" w:rsidRPr="00642401" w:rsidRDefault="00102607" w:rsidP="00642401">
      <w:r w:rsidRPr="00642401">
        <w:t>Insecticide Paper with Lavender fragrance and Insecticide Paper with Spice fragrance are both for use against mosquitoes.  The other 2 products are for use against textile-attacking moths.</w:t>
      </w:r>
    </w:p>
    <w:p w14:paraId="031D29FA" w14:textId="77777777" w:rsidR="00642401" w:rsidRPr="00642401" w:rsidRDefault="00642401" w:rsidP="00642401">
      <w:bookmarkStart w:id="1429" w:name="_Toc389729037"/>
      <w:bookmarkStart w:id="1430" w:name="_Toc403472746"/>
      <w:bookmarkStart w:id="1431" w:name="_Toc403566567"/>
    </w:p>
    <w:p w14:paraId="10DFFDEA" w14:textId="77777777" w:rsidR="00FD2055" w:rsidRPr="00642401" w:rsidRDefault="00FD2055" w:rsidP="004D40CE">
      <w:pPr>
        <w:pStyle w:val="Titre3"/>
      </w:pPr>
      <w:bookmarkStart w:id="1432" w:name="_Toc522027082"/>
      <w:bookmarkStart w:id="1433" w:name="_Toc114500159"/>
      <w:r w:rsidRPr="00642401">
        <w:t>Effects on target organisms, including unacceptable suffering</w:t>
      </w:r>
      <w:bookmarkEnd w:id="1429"/>
      <w:bookmarkEnd w:id="1430"/>
      <w:bookmarkEnd w:id="1431"/>
      <w:bookmarkEnd w:id="1432"/>
      <w:bookmarkEnd w:id="1433"/>
    </w:p>
    <w:p w14:paraId="7C1CC649" w14:textId="77777777" w:rsidR="00642401" w:rsidRPr="00642401" w:rsidRDefault="00642401" w:rsidP="00642401"/>
    <w:p w14:paraId="76EFCBE9" w14:textId="77777777" w:rsidR="00102607" w:rsidRDefault="00102607" w:rsidP="00642401">
      <w:r w:rsidRPr="00642401">
        <w:lastRenderedPageBreak/>
        <w:t>Insecticide Paper with Lavender fragrance and Insecticide Paper with Spice fragrance are both cellulose (paper) based products for use in domestic premises.  Each product contains 0.45 % transfluthrin and the formulations are virtually identical (please see confidential annex of this PAR).</w:t>
      </w:r>
    </w:p>
    <w:p w14:paraId="686EB156" w14:textId="77777777" w:rsidR="00A85EB1" w:rsidRPr="00642401" w:rsidRDefault="00A85EB1" w:rsidP="00642401"/>
    <w:p w14:paraId="79962EA5" w14:textId="77777777" w:rsidR="00102607" w:rsidRDefault="00102607" w:rsidP="00642401">
      <w:r w:rsidRPr="00642401">
        <w:t>In each product, the active substance is impregnated into the paper and is released into the air upon ignition and subsequent combustion of the paper sheet.  The products are applied at a rate of 1 sheet (2.4 mg transfluthrin) 10 m</w:t>
      </w:r>
      <w:r w:rsidRPr="006D48C3">
        <w:rPr>
          <w:vertAlign w:val="superscript"/>
        </w:rPr>
        <w:t>-2</w:t>
      </w:r>
      <w:r w:rsidRPr="00642401">
        <w:t xml:space="preserve"> floor area.</w:t>
      </w:r>
    </w:p>
    <w:p w14:paraId="11885A31" w14:textId="77777777" w:rsidR="00A85EB1" w:rsidRPr="00642401" w:rsidRDefault="00A85EB1" w:rsidP="00642401"/>
    <w:p w14:paraId="36F8D328" w14:textId="77777777" w:rsidR="00102607" w:rsidRDefault="00102607" w:rsidP="00642401">
      <w:r w:rsidRPr="00642401">
        <w:t>The Moth Paper (individual sheets) and Moth Paper (sheet in cartridge) products have the same formulation as Insecticide Paper with Lavender fragrance, and are for use in cupboards and wardrobes in domestic premises.</w:t>
      </w:r>
    </w:p>
    <w:p w14:paraId="02C978B5" w14:textId="77777777" w:rsidR="00A85EB1" w:rsidRPr="00642401" w:rsidRDefault="00A85EB1" w:rsidP="00642401"/>
    <w:p w14:paraId="06285CB3" w14:textId="77777777" w:rsidR="00102607" w:rsidRDefault="00102607" w:rsidP="00642401">
      <w:r w:rsidRPr="00642401">
        <w:t>Moth Paper (individual sheets) is applied at a rate of 3 double sheets (4.8 mg transfluthrin per double sheet i.e. 14.4 mg transfluthrin in total) 0.5 m-3 of cupboard space, and should be replaced 3 months after introduction into the cupboard/wardrobe.</w:t>
      </w:r>
    </w:p>
    <w:p w14:paraId="5578E132" w14:textId="77777777" w:rsidR="00A85EB1" w:rsidRPr="00642401" w:rsidRDefault="00A85EB1" w:rsidP="00642401"/>
    <w:p w14:paraId="19642568" w14:textId="77777777" w:rsidR="00102607" w:rsidRDefault="00102607" w:rsidP="00642401">
      <w:r w:rsidRPr="00642401">
        <w:t>Moth Paper (sheet in cartridge) is applied at a rate of 3 single sheets (2.4 mg transfluthrin per single sheet i.e. 7.2 mg transfluthrin in total) 0.25 m-3 of cupboard space, and should be replaced 3 months after introduction into the cupboard/wardrobe.</w:t>
      </w:r>
    </w:p>
    <w:p w14:paraId="31FBC0B4" w14:textId="77777777" w:rsidR="00A85EB1" w:rsidRPr="00642401" w:rsidRDefault="00A85EB1" w:rsidP="00642401"/>
    <w:p w14:paraId="221C7C87" w14:textId="77777777" w:rsidR="00102607" w:rsidRDefault="00102607" w:rsidP="00642401">
      <w:r w:rsidRPr="00642401">
        <w:t>The proposed label claims for the products are:</w:t>
      </w:r>
    </w:p>
    <w:p w14:paraId="39E2174B" w14:textId="77777777" w:rsidR="00A85EB1" w:rsidRDefault="00A85EB1" w:rsidP="00642401"/>
    <w:p w14:paraId="31A46054" w14:textId="77777777" w:rsidR="00102607" w:rsidRDefault="00102607" w:rsidP="00642401">
      <w:pPr>
        <w:rPr>
          <w:u w:val="single"/>
        </w:rPr>
      </w:pPr>
      <w:r w:rsidRPr="00A85EB1">
        <w:rPr>
          <w:u w:val="single"/>
        </w:rPr>
        <w:t>Insecticide Paper with Lavender fragrance and Insecticide Paper with Spice fragrance</w:t>
      </w:r>
    </w:p>
    <w:p w14:paraId="0A104651" w14:textId="77777777" w:rsidR="006976B9" w:rsidRPr="00A85EB1" w:rsidRDefault="006976B9" w:rsidP="00642401">
      <w:pPr>
        <w:rPr>
          <w:u w:val="single"/>
        </w:rPr>
      </w:pPr>
    </w:p>
    <w:p w14:paraId="2D665610" w14:textId="77777777" w:rsidR="006976B9" w:rsidRPr="00642401" w:rsidRDefault="00102607" w:rsidP="00DE6C52">
      <w:pPr>
        <w:numPr>
          <w:ilvl w:val="0"/>
          <w:numId w:val="8"/>
        </w:numPr>
      </w:pPr>
      <w:r w:rsidRPr="00642401">
        <w:t>‘Paper insecticide giving fast kill and protection against mosquitoes’.</w:t>
      </w:r>
    </w:p>
    <w:p w14:paraId="4A0065F9" w14:textId="77777777" w:rsidR="00102607" w:rsidRPr="00642401" w:rsidRDefault="00102607" w:rsidP="00DE6C52">
      <w:pPr>
        <w:numPr>
          <w:ilvl w:val="0"/>
          <w:numId w:val="8"/>
        </w:numPr>
      </w:pPr>
      <w:r w:rsidRPr="00642401">
        <w:t>‘Effective against mosquitoes that may carry parasites’.</w:t>
      </w:r>
    </w:p>
    <w:p w14:paraId="0C54EA36" w14:textId="77777777" w:rsidR="006976B9" w:rsidRDefault="006976B9" w:rsidP="00642401">
      <w:pPr>
        <w:rPr>
          <w:u w:val="single"/>
        </w:rPr>
      </w:pPr>
    </w:p>
    <w:p w14:paraId="30A9CA8C" w14:textId="77777777" w:rsidR="00102607" w:rsidRDefault="00102607" w:rsidP="00642401">
      <w:pPr>
        <w:rPr>
          <w:u w:val="single"/>
        </w:rPr>
      </w:pPr>
      <w:r w:rsidRPr="00A85EB1">
        <w:rPr>
          <w:u w:val="single"/>
        </w:rPr>
        <w:t>Moth Paper (individual sheets) and Moth Paper (sheet in cartridge)</w:t>
      </w:r>
    </w:p>
    <w:p w14:paraId="7CCC27C9" w14:textId="77777777" w:rsidR="006976B9" w:rsidRPr="00A85EB1" w:rsidRDefault="006976B9" w:rsidP="00642401">
      <w:pPr>
        <w:rPr>
          <w:u w:val="single"/>
        </w:rPr>
      </w:pPr>
    </w:p>
    <w:p w14:paraId="3F1F3C6F" w14:textId="77777777" w:rsidR="00102607" w:rsidRPr="00642401" w:rsidRDefault="00102607" w:rsidP="00DE6C52">
      <w:pPr>
        <w:numPr>
          <w:ilvl w:val="0"/>
          <w:numId w:val="9"/>
        </w:numPr>
      </w:pPr>
      <w:r w:rsidRPr="00642401">
        <w:t>‘Lavender fragrance paper insecticide for amateur use indoors giving protection against cloth moths, larvae and eggs.’</w:t>
      </w:r>
    </w:p>
    <w:p w14:paraId="2C5E5640" w14:textId="77777777" w:rsidR="00102607" w:rsidRPr="00642401" w:rsidRDefault="00102607" w:rsidP="00DE6C52">
      <w:pPr>
        <w:numPr>
          <w:ilvl w:val="0"/>
          <w:numId w:val="9"/>
        </w:numPr>
      </w:pPr>
      <w:r w:rsidRPr="00642401">
        <w:t xml:space="preserve">‘Protection from cloth moths </w:t>
      </w:r>
      <w:r w:rsidRPr="00A85EB1">
        <w:rPr>
          <w:i/>
        </w:rPr>
        <w:t>Tineola bisselliella</w:t>
      </w:r>
      <w:r w:rsidRPr="00642401">
        <w:t>.’</w:t>
      </w:r>
    </w:p>
    <w:p w14:paraId="3A1FAC9E" w14:textId="77777777" w:rsidR="00A85EB1" w:rsidRDefault="00A85EB1" w:rsidP="00642401">
      <w:bookmarkStart w:id="1434" w:name="_Toc389729038"/>
      <w:bookmarkStart w:id="1435" w:name="_Toc403472747"/>
      <w:bookmarkStart w:id="1436" w:name="_Toc403566568"/>
    </w:p>
    <w:p w14:paraId="6C2DFB4B" w14:textId="77777777" w:rsidR="00FD2055" w:rsidRPr="00642401" w:rsidRDefault="00FD2055" w:rsidP="004D40CE">
      <w:pPr>
        <w:pStyle w:val="Titre3"/>
      </w:pPr>
      <w:bookmarkStart w:id="1437" w:name="_Toc522027083"/>
      <w:bookmarkStart w:id="1438" w:name="_Toc114500160"/>
      <w:r w:rsidRPr="00642401">
        <w:t>Mode of action, including time delay</w:t>
      </w:r>
      <w:bookmarkEnd w:id="1434"/>
      <w:bookmarkEnd w:id="1435"/>
      <w:bookmarkEnd w:id="1436"/>
      <w:bookmarkEnd w:id="1437"/>
      <w:bookmarkEnd w:id="1438"/>
    </w:p>
    <w:p w14:paraId="3B0E5A8B" w14:textId="77777777" w:rsidR="00085EAE" w:rsidRPr="00642401" w:rsidRDefault="00085EAE" w:rsidP="00642401">
      <w:pPr>
        <w:rPr>
          <w:rFonts w:eastAsia="Calibri"/>
        </w:rPr>
      </w:pPr>
      <w:r w:rsidRPr="00642401">
        <w:rPr>
          <w:rFonts w:eastAsia="Calibri"/>
        </w:rPr>
        <w:t>The applicant has provided the following statement describing the mode of action of the active substance.</w:t>
      </w:r>
    </w:p>
    <w:p w14:paraId="30B4485C" w14:textId="77777777" w:rsidR="00085EAE" w:rsidRPr="00642401" w:rsidRDefault="00085EAE" w:rsidP="00642401">
      <w:pPr>
        <w:rPr>
          <w:rFonts w:eastAsia="Calibri"/>
        </w:rPr>
      </w:pPr>
    </w:p>
    <w:p w14:paraId="0F48BE4D" w14:textId="77777777" w:rsidR="00085EAE" w:rsidRPr="00A85EB1" w:rsidRDefault="00085EAE" w:rsidP="00642401">
      <w:pPr>
        <w:rPr>
          <w:rFonts w:eastAsia="Calibri"/>
          <w:i/>
        </w:rPr>
      </w:pPr>
      <w:r w:rsidRPr="00A85EB1">
        <w:rPr>
          <w:rFonts w:eastAsia="Calibri"/>
          <w:i/>
        </w:rPr>
        <w:t>Transfluthrin is a synthetic pyrethroid which acts on harmful organisms by contact, inhalation and ingestion. It expresses a fast-acting strong knock-down effect against flying insects, such as mosquitoes and flies, and material pests, such as moths.</w:t>
      </w:r>
    </w:p>
    <w:p w14:paraId="74B95162" w14:textId="77777777" w:rsidR="00085EAE" w:rsidRPr="00A85EB1" w:rsidRDefault="00085EAE" w:rsidP="00642401">
      <w:pPr>
        <w:rPr>
          <w:rFonts w:eastAsia="Calibri"/>
          <w:i/>
        </w:rPr>
      </w:pPr>
    </w:p>
    <w:p w14:paraId="04740C66" w14:textId="77777777" w:rsidR="00085EAE" w:rsidRPr="00A85EB1" w:rsidRDefault="00085EAE" w:rsidP="00642401">
      <w:pPr>
        <w:rPr>
          <w:rFonts w:eastAsia="Calibri"/>
          <w:i/>
        </w:rPr>
      </w:pPr>
      <w:r w:rsidRPr="00A85EB1">
        <w:rPr>
          <w:rFonts w:eastAsia="Calibri"/>
          <w:i/>
        </w:rPr>
        <w:lastRenderedPageBreak/>
        <w:t>Pyrethroids impair ion transport through the membrane of nerve axons, causing muscular paralysis in the insect; death seems to follow a nervous system impairment that occurs a few minutes after pesticide absorption (Reigart &amp; Roberts, 1992).</w:t>
      </w:r>
    </w:p>
    <w:p w14:paraId="730C58D4" w14:textId="77777777" w:rsidR="00085EAE" w:rsidRPr="00A85EB1" w:rsidRDefault="00085EAE" w:rsidP="00642401">
      <w:pPr>
        <w:rPr>
          <w:rFonts w:eastAsia="Calibri"/>
          <w:i/>
        </w:rPr>
      </w:pPr>
    </w:p>
    <w:p w14:paraId="3BB8AA90" w14:textId="77777777" w:rsidR="00085EAE" w:rsidRPr="00A85EB1" w:rsidRDefault="00085EAE" w:rsidP="00642401">
      <w:pPr>
        <w:rPr>
          <w:rFonts w:eastAsia="Calibri"/>
          <w:i/>
        </w:rPr>
      </w:pPr>
      <w:r w:rsidRPr="00A85EB1">
        <w:rPr>
          <w:rFonts w:eastAsia="Calibri"/>
          <w:i/>
        </w:rPr>
        <w:t>The primary site of activity of transfluthrin is the voltage sensitive sodium channel in nerve membrane. Transfluthrin prolongs the opening of the sodium channels (i.e. the channels directly responsible for generating nerve action potentials) leading to neuronal hyperexcitability.</w:t>
      </w:r>
    </w:p>
    <w:p w14:paraId="36741F5E" w14:textId="77777777" w:rsidR="00085EAE" w:rsidRPr="00A85EB1" w:rsidRDefault="00085EAE" w:rsidP="00642401">
      <w:pPr>
        <w:rPr>
          <w:rFonts w:eastAsia="Calibri"/>
          <w:i/>
        </w:rPr>
      </w:pPr>
    </w:p>
    <w:p w14:paraId="1FE436D0" w14:textId="77777777" w:rsidR="00085EAE" w:rsidRPr="00A85EB1" w:rsidRDefault="00085EAE" w:rsidP="00642401">
      <w:pPr>
        <w:rPr>
          <w:rFonts w:eastAsia="Calibri"/>
          <w:i/>
        </w:rPr>
      </w:pPr>
      <w:r w:rsidRPr="00A85EB1">
        <w:rPr>
          <w:rFonts w:eastAsia="Calibri"/>
          <w:i/>
        </w:rPr>
        <w:t>According to the IRAC Mode of Action Classification Scheme (version 8.1, issued April 2016)3Transfluthrin is classed as a Sodium channel modulator sub group 3A.</w:t>
      </w:r>
    </w:p>
    <w:p w14:paraId="11177EFD" w14:textId="77777777" w:rsidR="00085EAE" w:rsidRPr="00A85EB1" w:rsidRDefault="00085EAE" w:rsidP="00642401">
      <w:pPr>
        <w:rPr>
          <w:rFonts w:eastAsia="Calibri"/>
          <w:i/>
        </w:rPr>
      </w:pPr>
    </w:p>
    <w:p w14:paraId="4D6F76F1" w14:textId="77777777" w:rsidR="00085EAE" w:rsidRPr="00A85EB1" w:rsidRDefault="00085EAE" w:rsidP="00642401">
      <w:pPr>
        <w:rPr>
          <w:rFonts w:eastAsia="Calibri"/>
          <w:i/>
        </w:rPr>
      </w:pPr>
      <w:r w:rsidRPr="00A85EB1">
        <w:rPr>
          <w:rFonts w:eastAsia="Calibri"/>
          <w:i/>
        </w:rPr>
        <w:t>The behavioural and physiological manifestations are an initial period of sensory hyperexcitation leading successively to loss of coordination, ataxia, prostration, convulsions and finally death.</w:t>
      </w:r>
    </w:p>
    <w:p w14:paraId="4832DCE2" w14:textId="77777777" w:rsidR="00085EAE" w:rsidRPr="00A85EB1" w:rsidRDefault="00085EAE" w:rsidP="00642401">
      <w:pPr>
        <w:rPr>
          <w:rFonts w:eastAsia="Calibri"/>
          <w:i/>
        </w:rPr>
      </w:pPr>
    </w:p>
    <w:p w14:paraId="6250A211" w14:textId="77777777" w:rsidR="00085EAE" w:rsidRPr="00A85EB1" w:rsidRDefault="00085EAE" w:rsidP="00642401">
      <w:pPr>
        <w:rPr>
          <w:rFonts w:eastAsia="Calibri"/>
          <w:i/>
        </w:rPr>
      </w:pPr>
      <w:r w:rsidRPr="00A85EB1">
        <w:rPr>
          <w:rFonts w:eastAsia="Calibri"/>
          <w:i/>
        </w:rPr>
        <w:t>In comparison to traditional pyrethroids, transfluthrin has two major advantages:</w:t>
      </w:r>
    </w:p>
    <w:p w14:paraId="4A664975" w14:textId="77777777" w:rsidR="00085EAE" w:rsidRPr="00A85EB1" w:rsidRDefault="00085EAE" w:rsidP="00642401">
      <w:pPr>
        <w:rPr>
          <w:rFonts w:eastAsia="Calibri"/>
          <w:i/>
        </w:rPr>
      </w:pPr>
    </w:p>
    <w:p w14:paraId="511CDAD4" w14:textId="77777777" w:rsidR="00085EAE" w:rsidRPr="00A85EB1" w:rsidRDefault="00085EAE" w:rsidP="00642401">
      <w:pPr>
        <w:rPr>
          <w:rFonts w:eastAsia="Calibri"/>
          <w:i/>
        </w:rPr>
      </w:pPr>
      <w:r w:rsidRPr="00A85EB1">
        <w:rPr>
          <w:rFonts w:eastAsia="Calibri"/>
          <w:i/>
        </w:rPr>
        <w:t>1. Comparatively high volatility enables ambient temperature diffusion (passive emanation) and formulation of passive insect control products including moths.</w:t>
      </w:r>
    </w:p>
    <w:p w14:paraId="5B03E23D" w14:textId="77777777" w:rsidR="00085EAE" w:rsidRPr="00A85EB1" w:rsidRDefault="00085EAE" w:rsidP="00642401">
      <w:pPr>
        <w:rPr>
          <w:rFonts w:eastAsia="Calibri"/>
          <w:i/>
        </w:rPr>
      </w:pPr>
    </w:p>
    <w:p w14:paraId="3F0B153A" w14:textId="77777777" w:rsidR="00085EAE" w:rsidRPr="00A85EB1" w:rsidRDefault="00085EAE" w:rsidP="00642401">
      <w:pPr>
        <w:rPr>
          <w:rFonts w:eastAsia="Calibri"/>
          <w:i/>
        </w:rPr>
      </w:pPr>
      <w:r w:rsidRPr="00A85EB1">
        <w:rPr>
          <w:rFonts w:eastAsia="Calibri"/>
          <w:i/>
        </w:rPr>
        <w:t>2. Good heat stability of transfluthrin in conjunction with high volatility enables highly effective usage in smoke products (paper for example) at lower active inclusions.</w:t>
      </w:r>
    </w:p>
    <w:p w14:paraId="273A2E75" w14:textId="77777777" w:rsidR="00085EAE" w:rsidRPr="00642401" w:rsidRDefault="00085EAE" w:rsidP="00642401">
      <w:pPr>
        <w:rPr>
          <w:rFonts w:eastAsia="Calibri"/>
        </w:rPr>
      </w:pPr>
    </w:p>
    <w:p w14:paraId="7E1516EA" w14:textId="77777777" w:rsidR="003B2708" w:rsidRDefault="00085EAE" w:rsidP="00642401">
      <w:pPr>
        <w:rPr>
          <w:rFonts w:eastAsia="Calibri"/>
        </w:rPr>
        <w:sectPr w:rsidR="003B2708" w:rsidSect="00A118A7">
          <w:endnotePr>
            <w:numFmt w:val="decimal"/>
          </w:endnotePr>
          <w:pgSz w:w="16840" w:h="11907" w:orient="landscape" w:code="9"/>
          <w:pgMar w:top="1446" w:right="1474" w:bottom="1247" w:left="2013" w:header="851" w:footer="851" w:gutter="0"/>
          <w:cols w:space="720"/>
          <w:docGrid w:linePitch="272"/>
        </w:sectPr>
      </w:pPr>
      <w:r w:rsidRPr="00642401">
        <w:rPr>
          <w:rFonts w:eastAsia="Calibri"/>
        </w:rPr>
        <w:t>The UK CA considers the applicant’s statement on mode of action to be acceptable.</w:t>
      </w:r>
    </w:p>
    <w:p w14:paraId="0A1D1C1A" w14:textId="77777777" w:rsidR="00A85EB1" w:rsidRPr="00A85EB1" w:rsidRDefault="00FD2055" w:rsidP="00A85EB1">
      <w:pPr>
        <w:pStyle w:val="Titre3"/>
      </w:pPr>
      <w:bookmarkStart w:id="1439" w:name="_Toc389729039"/>
      <w:bookmarkStart w:id="1440" w:name="_Toc403472748"/>
      <w:bookmarkStart w:id="1441" w:name="_Toc403566569"/>
      <w:bookmarkStart w:id="1442" w:name="_Toc522027084"/>
      <w:bookmarkStart w:id="1443" w:name="_Toc114500161"/>
      <w:r w:rsidRPr="00FD2055">
        <w:lastRenderedPageBreak/>
        <w:t>Efficacy data</w:t>
      </w:r>
      <w:bookmarkEnd w:id="1439"/>
      <w:bookmarkEnd w:id="1440"/>
      <w:bookmarkEnd w:id="1441"/>
      <w:bookmarkEnd w:id="1442"/>
      <w:bookmarkEnd w:id="1443"/>
      <w:r w:rsidRPr="00FD2055">
        <w:t xml:space="preserve"> </w:t>
      </w:r>
    </w:p>
    <w:tbl>
      <w:tblPr>
        <w:tblW w:w="5102"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75"/>
        <w:gridCol w:w="1164"/>
        <w:gridCol w:w="1771"/>
        <w:gridCol w:w="3771"/>
        <w:gridCol w:w="4284"/>
        <w:gridCol w:w="1440"/>
      </w:tblGrid>
      <w:tr w:rsidR="00085EAE" w14:paraId="397C6156" w14:textId="77777777" w:rsidTr="00085EAE">
        <w:trPr>
          <w:trHeight w:val="254"/>
        </w:trPr>
        <w:tc>
          <w:tcPr>
            <w:tcW w:w="5000" w:type="pct"/>
            <w:gridSpan w:val="6"/>
            <w:tcBorders>
              <w:top w:val="single" w:sz="8" w:space="0" w:color="auto"/>
              <w:left w:val="single" w:sz="8" w:space="0" w:color="auto"/>
              <w:bottom w:val="single" w:sz="6" w:space="0" w:color="auto"/>
              <w:right w:val="single" w:sz="8" w:space="0" w:color="auto"/>
            </w:tcBorders>
            <w:shd w:val="clear" w:color="auto" w:fill="FFFFCC"/>
            <w:hideMark/>
          </w:tcPr>
          <w:p w14:paraId="19CBC61F" w14:textId="77777777" w:rsidR="00085EAE" w:rsidRDefault="00085EAE">
            <w:pPr>
              <w:spacing w:line="276" w:lineRule="auto"/>
              <w:jc w:val="center"/>
              <w:rPr>
                <w:b/>
                <w:noProof/>
                <w:color w:val="000000"/>
                <w:sz w:val="18"/>
                <w:szCs w:val="18"/>
              </w:rPr>
            </w:pPr>
            <w:r>
              <w:rPr>
                <w:b/>
                <w:color w:val="000000"/>
                <w:sz w:val="18"/>
                <w:szCs w:val="18"/>
              </w:rPr>
              <w:t>Experimental data on the efficacy of the biocidal product against target organism(s)</w:t>
            </w:r>
          </w:p>
        </w:tc>
      </w:tr>
      <w:tr w:rsidR="00085EAE" w14:paraId="346A6385" w14:textId="77777777" w:rsidTr="00085EAE">
        <w:trPr>
          <w:trHeight w:val="896"/>
        </w:trPr>
        <w:tc>
          <w:tcPr>
            <w:tcW w:w="447" w:type="pct"/>
            <w:tcBorders>
              <w:top w:val="single" w:sz="6" w:space="0" w:color="auto"/>
              <w:left w:val="single" w:sz="8" w:space="0" w:color="auto"/>
              <w:bottom w:val="single" w:sz="6" w:space="0" w:color="auto"/>
              <w:right w:val="single" w:sz="6" w:space="0" w:color="auto"/>
            </w:tcBorders>
            <w:shd w:val="clear" w:color="auto" w:fill="FFFFFF"/>
            <w:vAlign w:val="center"/>
            <w:hideMark/>
          </w:tcPr>
          <w:p w14:paraId="73AF046B" w14:textId="77777777" w:rsidR="00085EAE" w:rsidRDefault="00085EAE">
            <w:pPr>
              <w:spacing w:line="276" w:lineRule="auto"/>
              <w:jc w:val="center"/>
              <w:rPr>
                <w:b/>
                <w:noProof/>
                <w:color w:val="000000"/>
                <w:sz w:val="18"/>
                <w:szCs w:val="18"/>
              </w:rPr>
            </w:pPr>
            <w:r>
              <w:rPr>
                <w:b/>
                <w:color w:val="000000"/>
                <w:sz w:val="18"/>
                <w:szCs w:val="18"/>
              </w:rPr>
              <w:t>Function and field of use envisaged</w:t>
            </w:r>
          </w:p>
        </w:tc>
        <w:tc>
          <w:tcPr>
            <w:tcW w:w="4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97775" w14:textId="77777777" w:rsidR="00085EAE" w:rsidRDefault="00085EAE">
            <w:pPr>
              <w:spacing w:line="276" w:lineRule="auto"/>
              <w:jc w:val="center"/>
              <w:rPr>
                <w:b/>
                <w:i/>
                <w:noProof/>
                <w:color w:val="000000"/>
                <w:sz w:val="18"/>
                <w:szCs w:val="18"/>
              </w:rPr>
            </w:pPr>
            <w:r>
              <w:rPr>
                <w:b/>
                <w:color w:val="000000"/>
                <w:sz w:val="18"/>
                <w:szCs w:val="18"/>
              </w:rPr>
              <w:t>Test substance</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787D46" w14:textId="77777777" w:rsidR="00085EAE" w:rsidRDefault="00085EAE">
            <w:pPr>
              <w:spacing w:line="276" w:lineRule="auto"/>
              <w:jc w:val="center"/>
              <w:rPr>
                <w:b/>
                <w:i/>
                <w:noProof/>
                <w:color w:val="000000"/>
                <w:sz w:val="18"/>
                <w:szCs w:val="18"/>
              </w:rPr>
            </w:pPr>
            <w:r>
              <w:rPr>
                <w:b/>
                <w:color w:val="000000"/>
                <w:sz w:val="18"/>
                <w:szCs w:val="18"/>
              </w:rPr>
              <w:t>Test organism(s)</w:t>
            </w:r>
          </w:p>
        </w:tc>
        <w:tc>
          <w:tcPr>
            <w:tcW w:w="14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6AC1FE" w14:textId="77777777" w:rsidR="00085EAE" w:rsidRDefault="00085EAE">
            <w:pPr>
              <w:spacing w:line="276" w:lineRule="auto"/>
              <w:jc w:val="center"/>
              <w:rPr>
                <w:b/>
                <w:noProof/>
                <w:color w:val="000000"/>
                <w:sz w:val="18"/>
                <w:szCs w:val="18"/>
              </w:rPr>
            </w:pPr>
            <w:r>
              <w:rPr>
                <w:b/>
                <w:color w:val="000000"/>
                <w:sz w:val="18"/>
                <w:szCs w:val="18"/>
              </w:rPr>
              <w:t xml:space="preserve">Test method / </w:t>
            </w:r>
          </w:p>
          <w:p w14:paraId="50A105C3" w14:textId="77777777" w:rsidR="00085EAE" w:rsidRDefault="00085EAE">
            <w:pPr>
              <w:spacing w:line="276" w:lineRule="auto"/>
              <w:jc w:val="center"/>
              <w:rPr>
                <w:b/>
                <w:noProof/>
                <w:color w:val="000000"/>
                <w:sz w:val="18"/>
                <w:szCs w:val="18"/>
              </w:rPr>
            </w:pPr>
            <w:r>
              <w:rPr>
                <w:b/>
                <w:color w:val="000000"/>
                <w:sz w:val="18"/>
                <w:szCs w:val="18"/>
              </w:rPr>
              <w:t>Test system / concentrations applied / exposure time</w:t>
            </w:r>
          </w:p>
        </w:tc>
        <w:tc>
          <w:tcPr>
            <w:tcW w:w="14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66F789" w14:textId="77777777" w:rsidR="00085EAE" w:rsidRDefault="00085EAE">
            <w:pPr>
              <w:spacing w:line="276" w:lineRule="auto"/>
              <w:jc w:val="center"/>
              <w:rPr>
                <w:b/>
                <w:noProof/>
                <w:color w:val="000000"/>
                <w:sz w:val="18"/>
                <w:szCs w:val="18"/>
              </w:rPr>
            </w:pPr>
            <w:r>
              <w:rPr>
                <w:b/>
                <w:color w:val="000000"/>
                <w:sz w:val="18"/>
                <w:szCs w:val="18"/>
              </w:rPr>
              <w:t>Test results: effects</w:t>
            </w:r>
          </w:p>
        </w:tc>
        <w:tc>
          <w:tcPr>
            <w:tcW w:w="572" w:type="pct"/>
            <w:tcBorders>
              <w:top w:val="single" w:sz="6" w:space="0" w:color="auto"/>
              <w:left w:val="single" w:sz="6" w:space="0" w:color="auto"/>
              <w:bottom w:val="single" w:sz="6" w:space="0" w:color="auto"/>
              <w:right w:val="single" w:sz="8" w:space="0" w:color="auto"/>
            </w:tcBorders>
            <w:shd w:val="clear" w:color="auto" w:fill="FFFFFF"/>
            <w:vAlign w:val="center"/>
            <w:hideMark/>
          </w:tcPr>
          <w:p w14:paraId="2533199D" w14:textId="77777777" w:rsidR="00085EAE" w:rsidRDefault="00085EAE">
            <w:pPr>
              <w:spacing w:line="276" w:lineRule="auto"/>
              <w:jc w:val="center"/>
              <w:rPr>
                <w:b/>
                <w:noProof/>
                <w:color w:val="000000"/>
                <w:sz w:val="18"/>
                <w:szCs w:val="18"/>
              </w:rPr>
            </w:pPr>
            <w:r>
              <w:rPr>
                <w:b/>
                <w:color w:val="000000"/>
                <w:sz w:val="18"/>
                <w:szCs w:val="18"/>
              </w:rPr>
              <w:t>Reference</w:t>
            </w:r>
          </w:p>
        </w:tc>
      </w:tr>
      <w:tr w:rsidR="00085EAE" w14:paraId="36E5F37D"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hideMark/>
          </w:tcPr>
          <w:p w14:paraId="7078A3BB" w14:textId="77777777" w:rsidR="00085EAE" w:rsidRDefault="00085EAE">
            <w:pPr>
              <w:spacing w:line="360" w:lineRule="auto"/>
              <w:rPr>
                <w:noProof/>
                <w:color w:val="000000"/>
                <w:sz w:val="18"/>
                <w:szCs w:val="18"/>
              </w:rPr>
            </w:pPr>
            <w:r>
              <w:rPr>
                <w:color w:val="000000"/>
                <w:sz w:val="18"/>
                <w:szCs w:val="18"/>
              </w:rPr>
              <w:t>Insecticide for the control of mosquitoes</w:t>
            </w:r>
          </w:p>
        </w:tc>
        <w:tc>
          <w:tcPr>
            <w:tcW w:w="422" w:type="pct"/>
            <w:tcBorders>
              <w:top w:val="single" w:sz="6" w:space="0" w:color="auto"/>
              <w:left w:val="single" w:sz="6" w:space="0" w:color="auto"/>
              <w:bottom w:val="single" w:sz="6" w:space="0" w:color="auto"/>
              <w:right w:val="single" w:sz="6" w:space="0" w:color="auto"/>
            </w:tcBorders>
            <w:hideMark/>
          </w:tcPr>
          <w:p w14:paraId="5F2E2289" w14:textId="77777777" w:rsidR="00085EAE" w:rsidRDefault="00085EAE">
            <w:pPr>
              <w:spacing w:line="360" w:lineRule="auto"/>
              <w:rPr>
                <w:rFonts w:cs="Arial"/>
                <w:noProof/>
                <w:color w:val="000000"/>
                <w:sz w:val="18"/>
                <w:szCs w:val="18"/>
              </w:rPr>
            </w:pPr>
            <w:r>
              <w:rPr>
                <w:rFonts w:cs="Arial"/>
                <w:color w:val="000000"/>
                <w:sz w:val="18"/>
                <w:szCs w:val="18"/>
              </w:rPr>
              <w:t>Insecticide Paper with Spice fragrance</w:t>
            </w:r>
          </w:p>
        </w:tc>
        <w:tc>
          <w:tcPr>
            <w:tcW w:w="616" w:type="pct"/>
            <w:tcBorders>
              <w:top w:val="single" w:sz="6" w:space="0" w:color="auto"/>
              <w:left w:val="single" w:sz="6" w:space="0" w:color="auto"/>
              <w:bottom w:val="single" w:sz="6" w:space="0" w:color="auto"/>
              <w:right w:val="single" w:sz="6" w:space="0" w:color="auto"/>
            </w:tcBorders>
          </w:tcPr>
          <w:p w14:paraId="07EFC74D" w14:textId="77777777" w:rsidR="00085EAE" w:rsidRDefault="00085EAE">
            <w:pPr>
              <w:spacing w:line="360" w:lineRule="auto"/>
              <w:rPr>
                <w:i/>
                <w:noProof/>
                <w:sz w:val="18"/>
                <w:szCs w:val="18"/>
                <w:lang w:val="fr-FR"/>
              </w:rPr>
            </w:pPr>
            <w:r>
              <w:rPr>
                <w:i/>
                <w:sz w:val="18"/>
                <w:szCs w:val="18"/>
                <w:lang w:val="fr-FR"/>
              </w:rPr>
              <w:t>Aedes aegypti</w:t>
            </w:r>
          </w:p>
          <w:p w14:paraId="14BD8D2C" w14:textId="77777777" w:rsidR="00085EAE" w:rsidRDefault="00085EAE">
            <w:pPr>
              <w:spacing w:line="360" w:lineRule="auto"/>
              <w:rPr>
                <w:i/>
                <w:sz w:val="18"/>
                <w:szCs w:val="18"/>
                <w:lang w:val="fr-FR"/>
              </w:rPr>
            </w:pPr>
            <w:r>
              <w:rPr>
                <w:i/>
                <w:sz w:val="18"/>
                <w:szCs w:val="18"/>
                <w:lang w:val="fr-FR"/>
              </w:rPr>
              <w:t>A. albopictus</w:t>
            </w:r>
          </w:p>
          <w:p w14:paraId="46DD8D4D" w14:textId="77777777" w:rsidR="00085EAE" w:rsidRDefault="00085EAE">
            <w:pPr>
              <w:spacing w:line="360" w:lineRule="auto"/>
              <w:rPr>
                <w:i/>
                <w:sz w:val="18"/>
                <w:szCs w:val="18"/>
                <w:lang w:val="fr-FR"/>
              </w:rPr>
            </w:pPr>
            <w:r>
              <w:rPr>
                <w:i/>
                <w:sz w:val="18"/>
                <w:szCs w:val="18"/>
                <w:lang w:val="fr-FR"/>
              </w:rPr>
              <w:t>Culex quinquefasciatus</w:t>
            </w:r>
          </w:p>
          <w:p w14:paraId="3C82A547" w14:textId="77777777" w:rsidR="00085EAE" w:rsidRDefault="00085EAE">
            <w:pPr>
              <w:spacing w:line="360" w:lineRule="auto"/>
              <w:rPr>
                <w:i/>
                <w:sz w:val="18"/>
                <w:szCs w:val="18"/>
              </w:rPr>
            </w:pPr>
            <w:r>
              <w:rPr>
                <w:i/>
                <w:sz w:val="18"/>
                <w:szCs w:val="18"/>
              </w:rPr>
              <w:t>Anopheles gambiae</w:t>
            </w:r>
          </w:p>
          <w:p w14:paraId="7B0B7A9E" w14:textId="77777777" w:rsidR="00085EAE" w:rsidRDefault="00085EAE">
            <w:pPr>
              <w:spacing w:line="360" w:lineRule="auto"/>
              <w:rPr>
                <w:i/>
                <w:noProof/>
                <w:sz w:val="18"/>
                <w:szCs w:val="18"/>
              </w:rPr>
            </w:pPr>
          </w:p>
        </w:tc>
        <w:tc>
          <w:tcPr>
            <w:tcW w:w="1455" w:type="pct"/>
            <w:tcBorders>
              <w:top w:val="single" w:sz="6" w:space="0" w:color="auto"/>
              <w:left w:val="single" w:sz="6" w:space="0" w:color="auto"/>
              <w:bottom w:val="single" w:sz="6" w:space="0" w:color="auto"/>
              <w:right w:val="single" w:sz="6" w:space="0" w:color="auto"/>
            </w:tcBorders>
          </w:tcPr>
          <w:p w14:paraId="026BF9D6" w14:textId="77777777" w:rsidR="00085EAE" w:rsidRDefault="00085EAE">
            <w:pPr>
              <w:spacing w:line="360" w:lineRule="auto"/>
              <w:rPr>
                <w:noProof/>
                <w:sz w:val="18"/>
                <w:szCs w:val="18"/>
              </w:rPr>
            </w:pPr>
            <w:r>
              <w:rPr>
                <w:sz w:val="18"/>
                <w:szCs w:val="18"/>
              </w:rPr>
              <w:t>Simulated use test conducted in two 20 m</w:t>
            </w:r>
            <w:r>
              <w:rPr>
                <w:sz w:val="18"/>
                <w:szCs w:val="18"/>
                <w:vertAlign w:val="superscript"/>
              </w:rPr>
              <w:t xml:space="preserve">3 </w:t>
            </w:r>
            <w:r>
              <w:rPr>
                <w:sz w:val="18"/>
                <w:szCs w:val="18"/>
              </w:rPr>
              <w:t>stainless steel test chambers (3 m long x 2.49 m wide x 2.69 m high, thus floor area 7.47 m</w:t>
            </w:r>
            <w:r>
              <w:rPr>
                <w:sz w:val="18"/>
                <w:szCs w:val="18"/>
                <w:vertAlign w:val="superscript"/>
              </w:rPr>
              <w:t>2</w:t>
            </w:r>
            <w:r>
              <w:rPr>
                <w:sz w:val="18"/>
                <w:szCs w:val="18"/>
              </w:rPr>
              <w:t>).</w:t>
            </w:r>
          </w:p>
          <w:p w14:paraId="035C32BB" w14:textId="77777777" w:rsidR="00085EAE" w:rsidRDefault="00085EAE">
            <w:pPr>
              <w:spacing w:line="360" w:lineRule="auto"/>
              <w:rPr>
                <w:sz w:val="18"/>
                <w:szCs w:val="18"/>
              </w:rPr>
            </w:pPr>
          </w:p>
          <w:p w14:paraId="0312D4F4" w14:textId="77777777" w:rsidR="00085EAE" w:rsidRDefault="00085EAE">
            <w:pPr>
              <w:spacing w:line="360" w:lineRule="auto"/>
              <w:rPr>
                <w:sz w:val="18"/>
                <w:szCs w:val="18"/>
              </w:rPr>
            </w:pPr>
            <w:r>
              <w:rPr>
                <w:sz w:val="18"/>
                <w:szCs w:val="18"/>
              </w:rPr>
              <w:t>6 replicate tests per species (3 replicates per chamber).  For each chamber, in replicate 1, a wire cage (1 mm mesh) containing 20 mosquitoes was suspended from the ceiling at a height of 1.8 m and 0.45 m from one of the walls.  In the second replicate, a different cage, containing a new batch of insects, was suspended at 1.8 m and 0.45 m from one of the other walls.  This procedure was repeated for the third replicate, where the cage was positioned 0.45 m from a third wall.  The position of the cage was therefore different in each replicate.</w:t>
            </w:r>
          </w:p>
          <w:p w14:paraId="048054C6" w14:textId="77777777" w:rsidR="00085EAE" w:rsidRDefault="00085EAE">
            <w:pPr>
              <w:spacing w:line="360" w:lineRule="auto"/>
              <w:rPr>
                <w:sz w:val="18"/>
                <w:szCs w:val="18"/>
              </w:rPr>
            </w:pPr>
            <w:r>
              <w:rPr>
                <w:sz w:val="18"/>
                <w:szCs w:val="18"/>
              </w:rPr>
              <w:lastRenderedPageBreak/>
              <w:t>In each replicate, the product (1 paper) was placed on the floor in the middle of the test chamber and activated.  The paper burned for approximately 2 minutes 30 seconds.  A 20 cm diameter fan was placed in one corner facing the room and rotated right/left/right, etc. during the entire test period.</w:t>
            </w:r>
          </w:p>
          <w:p w14:paraId="4A40E6BB" w14:textId="77777777" w:rsidR="00085EAE" w:rsidRDefault="00085EAE">
            <w:pPr>
              <w:spacing w:line="360" w:lineRule="auto"/>
              <w:rPr>
                <w:sz w:val="18"/>
                <w:szCs w:val="18"/>
              </w:rPr>
            </w:pPr>
          </w:p>
          <w:p w14:paraId="36E083B5" w14:textId="77777777" w:rsidR="00085EAE" w:rsidRDefault="00085EAE">
            <w:pPr>
              <w:spacing w:line="360" w:lineRule="auto"/>
              <w:rPr>
                <w:sz w:val="18"/>
                <w:szCs w:val="18"/>
              </w:rPr>
            </w:pPr>
            <w:r>
              <w:rPr>
                <w:sz w:val="18"/>
                <w:szCs w:val="18"/>
              </w:rPr>
              <w:t>In each replicate, the extent of knockdown was determined at 3, 10, 30 and 60 minutes after exposure to the product.  After 60 minutes, the cage was removed and the insects provided with sugar water swabs.  The extent of mortality was then determined after 24 hours.</w:t>
            </w:r>
          </w:p>
          <w:p w14:paraId="5E2998C2" w14:textId="77777777" w:rsidR="00085EAE" w:rsidRDefault="00085EAE">
            <w:pPr>
              <w:spacing w:line="360" w:lineRule="auto"/>
              <w:rPr>
                <w:sz w:val="18"/>
                <w:szCs w:val="18"/>
              </w:rPr>
            </w:pPr>
          </w:p>
          <w:p w14:paraId="7CD63ACA" w14:textId="77777777" w:rsidR="00085EAE" w:rsidRDefault="00085EAE">
            <w:pPr>
              <w:spacing w:line="360" w:lineRule="auto"/>
              <w:rPr>
                <w:sz w:val="18"/>
                <w:szCs w:val="18"/>
              </w:rPr>
            </w:pPr>
            <w:r>
              <w:rPr>
                <w:sz w:val="18"/>
                <w:szCs w:val="18"/>
              </w:rPr>
              <w:t>The above procedure was repeated in separate tests in which the insects were exposed 0.5, 1, 2, 3, 4, 5, 6 or 7 hours post-activation of the product.</w:t>
            </w:r>
          </w:p>
          <w:p w14:paraId="419A624D" w14:textId="77777777" w:rsidR="00085EAE" w:rsidRDefault="00085EAE">
            <w:pPr>
              <w:spacing w:line="360" w:lineRule="auto"/>
              <w:rPr>
                <w:sz w:val="18"/>
                <w:szCs w:val="18"/>
              </w:rPr>
            </w:pPr>
          </w:p>
          <w:p w14:paraId="5AB9F4D2" w14:textId="77777777" w:rsidR="00085EAE" w:rsidRDefault="00085EAE">
            <w:pPr>
              <w:spacing w:line="360" w:lineRule="auto"/>
              <w:rPr>
                <w:sz w:val="18"/>
                <w:szCs w:val="18"/>
              </w:rPr>
            </w:pPr>
            <w:r>
              <w:rPr>
                <w:sz w:val="18"/>
                <w:szCs w:val="18"/>
              </w:rPr>
              <w:t>Each replicate was accompanied by an untreated control using the same procedure, but without the product.</w:t>
            </w:r>
          </w:p>
          <w:p w14:paraId="2AF1F5C1" w14:textId="77777777" w:rsidR="00085EAE" w:rsidRDefault="00085EAE">
            <w:pPr>
              <w:spacing w:line="360" w:lineRule="auto"/>
              <w:rPr>
                <w:sz w:val="18"/>
                <w:szCs w:val="18"/>
              </w:rPr>
            </w:pPr>
          </w:p>
          <w:p w14:paraId="1F6DC24F" w14:textId="77777777" w:rsidR="00085EAE" w:rsidRDefault="00085EAE">
            <w:pPr>
              <w:spacing w:line="360" w:lineRule="auto"/>
              <w:rPr>
                <w:sz w:val="18"/>
                <w:szCs w:val="18"/>
              </w:rPr>
            </w:pPr>
            <w:r>
              <w:rPr>
                <w:sz w:val="18"/>
                <w:szCs w:val="18"/>
              </w:rPr>
              <w:t>The tests were conducted at a temperature of 24</w:t>
            </w:r>
            <w:r>
              <w:rPr>
                <w:sz w:val="18"/>
                <w:szCs w:val="18"/>
                <w:vertAlign w:val="superscript"/>
              </w:rPr>
              <w:t>o</w:t>
            </w:r>
            <w:r>
              <w:rPr>
                <w:sz w:val="18"/>
                <w:szCs w:val="18"/>
              </w:rPr>
              <w:t>C and 68 – 73 % relative humidity.</w:t>
            </w:r>
          </w:p>
          <w:p w14:paraId="50C41854" w14:textId="77777777" w:rsidR="00085EAE" w:rsidRDefault="00085EAE">
            <w:pPr>
              <w:spacing w:line="360" w:lineRule="auto"/>
              <w:rPr>
                <w:sz w:val="18"/>
                <w:szCs w:val="18"/>
              </w:rPr>
            </w:pPr>
          </w:p>
          <w:p w14:paraId="0DE6413C" w14:textId="77777777" w:rsidR="00085EAE" w:rsidRDefault="00085EAE">
            <w:pPr>
              <w:spacing w:line="360" w:lineRule="auto"/>
              <w:rPr>
                <w:sz w:val="18"/>
                <w:szCs w:val="18"/>
              </w:rPr>
            </w:pPr>
          </w:p>
          <w:p w14:paraId="556151CB" w14:textId="77777777" w:rsidR="00085EAE" w:rsidRDefault="00085EAE">
            <w:pPr>
              <w:spacing w:line="360" w:lineRule="auto"/>
              <w:rPr>
                <w:sz w:val="18"/>
                <w:szCs w:val="18"/>
              </w:rPr>
            </w:pPr>
          </w:p>
          <w:p w14:paraId="118BBF07" w14:textId="77777777" w:rsidR="00085EAE" w:rsidRDefault="00085EAE">
            <w:pPr>
              <w:spacing w:line="360" w:lineRule="auto"/>
              <w:rPr>
                <w:sz w:val="18"/>
                <w:szCs w:val="18"/>
              </w:rPr>
            </w:pPr>
          </w:p>
          <w:p w14:paraId="392C20B2" w14:textId="77777777" w:rsidR="00085EAE" w:rsidRDefault="00085EAE">
            <w:pPr>
              <w:spacing w:line="360" w:lineRule="auto"/>
              <w:rPr>
                <w:sz w:val="18"/>
                <w:szCs w:val="18"/>
              </w:rPr>
            </w:pPr>
          </w:p>
          <w:p w14:paraId="6CEF2C7F" w14:textId="77777777" w:rsidR="00085EAE" w:rsidRDefault="00085EAE">
            <w:pPr>
              <w:spacing w:line="360" w:lineRule="auto"/>
              <w:rPr>
                <w:sz w:val="18"/>
                <w:szCs w:val="18"/>
              </w:rPr>
            </w:pPr>
          </w:p>
          <w:p w14:paraId="2E8AEA31" w14:textId="77777777" w:rsidR="00085EAE" w:rsidRDefault="00085EAE">
            <w:pPr>
              <w:spacing w:line="360" w:lineRule="auto"/>
              <w:rPr>
                <w:sz w:val="18"/>
                <w:szCs w:val="18"/>
              </w:rPr>
            </w:pPr>
          </w:p>
          <w:p w14:paraId="22471C90" w14:textId="77777777" w:rsidR="00085EAE" w:rsidRDefault="00085EAE">
            <w:pPr>
              <w:spacing w:line="360" w:lineRule="auto"/>
              <w:rPr>
                <w:sz w:val="18"/>
                <w:szCs w:val="18"/>
              </w:rPr>
            </w:pPr>
          </w:p>
          <w:p w14:paraId="1D1F9416" w14:textId="77777777" w:rsidR="00085EAE" w:rsidRDefault="00085EAE">
            <w:pPr>
              <w:spacing w:line="360" w:lineRule="auto"/>
              <w:rPr>
                <w:sz w:val="18"/>
                <w:szCs w:val="18"/>
              </w:rPr>
            </w:pPr>
          </w:p>
          <w:p w14:paraId="5F80C650" w14:textId="77777777" w:rsidR="00085EAE" w:rsidRDefault="00085EAE">
            <w:pPr>
              <w:spacing w:line="360" w:lineRule="auto"/>
              <w:rPr>
                <w:sz w:val="18"/>
                <w:szCs w:val="18"/>
              </w:rPr>
            </w:pPr>
          </w:p>
          <w:p w14:paraId="6A44DF59" w14:textId="77777777" w:rsidR="00085EAE" w:rsidRDefault="00085EAE">
            <w:pPr>
              <w:spacing w:line="360" w:lineRule="auto"/>
              <w:rPr>
                <w:sz w:val="18"/>
                <w:szCs w:val="18"/>
              </w:rPr>
            </w:pPr>
          </w:p>
          <w:p w14:paraId="6F3955EF" w14:textId="77777777" w:rsidR="00085EAE" w:rsidRDefault="00085EAE">
            <w:pPr>
              <w:spacing w:line="360" w:lineRule="auto"/>
              <w:rPr>
                <w:sz w:val="18"/>
                <w:szCs w:val="18"/>
              </w:rPr>
            </w:pPr>
          </w:p>
          <w:p w14:paraId="05A2B4A7" w14:textId="77777777" w:rsidR="00085EAE" w:rsidRDefault="00085EAE">
            <w:pPr>
              <w:spacing w:line="360" w:lineRule="auto"/>
              <w:rPr>
                <w:sz w:val="18"/>
                <w:szCs w:val="18"/>
              </w:rPr>
            </w:pPr>
          </w:p>
          <w:p w14:paraId="4DF923D6" w14:textId="77777777" w:rsidR="00085EAE" w:rsidRDefault="00085EAE">
            <w:pPr>
              <w:spacing w:line="360" w:lineRule="auto"/>
              <w:rPr>
                <w:sz w:val="18"/>
                <w:szCs w:val="18"/>
              </w:rPr>
            </w:pPr>
          </w:p>
          <w:p w14:paraId="69E0B948" w14:textId="77777777" w:rsidR="00085EAE" w:rsidRDefault="00085EAE">
            <w:pPr>
              <w:spacing w:line="360" w:lineRule="auto"/>
              <w:rPr>
                <w:sz w:val="18"/>
                <w:szCs w:val="18"/>
              </w:rPr>
            </w:pPr>
          </w:p>
          <w:p w14:paraId="6D30F89D" w14:textId="77777777" w:rsidR="00085EAE" w:rsidRDefault="00085EAE">
            <w:pPr>
              <w:spacing w:line="360" w:lineRule="auto"/>
              <w:rPr>
                <w:sz w:val="18"/>
                <w:szCs w:val="18"/>
              </w:rPr>
            </w:pPr>
          </w:p>
          <w:p w14:paraId="0ABE89BD" w14:textId="77777777" w:rsidR="00085EAE" w:rsidRDefault="00085EAE">
            <w:pPr>
              <w:spacing w:line="360" w:lineRule="auto"/>
              <w:rPr>
                <w:sz w:val="18"/>
                <w:szCs w:val="18"/>
              </w:rPr>
            </w:pPr>
          </w:p>
          <w:p w14:paraId="4AB6BDF3" w14:textId="77777777" w:rsidR="00085EAE" w:rsidRDefault="00085EAE">
            <w:pPr>
              <w:spacing w:line="360" w:lineRule="auto"/>
              <w:rPr>
                <w:sz w:val="18"/>
                <w:szCs w:val="18"/>
              </w:rPr>
            </w:pPr>
          </w:p>
          <w:p w14:paraId="5FA1E625" w14:textId="77777777" w:rsidR="00085EAE" w:rsidRDefault="00085EAE">
            <w:pPr>
              <w:spacing w:line="360" w:lineRule="auto"/>
              <w:rPr>
                <w:sz w:val="18"/>
                <w:szCs w:val="18"/>
              </w:rPr>
            </w:pPr>
          </w:p>
          <w:p w14:paraId="61071599" w14:textId="77777777" w:rsidR="00085EAE" w:rsidRDefault="00085EAE">
            <w:pPr>
              <w:spacing w:line="360" w:lineRule="auto"/>
              <w:rPr>
                <w:sz w:val="18"/>
                <w:szCs w:val="18"/>
              </w:rPr>
            </w:pPr>
          </w:p>
          <w:p w14:paraId="67D46798" w14:textId="77777777" w:rsidR="00085EAE" w:rsidRDefault="00085EAE">
            <w:pPr>
              <w:spacing w:line="360" w:lineRule="auto"/>
              <w:rPr>
                <w:sz w:val="18"/>
                <w:szCs w:val="18"/>
              </w:rPr>
            </w:pPr>
          </w:p>
          <w:p w14:paraId="5A972A54" w14:textId="77777777" w:rsidR="00085EAE" w:rsidRDefault="00085EAE">
            <w:pPr>
              <w:spacing w:line="360" w:lineRule="auto"/>
              <w:rPr>
                <w:sz w:val="18"/>
                <w:szCs w:val="18"/>
              </w:rPr>
            </w:pPr>
          </w:p>
          <w:p w14:paraId="743FB8DF" w14:textId="77777777" w:rsidR="00085EAE" w:rsidRDefault="00085EAE">
            <w:pPr>
              <w:spacing w:line="360" w:lineRule="auto"/>
              <w:rPr>
                <w:sz w:val="18"/>
                <w:szCs w:val="18"/>
              </w:rPr>
            </w:pPr>
          </w:p>
          <w:p w14:paraId="4BA4337B" w14:textId="77777777" w:rsidR="00085EAE" w:rsidRDefault="00085EAE">
            <w:pPr>
              <w:spacing w:line="360" w:lineRule="auto"/>
              <w:rPr>
                <w:sz w:val="18"/>
                <w:szCs w:val="18"/>
              </w:rPr>
            </w:pPr>
          </w:p>
          <w:p w14:paraId="7557C1E2" w14:textId="77777777" w:rsidR="00085EAE" w:rsidRDefault="00085EAE">
            <w:pPr>
              <w:spacing w:line="360" w:lineRule="auto"/>
              <w:rPr>
                <w:sz w:val="18"/>
                <w:szCs w:val="18"/>
              </w:rPr>
            </w:pPr>
          </w:p>
          <w:p w14:paraId="42B5F0E4" w14:textId="77777777" w:rsidR="00085EAE" w:rsidRDefault="00085EAE">
            <w:pPr>
              <w:spacing w:line="360" w:lineRule="auto"/>
              <w:rPr>
                <w:sz w:val="18"/>
                <w:szCs w:val="18"/>
              </w:rPr>
            </w:pPr>
          </w:p>
          <w:p w14:paraId="58E722FC" w14:textId="77777777" w:rsidR="00085EAE" w:rsidRDefault="00085EAE">
            <w:pPr>
              <w:spacing w:line="360" w:lineRule="auto"/>
              <w:rPr>
                <w:sz w:val="18"/>
                <w:szCs w:val="18"/>
              </w:rPr>
            </w:pPr>
          </w:p>
          <w:p w14:paraId="3635F451" w14:textId="77777777" w:rsidR="00085EAE" w:rsidRDefault="00085EAE">
            <w:pPr>
              <w:spacing w:line="360" w:lineRule="auto"/>
              <w:rPr>
                <w:sz w:val="18"/>
                <w:szCs w:val="18"/>
              </w:rPr>
            </w:pPr>
          </w:p>
          <w:p w14:paraId="4EEA87F0" w14:textId="77777777" w:rsidR="00085EAE" w:rsidRDefault="00085EAE">
            <w:pPr>
              <w:spacing w:line="360" w:lineRule="auto"/>
              <w:rPr>
                <w:sz w:val="18"/>
                <w:szCs w:val="18"/>
              </w:rPr>
            </w:pPr>
          </w:p>
          <w:p w14:paraId="166DEB17" w14:textId="77777777" w:rsidR="00085EAE" w:rsidRDefault="00085EAE">
            <w:pPr>
              <w:spacing w:line="360" w:lineRule="auto"/>
              <w:rPr>
                <w:sz w:val="18"/>
                <w:szCs w:val="18"/>
              </w:rPr>
            </w:pPr>
          </w:p>
          <w:p w14:paraId="11E09039" w14:textId="77777777" w:rsidR="00085EAE" w:rsidRDefault="00085EAE">
            <w:pPr>
              <w:spacing w:line="360" w:lineRule="auto"/>
              <w:rPr>
                <w:sz w:val="18"/>
                <w:szCs w:val="18"/>
              </w:rPr>
            </w:pPr>
          </w:p>
          <w:p w14:paraId="6F099D64" w14:textId="77777777" w:rsidR="00085EAE" w:rsidRDefault="00085EAE">
            <w:pPr>
              <w:spacing w:line="360" w:lineRule="auto"/>
              <w:rPr>
                <w:sz w:val="18"/>
                <w:szCs w:val="18"/>
              </w:rPr>
            </w:pPr>
          </w:p>
          <w:p w14:paraId="5EE7F87E" w14:textId="77777777" w:rsidR="00085EAE" w:rsidRDefault="00085EAE">
            <w:pPr>
              <w:spacing w:line="360" w:lineRule="auto"/>
              <w:rPr>
                <w:sz w:val="18"/>
                <w:szCs w:val="18"/>
              </w:rPr>
            </w:pPr>
          </w:p>
          <w:p w14:paraId="0434DAA9" w14:textId="77777777" w:rsidR="00085EAE" w:rsidRDefault="00085EAE">
            <w:pPr>
              <w:spacing w:line="360" w:lineRule="auto"/>
              <w:rPr>
                <w:sz w:val="18"/>
                <w:szCs w:val="18"/>
              </w:rPr>
            </w:pPr>
          </w:p>
          <w:p w14:paraId="7AB5338C" w14:textId="77777777" w:rsidR="00085EAE" w:rsidRDefault="00085EAE">
            <w:pPr>
              <w:spacing w:line="360" w:lineRule="auto"/>
              <w:rPr>
                <w:sz w:val="18"/>
                <w:szCs w:val="18"/>
              </w:rPr>
            </w:pPr>
          </w:p>
          <w:p w14:paraId="14877DDE" w14:textId="77777777" w:rsidR="00085EAE" w:rsidRDefault="00085EAE">
            <w:pPr>
              <w:spacing w:line="360" w:lineRule="auto"/>
              <w:rPr>
                <w:sz w:val="18"/>
                <w:szCs w:val="18"/>
              </w:rPr>
            </w:pPr>
          </w:p>
          <w:p w14:paraId="2CF478CE" w14:textId="77777777" w:rsidR="00085EAE" w:rsidRDefault="00085EAE">
            <w:pPr>
              <w:spacing w:line="360" w:lineRule="auto"/>
              <w:rPr>
                <w:sz w:val="18"/>
                <w:szCs w:val="18"/>
              </w:rPr>
            </w:pPr>
          </w:p>
          <w:p w14:paraId="39CB316E" w14:textId="77777777" w:rsidR="00085EAE" w:rsidRDefault="00085EAE">
            <w:pPr>
              <w:spacing w:line="360" w:lineRule="auto"/>
              <w:rPr>
                <w:sz w:val="18"/>
                <w:szCs w:val="18"/>
              </w:rPr>
            </w:pPr>
          </w:p>
          <w:p w14:paraId="43342473" w14:textId="77777777" w:rsidR="00085EAE" w:rsidRDefault="00085EAE">
            <w:pPr>
              <w:spacing w:line="360" w:lineRule="auto"/>
              <w:rPr>
                <w:sz w:val="18"/>
                <w:szCs w:val="18"/>
              </w:rPr>
            </w:pPr>
          </w:p>
          <w:p w14:paraId="4267214D" w14:textId="77777777" w:rsidR="00085EAE" w:rsidRDefault="00085EAE">
            <w:pPr>
              <w:spacing w:line="360" w:lineRule="auto"/>
              <w:rPr>
                <w:sz w:val="18"/>
                <w:szCs w:val="18"/>
              </w:rPr>
            </w:pPr>
          </w:p>
          <w:p w14:paraId="0975526E" w14:textId="77777777" w:rsidR="00085EAE" w:rsidRDefault="00085EAE">
            <w:pPr>
              <w:spacing w:line="360" w:lineRule="auto"/>
              <w:rPr>
                <w:sz w:val="18"/>
                <w:szCs w:val="18"/>
              </w:rPr>
            </w:pPr>
          </w:p>
          <w:p w14:paraId="74E7F610" w14:textId="77777777" w:rsidR="00085EAE" w:rsidRDefault="00085EAE">
            <w:pPr>
              <w:spacing w:line="360" w:lineRule="auto"/>
              <w:rPr>
                <w:sz w:val="18"/>
                <w:szCs w:val="18"/>
              </w:rPr>
            </w:pPr>
          </w:p>
          <w:p w14:paraId="01D7B52F" w14:textId="77777777" w:rsidR="00085EAE" w:rsidRDefault="00085EAE">
            <w:pPr>
              <w:spacing w:line="360" w:lineRule="auto"/>
              <w:rPr>
                <w:sz w:val="18"/>
                <w:szCs w:val="18"/>
              </w:rPr>
            </w:pPr>
          </w:p>
          <w:p w14:paraId="4B4E78CE" w14:textId="77777777" w:rsidR="00085EAE" w:rsidRDefault="00085EAE">
            <w:pPr>
              <w:spacing w:line="360" w:lineRule="auto"/>
              <w:rPr>
                <w:noProof/>
                <w:sz w:val="18"/>
                <w:szCs w:val="18"/>
              </w:rPr>
            </w:pPr>
          </w:p>
        </w:tc>
        <w:tc>
          <w:tcPr>
            <w:tcW w:w="1489" w:type="pct"/>
            <w:tcBorders>
              <w:top w:val="single" w:sz="6" w:space="0" w:color="auto"/>
              <w:left w:val="single" w:sz="6" w:space="0" w:color="auto"/>
              <w:bottom w:val="single" w:sz="6" w:space="0" w:color="auto"/>
              <w:right w:val="single" w:sz="6" w:space="0" w:color="auto"/>
            </w:tcBorders>
          </w:tcPr>
          <w:p w14:paraId="1C7D618A" w14:textId="77777777" w:rsidR="00085EAE" w:rsidRDefault="00085EAE">
            <w:pPr>
              <w:spacing w:line="360" w:lineRule="auto"/>
              <w:jc w:val="both"/>
              <w:rPr>
                <w:i/>
                <w:noProof/>
                <w:sz w:val="18"/>
                <w:szCs w:val="18"/>
                <w:u w:val="single"/>
              </w:rPr>
            </w:pPr>
            <w:r>
              <w:rPr>
                <w:i/>
                <w:sz w:val="18"/>
                <w:szCs w:val="18"/>
                <w:u w:val="single"/>
              </w:rPr>
              <w:lastRenderedPageBreak/>
              <w:t>C. quinquefasciatus</w:t>
            </w:r>
          </w:p>
          <w:p w14:paraId="1113A86D"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7A4699B6"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12767"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C1710A"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3A1A3F36"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7C566" w14:textId="77777777" w:rsidR="00085EAE" w:rsidRPr="003018E7" w:rsidRDefault="00085EAE" w:rsidP="003018E7">
                  <w:pPr>
                    <w:spacing w:line="360" w:lineRule="auto"/>
                    <w:jc w:val="center"/>
                    <w:rPr>
                      <w:b/>
                      <w:noProof/>
                      <w:sz w:val="16"/>
                      <w:szCs w:val="16"/>
                    </w:rPr>
                  </w:pPr>
                  <w:r w:rsidRPr="003018E7">
                    <w:rPr>
                      <w:b/>
                      <w:sz w:val="16"/>
                      <w:szCs w:val="16"/>
                    </w:rPr>
                    <w:t>Mean</w:t>
                  </w:r>
                </w:p>
                <w:p w14:paraId="0B5C982C"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B7C302E"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D122"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BC2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E901"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6DF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0CE1"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CCD48" w14:textId="77777777" w:rsidR="00085EAE" w:rsidRPr="003018E7" w:rsidRDefault="00085EAE">
                  <w:pPr>
                    <w:rPr>
                      <w:b/>
                      <w:noProof/>
                      <w:sz w:val="16"/>
                      <w:szCs w:val="16"/>
                    </w:rPr>
                  </w:pPr>
                </w:p>
              </w:tc>
            </w:tr>
            <w:tr w:rsidR="00085EAE" w:rsidRPr="003018E7" w14:paraId="3AE5A5E3"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134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57F7" w14:textId="77777777" w:rsidR="00085EAE" w:rsidRPr="003018E7" w:rsidRDefault="00085EAE" w:rsidP="003018E7">
                  <w:pPr>
                    <w:spacing w:line="360" w:lineRule="auto"/>
                    <w:jc w:val="center"/>
                    <w:rPr>
                      <w:noProof/>
                      <w:sz w:val="16"/>
                      <w:szCs w:val="16"/>
                    </w:rPr>
                  </w:pPr>
                  <w:r w:rsidRPr="003018E7">
                    <w:rPr>
                      <w:sz w:val="16"/>
                      <w:szCs w:val="16"/>
                    </w:rPr>
                    <w:t>20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A261"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42A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B07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C15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C159AB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C98A"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5EF7" w14:textId="77777777" w:rsidR="00085EAE" w:rsidRPr="003018E7" w:rsidRDefault="00085EAE" w:rsidP="003018E7">
                  <w:pPr>
                    <w:spacing w:line="360" w:lineRule="auto"/>
                    <w:jc w:val="center"/>
                    <w:rPr>
                      <w:noProof/>
                      <w:sz w:val="16"/>
                      <w:szCs w:val="16"/>
                    </w:rPr>
                  </w:pPr>
                  <w:r w:rsidRPr="003018E7">
                    <w:rPr>
                      <w:sz w:val="16"/>
                      <w:szCs w:val="16"/>
                    </w:rPr>
                    <w:t>66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0D8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188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E27F7"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0089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C1F682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118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7673"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0BE5" w14:textId="77777777" w:rsidR="00085EAE" w:rsidRPr="003018E7" w:rsidRDefault="00085EAE" w:rsidP="003018E7">
                  <w:pPr>
                    <w:spacing w:line="360" w:lineRule="auto"/>
                    <w:jc w:val="center"/>
                    <w:rPr>
                      <w:noProof/>
                      <w:sz w:val="16"/>
                      <w:szCs w:val="16"/>
                    </w:rPr>
                  </w:pPr>
                  <w:r w:rsidRPr="003018E7">
                    <w:rPr>
                      <w:sz w:val="16"/>
                      <w:szCs w:val="16"/>
                    </w:rPr>
                    <w:t>96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C3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5E5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596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6FB9F6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DF1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481C"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1536" w14:textId="77777777" w:rsidR="00085EAE" w:rsidRPr="003018E7" w:rsidRDefault="00085EAE" w:rsidP="003018E7">
                  <w:pPr>
                    <w:spacing w:line="360" w:lineRule="auto"/>
                    <w:jc w:val="center"/>
                    <w:rPr>
                      <w:noProof/>
                      <w:sz w:val="16"/>
                      <w:szCs w:val="16"/>
                    </w:rPr>
                  </w:pPr>
                  <w:r w:rsidRPr="003018E7">
                    <w:rPr>
                      <w:sz w:val="16"/>
                      <w:szCs w:val="16"/>
                    </w:rPr>
                    <w:t>91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BDE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993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B43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A4F804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357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E46C"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022B" w14:textId="77777777" w:rsidR="00085EAE" w:rsidRPr="003018E7" w:rsidRDefault="00085EAE" w:rsidP="003018E7">
                  <w:pPr>
                    <w:spacing w:line="360" w:lineRule="auto"/>
                    <w:jc w:val="center"/>
                    <w:rPr>
                      <w:noProof/>
                      <w:sz w:val="16"/>
                      <w:szCs w:val="16"/>
                    </w:rPr>
                  </w:pPr>
                  <w:r w:rsidRPr="003018E7">
                    <w:rPr>
                      <w:sz w:val="16"/>
                      <w:szCs w:val="16"/>
                    </w:rPr>
                    <w:t>92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D3B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A76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4D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2735CE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A105"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215F" w14:textId="77777777" w:rsidR="00085EAE" w:rsidRPr="003018E7" w:rsidRDefault="00085EAE" w:rsidP="003018E7">
                  <w:pPr>
                    <w:spacing w:line="360" w:lineRule="auto"/>
                    <w:jc w:val="center"/>
                    <w:rPr>
                      <w:noProof/>
                      <w:sz w:val="16"/>
                      <w:szCs w:val="16"/>
                    </w:rPr>
                  </w:pPr>
                  <w:r w:rsidRPr="003018E7">
                    <w:rPr>
                      <w:sz w:val="16"/>
                      <w:szCs w:val="16"/>
                    </w:rPr>
                    <w:t>19</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0A5D" w14:textId="77777777" w:rsidR="00085EAE" w:rsidRPr="003018E7" w:rsidRDefault="00085EAE" w:rsidP="003018E7">
                  <w:pPr>
                    <w:spacing w:line="360" w:lineRule="auto"/>
                    <w:jc w:val="center"/>
                    <w:rPr>
                      <w:noProof/>
                      <w:sz w:val="16"/>
                      <w:szCs w:val="16"/>
                    </w:rPr>
                  </w:pPr>
                  <w:r w:rsidRPr="003018E7">
                    <w:rPr>
                      <w:sz w:val="16"/>
                      <w:szCs w:val="16"/>
                    </w:rPr>
                    <w:t>78</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44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48DA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540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9E9B7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A604"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C5B6" w14:textId="77777777" w:rsidR="00085EAE" w:rsidRPr="003018E7" w:rsidRDefault="00085EAE" w:rsidP="003018E7">
                  <w:pPr>
                    <w:spacing w:line="360" w:lineRule="auto"/>
                    <w:jc w:val="center"/>
                    <w:rPr>
                      <w:noProof/>
                      <w:sz w:val="16"/>
                      <w:szCs w:val="16"/>
                    </w:rPr>
                  </w:pPr>
                  <w:r w:rsidRPr="003018E7">
                    <w:rPr>
                      <w:sz w:val="16"/>
                      <w:szCs w:val="16"/>
                    </w:rPr>
                    <w:t>18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C44A" w14:textId="77777777" w:rsidR="00085EAE" w:rsidRPr="003018E7" w:rsidRDefault="00085EAE" w:rsidP="003018E7">
                  <w:pPr>
                    <w:spacing w:line="360" w:lineRule="auto"/>
                    <w:jc w:val="center"/>
                    <w:rPr>
                      <w:noProof/>
                      <w:sz w:val="16"/>
                      <w:szCs w:val="16"/>
                    </w:rPr>
                  </w:pPr>
                  <w:r w:rsidRPr="003018E7">
                    <w:rPr>
                      <w:sz w:val="16"/>
                      <w:szCs w:val="16"/>
                    </w:rPr>
                    <w:t>74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176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F5E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569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647E32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F934"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0AAB" w14:textId="77777777" w:rsidR="00085EAE" w:rsidRPr="003018E7" w:rsidRDefault="00085EAE" w:rsidP="003018E7">
                  <w:pPr>
                    <w:spacing w:line="360" w:lineRule="auto"/>
                    <w:jc w:val="center"/>
                    <w:rPr>
                      <w:noProof/>
                      <w:sz w:val="16"/>
                      <w:szCs w:val="16"/>
                    </w:rPr>
                  </w:pPr>
                  <w:r w:rsidRPr="003018E7">
                    <w:rPr>
                      <w:sz w:val="16"/>
                      <w:szCs w:val="16"/>
                    </w:rPr>
                    <w:t>16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269A" w14:textId="77777777" w:rsidR="00085EAE" w:rsidRPr="003018E7" w:rsidRDefault="00085EAE" w:rsidP="003018E7">
                  <w:pPr>
                    <w:spacing w:line="360" w:lineRule="auto"/>
                    <w:jc w:val="center"/>
                    <w:rPr>
                      <w:noProof/>
                      <w:sz w:val="16"/>
                      <w:szCs w:val="16"/>
                    </w:rPr>
                  </w:pPr>
                  <w:r w:rsidRPr="003018E7">
                    <w:rPr>
                      <w:sz w:val="16"/>
                      <w:szCs w:val="16"/>
                    </w:rPr>
                    <w:t>75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ABB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BB5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DE1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D45B3F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73D4"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57C1C" w14:textId="77777777" w:rsidR="00085EAE" w:rsidRPr="003018E7" w:rsidRDefault="00085EAE" w:rsidP="003018E7">
                  <w:pPr>
                    <w:spacing w:line="360" w:lineRule="auto"/>
                    <w:jc w:val="center"/>
                    <w:rPr>
                      <w:noProof/>
                      <w:sz w:val="16"/>
                      <w:szCs w:val="16"/>
                    </w:rPr>
                  </w:pPr>
                  <w:r w:rsidRPr="003018E7">
                    <w:rPr>
                      <w:sz w:val="16"/>
                      <w:szCs w:val="16"/>
                    </w:rPr>
                    <w:t>17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0DD2" w14:textId="77777777" w:rsidR="00085EAE" w:rsidRPr="003018E7" w:rsidRDefault="00085EAE" w:rsidP="003018E7">
                  <w:pPr>
                    <w:spacing w:line="360" w:lineRule="auto"/>
                    <w:jc w:val="center"/>
                    <w:rPr>
                      <w:noProof/>
                      <w:sz w:val="16"/>
                      <w:szCs w:val="16"/>
                    </w:rPr>
                  </w:pPr>
                  <w:r w:rsidRPr="003018E7">
                    <w:rPr>
                      <w:sz w:val="16"/>
                      <w:szCs w:val="16"/>
                    </w:rPr>
                    <w:t>65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0E59"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5D1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7016"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615D881" w14:textId="77777777" w:rsidR="00085EAE" w:rsidRDefault="00085EAE">
            <w:pPr>
              <w:spacing w:line="360" w:lineRule="auto"/>
              <w:jc w:val="both"/>
              <w:rPr>
                <w:noProof/>
                <w:sz w:val="18"/>
                <w:szCs w:val="18"/>
                <w:u w:val="single"/>
              </w:rPr>
            </w:pPr>
          </w:p>
          <w:p w14:paraId="3F1FBBAF" w14:textId="77777777" w:rsidR="00085EAE" w:rsidRDefault="00085EAE">
            <w:pPr>
              <w:spacing w:line="360" w:lineRule="auto"/>
              <w:jc w:val="both"/>
              <w:rPr>
                <w:sz w:val="18"/>
                <w:szCs w:val="18"/>
              </w:rPr>
            </w:pPr>
            <w:r>
              <w:rPr>
                <w:sz w:val="18"/>
                <w:szCs w:val="18"/>
              </w:rPr>
              <w:t>Untreated control:  Zero % knockdown after 1 hour and mean mortalities of 2 - 3 % after 24 hours.</w:t>
            </w:r>
          </w:p>
          <w:p w14:paraId="3F6FF4ED" w14:textId="77777777" w:rsidR="00085EAE" w:rsidRDefault="00085EAE">
            <w:pPr>
              <w:spacing w:line="360" w:lineRule="auto"/>
              <w:jc w:val="both"/>
              <w:rPr>
                <w:sz w:val="18"/>
                <w:szCs w:val="18"/>
                <w:u w:val="single"/>
              </w:rPr>
            </w:pPr>
          </w:p>
          <w:p w14:paraId="45140575" w14:textId="77777777" w:rsidR="00085EAE" w:rsidRDefault="00085EAE">
            <w:pPr>
              <w:spacing w:line="360" w:lineRule="auto"/>
              <w:jc w:val="both"/>
              <w:rPr>
                <w:sz w:val="18"/>
                <w:szCs w:val="18"/>
                <w:u w:val="single"/>
              </w:rPr>
            </w:pPr>
          </w:p>
          <w:p w14:paraId="2C223FC8" w14:textId="77777777" w:rsidR="00085EAE" w:rsidRDefault="00085EAE">
            <w:pPr>
              <w:spacing w:line="360" w:lineRule="auto"/>
              <w:jc w:val="both"/>
              <w:rPr>
                <w:sz w:val="18"/>
                <w:szCs w:val="18"/>
                <w:u w:val="single"/>
              </w:rPr>
            </w:pPr>
          </w:p>
          <w:p w14:paraId="38F5B32C" w14:textId="77777777" w:rsidR="00085EAE" w:rsidRDefault="00085EAE">
            <w:pPr>
              <w:spacing w:line="360" w:lineRule="auto"/>
              <w:jc w:val="both"/>
              <w:rPr>
                <w:i/>
                <w:sz w:val="18"/>
                <w:szCs w:val="18"/>
                <w:u w:val="single"/>
              </w:rPr>
            </w:pPr>
            <w:r>
              <w:rPr>
                <w:i/>
                <w:sz w:val="18"/>
                <w:szCs w:val="18"/>
                <w:u w:val="single"/>
              </w:rPr>
              <w:lastRenderedPageBreak/>
              <w:t>A. aegypti</w:t>
            </w:r>
          </w:p>
          <w:p w14:paraId="44E77ED1"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5C00A169"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8FDF9"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3448CC"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6D98005"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10559" w14:textId="77777777" w:rsidR="00085EAE" w:rsidRPr="003018E7" w:rsidRDefault="00085EAE" w:rsidP="003018E7">
                  <w:pPr>
                    <w:spacing w:line="360" w:lineRule="auto"/>
                    <w:jc w:val="center"/>
                    <w:rPr>
                      <w:b/>
                      <w:noProof/>
                      <w:sz w:val="16"/>
                      <w:szCs w:val="16"/>
                    </w:rPr>
                  </w:pPr>
                  <w:r w:rsidRPr="003018E7">
                    <w:rPr>
                      <w:b/>
                      <w:sz w:val="16"/>
                      <w:szCs w:val="16"/>
                    </w:rPr>
                    <w:t>Mean</w:t>
                  </w:r>
                </w:p>
                <w:p w14:paraId="650716C0"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054106BF"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D14EF"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DBD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41E4"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9FC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1206"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263F1" w14:textId="77777777" w:rsidR="00085EAE" w:rsidRPr="003018E7" w:rsidRDefault="00085EAE">
                  <w:pPr>
                    <w:rPr>
                      <w:b/>
                      <w:noProof/>
                      <w:sz w:val="16"/>
                      <w:szCs w:val="16"/>
                    </w:rPr>
                  </w:pPr>
                </w:p>
              </w:tc>
            </w:tr>
            <w:tr w:rsidR="00085EAE" w:rsidRPr="003018E7" w14:paraId="52BB1F9E"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79F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FFBDB"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D57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9543"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082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82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CB4CA4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CD9B"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B204" w14:textId="77777777" w:rsidR="00085EAE" w:rsidRPr="003018E7" w:rsidRDefault="00085EAE" w:rsidP="003018E7">
                  <w:pPr>
                    <w:spacing w:line="360" w:lineRule="auto"/>
                    <w:jc w:val="center"/>
                    <w:rPr>
                      <w:noProof/>
                      <w:sz w:val="16"/>
                      <w:szCs w:val="16"/>
                    </w:rPr>
                  </w:pPr>
                  <w:r w:rsidRPr="003018E7">
                    <w:rPr>
                      <w:sz w:val="16"/>
                      <w:szCs w:val="16"/>
                    </w:rPr>
                    <w:t>95</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FCE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CFC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3B2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CE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0C627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E04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4096" w14:textId="77777777" w:rsidR="00085EAE" w:rsidRPr="003018E7" w:rsidRDefault="00085EAE" w:rsidP="003018E7">
                  <w:pPr>
                    <w:spacing w:line="360" w:lineRule="auto"/>
                    <w:jc w:val="center"/>
                    <w:rPr>
                      <w:noProof/>
                      <w:sz w:val="16"/>
                      <w:szCs w:val="16"/>
                    </w:rPr>
                  </w:pPr>
                  <w:r w:rsidRPr="003018E7">
                    <w:rPr>
                      <w:sz w:val="16"/>
                      <w:szCs w:val="16"/>
                    </w:rPr>
                    <w:t>44</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70A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10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E0A8"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68B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244269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44C3B"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4B07" w14:textId="77777777" w:rsidR="00085EAE" w:rsidRPr="003018E7" w:rsidRDefault="00085EAE" w:rsidP="003018E7">
                  <w:pPr>
                    <w:spacing w:line="360" w:lineRule="auto"/>
                    <w:jc w:val="center"/>
                    <w:rPr>
                      <w:noProof/>
                      <w:sz w:val="16"/>
                      <w:szCs w:val="16"/>
                    </w:rPr>
                  </w:pPr>
                  <w:r w:rsidRPr="003018E7">
                    <w:rPr>
                      <w:sz w:val="16"/>
                      <w:szCs w:val="16"/>
                    </w:rPr>
                    <w:t>40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0BF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7E1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07E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51C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7531119"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67BE"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D6E3" w14:textId="77777777" w:rsidR="00085EAE" w:rsidRPr="003018E7" w:rsidRDefault="00085EAE" w:rsidP="003018E7">
                  <w:pPr>
                    <w:spacing w:line="360" w:lineRule="auto"/>
                    <w:jc w:val="center"/>
                    <w:rPr>
                      <w:noProof/>
                      <w:sz w:val="16"/>
                      <w:szCs w:val="16"/>
                    </w:rPr>
                  </w:pPr>
                  <w:r w:rsidRPr="003018E7">
                    <w:rPr>
                      <w:sz w:val="16"/>
                      <w:szCs w:val="16"/>
                    </w:rPr>
                    <w:t>43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2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EF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3CA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388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D88E3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AA59"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F000" w14:textId="77777777" w:rsidR="00085EAE" w:rsidRPr="003018E7" w:rsidRDefault="00085EAE" w:rsidP="003018E7">
                  <w:pPr>
                    <w:spacing w:line="360" w:lineRule="auto"/>
                    <w:jc w:val="center"/>
                    <w:rPr>
                      <w:noProof/>
                      <w:sz w:val="16"/>
                      <w:szCs w:val="16"/>
                    </w:rPr>
                  </w:pPr>
                  <w:r w:rsidRPr="003018E7">
                    <w:rPr>
                      <w:sz w:val="16"/>
                      <w:szCs w:val="16"/>
                    </w:rPr>
                    <w:t>38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F768"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2E97"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09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52E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38C2061"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AA10"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B083F"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29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8A5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DB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E18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32EC1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2EF25"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4A57"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B4A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95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715E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F96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1EA63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EC7F"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DC8" w14:textId="77777777" w:rsidR="00085EAE" w:rsidRPr="003018E7" w:rsidRDefault="00085EAE" w:rsidP="003018E7">
                  <w:pPr>
                    <w:spacing w:line="360" w:lineRule="auto"/>
                    <w:jc w:val="center"/>
                    <w:rPr>
                      <w:noProof/>
                      <w:sz w:val="16"/>
                      <w:szCs w:val="16"/>
                    </w:rPr>
                  </w:pPr>
                  <w:r w:rsidRPr="003018E7">
                    <w:rPr>
                      <w:sz w:val="16"/>
                      <w:szCs w:val="16"/>
                    </w:rPr>
                    <w:t>30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3F1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EE4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CB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EB6C"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47E9BB1C" w14:textId="77777777" w:rsidR="00085EAE" w:rsidRDefault="00085EAE">
            <w:pPr>
              <w:spacing w:line="360" w:lineRule="auto"/>
              <w:jc w:val="both"/>
              <w:rPr>
                <w:noProof/>
                <w:sz w:val="18"/>
                <w:szCs w:val="18"/>
              </w:rPr>
            </w:pPr>
          </w:p>
          <w:p w14:paraId="6CBBFE01" w14:textId="77777777" w:rsidR="00085EAE" w:rsidRDefault="00085EAE">
            <w:pPr>
              <w:spacing w:line="360" w:lineRule="auto"/>
              <w:jc w:val="both"/>
              <w:rPr>
                <w:sz w:val="18"/>
                <w:szCs w:val="18"/>
              </w:rPr>
            </w:pPr>
            <w:r>
              <w:rPr>
                <w:sz w:val="18"/>
                <w:szCs w:val="18"/>
              </w:rPr>
              <w:t>Untreated control:  Zero % knockdown after 1 hour and mean mortalities of 3 - 5 % after 24 hours.</w:t>
            </w:r>
          </w:p>
          <w:p w14:paraId="030C6E98" w14:textId="77777777" w:rsidR="00085EAE" w:rsidRDefault="00085EAE">
            <w:pPr>
              <w:spacing w:line="360" w:lineRule="auto"/>
              <w:jc w:val="both"/>
              <w:rPr>
                <w:sz w:val="18"/>
                <w:szCs w:val="18"/>
              </w:rPr>
            </w:pPr>
          </w:p>
          <w:p w14:paraId="0EFB6502" w14:textId="77777777" w:rsidR="00085EAE" w:rsidRDefault="00085EAE">
            <w:pPr>
              <w:spacing w:line="360" w:lineRule="auto"/>
              <w:jc w:val="both"/>
              <w:rPr>
                <w:sz w:val="18"/>
                <w:szCs w:val="18"/>
              </w:rPr>
            </w:pPr>
          </w:p>
          <w:p w14:paraId="5D5EC283" w14:textId="77777777" w:rsidR="00085EAE" w:rsidRDefault="00085EAE">
            <w:pPr>
              <w:spacing w:line="360" w:lineRule="auto"/>
              <w:jc w:val="both"/>
              <w:rPr>
                <w:sz w:val="18"/>
                <w:szCs w:val="18"/>
              </w:rPr>
            </w:pPr>
          </w:p>
          <w:p w14:paraId="175902B2" w14:textId="77777777" w:rsidR="00085EAE" w:rsidRDefault="00085EAE">
            <w:pPr>
              <w:spacing w:line="360" w:lineRule="auto"/>
              <w:jc w:val="both"/>
              <w:rPr>
                <w:sz w:val="18"/>
                <w:szCs w:val="18"/>
              </w:rPr>
            </w:pPr>
          </w:p>
          <w:p w14:paraId="4CC917BE" w14:textId="77777777" w:rsidR="00085EAE" w:rsidRDefault="00085EAE">
            <w:pPr>
              <w:spacing w:line="360" w:lineRule="auto"/>
              <w:jc w:val="both"/>
              <w:rPr>
                <w:sz w:val="18"/>
                <w:szCs w:val="18"/>
              </w:rPr>
            </w:pPr>
          </w:p>
          <w:p w14:paraId="59A0ACE3" w14:textId="77777777" w:rsidR="00085EAE" w:rsidRDefault="00085EAE">
            <w:pPr>
              <w:spacing w:line="360" w:lineRule="auto"/>
              <w:jc w:val="both"/>
              <w:rPr>
                <w:sz w:val="18"/>
                <w:szCs w:val="18"/>
              </w:rPr>
            </w:pPr>
          </w:p>
          <w:p w14:paraId="04156AA4" w14:textId="77777777" w:rsidR="00085EAE" w:rsidRDefault="00085EAE">
            <w:pPr>
              <w:spacing w:line="360" w:lineRule="auto"/>
              <w:jc w:val="both"/>
              <w:rPr>
                <w:sz w:val="18"/>
                <w:szCs w:val="18"/>
              </w:rPr>
            </w:pPr>
          </w:p>
          <w:p w14:paraId="44A8D7D1" w14:textId="77777777" w:rsidR="00085EAE" w:rsidRDefault="00085EAE">
            <w:pPr>
              <w:spacing w:line="360" w:lineRule="auto"/>
              <w:jc w:val="both"/>
              <w:rPr>
                <w:sz w:val="18"/>
                <w:szCs w:val="18"/>
              </w:rPr>
            </w:pPr>
          </w:p>
          <w:p w14:paraId="1C6C3648" w14:textId="77777777" w:rsidR="00085EAE" w:rsidRDefault="00085EAE">
            <w:pPr>
              <w:spacing w:line="360" w:lineRule="auto"/>
              <w:jc w:val="both"/>
              <w:rPr>
                <w:sz w:val="18"/>
                <w:szCs w:val="18"/>
              </w:rPr>
            </w:pPr>
          </w:p>
          <w:p w14:paraId="7E6B3B53" w14:textId="77777777" w:rsidR="008F59A9" w:rsidRDefault="008F59A9">
            <w:pPr>
              <w:spacing w:line="360" w:lineRule="auto"/>
              <w:jc w:val="both"/>
              <w:rPr>
                <w:sz w:val="18"/>
                <w:szCs w:val="18"/>
              </w:rPr>
            </w:pPr>
          </w:p>
          <w:p w14:paraId="72CFD0D1" w14:textId="77777777" w:rsidR="008F59A9" w:rsidRDefault="008F59A9">
            <w:pPr>
              <w:spacing w:line="360" w:lineRule="auto"/>
              <w:jc w:val="both"/>
              <w:rPr>
                <w:sz w:val="18"/>
                <w:szCs w:val="18"/>
              </w:rPr>
            </w:pPr>
          </w:p>
          <w:p w14:paraId="298AD0E5" w14:textId="77777777" w:rsidR="00085EAE" w:rsidRDefault="00085EAE">
            <w:pPr>
              <w:spacing w:line="360" w:lineRule="auto"/>
              <w:jc w:val="both"/>
              <w:rPr>
                <w:i/>
                <w:sz w:val="18"/>
                <w:szCs w:val="18"/>
                <w:u w:val="single"/>
              </w:rPr>
            </w:pPr>
            <w:r>
              <w:rPr>
                <w:i/>
                <w:sz w:val="18"/>
                <w:szCs w:val="18"/>
                <w:u w:val="single"/>
              </w:rPr>
              <w:t>A. albopictus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D048CDA"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CBB7B"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3132CD"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B76C981"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03F9" w14:textId="77777777" w:rsidR="00085EAE" w:rsidRPr="003018E7" w:rsidRDefault="00085EAE" w:rsidP="003018E7">
                  <w:pPr>
                    <w:spacing w:line="360" w:lineRule="auto"/>
                    <w:jc w:val="center"/>
                    <w:rPr>
                      <w:b/>
                      <w:noProof/>
                      <w:sz w:val="16"/>
                      <w:szCs w:val="16"/>
                    </w:rPr>
                  </w:pPr>
                  <w:r w:rsidRPr="003018E7">
                    <w:rPr>
                      <w:b/>
                      <w:sz w:val="16"/>
                      <w:szCs w:val="16"/>
                    </w:rPr>
                    <w:t>Mean</w:t>
                  </w:r>
                </w:p>
                <w:p w14:paraId="5F2E4471"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AAE4C56"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C4CF5"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0A9A"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0873E"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14971"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2787"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837B7" w14:textId="77777777" w:rsidR="00085EAE" w:rsidRPr="003018E7" w:rsidRDefault="00085EAE">
                  <w:pPr>
                    <w:rPr>
                      <w:b/>
                      <w:noProof/>
                      <w:sz w:val="16"/>
                      <w:szCs w:val="16"/>
                    </w:rPr>
                  </w:pPr>
                </w:p>
              </w:tc>
            </w:tr>
            <w:tr w:rsidR="00085EAE" w:rsidRPr="003018E7" w14:paraId="356422D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4574"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2E30" w14:textId="77777777" w:rsidR="00085EAE" w:rsidRPr="003018E7" w:rsidRDefault="00085EAE" w:rsidP="003018E7">
                  <w:pPr>
                    <w:spacing w:line="360" w:lineRule="auto"/>
                    <w:jc w:val="center"/>
                    <w:rPr>
                      <w:noProof/>
                      <w:sz w:val="16"/>
                      <w:szCs w:val="16"/>
                    </w:rPr>
                  </w:pPr>
                  <w:r w:rsidRPr="003018E7">
                    <w:rPr>
                      <w:sz w:val="16"/>
                      <w:szCs w:val="16"/>
                    </w:rPr>
                    <w:t>54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A00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4B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112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5FF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5848EB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FD46"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399" w14:textId="77777777" w:rsidR="00085EAE" w:rsidRPr="003018E7" w:rsidRDefault="00085EAE" w:rsidP="003018E7">
                  <w:pPr>
                    <w:spacing w:line="360" w:lineRule="auto"/>
                    <w:jc w:val="center"/>
                    <w:rPr>
                      <w:noProof/>
                      <w:sz w:val="16"/>
                      <w:szCs w:val="16"/>
                    </w:rPr>
                  </w:pPr>
                  <w:r w:rsidRPr="003018E7">
                    <w:rPr>
                      <w:sz w:val="16"/>
                      <w:szCs w:val="16"/>
                    </w:rPr>
                    <w:t>97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0760"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ABD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394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973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B1E939C"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06D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043B" w14:textId="77777777" w:rsidR="00085EAE" w:rsidRPr="003018E7" w:rsidRDefault="00085EAE" w:rsidP="003018E7">
                  <w:pPr>
                    <w:spacing w:line="360" w:lineRule="auto"/>
                    <w:jc w:val="center"/>
                    <w:rPr>
                      <w:noProof/>
                      <w:sz w:val="16"/>
                      <w:szCs w:val="16"/>
                    </w:rPr>
                  </w:pPr>
                  <w:r w:rsidRPr="003018E7">
                    <w:rPr>
                      <w:sz w:val="16"/>
                      <w:szCs w:val="16"/>
                    </w:rPr>
                    <w:t>48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FFA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C10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D9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602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538C58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C2C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36EA" w14:textId="77777777" w:rsidR="00085EAE" w:rsidRPr="003018E7" w:rsidRDefault="00085EAE" w:rsidP="003018E7">
                  <w:pPr>
                    <w:spacing w:line="360" w:lineRule="auto"/>
                    <w:jc w:val="center"/>
                    <w:rPr>
                      <w:noProof/>
                      <w:sz w:val="16"/>
                      <w:szCs w:val="16"/>
                    </w:rPr>
                  </w:pPr>
                  <w:r w:rsidRPr="003018E7">
                    <w:rPr>
                      <w:sz w:val="16"/>
                      <w:szCs w:val="16"/>
                    </w:rPr>
                    <w:t>52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9B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3F1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B7B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911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C6118A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E845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DAB7" w14:textId="77777777" w:rsidR="00085EAE" w:rsidRPr="003018E7" w:rsidRDefault="00085EAE" w:rsidP="003018E7">
                  <w:pPr>
                    <w:spacing w:line="360" w:lineRule="auto"/>
                    <w:jc w:val="center"/>
                    <w:rPr>
                      <w:noProof/>
                      <w:sz w:val="16"/>
                      <w:szCs w:val="16"/>
                    </w:rPr>
                  </w:pPr>
                  <w:r w:rsidRPr="003018E7">
                    <w:rPr>
                      <w:sz w:val="16"/>
                      <w:szCs w:val="16"/>
                    </w:rPr>
                    <w:t>50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567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6DEA"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98D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C94A"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822432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0FB1"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B10B" w14:textId="77777777" w:rsidR="00085EAE" w:rsidRPr="003018E7" w:rsidRDefault="00085EAE" w:rsidP="003018E7">
                  <w:pPr>
                    <w:spacing w:line="360" w:lineRule="auto"/>
                    <w:jc w:val="center"/>
                    <w:rPr>
                      <w:noProof/>
                      <w:sz w:val="16"/>
                      <w:szCs w:val="16"/>
                    </w:rPr>
                  </w:pPr>
                  <w:r w:rsidRPr="003018E7">
                    <w:rPr>
                      <w:sz w:val="16"/>
                      <w:szCs w:val="16"/>
                    </w:rPr>
                    <w:t>45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F8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B3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CEE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CC17"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5AA779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17BA"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F026"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906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E53D"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2078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708D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8D0610"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EB9D"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0BC22"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0C8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E53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050D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04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23C18A"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3D66"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44A1" w14:textId="77777777" w:rsidR="00085EAE" w:rsidRPr="003018E7" w:rsidRDefault="00085EAE" w:rsidP="003018E7">
                  <w:pPr>
                    <w:spacing w:line="360" w:lineRule="auto"/>
                    <w:jc w:val="center"/>
                    <w:rPr>
                      <w:noProof/>
                      <w:sz w:val="16"/>
                      <w:szCs w:val="16"/>
                    </w:rPr>
                  </w:pPr>
                  <w:r w:rsidRPr="003018E7">
                    <w:rPr>
                      <w:sz w:val="16"/>
                      <w:szCs w:val="16"/>
                    </w:rPr>
                    <w:t>42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99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17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84A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BBE2"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36C4AF50" w14:textId="77777777" w:rsidR="00085EAE" w:rsidRDefault="00085EAE">
            <w:pPr>
              <w:spacing w:line="360" w:lineRule="auto"/>
              <w:jc w:val="both"/>
              <w:rPr>
                <w:noProof/>
                <w:sz w:val="18"/>
                <w:szCs w:val="18"/>
              </w:rPr>
            </w:pPr>
          </w:p>
          <w:p w14:paraId="32866448" w14:textId="77777777" w:rsidR="00085EAE" w:rsidRDefault="00085EAE">
            <w:pPr>
              <w:spacing w:line="360" w:lineRule="auto"/>
              <w:jc w:val="both"/>
              <w:rPr>
                <w:sz w:val="18"/>
                <w:szCs w:val="18"/>
              </w:rPr>
            </w:pPr>
            <w:r>
              <w:rPr>
                <w:sz w:val="18"/>
                <w:szCs w:val="18"/>
              </w:rPr>
              <w:t>Untreated control:  Mean knockdowns of 0 – 2 % after 1 hour and mean mortalities of 3 - 5 % after 24 hours.</w:t>
            </w:r>
          </w:p>
          <w:p w14:paraId="68C1FE49" w14:textId="77777777" w:rsidR="00085EAE" w:rsidRDefault="00085EAE">
            <w:pPr>
              <w:spacing w:line="360" w:lineRule="auto"/>
              <w:jc w:val="both"/>
              <w:rPr>
                <w:sz w:val="18"/>
                <w:szCs w:val="18"/>
              </w:rPr>
            </w:pPr>
          </w:p>
          <w:p w14:paraId="75453871" w14:textId="77777777" w:rsidR="00085EAE" w:rsidRDefault="00085EAE">
            <w:pPr>
              <w:spacing w:line="360" w:lineRule="auto"/>
              <w:jc w:val="both"/>
              <w:rPr>
                <w:sz w:val="18"/>
                <w:szCs w:val="18"/>
              </w:rPr>
            </w:pPr>
          </w:p>
          <w:p w14:paraId="7B9345E7" w14:textId="77777777" w:rsidR="00085EAE" w:rsidRDefault="00085EAE">
            <w:pPr>
              <w:spacing w:line="360" w:lineRule="auto"/>
              <w:jc w:val="both"/>
              <w:rPr>
                <w:sz w:val="18"/>
                <w:szCs w:val="18"/>
              </w:rPr>
            </w:pPr>
          </w:p>
          <w:p w14:paraId="5BED9CB0" w14:textId="77777777" w:rsidR="00085EAE" w:rsidRDefault="00085EAE">
            <w:pPr>
              <w:spacing w:line="360" w:lineRule="auto"/>
              <w:jc w:val="both"/>
              <w:rPr>
                <w:sz w:val="18"/>
                <w:szCs w:val="18"/>
              </w:rPr>
            </w:pPr>
          </w:p>
          <w:p w14:paraId="45A0E9D3" w14:textId="77777777" w:rsidR="00085EAE" w:rsidRDefault="00085EAE">
            <w:pPr>
              <w:spacing w:line="360" w:lineRule="auto"/>
              <w:jc w:val="both"/>
              <w:rPr>
                <w:sz w:val="18"/>
                <w:szCs w:val="18"/>
              </w:rPr>
            </w:pPr>
          </w:p>
          <w:p w14:paraId="49370DFB" w14:textId="77777777" w:rsidR="00085EAE" w:rsidRDefault="00085EAE">
            <w:pPr>
              <w:spacing w:line="360" w:lineRule="auto"/>
              <w:jc w:val="both"/>
              <w:rPr>
                <w:sz w:val="18"/>
                <w:szCs w:val="18"/>
              </w:rPr>
            </w:pPr>
          </w:p>
          <w:p w14:paraId="60203737" w14:textId="77777777" w:rsidR="00085EAE" w:rsidRDefault="00085EAE">
            <w:pPr>
              <w:spacing w:line="360" w:lineRule="auto"/>
              <w:jc w:val="both"/>
              <w:rPr>
                <w:sz w:val="18"/>
                <w:szCs w:val="18"/>
              </w:rPr>
            </w:pPr>
          </w:p>
          <w:p w14:paraId="4EF31B70" w14:textId="77777777" w:rsidR="00085EAE" w:rsidRDefault="00085EAE">
            <w:pPr>
              <w:spacing w:line="360" w:lineRule="auto"/>
              <w:jc w:val="both"/>
              <w:rPr>
                <w:sz w:val="18"/>
                <w:szCs w:val="18"/>
              </w:rPr>
            </w:pPr>
          </w:p>
          <w:p w14:paraId="5F706516" w14:textId="77777777" w:rsidR="008F59A9" w:rsidRDefault="008F59A9">
            <w:pPr>
              <w:spacing w:line="360" w:lineRule="auto"/>
              <w:jc w:val="both"/>
              <w:rPr>
                <w:sz w:val="18"/>
                <w:szCs w:val="18"/>
              </w:rPr>
            </w:pPr>
          </w:p>
          <w:p w14:paraId="75E2EF2E" w14:textId="77777777" w:rsidR="008F59A9" w:rsidRDefault="008F59A9">
            <w:pPr>
              <w:spacing w:line="360" w:lineRule="auto"/>
              <w:jc w:val="both"/>
              <w:rPr>
                <w:sz w:val="18"/>
                <w:szCs w:val="18"/>
              </w:rPr>
            </w:pPr>
          </w:p>
          <w:p w14:paraId="1DFEB106" w14:textId="77777777" w:rsidR="008F59A9" w:rsidRDefault="008F59A9">
            <w:pPr>
              <w:spacing w:line="360" w:lineRule="auto"/>
              <w:jc w:val="both"/>
              <w:rPr>
                <w:sz w:val="18"/>
                <w:szCs w:val="18"/>
              </w:rPr>
            </w:pPr>
          </w:p>
          <w:p w14:paraId="4ED9E9A7" w14:textId="77777777" w:rsidR="00085EAE" w:rsidRDefault="00085EAE">
            <w:pPr>
              <w:spacing w:line="360" w:lineRule="auto"/>
              <w:jc w:val="both"/>
              <w:rPr>
                <w:sz w:val="18"/>
                <w:szCs w:val="18"/>
              </w:rPr>
            </w:pPr>
          </w:p>
          <w:p w14:paraId="18E58788" w14:textId="77777777" w:rsidR="00085EAE" w:rsidRDefault="00085EAE">
            <w:pPr>
              <w:spacing w:line="360" w:lineRule="auto"/>
              <w:jc w:val="both"/>
              <w:rPr>
                <w:i/>
                <w:sz w:val="18"/>
                <w:szCs w:val="18"/>
                <w:u w:val="single"/>
              </w:rPr>
            </w:pPr>
            <w:r>
              <w:rPr>
                <w:i/>
                <w:sz w:val="18"/>
                <w:szCs w:val="18"/>
                <w:u w:val="single"/>
              </w:rPr>
              <w:t>A. gambiae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670F61D"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D3A68"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684FF"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1E28DC9E"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452CC" w14:textId="77777777" w:rsidR="00085EAE" w:rsidRPr="003018E7" w:rsidRDefault="00085EAE" w:rsidP="003018E7">
                  <w:pPr>
                    <w:spacing w:line="360" w:lineRule="auto"/>
                    <w:jc w:val="center"/>
                    <w:rPr>
                      <w:b/>
                      <w:noProof/>
                      <w:sz w:val="16"/>
                      <w:szCs w:val="16"/>
                    </w:rPr>
                  </w:pPr>
                  <w:r w:rsidRPr="003018E7">
                    <w:rPr>
                      <w:b/>
                      <w:sz w:val="16"/>
                      <w:szCs w:val="16"/>
                    </w:rPr>
                    <w:t>Mean</w:t>
                  </w:r>
                </w:p>
                <w:p w14:paraId="5B0914D4"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5BD47D0"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E7BFF"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A7B8"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45FD"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D666"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D894"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D7137" w14:textId="77777777" w:rsidR="00085EAE" w:rsidRPr="003018E7" w:rsidRDefault="00085EAE">
                  <w:pPr>
                    <w:rPr>
                      <w:b/>
                      <w:noProof/>
                      <w:sz w:val="16"/>
                      <w:szCs w:val="16"/>
                    </w:rPr>
                  </w:pPr>
                </w:p>
              </w:tc>
            </w:tr>
            <w:tr w:rsidR="00085EAE" w:rsidRPr="003018E7" w14:paraId="796973B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C192"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6AAB2"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526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BD7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50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C8E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7F4221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95027"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12D" w14:textId="77777777" w:rsidR="00085EAE" w:rsidRPr="003018E7" w:rsidRDefault="00085EAE" w:rsidP="003018E7">
                  <w:pPr>
                    <w:spacing w:line="360" w:lineRule="auto"/>
                    <w:jc w:val="center"/>
                    <w:rPr>
                      <w:noProof/>
                      <w:sz w:val="16"/>
                      <w:szCs w:val="16"/>
                    </w:rPr>
                  </w:pPr>
                  <w:r w:rsidRPr="003018E7">
                    <w:rPr>
                      <w:sz w:val="16"/>
                      <w:szCs w:val="16"/>
                    </w:rPr>
                    <w:t>57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62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6D1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A9BB"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04DC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DECCB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5D38"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DBCD"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2A1" w14:textId="77777777" w:rsidR="00085EAE" w:rsidRPr="003018E7" w:rsidRDefault="00085EAE" w:rsidP="003018E7">
                  <w:pPr>
                    <w:spacing w:line="360" w:lineRule="auto"/>
                    <w:jc w:val="center"/>
                    <w:rPr>
                      <w:noProof/>
                      <w:sz w:val="16"/>
                      <w:szCs w:val="16"/>
                    </w:rPr>
                  </w:pPr>
                  <w:r w:rsidRPr="003018E7">
                    <w:rPr>
                      <w:sz w:val="16"/>
                      <w:szCs w:val="16"/>
                    </w:rPr>
                    <w:t>96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651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B21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FA6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A808BB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526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92ACA" w14:textId="77777777" w:rsidR="00085EAE" w:rsidRPr="003018E7" w:rsidRDefault="00085EAE" w:rsidP="003018E7">
                  <w:pPr>
                    <w:spacing w:line="360" w:lineRule="auto"/>
                    <w:jc w:val="center"/>
                    <w:rPr>
                      <w:noProof/>
                      <w:sz w:val="16"/>
                      <w:szCs w:val="16"/>
                    </w:rPr>
                  </w:pPr>
                  <w:r w:rsidRPr="003018E7">
                    <w:rPr>
                      <w:sz w:val="16"/>
                      <w:szCs w:val="16"/>
                    </w:rPr>
                    <w:t>38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3FA7" w14:textId="77777777" w:rsidR="00085EAE" w:rsidRPr="003018E7" w:rsidRDefault="00085EAE" w:rsidP="003018E7">
                  <w:pPr>
                    <w:spacing w:line="360" w:lineRule="auto"/>
                    <w:jc w:val="center"/>
                    <w:rPr>
                      <w:noProof/>
                      <w:sz w:val="16"/>
                      <w:szCs w:val="16"/>
                    </w:rPr>
                  </w:pPr>
                  <w:r w:rsidRPr="003018E7">
                    <w:rPr>
                      <w:sz w:val="16"/>
                      <w:szCs w:val="16"/>
                    </w:rPr>
                    <w:t>91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D35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A8C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0E9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D06A5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5D2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203A"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103B" w14:textId="77777777" w:rsidR="00085EAE" w:rsidRPr="003018E7" w:rsidRDefault="00085EAE" w:rsidP="003018E7">
                  <w:pPr>
                    <w:spacing w:line="360" w:lineRule="auto"/>
                    <w:jc w:val="center"/>
                    <w:rPr>
                      <w:noProof/>
                      <w:sz w:val="16"/>
                      <w:szCs w:val="16"/>
                    </w:rPr>
                  </w:pPr>
                  <w:r w:rsidRPr="003018E7">
                    <w:rPr>
                      <w:sz w:val="16"/>
                      <w:szCs w:val="16"/>
                    </w:rPr>
                    <w:t>92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AC5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401E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51B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64FD45"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606C"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00C0" w14:textId="77777777" w:rsidR="00085EAE" w:rsidRPr="003018E7" w:rsidRDefault="00085EAE" w:rsidP="003018E7">
                  <w:pPr>
                    <w:spacing w:line="360" w:lineRule="auto"/>
                    <w:jc w:val="center"/>
                    <w:rPr>
                      <w:noProof/>
                      <w:sz w:val="16"/>
                      <w:szCs w:val="16"/>
                    </w:rPr>
                  </w:pPr>
                  <w:r w:rsidRPr="003018E7">
                    <w:rPr>
                      <w:sz w:val="16"/>
                      <w:szCs w:val="16"/>
                    </w:rPr>
                    <w:t>26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A6C8" w14:textId="77777777" w:rsidR="00085EAE" w:rsidRPr="003018E7" w:rsidRDefault="00085EAE" w:rsidP="003018E7">
                  <w:pPr>
                    <w:spacing w:line="360" w:lineRule="auto"/>
                    <w:jc w:val="center"/>
                    <w:rPr>
                      <w:noProof/>
                      <w:sz w:val="16"/>
                      <w:szCs w:val="16"/>
                    </w:rPr>
                  </w:pPr>
                  <w:r w:rsidRPr="003018E7">
                    <w:rPr>
                      <w:sz w:val="16"/>
                      <w:szCs w:val="16"/>
                    </w:rPr>
                    <w:t>78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29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0AF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651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4FE0AF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2719"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9431" w14:textId="77777777" w:rsidR="00085EAE" w:rsidRPr="003018E7" w:rsidRDefault="00085EAE" w:rsidP="003018E7">
                  <w:pPr>
                    <w:spacing w:line="360" w:lineRule="auto"/>
                    <w:jc w:val="center"/>
                    <w:rPr>
                      <w:noProof/>
                      <w:sz w:val="16"/>
                      <w:szCs w:val="16"/>
                    </w:rPr>
                  </w:pPr>
                  <w:r w:rsidRPr="003018E7">
                    <w:rPr>
                      <w:sz w:val="16"/>
                      <w:szCs w:val="16"/>
                    </w:rPr>
                    <w:t>25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F8C9" w14:textId="77777777" w:rsidR="00085EAE" w:rsidRPr="003018E7" w:rsidRDefault="00085EAE" w:rsidP="003018E7">
                  <w:pPr>
                    <w:spacing w:line="360" w:lineRule="auto"/>
                    <w:jc w:val="center"/>
                    <w:rPr>
                      <w:noProof/>
                      <w:sz w:val="16"/>
                      <w:szCs w:val="16"/>
                    </w:rPr>
                  </w:pPr>
                  <w:r w:rsidRPr="003018E7">
                    <w:rPr>
                      <w:sz w:val="16"/>
                      <w:szCs w:val="16"/>
                    </w:rPr>
                    <w:t>74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20D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DE0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506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C5BFD2D"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731CB"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1BF3" w14:textId="77777777" w:rsidR="00085EAE" w:rsidRPr="003018E7" w:rsidRDefault="00085EAE" w:rsidP="003018E7">
                  <w:pPr>
                    <w:spacing w:line="360" w:lineRule="auto"/>
                    <w:jc w:val="center"/>
                    <w:rPr>
                      <w:noProof/>
                      <w:sz w:val="16"/>
                      <w:szCs w:val="16"/>
                    </w:rPr>
                  </w:pPr>
                  <w:r w:rsidRPr="003018E7">
                    <w:rPr>
                      <w:sz w:val="16"/>
                      <w:szCs w:val="16"/>
                    </w:rPr>
                    <w:t>14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2600" w14:textId="77777777" w:rsidR="00085EAE" w:rsidRPr="003018E7" w:rsidRDefault="00085EAE" w:rsidP="003018E7">
                  <w:pPr>
                    <w:spacing w:line="360" w:lineRule="auto"/>
                    <w:jc w:val="center"/>
                    <w:rPr>
                      <w:noProof/>
                      <w:sz w:val="16"/>
                      <w:szCs w:val="16"/>
                    </w:rPr>
                  </w:pPr>
                  <w:r w:rsidRPr="003018E7">
                    <w:rPr>
                      <w:sz w:val="16"/>
                      <w:szCs w:val="16"/>
                    </w:rPr>
                    <w:t>75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96F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F1D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4FE4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BF1BCCB"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8C47"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4CF9"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A360" w14:textId="77777777" w:rsidR="00085EAE" w:rsidRPr="003018E7" w:rsidRDefault="00085EAE" w:rsidP="003018E7">
                  <w:pPr>
                    <w:spacing w:line="360" w:lineRule="auto"/>
                    <w:jc w:val="center"/>
                    <w:rPr>
                      <w:noProof/>
                      <w:sz w:val="16"/>
                      <w:szCs w:val="16"/>
                    </w:rPr>
                  </w:pPr>
                  <w:r w:rsidRPr="003018E7">
                    <w:rPr>
                      <w:sz w:val="16"/>
                      <w:szCs w:val="16"/>
                    </w:rPr>
                    <w:t>65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79F8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998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7C99"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3E48EF6" w14:textId="77777777" w:rsidR="00085EAE" w:rsidRDefault="00085EAE">
            <w:pPr>
              <w:spacing w:line="360" w:lineRule="auto"/>
              <w:jc w:val="both"/>
              <w:rPr>
                <w:b/>
                <w:noProof/>
                <w:sz w:val="18"/>
                <w:szCs w:val="18"/>
              </w:rPr>
            </w:pPr>
          </w:p>
          <w:p w14:paraId="224D6932" w14:textId="77777777" w:rsidR="00085EAE" w:rsidRDefault="00085EAE">
            <w:pPr>
              <w:spacing w:line="360" w:lineRule="auto"/>
              <w:jc w:val="both"/>
              <w:rPr>
                <w:sz w:val="18"/>
                <w:szCs w:val="18"/>
              </w:rPr>
            </w:pPr>
            <w:r>
              <w:rPr>
                <w:sz w:val="18"/>
                <w:szCs w:val="18"/>
              </w:rPr>
              <w:t>Untreated control:  Mean knockdown of 2 % after 1 hour and mean mortality of 3 % after 24 hours.</w:t>
            </w:r>
          </w:p>
          <w:p w14:paraId="0EC95BBD" w14:textId="77777777" w:rsidR="007B371E" w:rsidRDefault="007B371E">
            <w:pPr>
              <w:spacing w:line="360" w:lineRule="auto"/>
              <w:jc w:val="both"/>
              <w:rPr>
                <w:sz w:val="18"/>
                <w:szCs w:val="18"/>
              </w:rPr>
            </w:pPr>
          </w:p>
          <w:p w14:paraId="5DD11A74" w14:textId="77777777" w:rsidR="007B371E" w:rsidRDefault="007B371E">
            <w:pPr>
              <w:spacing w:line="360" w:lineRule="auto"/>
              <w:jc w:val="both"/>
              <w:rPr>
                <w:sz w:val="18"/>
                <w:szCs w:val="18"/>
              </w:rPr>
            </w:pPr>
          </w:p>
          <w:p w14:paraId="39F0C835" w14:textId="77777777" w:rsidR="007B371E" w:rsidRDefault="007B371E">
            <w:pPr>
              <w:spacing w:line="360" w:lineRule="auto"/>
              <w:jc w:val="both"/>
              <w:rPr>
                <w:sz w:val="18"/>
                <w:szCs w:val="18"/>
              </w:rPr>
            </w:pPr>
          </w:p>
          <w:p w14:paraId="653D5A97" w14:textId="77777777" w:rsidR="007B371E" w:rsidRDefault="007B371E">
            <w:pPr>
              <w:spacing w:line="360" w:lineRule="auto"/>
              <w:jc w:val="both"/>
              <w:rPr>
                <w:sz w:val="18"/>
                <w:szCs w:val="18"/>
              </w:rPr>
            </w:pPr>
          </w:p>
          <w:p w14:paraId="7DC93BAD" w14:textId="77777777" w:rsidR="007B371E" w:rsidRDefault="007B371E">
            <w:pPr>
              <w:spacing w:line="360" w:lineRule="auto"/>
              <w:jc w:val="both"/>
              <w:rPr>
                <w:sz w:val="18"/>
                <w:szCs w:val="18"/>
              </w:rPr>
            </w:pPr>
          </w:p>
          <w:p w14:paraId="2C036079" w14:textId="77777777" w:rsidR="007B371E" w:rsidRDefault="007B371E">
            <w:pPr>
              <w:spacing w:line="360" w:lineRule="auto"/>
              <w:jc w:val="both"/>
              <w:rPr>
                <w:sz w:val="18"/>
                <w:szCs w:val="18"/>
              </w:rPr>
            </w:pPr>
          </w:p>
          <w:p w14:paraId="1898C8EB" w14:textId="77777777" w:rsidR="007C5EB6" w:rsidRDefault="007C5EB6">
            <w:pPr>
              <w:spacing w:line="360" w:lineRule="auto"/>
              <w:jc w:val="both"/>
              <w:rPr>
                <w:b/>
                <w:noProof/>
                <w:sz w:val="18"/>
                <w:szCs w:val="18"/>
              </w:rPr>
            </w:pPr>
          </w:p>
          <w:p w14:paraId="3860935F" w14:textId="77777777" w:rsidR="007C5EB6" w:rsidRDefault="007C5EB6">
            <w:pPr>
              <w:spacing w:line="360" w:lineRule="auto"/>
              <w:jc w:val="both"/>
              <w:rPr>
                <w:b/>
                <w:noProof/>
                <w:sz w:val="18"/>
                <w:szCs w:val="18"/>
              </w:rPr>
            </w:pPr>
          </w:p>
        </w:tc>
        <w:tc>
          <w:tcPr>
            <w:tcW w:w="572" w:type="pct"/>
            <w:tcBorders>
              <w:top w:val="single" w:sz="6" w:space="0" w:color="auto"/>
              <w:left w:val="single" w:sz="6" w:space="0" w:color="auto"/>
              <w:bottom w:val="single" w:sz="6" w:space="0" w:color="auto"/>
              <w:right w:val="single" w:sz="8" w:space="0" w:color="auto"/>
            </w:tcBorders>
            <w:hideMark/>
          </w:tcPr>
          <w:p w14:paraId="6C027F9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Radecki, C., (2014).</w:t>
            </w:r>
          </w:p>
        </w:tc>
      </w:tr>
      <w:tr w:rsidR="0072122F" w14:paraId="7791CD51"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tcPr>
          <w:p w14:paraId="2EBAD342" w14:textId="77777777" w:rsidR="0072122F" w:rsidRDefault="0072122F">
            <w:pPr>
              <w:spacing w:line="360" w:lineRule="auto"/>
              <w:rPr>
                <w:color w:val="000000"/>
                <w:sz w:val="18"/>
                <w:szCs w:val="18"/>
              </w:rPr>
            </w:pPr>
          </w:p>
        </w:tc>
        <w:tc>
          <w:tcPr>
            <w:tcW w:w="422" w:type="pct"/>
            <w:tcBorders>
              <w:top w:val="single" w:sz="6" w:space="0" w:color="auto"/>
              <w:left w:val="single" w:sz="6" w:space="0" w:color="auto"/>
              <w:bottom w:val="single" w:sz="6" w:space="0" w:color="auto"/>
              <w:right w:val="single" w:sz="6" w:space="0" w:color="auto"/>
            </w:tcBorders>
          </w:tcPr>
          <w:p w14:paraId="50476471" w14:textId="77777777" w:rsidR="0072122F" w:rsidRDefault="0016274B">
            <w:pPr>
              <w:spacing w:line="360" w:lineRule="auto"/>
              <w:rPr>
                <w:rFonts w:cs="Arial"/>
                <w:color w:val="000000"/>
                <w:sz w:val="18"/>
                <w:szCs w:val="18"/>
              </w:rPr>
            </w:pPr>
            <w:r>
              <w:rPr>
                <w:rFonts w:cs="Arial"/>
                <w:color w:val="000000"/>
                <w:sz w:val="18"/>
                <w:szCs w:val="18"/>
              </w:rPr>
              <w:t>Insecticide Paper with Lavender Fragrance</w:t>
            </w:r>
          </w:p>
        </w:tc>
        <w:tc>
          <w:tcPr>
            <w:tcW w:w="616" w:type="pct"/>
            <w:tcBorders>
              <w:top w:val="single" w:sz="6" w:space="0" w:color="auto"/>
              <w:left w:val="single" w:sz="6" w:space="0" w:color="auto"/>
              <w:bottom w:val="single" w:sz="6" w:space="0" w:color="auto"/>
              <w:right w:val="single" w:sz="6" w:space="0" w:color="auto"/>
            </w:tcBorders>
          </w:tcPr>
          <w:p w14:paraId="5DE5183E" w14:textId="77777777" w:rsidR="0035206A" w:rsidRDefault="0035206A" w:rsidP="0035206A">
            <w:pPr>
              <w:spacing w:line="360" w:lineRule="auto"/>
              <w:rPr>
                <w:i/>
                <w:noProof/>
                <w:sz w:val="18"/>
                <w:szCs w:val="18"/>
                <w:lang w:val="fr-FR"/>
              </w:rPr>
            </w:pPr>
            <w:r>
              <w:rPr>
                <w:i/>
                <w:sz w:val="18"/>
                <w:szCs w:val="18"/>
                <w:lang w:val="fr-FR"/>
              </w:rPr>
              <w:t>Aedes aegypti</w:t>
            </w:r>
          </w:p>
          <w:p w14:paraId="38DFF085" w14:textId="77777777" w:rsidR="0035206A" w:rsidRDefault="0035206A" w:rsidP="0035206A">
            <w:pPr>
              <w:spacing w:line="360" w:lineRule="auto"/>
              <w:rPr>
                <w:i/>
                <w:sz w:val="18"/>
                <w:szCs w:val="18"/>
                <w:lang w:val="fr-FR"/>
              </w:rPr>
            </w:pPr>
            <w:r>
              <w:rPr>
                <w:i/>
                <w:sz w:val="18"/>
                <w:szCs w:val="18"/>
                <w:lang w:val="fr-FR"/>
              </w:rPr>
              <w:t>A. albopictus</w:t>
            </w:r>
          </w:p>
          <w:p w14:paraId="021AEAAC" w14:textId="77777777" w:rsidR="0035206A" w:rsidRDefault="0035206A" w:rsidP="0035206A">
            <w:pPr>
              <w:spacing w:line="360" w:lineRule="auto"/>
              <w:rPr>
                <w:i/>
                <w:sz w:val="18"/>
                <w:szCs w:val="18"/>
                <w:lang w:val="fr-FR"/>
              </w:rPr>
            </w:pPr>
            <w:r>
              <w:rPr>
                <w:i/>
                <w:sz w:val="18"/>
                <w:szCs w:val="18"/>
                <w:lang w:val="fr-FR"/>
              </w:rPr>
              <w:t>Culex quinquefasciatus</w:t>
            </w:r>
          </w:p>
          <w:p w14:paraId="5DA97F7B" w14:textId="77777777" w:rsidR="0035206A" w:rsidRDefault="0035206A" w:rsidP="0035206A">
            <w:pPr>
              <w:spacing w:line="360" w:lineRule="auto"/>
              <w:rPr>
                <w:i/>
                <w:sz w:val="18"/>
                <w:szCs w:val="18"/>
              </w:rPr>
            </w:pPr>
            <w:r>
              <w:rPr>
                <w:i/>
                <w:sz w:val="18"/>
                <w:szCs w:val="18"/>
              </w:rPr>
              <w:t>Anopheles gambiae</w:t>
            </w:r>
          </w:p>
          <w:p w14:paraId="4A8C77F6" w14:textId="77777777" w:rsidR="0072122F" w:rsidRDefault="0072122F">
            <w:pPr>
              <w:spacing w:line="360" w:lineRule="auto"/>
              <w:rPr>
                <w:i/>
                <w:sz w:val="18"/>
                <w:szCs w:val="18"/>
                <w:lang w:val="fr-FR"/>
              </w:rPr>
            </w:pPr>
          </w:p>
        </w:tc>
        <w:tc>
          <w:tcPr>
            <w:tcW w:w="1455" w:type="pct"/>
            <w:tcBorders>
              <w:top w:val="single" w:sz="6" w:space="0" w:color="auto"/>
              <w:left w:val="single" w:sz="6" w:space="0" w:color="auto"/>
              <w:bottom w:val="single" w:sz="6" w:space="0" w:color="auto"/>
              <w:right w:val="single" w:sz="6" w:space="0" w:color="auto"/>
            </w:tcBorders>
          </w:tcPr>
          <w:p w14:paraId="09E306E4" w14:textId="77777777" w:rsidR="00C01FD9" w:rsidRPr="00965E4C" w:rsidRDefault="00C01FD9" w:rsidP="00C01FD9">
            <w:pPr>
              <w:spacing w:line="360" w:lineRule="auto"/>
              <w:rPr>
                <w:noProof/>
                <w:sz w:val="18"/>
                <w:szCs w:val="18"/>
              </w:rPr>
            </w:pPr>
            <w:r w:rsidRPr="00965E4C">
              <w:rPr>
                <w:sz w:val="18"/>
                <w:szCs w:val="18"/>
              </w:rPr>
              <w:t>Simulated use test conducted in 25 m</w:t>
            </w:r>
            <w:r w:rsidRPr="00965E4C">
              <w:rPr>
                <w:sz w:val="18"/>
                <w:szCs w:val="18"/>
                <w:vertAlign w:val="superscript"/>
              </w:rPr>
              <w:t xml:space="preserve">3 </w:t>
            </w:r>
            <w:r w:rsidRPr="00965E4C">
              <w:rPr>
                <w:sz w:val="18"/>
                <w:szCs w:val="18"/>
              </w:rPr>
              <w:t>test chambers, each with a floor area of 10 m</w:t>
            </w:r>
            <w:r w:rsidRPr="00965E4C">
              <w:rPr>
                <w:sz w:val="18"/>
                <w:szCs w:val="18"/>
                <w:vertAlign w:val="superscript"/>
              </w:rPr>
              <w:t>2</w:t>
            </w:r>
            <w:r w:rsidRPr="00965E4C">
              <w:rPr>
                <w:sz w:val="18"/>
                <w:szCs w:val="18"/>
              </w:rPr>
              <w:t>.</w:t>
            </w:r>
          </w:p>
          <w:p w14:paraId="658C093B" w14:textId="77777777" w:rsidR="00C01FD9" w:rsidRPr="00965E4C" w:rsidRDefault="00C01FD9" w:rsidP="00C01FD9">
            <w:pPr>
              <w:spacing w:line="360" w:lineRule="auto"/>
              <w:rPr>
                <w:b/>
                <w:sz w:val="18"/>
                <w:szCs w:val="18"/>
              </w:rPr>
            </w:pPr>
          </w:p>
          <w:p w14:paraId="484B034F" w14:textId="77777777" w:rsidR="00C01FD9" w:rsidRPr="00965E4C" w:rsidRDefault="00C01FD9" w:rsidP="00C01FD9">
            <w:pPr>
              <w:spacing w:line="360" w:lineRule="auto"/>
              <w:rPr>
                <w:sz w:val="18"/>
                <w:szCs w:val="18"/>
              </w:rPr>
            </w:pPr>
            <w:r w:rsidRPr="00965E4C">
              <w:rPr>
                <w:sz w:val="18"/>
                <w:szCs w:val="18"/>
              </w:rPr>
              <w:t>3 replicate tests per species</w:t>
            </w:r>
            <w:r w:rsidR="007B371E" w:rsidRPr="00965E4C">
              <w:rPr>
                <w:sz w:val="18"/>
                <w:szCs w:val="18"/>
              </w:rPr>
              <w:t xml:space="preserve">.  </w:t>
            </w:r>
            <w:r w:rsidR="007B371E">
              <w:rPr>
                <w:sz w:val="18"/>
                <w:szCs w:val="18"/>
              </w:rPr>
              <w:t>In</w:t>
            </w:r>
            <w:r w:rsidRPr="00965E4C">
              <w:rPr>
                <w:sz w:val="18"/>
                <w:szCs w:val="18"/>
              </w:rPr>
              <w:t xml:space="preserve"> each replicate, 3 wire cages, each containing 20 mosquitoes, were suspended from the ceiling at a height of 1.8 m and </w:t>
            </w:r>
            <w:r>
              <w:rPr>
                <w:sz w:val="18"/>
                <w:szCs w:val="18"/>
              </w:rPr>
              <w:t>each with minimum 45 cm distance from the relevant walls</w:t>
            </w:r>
            <w:r w:rsidRPr="00965E4C">
              <w:rPr>
                <w:sz w:val="18"/>
                <w:szCs w:val="18"/>
              </w:rPr>
              <w:t xml:space="preserve">.  </w:t>
            </w:r>
          </w:p>
          <w:p w14:paraId="00CAD69A" w14:textId="77777777" w:rsidR="00C01FD9" w:rsidRDefault="00C01FD9" w:rsidP="00C01FD9">
            <w:pPr>
              <w:spacing w:line="360" w:lineRule="auto"/>
              <w:rPr>
                <w:sz w:val="18"/>
                <w:szCs w:val="18"/>
              </w:rPr>
            </w:pPr>
          </w:p>
          <w:p w14:paraId="009790D0" w14:textId="77777777" w:rsidR="00C01FD9" w:rsidRPr="00965E4C" w:rsidRDefault="007A412D" w:rsidP="00C01FD9">
            <w:pPr>
              <w:spacing w:line="360" w:lineRule="auto"/>
              <w:rPr>
                <w:sz w:val="18"/>
                <w:szCs w:val="18"/>
              </w:rPr>
            </w:pPr>
            <w:r w:rsidRPr="00965E4C">
              <w:rPr>
                <w:sz w:val="18"/>
                <w:szCs w:val="18"/>
              </w:rPr>
              <w:t xml:space="preserve">In each replicate, 1 paper </w:t>
            </w:r>
            <w:r w:rsidR="00C01FD9" w:rsidRPr="00965E4C">
              <w:rPr>
                <w:sz w:val="18"/>
                <w:szCs w:val="18"/>
              </w:rPr>
              <w:t xml:space="preserve">was placed </w:t>
            </w:r>
            <w:r w:rsidR="000F788A" w:rsidRPr="00965E4C">
              <w:rPr>
                <w:sz w:val="18"/>
                <w:szCs w:val="18"/>
              </w:rPr>
              <w:t xml:space="preserve">in a glass dish </w:t>
            </w:r>
            <w:r w:rsidR="00C01FD9" w:rsidRPr="00965E4C">
              <w:rPr>
                <w:sz w:val="18"/>
                <w:szCs w:val="18"/>
              </w:rPr>
              <w:t>on the floor in the middle of the test chamber</w:t>
            </w:r>
            <w:r w:rsidR="000F788A">
              <w:rPr>
                <w:sz w:val="18"/>
                <w:szCs w:val="18"/>
              </w:rPr>
              <w:t>,</w:t>
            </w:r>
            <w:r w:rsidR="00C01FD9" w:rsidRPr="00965E4C">
              <w:rPr>
                <w:sz w:val="18"/>
                <w:szCs w:val="18"/>
              </w:rPr>
              <w:t xml:space="preserve"> and activated.  The</w:t>
            </w:r>
            <w:r w:rsidR="000F788A" w:rsidRPr="00965E4C">
              <w:rPr>
                <w:sz w:val="18"/>
                <w:szCs w:val="18"/>
              </w:rPr>
              <w:t xml:space="preserve"> paper burned for 2 minutes 51</w:t>
            </w:r>
            <w:r w:rsidR="00C01FD9" w:rsidRPr="00965E4C">
              <w:rPr>
                <w:sz w:val="18"/>
                <w:szCs w:val="18"/>
              </w:rPr>
              <w:t xml:space="preserve"> seconds.</w:t>
            </w:r>
          </w:p>
          <w:p w14:paraId="519B3E40" w14:textId="77777777" w:rsidR="007A412D" w:rsidRPr="00965E4C" w:rsidRDefault="007A412D" w:rsidP="00C01FD9">
            <w:pPr>
              <w:spacing w:line="360" w:lineRule="auto"/>
              <w:rPr>
                <w:b/>
                <w:sz w:val="18"/>
                <w:szCs w:val="18"/>
              </w:rPr>
            </w:pPr>
          </w:p>
          <w:p w14:paraId="4BAFF58D" w14:textId="77777777" w:rsidR="00C01FD9" w:rsidRPr="00965E4C" w:rsidRDefault="00C01FD9" w:rsidP="00C01FD9">
            <w:pPr>
              <w:spacing w:line="360" w:lineRule="auto"/>
              <w:rPr>
                <w:sz w:val="18"/>
                <w:szCs w:val="18"/>
              </w:rPr>
            </w:pPr>
            <w:r w:rsidRPr="00965E4C">
              <w:rPr>
                <w:sz w:val="18"/>
                <w:szCs w:val="18"/>
              </w:rPr>
              <w:t xml:space="preserve">In each replicate, the extent of knockdown was determined at 3, 10, 30 and 60 minutes after exposure to the product.  After 60 minutes, the </w:t>
            </w:r>
            <w:r w:rsidRPr="00965E4C">
              <w:rPr>
                <w:sz w:val="18"/>
                <w:szCs w:val="18"/>
              </w:rPr>
              <w:lastRenderedPageBreak/>
              <w:t>cage</w:t>
            </w:r>
            <w:r w:rsidR="007B371E">
              <w:rPr>
                <w:sz w:val="18"/>
                <w:szCs w:val="18"/>
              </w:rPr>
              <w:t>s</w:t>
            </w:r>
            <w:r w:rsidR="007B371E" w:rsidRPr="00965E4C">
              <w:rPr>
                <w:sz w:val="18"/>
                <w:szCs w:val="18"/>
              </w:rPr>
              <w:t xml:space="preserve"> </w:t>
            </w:r>
            <w:r w:rsidR="007B371E">
              <w:rPr>
                <w:sz w:val="18"/>
                <w:szCs w:val="18"/>
              </w:rPr>
              <w:t>were</w:t>
            </w:r>
            <w:r w:rsidRPr="00965E4C">
              <w:rPr>
                <w:sz w:val="18"/>
                <w:szCs w:val="18"/>
              </w:rPr>
              <w:t xml:space="preserve"> removed and the insects provided with </w:t>
            </w:r>
            <w:r w:rsidR="000F788A" w:rsidRPr="00965E4C">
              <w:rPr>
                <w:sz w:val="18"/>
                <w:szCs w:val="18"/>
              </w:rPr>
              <w:t>cellulose swabs soaked in 10 % sugar solution</w:t>
            </w:r>
            <w:r w:rsidRPr="00965E4C">
              <w:rPr>
                <w:sz w:val="18"/>
                <w:szCs w:val="18"/>
              </w:rPr>
              <w:t>.  The extent of mortality was then determined after 24 hours.</w:t>
            </w:r>
          </w:p>
          <w:p w14:paraId="386BFAB7" w14:textId="77777777" w:rsidR="00C01FD9" w:rsidRPr="00965E4C" w:rsidRDefault="00C01FD9" w:rsidP="00C01FD9">
            <w:pPr>
              <w:spacing w:line="360" w:lineRule="auto"/>
              <w:rPr>
                <w:b/>
                <w:sz w:val="18"/>
                <w:szCs w:val="18"/>
              </w:rPr>
            </w:pPr>
          </w:p>
          <w:p w14:paraId="217E05D0" w14:textId="77777777" w:rsidR="00C01FD9" w:rsidRPr="00965E4C" w:rsidRDefault="00C01FD9" w:rsidP="00C01FD9">
            <w:pPr>
              <w:spacing w:line="360" w:lineRule="auto"/>
              <w:rPr>
                <w:sz w:val="18"/>
                <w:szCs w:val="18"/>
              </w:rPr>
            </w:pPr>
            <w:r w:rsidRPr="00965E4C">
              <w:rPr>
                <w:sz w:val="18"/>
                <w:szCs w:val="18"/>
              </w:rPr>
              <w:t>Each replicate was accompanied by an untreated control using the same procedure, but without the product.</w:t>
            </w:r>
          </w:p>
          <w:p w14:paraId="7AB1D367" w14:textId="77777777" w:rsidR="00C01FD9" w:rsidRPr="00965E4C" w:rsidRDefault="00C01FD9" w:rsidP="00C01FD9">
            <w:pPr>
              <w:spacing w:line="360" w:lineRule="auto"/>
              <w:rPr>
                <w:b/>
                <w:sz w:val="18"/>
                <w:szCs w:val="18"/>
              </w:rPr>
            </w:pPr>
          </w:p>
          <w:p w14:paraId="13080444" w14:textId="77777777" w:rsidR="00C01FD9" w:rsidRPr="00965E4C" w:rsidRDefault="00C01FD9" w:rsidP="00C01FD9">
            <w:pPr>
              <w:spacing w:line="360" w:lineRule="auto"/>
              <w:rPr>
                <w:sz w:val="18"/>
                <w:szCs w:val="18"/>
              </w:rPr>
            </w:pPr>
            <w:r w:rsidRPr="00965E4C">
              <w:rPr>
                <w:sz w:val="18"/>
                <w:szCs w:val="18"/>
              </w:rPr>
              <w:t xml:space="preserve">The tests were conducted at a temperature of </w:t>
            </w:r>
            <w:r w:rsidR="000F788A" w:rsidRPr="00965E4C">
              <w:rPr>
                <w:sz w:val="18"/>
                <w:szCs w:val="18"/>
              </w:rPr>
              <w:t>21-</w:t>
            </w:r>
            <w:r w:rsidRPr="00965E4C">
              <w:rPr>
                <w:sz w:val="18"/>
                <w:szCs w:val="18"/>
              </w:rPr>
              <w:t>24</w:t>
            </w:r>
            <w:r w:rsidRPr="00965E4C">
              <w:rPr>
                <w:sz w:val="18"/>
                <w:szCs w:val="18"/>
                <w:vertAlign w:val="superscript"/>
              </w:rPr>
              <w:t>o</w:t>
            </w:r>
            <w:r w:rsidR="000F788A" w:rsidRPr="00965E4C">
              <w:rPr>
                <w:sz w:val="18"/>
                <w:szCs w:val="18"/>
              </w:rPr>
              <w:t>C and 39 – 64</w:t>
            </w:r>
            <w:r w:rsidRPr="00965E4C">
              <w:rPr>
                <w:sz w:val="18"/>
                <w:szCs w:val="18"/>
              </w:rPr>
              <w:t> % relative humidity.</w:t>
            </w:r>
          </w:p>
          <w:p w14:paraId="35986345" w14:textId="77777777" w:rsidR="00C01FD9" w:rsidRPr="00965E4C" w:rsidRDefault="00C01FD9" w:rsidP="00C01FD9">
            <w:pPr>
              <w:spacing w:line="360" w:lineRule="auto"/>
              <w:rPr>
                <w:b/>
                <w:sz w:val="18"/>
                <w:szCs w:val="18"/>
              </w:rPr>
            </w:pPr>
          </w:p>
          <w:p w14:paraId="32251B3E" w14:textId="77777777" w:rsidR="0072122F" w:rsidRPr="00965E4C" w:rsidRDefault="0072122F">
            <w:pPr>
              <w:spacing w:line="360" w:lineRule="auto"/>
              <w:rPr>
                <w:b/>
                <w:sz w:val="18"/>
                <w:szCs w:val="18"/>
              </w:rPr>
            </w:pPr>
          </w:p>
        </w:tc>
        <w:tc>
          <w:tcPr>
            <w:tcW w:w="1489" w:type="pct"/>
            <w:tcBorders>
              <w:top w:val="single" w:sz="6" w:space="0" w:color="auto"/>
              <w:left w:val="single" w:sz="6" w:space="0" w:color="auto"/>
              <w:bottom w:val="single" w:sz="6" w:space="0" w:color="auto"/>
              <w:right w:val="single" w:sz="6" w:space="0" w:color="auto"/>
            </w:tcBorders>
          </w:tcPr>
          <w:p w14:paraId="5492F6CF" w14:textId="77777777" w:rsidR="007B371E" w:rsidRDefault="007B371E" w:rsidP="007B371E">
            <w:pPr>
              <w:spacing w:line="360" w:lineRule="auto"/>
              <w:jc w:val="both"/>
              <w:rPr>
                <w:i/>
                <w:noProof/>
                <w:sz w:val="18"/>
                <w:szCs w:val="18"/>
                <w:u w:val="single"/>
              </w:rPr>
            </w:pPr>
            <w:r>
              <w:rPr>
                <w:i/>
                <w:sz w:val="18"/>
                <w:szCs w:val="18"/>
                <w:u w:val="single"/>
              </w:rPr>
              <w:lastRenderedPageBreak/>
              <w:t>C. quinquefasciatus</w:t>
            </w:r>
          </w:p>
          <w:p w14:paraId="25134283" w14:textId="77777777" w:rsidR="007B371E" w:rsidRDefault="007B371E" w:rsidP="007B371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F3E1BBF" w14:textId="77777777" w:rsidTr="00965E4C">
              <w:tc>
                <w:tcPr>
                  <w:tcW w:w="0" w:type="auto"/>
                  <w:shd w:val="clear" w:color="auto" w:fill="auto"/>
                  <w:vAlign w:val="center"/>
                </w:tcPr>
                <w:p w14:paraId="6EEB50DC" w14:textId="77777777" w:rsidR="000E33A9" w:rsidRPr="00965E4C" w:rsidRDefault="000E33A9" w:rsidP="00170D59">
                  <w:pPr>
                    <w:spacing w:line="360" w:lineRule="auto"/>
                    <w:jc w:val="both"/>
                    <w:rPr>
                      <w:b/>
                      <w:sz w:val="16"/>
                      <w:szCs w:val="16"/>
                    </w:rPr>
                  </w:pPr>
                  <w:r w:rsidRPr="00965E4C">
                    <w:rPr>
                      <w:b/>
                      <w:sz w:val="16"/>
                      <w:szCs w:val="16"/>
                    </w:rPr>
                    <w:t>Time after activation (minutes)</w:t>
                  </w:r>
                </w:p>
              </w:tc>
              <w:tc>
                <w:tcPr>
                  <w:tcW w:w="0" w:type="auto"/>
                  <w:shd w:val="clear" w:color="auto" w:fill="auto"/>
                  <w:vAlign w:val="center"/>
                </w:tcPr>
                <w:p w14:paraId="548A0DBE" w14:textId="77777777" w:rsidR="000E33A9" w:rsidRPr="00965E4C" w:rsidRDefault="000E33A9" w:rsidP="00170D59">
                  <w:pPr>
                    <w:spacing w:line="360" w:lineRule="auto"/>
                    <w:jc w:val="both"/>
                    <w:rPr>
                      <w:b/>
                      <w:sz w:val="16"/>
                      <w:szCs w:val="16"/>
                    </w:rPr>
                  </w:pPr>
                  <w:r w:rsidRPr="00965E4C">
                    <w:rPr>
                      <w:b/>
                      <w:sz w:val="16"/>
                      <w:szCs w:val="16"/>
                    </w:rPr>
                    <w:t>Mean percentage knockdown</w:t>
                  </w:r>
                </w:p>
              </w:tc>
            </w:tr>
            <w:tr w:rsidR="000E33A9" w:rsidRPr="00170D59" w14:paraId="3A0189E7" w14:textId="77777777" w:rsidTr="00965E4C">
              <w:tc>
                <w:tcPr>
                  <w:tcW w:w="0" w:type="auto"/>
                  <w:shd w:val="clear" w:color="auto" w:fill="auto"/>
                </w:tcPr>
                <w:p w14:paraId="1CBB538B" w14:textId="77777777" w:rsidR="000E33A9" w:rsidRPr="00965E4C" w:rsidRDefault="000E33A9" w:rsidP="00170D59">
                  <w:pPr>
                    <w:spacing w:line="360" w:lineRule="auto"/>
                    <w:jc w:val="both"/>
                    <w:rPr>
                      <w:b/>
                      <w:sz w:val="16"/>
                      <w:szCs w:val="16"/>
                    </w:rPr>
                  </w:pPr>
                  <w:r w:rsidRPr="00965E4C">
                    <w:rPr>
                      <w:b/>
                      <w:sz w:val="16"/>
                      <w:szCs w:val="16"/>
                    </w:rPr>
                    <w:t>3</w:t>
                  </w:r>
                </w:p>
              </w:tc>
              <w:tc>
                <w:tcPr>
                  <w:tcW w:w="0" w:type="auto"/>
                  <w:shd w:val="clear" w:color="auto" w:fill="auto"/>
                </w:tcPr>
                <w:p w14:paraId="5980B736" w14:textId="77777777" w:rsidR="000E33A9" w:rsidRPr="00965E4C" w:rsidRDefault="000E33A9" w:rsidP="00170D59">
                  <w:pPr>
                    <w:spacing w:line="360" w:lineRule="auto"/>
                    <w:jc w:val="both"/>
                    <w:rPr>
                      <w:sz w:val="16"/>
                      <w:szCs w:val="16"/>
                    </w:rPr>
                  </w:pPr>
                  <w:r w:rsidRPr="00170D59">
                    <w:rPr>
                      <w:sz w:val="16"/>
                      <w:szCs w:val="16"/>
                    </w:rPr>
                    <w:t>67</w:t>
                  </w:r>
                </w:p>
              </w:tc>
            </w:tr>
            <w:tr w:rsidR="000E33A9" w:rsidRPr="00170D59" w14:paraId="0585E194" w14:textId="77777777" w:rsidTr="00965E4C">
              <w:tc>
                <w:tcPr>
                  <w:tcW w:w="0" w:type="auto"/>
                  <w:shd w:val="clear" w:color="auto" w:fill="auto"/>
                </w:tcPr>
                <w:p w14:paraId="68144359" w14:textId="77777777" w:rsidR="000E33A9" w:rsidRPr="00965E4C" w:rsidRDefault="000E33A9" w:rsidP="00170D59">
                  <w:pPr>
                    <w:spacing w:line="360" w:lineRule="auto"/>
                    <w:jc w:val="both"/>
                    <w:rPr>
                      <w:b/>
                      <w:sz w:val="16"/>
                      <w:szCs w:val="16"/>
                    </w:rPr>
                  </w:pPr>
                  <w:r w:rsidRPr="00965E4C">
                    <w:rPr>
                      <w:b/>
                      <w:sz w:val="16"/>
                      <w:szCs w:val="16"/>
                    </w:rPr>
                    <w:t>10</w:t>
                  </w:r>
                </w:p>
              </w:tc>
              <w:tc>
                <w:tcPr>
                  <w:tcW w:w="0" w:type="auto"/>
                  <w:shd w:val="clear" w:color="auto" w:fill="auto"/>
                </w:tcPr>
                <w:p w14:paraId="6C68A4C4"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74001643" w14:textId="77777777" w:rsidTr="00965E4C">
              <w:tc>
                <w:tcPr>
                  <w:tcW w:w="0" w:type="auto"/>
                  <w:shd w:val="clear" w:color="auto" w:fill="auto"/>
                </w:tcPr>
                <w:p w14:paraId="7C2B8D4E" w14:textId="77777777" w:rsidR="000E33A9" w:rsidRPr="00965E4C" w:rsidRDefault="000E33A9" w:rsidP="00170D59">
                  <w:pPr>
                    <w:spacing w:line="360" w:lineRule="auto"/>
                    <w:jc w:val="both"/>
                    <w:rPr>
                      <w:b/>
                      <w:sz w:val="16"/>
                      <w:szCs w:val="16"/>
                    </w:rPr>
                  </w:pPr>
                  <w:r w:rsidRPr="00965E4C">
                    <w:rPr>
                      <w:b/>
                      <w:sz w:val="16"/>
                      <w:szCs w:val="16"/>
                    </w:rPr>
                    <w:t>30</w:t>
                  </w:r>
                </w:p>
              </w:tc>
              <w:tc>
                <w:tcPr>
                  <w:tcW w:w="0" w:type="auto"/>
                  <w:shd w:val="clear" w:color="auto" w:fill="auto"/>
                </w:tcPr>
                <w:p w14:paraId="2DD8DF6D"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3BD5AB4A" w14:textId="77777777" w:rsidTr="00965E4C">
              <w:tc>
                <w:tcPr>
                  <w:tcW w:w="0" w:type="auto"/>
                  <w:shd w:val="clear" w:color="auto" w:fill="auto"/>
                </w:tcPr>
                <w:p w14:paraId="4262F4FC" w14:textId="77777777" w:rsidR="000E33A9" w:rsidRPr="00965E4C" w:rsidRDefault="000E33A9" w:rsidP="00170D59">
                  <w:pPr>
                    <w:spacing w:line="360" w:lineRule="auto"/>
                    <w:jc w:val="both"/>
                    <w:rPr>
                      <w:b/>
                      <w:sz w:val="16"/>
                      <w:szCs w:val="16"/>
                    </w:rPr>
                  </w:pPr>
                  <w:r w:rsidRPr="00965E4C">
                    <w:rPr>
                      <w:b/>
                      <w:sz w:val="16"/>
                      <w:szCs w:val="16"/>
                    </w:rPr>
                    <w:t>60</w:t>
                  </w:r>
                </w:p>
              </w:tc>
              <w:tc>
                <w:tcPr>
                  <w:tcW w:w="0" w:type="auto"/>
                  <w:shd w:val="clear" w:color="auto" w:fill="auto"/>
                </w:tcPr>
                <w:p w14:paraId="695D5012" w14:textId="77777777" w:rsidR="000E33A9" w:rsidRPr="00965E4C" w:rsidRDefault="000E33A9" w:rsidP="00170D59">
                  <w:pPr>
                    <w:spacing w:line="360" w:lineRule="auto"/>
                    <w:jc w:val="both"/>
                    <w:rPr>
                      <w:sz w:val="16"/>
                      <w:szCs w:val="16"/>
                    </w:rPr>
                  </w:pPr>
                  <w:r w:rsidRPr="00170D59">
                    <w:rPr>
                      <w:sz w:val="16"/>
                      <w:szCs w:val="16"/>
                    </w:rPr>
                    <w:t>100</w:t>
                  </w:r>
                </w:p>
              </w:tc>
            </w:tr>
          </w:tbl>
          <w:p w14:paraId="0F190D2D" w14:textId="77777777" w:rsidR="007C5EB6" w:rsidRDefault="007C5EB6" w:rsidP="007B371E">
            <w:pPr>
              <w:spacing w:line="360" w:lineRule="auto"/>
              <w:jc w:val="both"/>
              <w:rPr>
                <w:sz w:val="18"/>
                <w:szCs w:val="18"/>
              </w:rPr>
            </w:pPr>
          </w:p>
          <w:p w14:paraId="4F1B4246" w14:textId="77777777" w:rsidR="000E33A9" w:rsidRDefault="000E33A9" w:rsidP="007B371E">
            <w:pPr>
              <w:spacing w:line="360" w:lineRule="auto"/>
              <w:jc w:val="both"/>
              <w:rPr>
                <w:sz w:val="18"/>
                <w:szCs w:val="18"/>
              </w:rPr>
            </w:pPr>
            <w:r>
              <w:rPr>
                <w:sz w:val="18"/>
                <w:szCs w:val="18"/>
              </w:rPr>
              <w:t>Mean 24 hour mortality – 100 %.</w:t>
            </w:r>
          </w:p>
          <w:p w14:paraId="63CA69D8" w14:textId="77777777" w:rsidR="000E33A9" w:rsidRDefault="000E33A9" w:rsidP="007B371E">
            <w:pPr>
              <w:spacing w:line="360" w:lineRule="auto"/>
              <w:jc w:val="both"/>
              <w:rPr>
                <w:sz w:val="18"/>
                <w:szCs w:val="18"/>
              </w:rPr>
            </w:pPr>
          </w:p>
          <w:p w14:paraId="674B6B51" w14:textId="77777777" w:rsidR="007B371E" w:rsidRDefault="007B371E" w:rsidP="007B371E">
            <w:pPr>
              <w:spacing w:line="360" w:lineRule="auto"/>
              <w:jc w:val="both"/>
              <w:rPr>
                <w:sz w:val="18"/>
                <w:szCs w:val="18"/>
              </w:rPr>
            </w:pPr>
            <w:r>
              <w:rPr>
                <w:sz w:val="18"/>
                <w:szCs w:val="18"/>
              </w:rPr>
              <w:t>Untreated control</w:t>
            </w:r>
            <w:r w:rsidR="000E33A9">
              <w:rPr>
                <w:sz w:val="18"/>
                <w:szCs w:val="18"/>
              </w:rPr>
              <w:t>s</w:t>
            </w:r>
            <w:r w:rsidR="007C5EB6">
              <w:rPr>
                <w:sz w:val="18"/>
                <w:szCs w:val="18"/>
              </w:rPr>
              <w:t xml:space="preserve">:  Mean of </w:t>
            </w:r>
            <w:r w:rsidR="000E33A9">
              <w:rPr>
                <w:sz w:val="18"/>
                <w:szCs w:val="18"/>
              </w:rPr>
              <w:t xml:space="preserve">0 % </w:t>
            </w:r>
            <w:r w:rsidR="007C5EB6">
              <w:rPr>
                <w:sz w:val="18"/>
                <w:szCs w:val="18"/>
              </w:rPr>
              <w:t xml:space="preserve">knockdown after 60 minutes and </w:t>
            </w:r>
            <w:r w:rsidR="000E33A9">
              <w:rPr>
                <w:sz w:val="18"/>
                <w:szCs w:val="18"/>
              </w:rPr>
              <w:t>mean of 0</w:t>
            </w:r>
            <w:r>
              <w:rPr>
                <w:sz w:val="18"/>
                <w:szCs w:val="18"/>
              </w:rPr>
              <w:t xml:space="preserve"> % </w:t>
            </w:r>
            <w:r w:rsidR="000E33A9">
              <w:rPr>
                <w:sz w:val="18"/>
                <w:szCs w:val="18"/>
              </w:rPr>
              <w:t xml:space="preserve">mortality </w:t>
            </w:r>
            <w:r>
              <w:rPr>
                <w:sz w:val="18"/>
                <w:szCs w:val="18"/>
              </w:rPr>
              <w:t>after 24 hours.</w:t>
            </w:r>
          </w:p>
          <w:p w14:paraId="5360F930" w14:textId="77777777" w:rsidR="0072122F" w:rsidRDefault="0072122F">
            <w:pPr>
              <w:spacing w:line="360" w:lineRule="auto"/>
              <w:jc w:val="both"/>
              <w:rPr>
                <w:i/>
                <w:sz w:val="18"/>
                <w:szCs w:val="18"/>
                <w:u w:val="single"/>
              </w:rPr>
            </w:pPr>
          </w:p>
          <w:p w14:paraId="4A447C74" w14:textId="77777777" w:rsidR="000E33A9" w:rsidRDefault="000E33A9" w:rsidP="000E33A9">
            <w:pPr>
              <w:spacing w:line="360" w:lineRule="auto"/>
              <w:jc w:val="both"/>
              <w:rPr>
                <w:i/>
                <w:noProof/>
                <w:sz w:val="18"/>
                <w:szCs w:val="18"/>
                <w:u w:val="single"/>
              </w:rPr>
            </w:pPr>
            <w:r>
              <w:rPr>
                <w:i/>
                <w:sz w:val="18"/>
                <w:szCs w:val="18"/>
                <w:u w:val="single"/>
              </w:rPr>
              <w:t>A. aegypti</w:t>
            </w:r>
          </w:p>
          <w:p w14:paraId="40675C10"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5432B1D8" w14:textId="77777777" w:rsidTr="00170D59">
              <w:tc>
                <w:tcPr>
                  <w:tcW w:w="0" w:type="auto"/>
                  <w:shd w:val="clear" w:color="auto" w:fill="auto"/>
                  <w:vAlign w:val="center"/>
                </w:tcPr>
                <w:p w14:paraId="58439732"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340C3AA6"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23852927" w14:textId="77777777" w:rsidTr="00170D59">
              <w:tc>
                <w:tcPr>
                  <w:tcW w:w="0" w:type="auto"/>
                  <w:shd w:val="clear" w:color="auto" w:fill="auto"/>
                </w:tcPr>
                <w:p w14:paraId="37DD8682"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487DF74D" w14:textId="77777777" w:rsidR="000E33A9" w:rsidRPr="00170D59" w:rsidRDefault="000E33A9" w:rsidP="00170D59">
                  <w:pPr>
                    <w:spacing w:line="360" w:lineRule="auto"/>
                    <w:jc w:val="both"/>
                    <w:rPr>
                      <w:sz w:val="16"/>
                      <w:szCs w:val="16"/>
                    </w:rPr>
                  </w:pPr>
                  <w:r w:rsidRPr="00170D59">
                    <w:rPr>
                      <w:sz w:val="16"/>
                      <w:szCs w:val="16"/>
                    </w:rPr>
                    <w:t>88</w:t>
                  </w:r>
                </w:p>
              </w:tc>
            </w:tr>
            <w:tr w:rsidR="000E33A9" w:rsidRPr="00170D59" w14:paraId="746C91A4" w14:textId="77777777" w:rsidTr="00170D59">
              <w:tc>
                <w:tcPr>
                  <w:tcW w:w="0" w:type="auto"/>
                  <w:shd w:val="clear" w:color="auto" w:fill="auto"/>
                </w:tcPr>
                <w:p w14:paraId="46889163"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003E631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A4666E9" w14:textId="77777777" w:rsidTr="00170D59">
              <w:tc>
                <w:tcPr>
                  <w:tcW w:w="0" w:type="auto"/>
                  <w:shd w:val="clear" w:color="auto" w:fill="auto"/>
                </w:tcPr>
                <w:p w14:paraId="041C3F7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4ABA5B1E"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23187810" w14:textId="77777777" w:rsidTr="00170D59">
              <w:tc>
                <w:tcPr>
                  <w:tcW w:w="0" w:type="auto"/>
                  <w:shd w:val="clear" w:color="auto" w:fill="auto"/>
                </w:tcPr>
                <w:p w14:paraId="29E6F0C2" w14:textId="77777777" w:rsidR="000E33A9" w:rsidRPr="00170D59" w:rsidRDefault="000E33A9" w:rsidP="00170D59">
                  <w:pPr>
                    <w:spacing w:line="360" w:lineRule="auto"/>
                    <w:jc w:val="both"/>
                    <w:rPr>
                      <w:b/>
                      <w:sz w:val="16"/>
                      <w:szCs w:val="16"/>
                    </w:rPr>
                  </w:pPr>
                  <w:r w:rsidRPr="00170D59">
                    <w:rPr>
                      <w:b/>
                      <w:sz w:val="16"/>
                      <w:szCs w:val="16"/>
                    </w:rPr>
                    <w:lastRenderedPageBreak/>
                    <w:t>60</w:t>
                  </w:r>
                </w:p>
              </w:tc>
              <w:tc>
                <w:tcPr>
                  <w:tcW w:w="0" w:type="auto"/>
                  <w:shd w:val="clear" w:color="auto" w:fill="auto"/>
                </w:tcPr>
                <w:p w14:paraId="1BAEFC79" w14:textId="77777777" w:rsidR="000E33A9" w:rsidRPr="00170D59" w:rsidRDefault="000E33A9" w:rsidP="00170D59">
                  <w:pPr>
                    <w:spacing w:line="360" w:lineRule="auto"/>
                    <w:jc w:val="both"/>
                    <w:rPr>
                      <w:sz w:val="16"/>
                      <w:szCs w:val="16"/>
                    </w:rPr>
                  </w:pPr>
                  <w:r w:rsidRPr="00170D59">
                    <w:rPr>
                      <w:sz w:val="16"/>
                      <w:szCs w:val="16"/>
                    </w:rPr>
                    <w:t>100</w:t>
                  </w:r>
                </w:p>
              </w:tc>
            </w:tr>
          </w:tbl>
          <w:p w14:paraId="7CC2C9F0" w14:textId="77777777" w:rsidR="000E33A9" w:rsidRDefault="000E33A9" w:rsidP="000E33A9">
            <w:pPr>
              <w:spacing w:line="360" w:lineRule="auto"/>
              <w:jc w:val="both"/>
              <w:rPr>
                <w:sz w:val="18"/>
                <w:szCs w:val="18"/>
              </w:rPr>
            </w:pPr>
          </w:p>
          <w:p w14:paraId="57C9EB01" w14:textId="77777777" w:rsidR="000E33A9" w:rsidRDefault="000E33A9" w:rsidP="000E33A9">
            <w:pPr>
              <w:spacing w:line="360" w:lineRule="auto"/>
              <w:jc w:val="both"/>
              <w:rPr>
                <w:sz w:val="18"/>
                <w:szCs w:val="18"/>
              </w:rPr>
            </w:pPr>
            <w:r>
              <w:rPr>
                <w:sz w:val="18"/>
                <w:szCs w:val="18"/>
              </w:rPr>
              <w:t>Mean 24 hour mortality – 100 %.</w:t>
            </w:r>
          </w:p>
          <w:p w14:paraId="78497813" w14:textId="77777777" w:rsidR="000E33A9" w:rsidRDefault="000E33A9" w:rsidP="000E33A9">
            <w:pPr>
              <w:spacing w:line="360" w:lineRule="auto"/>
              <w:jc w:val="both"/>
              <w:rPr>
                <w:sz w:val="18"/>
                <w:szCs w:val="18"/>
              </w:rPr>
            </w:pPr>
          </w:p>
          <w:p w14:paraId="359074A1" w14:textId="77777777" w:rsidR="000E33A9" w:rsidRDefault="000E33A9" w:rsidP="000E33A9">
            <w:pPr>
              <w:spacing w:line="360" w:lineRule="auto"/>
              <w:jc w:val="both"/>
              <w:rPr>
                <w:sz w:val="18"/>
                <w:szCs w:val="18"/>
              </w:rPr>
            </w:pPr>
            <w:r>
              <w:rPr>
                <w:sz w:val="18"/>
                <w:szCs w:val="18"/>
              </w:rPr>
              <w:t>Untreated controls:  Mean of 0 % knockdown after 60 minutes and mean of 2 % mortality after 24 hours.</w:t>
            </w:r>
          </w:p>
          <w:p w14:paraId="01D7048E" w14:textId="77777777" w:rsidR="000E33A9" w:rsidRDefault="000E33A9">
            <w:pPr>
              <w:spacing w:line="360" w:lineRule="auto"/>
              <w:jc w:val="both"/>
              <w:rPr>
                <w:i/>
                <w:sz w:val="18"/>
                <w:szCs w:val="18"/>
                <w:u w:val="single"/>
              </w:rPr>
            </w:pPr>
          </w:p>
          <w:p w14:paraId="30D67AAD" w14:textId="77777777" w:rsidR="000E33A9" w:rsidRDefault="000E33A9" w:rsidP="000E33A9">
            <w:pPr>
              <w:spacing w:line="360" w:lineRule="auto"/>
              <w:jc w:val="both"/>
              <w:rPr>
                <w:i/>
                <w:noProof/>
                <w:sz w:val="18"/>
                <w:szCs w:val="18"/>
                <w:u w:val="single"/>
              </w:rPr>
            </w:pPr>
            <w:r>
              <w:rPr>
                <w:i/>
                <w:sz w:val="18"/>
                <w:szCs w:val="18"/>
                <w:u w:val="single"/>
              </w:rPr>
              <w:t>A. albopictus</w:t>
            </w:r>
          </w:p>
          <w:p w14:paraId="2F2D1671"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71E7CD89" w14:textId="77777777" w:rsidTr="00170D59">
              <w:tc>
                <w:tcPr>
                  <w:tcW w:w="0" w:type="auto"/>
                  <w:shd w:val="clear" w:color="auto" w:fill="auto"/>
                  <w:vAlign w:val="center"/>
                </w:tcPr>
                <w:p w14:paraId="6FC2C47D"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1DF8EEA4"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6B8B8939" w14:textId="77777777" w:rsidTr="00170D59">
              <w:tc>
                <w:tcPr>
                  <w:tcW w:w="0" w:type="auto"/>
                  <w:shd w:val="clear" w:color="auto" w:fill="auto"/>
                </w:tcPr>
                <w:p w14:paraId="64C4F74E"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735052F5" w14:textId="77777777" w:rsidR="000E33A9" w:rsidRPr="00170D59" w:rsidRDefault="000E33A9" w:rsidP="00170D59">
                  <w:pPr>
                    <w:spacing w:line="360" w:lineRule="auto"/>
                    <w:jc w:val="both"/>
                    <w:rPr>
                      <w:sz w:val="16"/>
                      <w:szCs w:val="16"/>
                    </w:rPr>
                  </w:pPr>
                  <w:r w:rsidRPr="00170D59">
                    <w:rPr>
                      <w:sz w:val="16"/>
                      <w:szCs w:val="16"/>
                    </w:rPr>
                    <w:t>93</w:t>
                  </w:r>
                </w:p>
              </w:tc>
            </w:tr>
            <w:tr w:rsidR="000E33A9" w:rsidRPr="00170D59" w14:paraId="24FC62FC" w14:textId="77777777" w:rsidTr="00170D59">
              <w:tc>
                <w:tcPr>
                  <w:tcW w:w="0" w:type="auto"/>
                  <w:shd w:val="clear" w:color="auto" w:fill="auto"/>
                </w:tcPr>
                <w:p w14:paraId="631C323C"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4BC0229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B106421" w14:textId="77777777" w:rsidTr="00170D59">
              <w:tc>
                <w:tcPr>
                  <w:tcW w:w="0" w:type="auto"/>
                  <w:shd w:val="clear" w:color="auto" w:fill="auto"/>
                </w:tcPr>
                <w:p w14:paraId="016E2CC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7AB774FF"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0547CFF2" w14:textId="77777777" w:rsidTr="00170D59">
              <w:tc>
                <w:tcPr>
                  <w:tcW w:w="0" w:type="auto"/>
                  <w:shd w:val="clear" w:color="auto" w:fill="auto"/>
                </w:tcPr>
                <w:p w14:paraId="6EDE375A"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5DFE7127" w14:textId="77777777" w:rsidR="000E33A9" w:rsidRPr="00170D59" w:rsidRDefault="000E33A9" w:rsidP="00170D59">
                  <w:pPr>
                    <w:spacing w:line="360" w:lineRule="auto"/>
                    <w:jc w:val="both"/>
                    <w:rPr>
                      <w:sz w:val="16"/>
                      <w:szCs w:val="16"/>
                    </w:rPr>
                  </w:pPr>
                  <w:r w:rsidRPr="00170D59">
                    <w:rPr>
                      <w:sz w:val="16"/>
                      <w:szCs w:val="16"/>
                    </w:rPr>
                    <w:t>100</w:t>
                  </w:r>
                </w:p>
              </w:tc>
            </w:tr>
          </w:tbl>
          <w:p w14:paraId="2F01242C" w14:textId="77777777" w:rsidR="000E33A9" w:rsidRDefault="000E33A9" w:rsidP="000E33A9">
            <w:pPr>
              <w:spacing w:line="360" w:lineRule="auto"/>
              <w:jc w:val="both"/>
              <w:rPr>
                <w:sz w:val="18"/>
                <w:szCs w:val="18"/>
              </w:rPr>
            </w:pPr>
          </w:p>
          <w:p w14:paraId="59D57ABC" w14:textId="77777777" w:rsidR="000E33A9" w:rsidRDefault="000E33A9" w:rsidP="000E33A9">
            <w:pPr>
              <w:spacing w:line="360" w:lineRule="auto"/>
              <w:jc w:val="both"/>
              <w:rPr>
                <w:sz w:val="18"/>
                <w:szCs w:val="18"/>
              </w:rPr>
            </w:pPr>
            <w:r>
              <w:rPr>
                <w:sz w:val="18"/>
                <w:szCs w:val="18"/>
              </w:rPr>
              <w:t>Mean 24 hour mortality – 100 %.</w:t>
            </w:r>
          </w:p>
          <w:p w14:paraId="6DD25476" w14:textId="77777777" w:rsidR="000E33A9" w:rsidRDefault="000E33A9" w:rsidP="000E33A9">
            <w:pPr>
              <w:spacing w:line="360" w:lineRule="auto"/>
              <w:jc w:val="both"/>
              <w:rPr>
                <w:sz w:val="18"/>
                <w:szCs w:val="18"/>
              </w:rPr>
            </w:pPr>
          </w:p>
          <w:p w14:paraId="38FF2EB9" w14:textId="77777777" w:rsidR="000E33A9" w:rsidRDefault="000E33A9" w:rsidP="000E33A9">
            <w:pPr>
              <w:spacing w:line="360" w:lineRule="auto"/>
              <w:jc w:val="both"/>
              <w:rPr>
                <w:sz w:val="18"/>
                <w:szCs w:val="18"/>
              </w:rPr>
            </w:pPr>
            <w:r>
              <w:rPr>
                <w:sz w:val="18"/>
                <w:szCs w:val="18"/>
              </w:rPr>
              <w:t>Untreated controls:  Mean of 0 % knockdown after 60 minutes and mean of 0 % mortality after 24 hours.</w:t>
            </w:r>
          </w:p>
          <w:p w14:paraId="30B052CA" w14:textId="77777777" w:rsidR="000E33A9" w:rsidRDefault="000E33A9" w:rsidP="000E33A9">
            <w:pPr>
              <w:spacing w:line="360" w:lineRule="auto"/>
              <w:jc w:val="both"/>
              <w:rPr>
                <w:sz w:val="18"/>
                <w:szCs w:val="18"/>
              </w:rPr>
            </w:pPr>
          </w:p>
          <w:p w14:paraId="7764D237" w14:textId="77777777" w:rsidR="000E33A9" w:rsidRDefault="000E33A9" w:rsidP="000E33A9">
            <w:pPr>
              <w:spacing w:line="360" w:lineRule="auto"/>
              <w:jc w:val="both"/>
              <w:rPr>
                <w:i/>
                <w:noProof/>
                <w:sz w:val="18"/>
                <w:szCs w:val="18"/>
                <w:u w:val="single"/>
              </w:rPr>
            </w:pPr>
            <w:r>
              <w:rPr>
                <w:i/>
                <w:sz w:val="18"/>
                <w:szCs w:val="18"/>
                <w:u w:val="single"/>
              </w:rPr>
              <w:t>A. gambiae</w:t>
            </w:r>
          </w:p>
          <w:p w14:paraId="71E18914"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A93A8CA" w14:textId="77777777" w:rsidTr="00170D59">
              <w:tc>
                <w:tcPr>
                  <w:tcW w:w="0" w:type="auto"/>
                  <w:shd w:val="clear" w:color="auto" w:fill="auto"/>
                  <w:vAlign w:val="center"/>
                </w:tcPr>
                <w:p w14:paraId="7454C344"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72D40368"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437D5B0F" w14:textId="77777777" w:rsidTr="00170D59">
              <w:tc>
                <w:tcPr>
                  <w:tcW w:w="0" w:type="auto"/>
                  <w:shd w:val="clear" w:color="auto" w:fill="auto"/>
                </w:tcPr>
                <w:p w14:paraId="1DBF188A" w14:textId="77777777" w:rsidR="000E33A9" w:rsidRPr="00170D59" w:rsidRDefault="000E33A9" w:rsidP="00170D59">
                  <w:pPr>
                    <w:spacing w:line="360" w:lineRule="auto"/>
                    <w:jc w:val="both"/>
                    <w:rPr>
                      <w:b/>
                      <w:sz w:val="16"/>
                      <w:szCs w:val="16"/>
                    </w:rPr>
                  </w:pPr>
                  <w:r w:rsidRPr="00170D59">
                    <w:rPr>
                      <w:b/>
                      <w:sz w:val="16"/>
                      <w:szCs w:val="16"/>
                    </w:rPr>
                    <w:lastRenderedPageBreak/>
                    <w:t>3</w:t>
                  </w:r>
                </w:p>
              </w:tc>
              <w:tc>
                <w:tcPr>
                  <w:tcW w:w="0" w:type="auto"/>
                  <w:shd w:val="clear" w:color="auto" w:fill="auto"/>
                </w:tcPr>
                <w:p w14:paraId="471D20BA" w14:textId="77777777" w:rsidR="000E33A9" w:rsidRPr="00170D59" w:rsidRDefault="000E33A9" w:rsidP="00170D59">
                  <w:pPr>
                    <w:spacing w:line="360" w:lineRule="auto"/>
                    <w:jc w:val="both"/>
                    <w:rPr>
                      <w:sz w:val="16"/>
                      <w:szCs w:val="16"/>
                    </w:rPr>
                  </w:pPr>
                  <w:r w:rsidRPr="00170D59">
                    <w:rPr>
                      <w:sz w:val="16"/>
                      <w:szCs w:val="16"/>
                    </w:rPr>
                    <w:t>85</w:t>
                  </w:r>
                </w:p>
              </w:tc>
            </w:tr>
            <w:tr w:rsidR="000E33A9" w:rsidRPr="00170D59" w14:paraId="7B93E71C" w14:textId="77777777" w:rsidTr="00170D59">
              <w:tc>
                <w:tcPr>
                  <w:tcW w:w="0" w:type="auto"/>
                  <w:shd w:val="clear" w:color="auto" w:fill="auto"/>
                </w:tcPr>
                <w:p w14:paraId="3B1B1FF9"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1AA65EE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4F0E76D8" w14:textId="77777777" w:rsidTr="00170D59">
              <w:tc>
                <w:tcPr>
                  <w:tcW w:w="0" w:type="auto"/>
                  <w:shd w:val="clear" w:color="auto" w:fill="auto"/>
                </w:tcPr>
                <w:p w14:paraId="74160E89"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0D38973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757D0F0C" w14:textId="77777777" w:rsidTr="00170D59">
              <w:tc>
                <w:tcPr>
                  <w:tcW w:w="0" w:type="auto"/>
                  <w:shd w:val="clear" w:color="auto" w:fill="auto"/>
                </w:tcPr>
                <w:p w14:paraId="78F21016"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7960111A" w14:textId="77777777" w:rsidR="000E33A9" w:rsidRPr="00170D59" w:rsidRDefault="000E33A9" w:rsidP="00170D59">
                  <w:pPr>
                    <w:spacing w:line="360" w:lineRule="auto"/>
                    <w:jc w:val="both"/>
                    <w:rPr>
                      <w:sz w:val="16"/>
                      <w:szCs w:val="16"/>
                    </w:rPr>
                  </w:pPr>
                  <w:r w:rsidRPr="00170D59">
                    <w:rPr>
                      <w:sz w:val="16"/>
                      <w:szCs w:val="16"/>
                    </w:rPr>
                    <w:t>100</w:t>
                  </w:r>
                </w:p>
              </w:tc>
            </w:tr>
          </w:tbl>
          <w:p w14:paraId="59B74242" w14:textId="77777777" w:rsidR="000E33A9" w:rsidRDefault="000E33A9" w:rsidP="000E33A9">
            <w:pPr>
              <w:spacing w:line="360" w:lineRule="auto"/>
              <w:jc w:val="both"/>
              <w:rPr>
                <w:sz w:val="18"/>
                <w:szCs w:val="18"/>
              </w:rPr>
            </w:pPr>
          </w:p>
          <w:p w14:paraId="6675C467" w14:textId="77777777" w:rsidR="000E33A9" w:rsidRDefault="000E33A9" w:rsidP="000E33A9">
            <w:pPr>
              <w:spacing w:line="360" w:lineRule="auto"/>
              <w:jc w:val="both"/>
              <w:rPr>
                <w:sz w:val="18"/>
                <w:szCs w:val="18"/>
              </w:rPr>
            </w:pPr>
            <w:r>
              <w:rPr>
                <w:sz w:val="18"/>
                <w:szCs w:val="18"/>
              </w:rPr>
              <w:t>Mean 24 hour mortality – 100 %.</w:t>
            </w:r>
          </w:p>
          <w:p w14:paraId="4EFC88DF" w14:textId="77777777" w:rsidR="000E33A9" w:rsidRDefault="000E33A9">
            <w:pPr>
              <w:spacing w:line="360" w:lineRule="auto"/>
              <w:jc w:val="both"/>
              <w:rPr>
                <w:sz w:val="18"/>
                <w:szCs w:val="18"/>
              </w:rPr>
            </w:pPr>
            <w:r>
              <w:rPr>
                <w:sz w:val="18"/>
                <w:szCs w:val="18"/>
              </w:rPr>
              <w:t>Untreated control:  Mean of 0 % knockdown after 60 minutes and mean of 2 % mortality after 24 hours.</w:t>
            </w:r>
          </w:p>
          <w:p w14:paraId="491BAA9A" w14:textId="77777777" w:rsidR="00582241" w:rsidRPr="00965E4C" w:rsidRDefault="00582241">
            <w:pPr>
              <w:spacing w:line="360" w:lineRule="auto"/>
              <w:jc w:val="both"/>
              <w:rPr>
                <w:sz w:val="18"/>
                <w:szCs w:val="18"/>
              </w:rPr>
            </w:pPr>
          </w:p>
        </w:tc>
        <w:tc>
          <w:tcPr>
            <w:tcW w:w="572" w:type="pct"/>
            <w:tcBorders>
              <w:top w:val="single" w:sz="6" w:space="0" w:color="auto"/>
              <w:left w:val="single" w:sz="6" w:space="0" w:color="auto"/>
              <w:bottom w:val="single" w:sz="6" w:space="0" w:color="auto"/>
              <w:right w:val="single" w:sz="8" w:space="0" w:color="auto"/>
            </w:tcBorders>
          </w:tcPr>
          <w:p w14:paraId="456CBCBF" w14:textId="77777777" w:rsidR="0072122F" w:rsidRDefault="007B371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Kalla, K, (2019).</w:t>
            </w:r>
          </w:p>
        </w:tc>
      </w:tr>
      <w:tr w:rsidR="00085EAE" w14:paraId="0DF4BB5A" w14:textId="77777777" w:rsidTr="00085EAE">
        <w:trPr>
          <w:trHeight w:val="209"/>
        </w:trPr>
        <w:tc>
          <w:tcPr>
            <w:tcW w:w="447" w:type="pct"/>
            <w:tcBorders>
              <w:top w:val="single" w:sz="6" w:space="0" w:color="auto"/>
              <w:left w:val="single" w:sz="8" w:space="0" w:color="auto"/>
              <w:bottom w:val="single" w:sz="8" w:space="0" w:color="auto"/>
              <w:right w:val="single" w:sz="6" w:space="0" w:color="auto"/>
            </w:tcBorders>
            <w:hideMark/>
          </w:tcPr>
          <w:p w14:paraId="2F7E85C7" w14:textId="77777777" w:rsidR="00085EAE" w:rsidRDefault="00085EAE">
            <w:pPr>
              <w:spacing w:line="360" w:lineRule="auto"/>
              <w:rPr>
                <w:noProof/>
                <w:color w:val="000000"/>
                <w:sz w:val="18"/>
                <w:szCs w:val="18"/>
              </w:rPr>
            </w:pPr>
            <w:r>
              <w:rPr>
                <w:color w:val="000000"/>
                <w:sz w:val="18"/>
                <w:szCs w:val="18"/>
              </w:rPr>
              <w:lastRenderedPageBreak/>
              <w:t>Insecticide for the control of moths</w:t>
            </w:r>
          </w:p>
        </w:tc>
        <w:tc>
          <w:tcPr>
            <w:tcW w:w="422" w:type="pct"/>
            <w:tcBorders>
              <w:top w:val="single" w:sz="6" w:space="0" w:color="auto"/>
              <w:left w:val="single" w:sz="6" w:space="0" w:color="auto"/>
              <w:bottom w:val="single" w:sz="8" w:space="0" w:color="auto"/>
              <w:right w:val="single" w:sz="6" w:space="0" w:color="auto"/>
            </w:tcBorders>
            <w:hideMark/>
          </w:tcPr>
          <w:p w14:paraId="23DEE5C2" w14:textId="77777777" w:rsidR="00085EAE" w:rsidRDefault="00085EAE">
            <w:pPr>
              <w:spacing w:line="360" w:lineRule="auto"/>
              <w:rPr>
                <w:rFonts w:cs="Arial"/>
                <w:b/>
                <w:noProof/>
                <w:color w:val="000000"/>
                <w:sz w:val="18"/>
                <w:szCs w:val="18"/>
              </w:rPr>
            </w:pPr>
            <w:r>
              <w:rPr>
                <w:rFonts w:cs="Arial"/>
                <w:sz w:val="18"/>
                <w:szCs w:val="18"/>
              </w:rPr>
              <w:t>Insecticide Paper with Lavender fragrance</w:t>
            </w:r>
          </w:p>
        </w:tc>
        <w:tc>
          <w:tcPr>
            <w:tcW w:w="616" w:type="pct"/>
            <w:tcBorders>
              <w:top w:val="single" w:sz="6" w:space="0" w:color="auto"/>
              <w:left w:val="single" w:sz="6" w:space="0" w:color="auto"/>
              <w:bottom w:val="single" w:sz="8" w:space="0" w:color="auto"/>
              <w:right w:val="single" w:sz="6" w:space="0" w:color="auto"/>
            </w:tcBorders>
            <w:hideMark/>
          </w:tcPr>
          <w:p w14:paraId="3920FB60" w14:textId="77777777" w:rsidR="00085EAE" w:rsidRDefault="00085EAE">
            <w:pPr>
              <w:spacing w:line="360" w:lineRule="auto"/>
              <w:rPr>
                <w:rFonts w:cs="Arial"/>
                <w:i/>
                <w:noProof/>
                <w:color w:val="000000"/>
                <w:sz w:val="18"/>
                <w:szCs w:val="18"/>
              </w:rPr>
            </w:pPr>
            <w:r>
              <w:rPr>
                <w:rFonts w:cs="Arial"/>
                <w:i/>
                <w:color w:val="000000"/>
                <w:sz w:val="18"/>
                <w:szCs w:val="18"/>
              </w:rPr>
              <w:t>Tineola bisselliella</w:t>
            </w:r>
          </w:p>
          <w:p w14:paraId="415858AF" w14:textId="77777777" w:rsidR="00085EAE" w:rsidRDefault="00085EAE">
            <w:pPr>
              <w:spacing w:line="360" w:lineRule="auto"/>
              <w:rPr>
                <w:rFonts w:cs="Arial"/>
                <w:noProof/>
                <w:color w:val="000000"/>
                <w:sz w:val="18"/>
                <w:szCs w:val="18"/>
              </w:rPr>
            </w:pPr>
            <w:r>
              <w:rPr>
                <w:rFonts w:cs="Arial"/>
                <w:color w:val="000000"/>
                <w:sz w:val="18"/>
                <w:szCs w:val="18"/>
              </w:rPr>
              <w:t>adults.</w:t>
            </w:r>
          </w:p>
        </w:tc>
        <w:tc>
          <w:tcPr>
            <w:tcW w:w="1455" w:type="pct"/>
            <w:tcBorders>
              <w:top w:val="single" w:sz="6" w:space="0" w:color="auto"/>
              <w:left w:val="single" w:sz="6" w:space="0" w:color="auto"/>
              <w:bottom w:val="single" w:sz="8" w:space="0" w:color="auto"/>
              <w:right w:val="single" w:sz="6" w:space="0" w:color="auto"/>
            </w:tcBorders>
          </w:tcPr>
          <w:p w14:paraId="754EFE00" w14:textId="77777777" w:rsidR="00085EAE" w:rsidRDefault="00085EAE">
            <w:pPr>
              <w:spacing w:line="360" w:lineRule="auto"/>
              <w:rPr>
                <w:noProof/>
                <w:sz w:val="18"/>
                <w:szCs w:val="18"/>
              </w:rPr>
            </w:pPr>
            <w:r>
              <w:rPr>
                <w:sz w:val="18"/>
                <w:szCs w:val="18"/>
              </w:rPr>
              <w:t>Simulated use tests conducted in 0.5 m</w:t>
            </w:r>
            <w:r>
              <w:rPr>
                <w:sz w:val="18"/>
                <w:szCs w:val="18"/>
                <w:vertAlign w:val="superscript"/>
              </w:rPr>
              <w:t>3</w:t>
            </w:r>
            <w:r>
              <w:rPr>
                <w:sz w:val="18"/>
                <w:szCs w:val="18"/>
              </w:rPr>
              <w:t xml:space="preserve"> chambers.</w:t>
            </w:r>
          </w:p>
          <w:p w14:paraId="72732A54" w14:textId="77777777" w:rsidR="00085EAE" w:rsidRDefault="00085EAE">
            <w:pPr>
              <w:spacing w:line="360" w:lineRule="auto"/>
              <w:rPr>
                <w:sz w:val="18"/>
                <w:szCs w:val="18"/>
              </w:rPr>
            </w:pPr>
          </w:p>
          <w:p w14:paraId="472BBABF" w14:textId="77777777" w:rsidR="00085EAE" w:rsidRDefault="00085EAE">
            <w:pPr>
              <w:spacing w:line="360" w:lineRule="auto"/>
              <w:rPr>
                <w:sz w:val="18"/>
                <w:szCs w:val="18"/>
              </w:rPr>
            </w:pPr>
            <w:r>
              <w:rPr>
                <w:sz w:val="18"/>
                <w:szCs w:val="18"/>
              </w:rPr>
              <w:t xml:space="preserve">In each test, the product was hung from a rod that was fastened 30 mm from under the ceiling of the chamber and was attached parallel to the opening and in the centre of the chamber.  The product consisted of 3 double sheets, giving a total of 15 mg active substance.  Two pieces of cloth, each made of 100 % lamb’s wool, were suspended from a bar either side of, but not in contact with, the product.  The test insects (20 in total) were contained in a plastic container </w:t>
            </w:r>
            <w:r>
              <w:rPr>
                <w:sz w:val="18"/>
                <w:szCs w:val="18"/>
              </w:rPr>
              <w:lastRenderedPageBreak/>
              <w:t>and were placed on pieces of cloth (5cm x 5 cm) within the container.  The container was placed inside the chamber and the product activated.  The chamber was then opened after 24 hours and opened again after 2, 3, 5, 7, 10 and 14 days.  At each time point, the extent of insect mortality was determined, together with the number of eggs laid and the number of hatched larvae.  Any larvae that had hatched were also evaluated for grub i.e. a check was made to determine the colour of the larvae’s intestines, as a black intestine is considered indicative of the larvae having fed on the black lamb’s wool.</w:t>
            </w:r>
          </w:p>
          <w:p w14:paraId="73A81051" w14:textId="77777777" w:rsidR="00085EAE" w:rsidRDefault="00085EAE">
            <w:pPr>
              <w:spacing w:line="360" w:lineRule="auto"/>
              <w:rPr>
                <w:sz w:val="18"/>
                <w:szCs w:val="18"/>
              </w:rPr>
            </w:pPr>
          </w:p>
          <w:p w14:paraId="1186F8F3" w14:textId="77777777" w:rsidR="00085EAE" w:rsidRDefault="00085EAE">
            <w:pPr>
              <w:spacing w:line="360" w:lineRule="auto"/>
              <w:rPr>
                <w:sz w:val="18"/>
                <w:szCs w:val="18"/>
              </w:rPr>
            </w:pPr>
            <w:r>
              <w:rPr>
                <w:sz w:val="18"/>
                <w:szCs w:val="18"/>
              </w:rPr>
              <w:t>The above procedure was repeated twice i.e. a total of 3 replicates were conducted.  The above procedure was also conducted without the product i.e. as untreated controls (3 replicates).</w:t>
            </w:r>
          </w:p>
          <w:p w14:paraId="02095022" w14:textId="77777777" w:rsidR="00085EAE" w:rsidRDefault="00085EAE">
            <w:pPr>
              <w:spacing w:line="360" w:lineRule="auto"/>
              <w:rPr>
                <w:sz w:val="18"/>
                <w:szCs w:val="18"/>
              </w:rPr>
            </w:pPr>
          </w:p>
          <w:p w14:paraId="3A53D143" w14:textId="77777777" w:rsidR="00085EAE" w:rsidRDefault="00085EAE">
            <w:pPr>
              <w:spacing w:line="360" w:lineRule="auto"/>
              <w:rPr>
                <w:sz w:val="18"/>
                <w:szCs w:val="18"/>
              </w:rPr>
            </w:pPr>
            <w:r>
              <w:rPr>
                <w:sz w:val="18"/>
                <w:szCs w:val="18"/>
              </w:rPr>
              <w:t xml:space="preserve">The above procedure was repeated (3 replicates), using fresh batches of </w:t>
            </w:r>
            <w:r>
              <w:rPr>
                <w:sz w:val="18"/>
                <w:szCs w:val="18"/>
              </w:rPr>
              <w:lastRenderedPageBreak/>
              <w:t>20 insects, at 2, 6 and 12 weeks post-activation of the product, to assess the residual efficacy of the product.</w:t>
            </w:r>
          </w:p>
          <w:p w14:paraId="3C8FD7ED" w14:textId="77777777" w:rsidR="00085EAE" w:rsidRDefault="00085EAE">
            <w:pPr>
              <w:spacing w:line="360" w:lineRule="auto"/>
              <w:rPr>
                <w:sz w:val="18"/>
                <w:szCs w:val="18"/>
              </w:rPr>
            </w:pPr>
          </w:p>
          <w:p w14:paraId="755B6EBE" w14:textId="77777777" w:rsidR="00085EAE" w:rsidRDefault="00085EAE">
            <w:pPr>
              <w:spacing w:line="360" w:lineRule="auto"/>
              <w:rPr>
                <w:sz w:val="18"/>
                <w:szCs w:val="18"/>
              </w:rPr>
            </w:pPr>
            <w:r>
              <w:rPr>
                <w:sz w:val="18"/>
                <w:szCs w:val="18"/>
              </w:rPr>
              <w:t>The tests were conducted at a temperature of 23 – 26</w:t>
            </w:r>
            <w:r>
              <w:rPr>
                <w:sz w:val="18"/>
                <w:szCs w:val="18"/>
                <w:vertAlign w:val="superscript"/>
              </w:rPr>
              <w:t>o</w:t>
            </w:r>
            <w:r>
              <w:rPr>
                <w:sz w:val="18"/>
                <w:szCs w:val="18"/>
              </w:rPr>
              <w:t>C and 60 – 70 % relative humidity.</w:t>
            </w:r>
          </w:p>
          <w:p w14:paraId="4FB47272" w14:textId="77777777" w:rsidR="00085EAE" w:rsidRDefault="00085EAE">
            <w:pPr>
              <w:spacing w:line="360" w:lineRule="auto"/>
              <w:rPr>
                <w:sz w:val="18"/>
                <w:szCs w:val="18"/>
              </w:rPr>
            </w:pPr>
          </w:p>
          <w:p w14:paraId="58977054" w14:textId="77777777" w:rsidR="00085EAE" w:rsidRDefault="00085EAE">
            <w:pPr>
              <w:spacing w:line="360" w:lineRule="auto"/>
              <w:rPr>
                <w:noProof/>
                <w:sz w:val="18"/>
                <w:szCs w:val="18"/>
              </w:rPr>
            </w:pPr>
            <w:r>
              <w:rPr>
                <w:sz w:val="18"/>
                <w:szCs w:val="18"/>
              </w:rPr>
              <w:t>During the tests, the chambers were opened once per day for a period of 10 seconds, to simulate the typical use of a closet.</w:t>
            </w:r>
          </w:p>
        </w:tc>
        <w:tc>
          <w:tcPr>
            <w:tcW w:w="1489" w:type="pct"/>
            <w:tcBorders>
              <w:top w:val="single" w:sz="6" w:space="0" w:color="auto"/>
              <w:left w:val="single" w:sz="6" w:space="0" w:color="auto"/>
              <w:bottom w:val="single" w:sz="8" w:space="0" w:color="auto"/>
              <w:right w:val="single" w:sz="6" w:space="0" w:color="auto"/>
            </w:tcBorders>
          </w:tcPr>
          <w:p w14:paraId="44BD3C74" w14:textId="77777777" w:rsidR="00085EAE" w:rsidRDefault="00085EAE">
            <w:pPr>
              <w:spacing w:line="360" w:lineRule="auto"/>
              <w:jc w:val="both"/>
              <w:rPr>
                <w:sz w:val="18"/>
                <w:szCs w:val="18"/>
                <w:u w:val="single"/>
              </w:rPr>
            </w:pPr>
            <w:r>
              <w:rPr>
                <w:sz w:val="18"/>
                <w:szCs w:val="18"/>
                <w:u w:val="single"/>
              </w:rPr>
              <w:lastRenderedPageBreak/>
              <w:t>Treatment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06"/>
              <w:gridCol w:w="662"/>
              <w:gridCol w:w="625"/>
              <w:gridCol w:w="625"/>
            </w:tblGrid>
            <w:tr w:rsidR="00085EAE" w:rsidRPr="003018E7" w14:paraId="32F0716A"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5043C"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404052"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7BCEAF63"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BD15D"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BBF2B"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19B0E"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6380A"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0083D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7F8588F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B5277"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076F7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C89C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4DF426"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9C4EB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BEA27D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36F0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815F8" w14:textId="77777777" w:rsidR="00085EAE" w:rsidRPr="003018E7" w:rsidRDefault="00085EAE" w:rsidP="003018E7">
                  <w:pPr>
                    <w:spacing w:line="360" w:lineRule="auto"/>
                    <w:jc w:val="center"/>
                    <w:rPr>
                      <w:noProof/>
                      <w:sz w:val="16"/>
                      <w:szCs w:val="16"/>
                    </w:rPr>
                  </w:pPr>
                  <w:r w:rsidRPr="003018E7">
                    <w:rPr>
                      <w:sz w:val="16"/>
                      <w:szCs w:val="16"/>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FB98A"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DDB31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BFF3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816C3E2"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0619C7"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79825" w14:textId="77777777" w:rsidR="00085EAE" w:rsidRPr="003018E7" w:rsidRDefault="00085EAE" w:rsidP="003018E7">
                  <w:pPr>
                    <w:spacing w:line="360" w:lineRule="auto"/>
                    <w:jc w:val="center"/>
                    <w:rPr>
                      <w:noProof/>
                      <w:sz w:val="16"/>
                      <w:szCs w:val="16"/>
                    </w:rPr>
                  </w:pPr>
                  <w:r w:rsidRPr="003018E7">
                    <w:rPr>
                      <w:sz w:val="16"/>
                      <w:szCs w:val="16"/>
                    </w:rPr>
                    <w:t>38.3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4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B13D8"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4FE9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83FC4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65B2AE"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4A788"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C02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9BF2D"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18033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4225F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5F379A"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4FD04"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B55C7"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662C"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AA664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669729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3A3E7"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A39D74" w14:textId="77777777" w:rsidR="00085EAE" w:rsidRPr="003018E7" w:rsidRDefault="00085EAE" w:rsidP="003018E7">
                  <w:pPr>
                    <w:spacing w:line="360" w:lineRule="auto"/>
                    <w:jc w:val="center"/>
                    <w:rPr>
                      <w:noProof/>
                      <w:sz w:val="16"/>
                      <w:szCs w:val="16"/>
                    </w:rPr>
                  </w:pPr>
                  <w:r w:rsidRPr="003018E7">
                    <w:rPr>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C180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2707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F0D6B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A227D6"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65DAB01"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5275F5EB"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126806D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BDA86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977D7E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C1E625"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8DF06B3"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6F10BF37"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084980A"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9C9A99A" w14:textId="77777777" w:rsidR="00085EAE" w:rsidRPr="003018E7" w:rsidRDefault="00085EAE" w:rsidP="003018E7">
                  <w:pPr>
                    <w:spacing w:line="360" w:lineRule="auto"/>
                    <w:jc w:val="center"/>
                    <w:rPr>
                      <w:noProof/>
                      <w:sz w:val="16"/>
                      <w:szCs w:val="16"/>
                    </w:rPr>
                  </w:pPr>
                  <w:r w:rsidRPr="003018E7">
                    <w:rPr>
                      <w:sz w:val="16"/>
                      <w:szCs w:val="16"/>
                    </w:rPr>
                    <w:t>&gt; 22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387C3710" w14:textId="77777777" w:rsidR="00085EAE" w:rsidRPr="003018E7" w:rsidRDefault="00085EAE" w:rsidP="003018E7">
                  <w:pPr>
                    <w:spacing w:line="360" w:lineRule="auto"/>
                    <w:jc w:val="center"/>
                    <w:rPr>
                      <w:noProof/>
                      <w:sz w:val="16"/>
                      <w:szCs w:val="16"/>
                    </w:rPr>
                  </w:pPr>
                  <w:r w:rsidRPr="003018E7">
                    <w:rPr>
                      <w:sz w:val="16"/>
                      <w:szCs w:val="16"/>
                    </w:rPr>
                    <w:t>8.3</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10592A8C"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6F0412CD"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A6F680"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444B7D44" w14:textId="77777777" w:rsidR="00085EAE" w:rsidRPr="003018E7" w:rsidRDefault="00085EAE" w:rsidP="003018E7">
                  <w:pPr>
                    <w:spacing w:line="360" w:lineRule="auto"/>
                    <w:jc w:val="center"/>
                    <w:rPr>
                      <w:b/>
                      <w:sz w:val="16"/>
                      <w:szCs w:val="16"/>
                    </w:rPr>
                  </w:pPr>
                  <w:r w:rsidRPr="003018E7">
                    <w:rPr>
                      <w:b/>
                      <w:sz w:val="16"/>
                      <w:szCs w:val="16"/>
                    </w:rPr>
                    <w:t>hatched after</w:t>
                  </w:r>
                </w:p>
                <w:p w14:paraId="1F1181C8"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AC949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D7B3C"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FD9BE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534829"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8F1B14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522E5F" w14:textId="77777777" w:rsidR="00085EAE" w:rsidRPr="003018E7" w:rsidRDefault="00085EAE" w:rsidP="003018E7">
                  <w:pPr>
                    <w:spacing w:line="360" w:lineRule="auto"/>
                    <w:jc w:val="center"/>
                    <w:rPr>
                      <w:b/>
                      <w:noProof/>
                      <w:sz w:val="16"/>
                      <w:szCs w:val="16"/>
                    </w:rPr>
                  </w:pPr>
                  <w:r w:rsidRPr="003018E7">
                    <w:rPr>
                      <w:b/>
                      <w:sz w:val="16"/>
                      <w:szCs w:val="16"/>
                    </w:rPr>
                    <w:lastRenderedPageBreak/>
                    <w:t>Mortality of larvae hatched after</w:t>
                  </w:r>
                </w:p>
                <w:p w14:paraId="0DC9BB9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2D8757"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DCA07"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2C5BF1"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FE784" w14:textId="77777777" w:rsidR="00085EAE" w:rsidRPr="003018E7" w:rsidRDefault="00085EAE" w:rsidP="003018E7">
                  <w:pPr>
                    <w:spacing w:line="360" w:lineRule="auto"/>
                    <w:jc w:val="center"/>
                    <w:rPr>
                      <w:noProof/>
                      <w:sz w:val="16"/>
                      <w:szCs w:val="16"/>
                    </w:rPr>
                  </w:pPr>
                  <w:r w:rsidRPr="003018E7">
                    <w:rPr>
                      <w:sz w:val="16"/>
                      <w:szCs w:val="16"/>
                    </w:rPr>
                    <w:t>N/A</w:t>
                  </w:r>
                </w:p>
              </w:tc>
            </w:tr>
            <w:tr w:rsidR="00085EAE" w:rsidRPr="003018E7" w14:paraId="1C8BC92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AFA96" w14:textId="77777777" w:rsidR="00085EAE" w:rsidRPr="003018E7" w:rsidRDefault="00085EAE" w:rsidP="003018E7">
                  <w:pPr>
                    <w:spacing w:line="360" w:lineRule="auto"/>
                    <w:jc w:val="center"/>
                    <w:rPr>
                      <w:b/>
                      <w:noProof/>
                      <w:sz w:val="16"/>
                      <w:szCs w:val="16"/>
                    </w:rPr>
                  </w:pPr>
                  <w:r w:rsidRPr="003018E7">
                    <w:rPr>
                      <w:b/>
                      <w:sz w:val="16"/>
                      <w:szCs w:val="16"/>
                    </w:rPr>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DC27C2"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EDFA1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0428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5571C" w14:textId="77777777" w:rsidR="00085EAE" w:rsidRPr="003018E7" w:rsidRDefault="00085EAE" w:rsidP="003018E7">
                  <w:pPr>
                    <w:spacing w:line="360" w:lineRule="auto"/>
                    <w:jc w:val="center"/>
                    <w:rPr>
                      <w:noProof/>
                      <w:sz w:val="16"/>
                      <w:szCs w:val="16"/>
                    </w:rPr>
                  </w:pPr>
                  <w:r w:rsidRPr="003018E7">
                    <w:rPr>
                      <w:sz w:val="16"/>
                      <w:szCs w:val="16"/>
                    </w:rPr>
                    <w:t>N</w:t>
                  </w:r>
                </w:p>
              </w:tc>
            </w:tr>
          </w:tbl>
          <w:p w14:paraId="39B1B4DD" w14:textId="77777777" w:rsidR="00085EAE" w:rsidRDefault="00085EAE">
            <w:pPr>
              <w:spacing w:line="360" w:lineRule="auto"/>
              <w:jc w:val="both"/>
              <w:rPr>
                <w:noProof/>
                <w:sz w:val="16"/>
                <w:szCs w:val="16"/>
              </w:rPr>
            </w:pPr>
            <w:r>
              <w:rPr>
                <w:sz w:val="16"/>
                <w:szCs w:val="16"/>
              </w:rPr>
              <w:t>N/A = Not applicable(as no larvae had hatched).</w:t>
            </w:r>
          </w:p>
          <w:p w14:paraId="7174633D" w14:textId="77777777" w:rsidR="00085EAE" w:rsidRDefault="00085EAE">
            <w:pPr>
              <w:spacing w:line="360" w:lineRule="auto"/>
              <w:jc w:val="both"/>
              <w:rPr>
                <w:sz w:val="18"/>
                <w:szCs w:val="18"/>
                <w:u w:val="single"/>
              </w:rPr>
            </w:pPr>
          </w:p>
          <w:p w14:paraId="19101D03" w14:textId="77777777" w:rsidR="00085EAE" w:rsidRDefault="00085EAE">
            <w:pPr>
              <w:spacing w:line="360" w:lineRule="auto"/>
              <w:jc w:val="both"/>
              <w:rPr>
                <w:sz w:val="18"/>
                <w:szCs w:val="18"/>
                <w:u w:val="single"/>
              </w:rPr>
            </w:pPr>
            <w:r>
              <w:rPr>
                <w:sz w:val="18"/>
                <w:szCs w:val="18"/>
                <w:u w:val="single"/>
              </w:rPr>
              <w:t>Untreated controls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73"/>
              <w:gridCol w:w="672"/>
              <w:gridCol w:w="672"/>
              <w:gridCol w:w="672"/>
            </w:tblGrid>
            <w:tr w:rsidR="00085EAE" w:rsidRPr="003018E7" w14:paraId="095ABAC6"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5CDB0"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20AB5C"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1386B18C"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BE2F1"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FE2D6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10AB5"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49B5E"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9484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119A2DA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614F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6EF7AF"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20D802"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B79A1"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5D21C"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1072B05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52878"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E6788"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569396"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68D0C3"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D9890"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74E071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E3E641"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50DA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88DF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A0FB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9F664"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68F1073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1B526"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F3F74"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723E60"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FBED1"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D83EE1" w14:textId="77777777" w:rsidR="00085EAE" w:rsidRPr="003018E7" w:rsidRDefault="00085EAE" w:rsidP="003018E7">
                  <w:pPr>
                    <w:spacing w:line="360" w:lineRule="auto"/>
                    <w:jc w:val="center"/>
                    <w:rPr>
                      <w:noProof/>
                      <w:sz w:val="16"/>
                      <w:szCs w:val="16"/>
                    </w:rPr>
                  </w:pPr>
                  <w:r w:rsidRPr="003018E7">
                    <w:rPr>
                      <w:sz w:val="16"/>
                      <w:szCs w:val="16"/>
                    </w:rPr>
                    <w:t>8.3</w:t>
                  </w:r>
                </w:p>
              </w:tc>
            </w:tr>
            <w:tr w:rsidR="00085EAE" w:rsidRPr="003018E7" w14:paraId="6D2FF07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FB6A2"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E27E9"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4E054A" w14:textId="77777777" w:rsidR="00085EAE" w:rsidRPr="003018E7" w:rsidRDefault="00085EAE" w:rsidP="003018E7">
                  <w:pPr>
                    <w:spacing w:line="360" w:lineRule="auto"/>
                    <w:jc w:val="center"/>
                    <w:rPr>
                      <w:noProof/>
                      <w:sz w:val="16"/>
                      <w:szCs w:val="16"/>
                    </w:rPr>
                  </w:pPr>
                  <w:r w:rsidRPr="003018E7">
                    <w:rPr>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2DCB16"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4F7B8" w14:textId="77777777" w:rsidR="00085EAE" w:rsidRPr="003018E7" w:rsidRDefault="00085EAE" w:rsidP="003018E7">
                  <w:pPr>
                    <w:spacing w:line="360" w:lineRule="auto"/>
                    <w:jc w:val="center"/>
                    <w:rPr>
                      <w:noProof/>
                      <w:sz w:val="16"/>
                      <w:szCs w:val="16"/>
                    </w:rPr>
                  </w:pPr>
                  <w:r w:rsidRPr="003018E7">
                    <w:rPr>
                      <w:sz w:val="16"/>
                      <w:szCs w:val="16"/>
                    </w:rPr>
                    <w:t>16.7</w:t>
                  </w:r>
                </w:p>
              </w:tc>
            </w:tr>
            <w:tr w:rsidR="00085EAE" w:rsidRPr="003018E7" w14:paraId="3793D4E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28B58F"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A0EEF"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BB474" w14:textId="77777777" w:rsidR="00085EAE" w:rsidRPr="003018E7" w:rsidRDefault="00085EAE" w:rsidP="003018E7">
                  <w:pPr>
                    <w:spacing w:line="360" w:lineRule="auto"/>
                    <w:jc w:val="center"/>
                    <w:rPr>
                      <w:noProof/>
                      <w:sz w:val="16"/>
                      <w:szCs w:val="16"/>
                    </w:rPr>
                  </w:pPr>
                  <w:r w:rsidRPr="003018E7">
                    <w:rPr>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68083"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CE82D" w14:textId="77777777" w:rsidR="00085EAE" w:rsidRPr="003018E7" w:rsidRDefault="00085EAE" w:rsidP="003018E7">
                  <w:pPr>
                    <w:spacing w:line="360" w:lineRule="auto"/>
                    <w:jc w:val="center"/>
                    <w:rPr>
                      <w:noProof/>
                      <w:sz w:val="16"/>
                      <w:szCs w:val="16"/>
                    </w:rPr>
                  </w:pPr>
                  <w:r w:rsidRPr="003018E7">
                    <w:rPr>
                      <w:sz w:val="16"/>
                      <w:szCs w:val="16"/>
                    </w:rPr>
                    <w:t>21.7</w:t>
                  </w:r>
                </w:p>
              </w:tc>
            </w:tr>
            <w:tr w:rsidR="00085EAE" w:rsidRPr="003018E7" w14:paraId="5F1D959C"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D5A56A3"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DBA8D12"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8C2CDEC" w14:textId="77777777" w:rsidR="00085EAE" w:rsidRPr="003018E7" w:rsidRDefault="00085EAE" w:rsidP="003018E7">
                  <w:pPr>
                    <w:spacing w:line="360" w:lineRule="auto"/>
                    <w:jc w:val="center"/>
                    <w:rPr>
                      <w:noProof/>
                      <w:sz w:val="16"/>
                      <w:szCs w:val="16"/>
                    </w:rPr>
                  </w:pPr>
                  <w:r w:rsidRPr="003018E7">
                    <w:rPr>
                      <w:sz w:val="16"/>
                      <w:szCs w:val="16"/>
                    </w:rPr>
                    <w:t>40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4629D2B"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6344A92" w14:textId="77777777" w:rsidR="00085EAE" w:rsidRPr="003018E7" w:rsidRDefault="00085EAE" w:rsidP="003018E7">
                  <w:pPr>
                    <w:spacing w:line="360" w:lineRule="auto"/>
                    <w:jc w:val="center"/>
                    <w:rPr>
                      <w:noProof/>
                      <w:sz w:val="16"/>
                      <w:szCs w:val="16"/>
                    </w:rPr>
                  </w:pPr>
                  <w:r w:rsidRPr="003018E7">
                    <w:rPr>
                      <w:sz w:val="16"/>
                      <w:szCs w:val="16"/>
                    </w:rPr>
                    <w:t>30</w:t>
                  </w:r>
                </w:p>
              </w:tc>
            </w:tr>
            <w:tr w:rsidR="00085EAE" w:rsidRPr="003018E7" w14:paraId="2FE3C941"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D0161F5"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0917B725"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6DD9B053"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534E4E99"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E2A1387"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F3C1AFB"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C36C6EB"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AC93AF"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07AA8EF3" w14:textId="77777777" w:rsidR="00085EAE" w:rsidRPr="003018E7" w:rsidRDefault="00085EAE" w:rsidP="003018E7">
                  <w:pPr>
                    <w:spacing w:line="360" w:lineRule="auto"/>
                    <w:jc w:val="center"/>
                    <w:rPr>
                      <w:b/>
                      <w:sz w:val="16"/>
                      <w:szCs w:val="16"/>
                    </w:rPr>
                  </w:pPr>
                  <w:r w:rsidRPr="003018E7">
                    <w:rPr>
                      <w:b/>
                      <w:sz w:val="16"/>
                      <w:szCs w:val="16"/>
                    </w:rPr>
                    <w:t>hatched after</w:t>
                  </w:r>
                </w:p>
                <w:p w14:paraId="353AA2BF"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824225"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30473B"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29685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94BD81"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7491C6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A0309" w14:textId="77777777" w:rsidR="00085EAE" w:rsidRPr="003018E7" w:rsidRDefault="00085EAE" w:rsidP="003018E7">
                  <w:pPr>
                    <w:spacing w:line="360" w:lineRule="auto"/>
                    <w:jc w:val="center"/>
                    <w:rPr>
                      <w:b/>
                      <w:noProof/>
                      <w:sz w:val="16"/>
                      <w:szCs w:val="16"/>
                    </w:rPr>
                  </w:pPr>
                  <w:r w:rsidRPr="003018E7">
                    <w:rPr>
                      <w:b/>
                      <w:sz w:val="16"/>
                      <w:szCs w:val="16"/>
                    </w:rPr>
                    <w:t>Mortality of larvae hatched after</w:t>
                  </w:r>
                </w:p>
                <w:p w14:paraId="0FD325B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59E4B2"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761FF"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674B9A"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C3639" w14:textId="77777777" w:rsidR="00085EAE" w:rsidRPr="003018E7" w:rsidRDefault="00085EAE" w:rsidP="003018E7">
                  <w:pPr>
                    <w:spacing w:line="360" w:lineRule="auto"/>
                    <w:jc w:val="center"/>
                    <w:rPr>
                      <w:noProof/>
                      <w:sz w:val="16"/>
                      <w:szCs w:val="16"/>
                    </w:rPr>
                  </w:pPr>
                  <w:r w:rsidRPr="003018E7">
                    <w:rPr>
                      <w:sz w:val="16"/>
                      <w:szCs w:val="16"/>
                    </w:rPr>
                    <w:t>No</w:t>
                  </w:r>
                </w:p>
              </w:tc>
            </w:tr>
            <w:tr w:rsidR="00085EAE" w:rsidRPr="003018E7" w14:paraId="25B8FD3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339EB" w14:textId="77777777" w:rsidR="00085EAE" w:rsidRPr="003018E7" w:rsidRDefault="00085EAE" w:rsidP="003018E7">
                  <w:pPr>
                    <w:spacing w:line="360" w:lineRule="auto"/>
                    <w:jc w:val="center"/>
                    <w:rPr>
                      <w:b/>
                      <w:noProof/>
                      <w:sz w:val="16"/>
                      <w:szCs w:val="16"/>
                    </w:rPr>
                  </w:pPr>
                  <w:r w:rsidRPr="003018E7">
                    <w:rPr>
                      <w:b/>
                      <w:sz w:val="16"/>
                      <w:szCs w:val="16"/>
                    </w:rPr>
                    <w:lastRenderedPageBreak/>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19D13"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D3BE4B"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54C"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A4B57" w14:textId="77777777" w:rsidR="00085EAE" w:rsidRPr="003018E7" w:rsidRDefault="00085EAE" w:rsidP="003018E7">
                  <w:pPr>
                    <w:spacing w:line="360" w:lineRule="auto"/>
                    <w:jc w:val="center"/>
                    <w:rPr>
                      <w:noProof/>
                      <w:sz w:val="16"/>
                      <w:szCs w:val="16"/>
                    </w:rPr>
                  </w:pPr>
                  <w:r w:rsidRPr="003018E7">
                    <w:rPr>
                      <w:sz w:val="16"/>
                      <w:szCs w:val="16"/>
                    </w:rPr>
                    <w:t>Yes</w:t>
                  </w:r>
                </w:p>
              </w:tc>
            </w:tr>
          </w:tbl>
          <w:p w14:paraId="44D6A15D" w14:textId="77777777" w:rsidR="00085EAE" w:rsidRDefault="00085EAE">
            <w:pPr>
              <w:spacing w:line="360" w:lineRule="auto"/>
              <w:jc w:val="both"/>
              <w:rPr>
                <w:b/>
                <w:noProof/>
                <w:sz w:val="18"/>
                <w:szCs w:val="18"/>
                <w:u w:val="single"/>
              </w:rPr>
            </w:pPr>
          </w:p>
        </w:tc>
        <w:tc>
          <w:tcPr>
            <w:tcW w:w="572" w:type="pct"/>
            <w:tcBorders>
              <w:top w:val="single" w:sz="6" w:space="0" w:color="auto"/>
              <w:left w:val="single" w:sz="6" w:space="0" w:color="auto"/>
              <w:bottom w:val="single" w:sz="8" w:space="0" w:color="auto"/>
              <w:right w:val="single" w:sz="8" w:space="0" w:color="auto"/>
            </w:tcBorders>
            <w:hideMark/>
          </w:tcPr>
          <w:p w14:paraId="78F945B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Lüpkes, K.H., (2016).</w:t>
            </w:r>
          </w:p>
        </w:tc>
      </w:tr>
    </w:tbl>
    <w:p w14:paraId="00C429F7" w14:textId="77777777" w:rsidR="00FD2055" w:rsidRDefault="00FD2055" w:rsidP="00FD2055">
      <w:pPr>
        <w:spacing w:line="260" w:lineRule="atLeast"/>
        <w:rPr>
          <w:rFonts w:ascii="Times New Roman" w:eastAsia="Calibri" w:hAnsi="Times New Roman"/>
          <w:i/>
          <w:iCs/>
          <w:lang w:eastAsia="en-US"/>
        </w:rPr>
      </w:pPr>
    </w:p>
    <w:p w14:paraId="008A9A0A" w14:textId="77777777" w:rsidR="003B2708" w:rsidRDefault="003B2708" w:rsidP="00FD2055">
      <w:pPr>
        <w:spacing w:line="260" w:lineRule="atLeast"/>
        <w:rPr>
          <w:rFonts w:ascii="Times New Roman" w:eastAsia="Calibri" w:hAnsi="Times New Roman"/>
          <w:i/>
          <w:iCs/>
          <w:lang w:eastAsia="en-US"/>
        </w:rPr>
      </w:pPr>
    </w:p>
    <w:p w14:paraId="604412AD" w14:textId="77777777" w:rsidR="003B2708" w:rsidRDefault="003B2708" w:rsidP="00FD2055">
      <w:pPr>
        <w:spacing w:line="260" w:lineRule="atLeast"/>
        <w:rPr>
          <w:rFonts w:ascii="Times New Roman" w:eastAsia="Calibri" w:hAnsi="Times New Roman"/>
          <w:i/>
          <w:iCs/>
          <w:lang w:eastAsia="en-US"/>
        </w:rPr>
      </w:pPr>
    </w:p>
    <w:p w14:paraId="2E8D6029" w14:textId="77777777" w:rsidR="003B2708" w:rsidRDefault="003B2708" w:rsidP="00FD2055">
      <w:pPr>
        <w:spacing w:line="260" w:lineRule="atLeast"/>
        <w:rPr>
          <w:rFonts w:ascii="Times New Roman" w:eastAsia="Calibri" w:hAnsi="Times New Roman"/>
          <w:i/>
          <w:iCs/>
          <w:lang w:eastAsia="en-US"/>
        </w:rPr>
        <w:sectPr w:rsidR="003B2708" w:rsidSect="003B2708">
          <w:endnotePr>
            <w:numFmt w:val="decimal"/>
          </w:endnotePr>
          <w:pgSz w:w="16840" w:h="11907" w:orient="landscape" w:code="9"/>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3B2708" w14:paraId="4B06391F" w14:textId="77777777" w:rsidTr="003B2708">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00AEBFF1" w14:textId="77777777" w:rsidR="003B2708" w:rsidRDefault="003B2708">
            <w:pPr>
              <w:spacing w:line="260" w:lineRule="atLeast"/>
              <w:rPr>
                <w:rFonts w:eastAsia="Calibri"/>
                <w:b/>
                <w:bCs/>
                <w:noProof/>
                <w:lang w:eastAsia="en-US"/>
              </w:rPr>
            </w:pPr>
            <w:r>
              <w:rPr>
                <w:rFonts w:eastAsia="Calibri"/>
                <w:b/>
                <w:bCs/>
                <w:lang w:eastAsia="en-US"/>
              </w:rPr>
              <w:lastRenderedPageBreak/>
              <w:t>Conclusion on the efficacy of the product</w:t>
            </w:r>
          </w:p>
        </w:tc>
      </w:tr>
      <w:tr w:rsidR="003B2708" w:rsidRPr="00126770" w14:paraId="2982924E" w14:textId="77777777" w:rsidTr="003B2708">
        <w:trPr>
          <w:trHeight w:val="298"/>
        </w:trPr>
        <w:tc>
          <w:tcPr>
            <w:tcW w:w="5000" w:type="pct"/>
            <w:tcBorders>
              <w:top w:val="single" w:sz="6" w:space="0" w:color="auto"/>
              <w:left w:val="single" w:sz="4" w:space="0" w:color="auto"/>
              <w:bottom w:val="single" w:sz="6" w:space="0" w:color="auto"/>
              <w:right w:val="single" w:sz="6" w:space="0" w:color="auto"/>
            </w:tcBorders>
          </w:tcPr>
          <w:p w14:paraId="48CA396C" w14:textId="77777777" w:rsidR="003B2708" w:rsidRDefault="003B2708" w:rsidP="003B2708">
            <w:pPr>
              <w:spacing w:line="276" w:lineRule="auto"/>
              <w:jc w:val="both"/>
              <w:rPr>
                <w:rFonts w:cs="Arial"/>
                <w:u w:val="single"/>
              </w:rPr>
            </w:pPr>
          </w:p>
          <w:p w14:paraId="1109BD67" w14:textId="77777777" w:rsidR="003B2708" w:rsidRPr="00126770" w:rsidRDefault="003B2708" w:rsidP="003B2708">
            <w:pPr>
              <w:spacing w:line="276" w:lineRule="auto"/>
              <w:jc w:val="both"/>
              <w:rPr>
                <w:rFonts w:cs="Arial"/>
                <w:u w:val="single"/>
              </w:rPr>
            </w:pPr>
            <w:r w:rsidRPr="00126770">
              <w:rPr>
                <w:rFonts w:cs="Arial"/>
                <w:u w:val="single"/>
              </w:rPr>
              <w:t>Insecticide Paper with Lavender fragrance and Insecticide Paper with Spice fragrance</w:t>
            </w:r>
          </w:p>
          <w:p w14:paraId="3DB3D1BD" w14:textId="77777777" w:rsidR="003B2708" w:rsidRPr="00126770" w:rsidRDefault="003B2708" w:rsidP="003B2708">
            <w:pPr>
              <w:spacing w:line="276" w:lineRule="auto"/>
              <w:jc w:val="both"/>
              <w:rPr>
                <w:rFonts w:cs="Arial"/>
              </w:rPr>
            </w:pPr>
          </w:p>
          <w:p w14:paraId="368217C7" w14:textId="77777777" w:rsidR="003B2708" w:rsidRPr="00126770" w:rsidRDefault="003B2708" w:rsidP="003B2708">
            <w:pPr>
              <w:spacing w:line="276" w:lineRule="auto"/>
              <w:jc w:val="both"/>
              <w:rPr>
                <w:rFonts w:cs="Arial"/>
              </w:rPr>
            </w:pPr>
            <w:r w:rsidRPr="00126770">
              <w:rPr>
                <w:rFonts w:cs="Arial"/>
              </w:rPr>
              <w:t>For product authorisation, the efficacy of insecticide products is governed by the ‘Technical Notes for Guidance on Product Evaluation – Product Type 18 – Insecticides, Acaricides And Products To Control Other Arthropods’ (TNsG).</w:t>
            </w:r>
          </w:p>
          <w:p w14:paraId="37D6F826" w14:textId="77777777" w:rsidR="003B2708" w:rsidRPr="00126770" w:rsidRDefault="003B2708" w:rsidP="003B2708">
            <w:pPr>
              <w:spacing w:line="276" w:lineRule="auto"/>
              <w:jc w:val="both"/>
              <w:rPr>
                <w:rFonts w:cs="Arial"/>
              </w:rPr>
            </w:pPr>
          </w:p>
          <w:p w14:paraId="4CFA8EE3" w14:textId="77777777" w:rsidR="003B2708" w:rsidRPr="00126770" w:rsidRDefault="003B2708" w:rsidP="003B2708">
            <w:pPr>
              <w:spacing w:line="276" w:lineRule="auto"/>
              <w:rPr>
                <w:rFonts w:cs="Arial"/>
              </w:rPr>
            </w:pPr>
            <w:r w:rsidRPr="00126770">
              <w:rPr>
                <w:rFonts w:cs="Arial"/>
              </w:rPr>
              <w:t>Under the TNsG, for vapouriser products for use against mosquitoes in domestic premises, the data requirements are as follows.</w:t>
            </w:r>
          </w:p>
          <w:p w14:paraId="43488670" w14:textId="77777777" w:rsidR="003B2708" w:rsidRPr="00126770" w:rsidRDefault="003B2708" w:rsidP="003B2708">
            <w:pPr>
              <w:spacing w:line="276" w:lineRule="auto"/>
              <w:rPr>
                <w:rFonts w:cs="Arial"/>
              </w:rPr>
            </w:pPr>
          </w:p>
          <w:p w14:paraId="505A46B6" w14:textId="77777777" w:rsidR="003B2708" w:rsidRPr="00126770" w:rsidRDefault="003B2708" w:rsidP="003B2708">
            <w:pPr>
              <w:spacing w:line="276" w:lineRule="auto"/>
              <w:ind w:left="360" w:hanging="360"/>
              <w:rPr>
                <w:rFonts w:cs="Arial"/>
              </w:rPr>
            </w:pPr>
            <w:r w:rsidRPr="00126770">
              <w:rPr>
                <w:rFonts w:cs="Arial"/>
              </w:rPr>
              <w:fldChar w:fldCharType="begin"/>
            </w:r>
            <w:r w:rsidRPr="00126770">
              <w:rPr>
                <w:rFonts w:cs="Arial"/>
              </w:rPr>
              <w:instrText xml:space="preserve"> SYMBOL 183 \f "Symbol" \s 10 \h </w:instrText>
            </w:r>
            <w:r w:rsidRPr="00126770">
              <w:rPr>
                <w:rFonts w:cs="Arial"/>
              </w:rPr>
              <w:fldChar w:fldCharType="end"/>
            </w:r>
            <w:r w:rsidRPr="00126770">
              <w:rPr>
                <w:rFonts w:cs="Arial"/>
              </w:rPr>
              <w:tab/>
              <w:t xml:space="preserve">Simulated use data showing &gt; 80 % knockdown and &gt; 90 % 24-hour mortality of </w:t>
            </w:r>
            <w:r w:rsidRPr="00126770">
              <w:rPr>
                <w:rFonts w:cs="Arial"/>
                <w:i/>
              </w:rPr>
              <w:t>Culex</w:t>
            </w:r>
            <w:r w:rsidRPr="00126770">
              <w:rPr>
                <w:rFonts w:cs="Arial"/>
              </w:rPr>
              <w:t xml:space="preserve"> spp.</w:t>
            </w:r>
          </w:p>
          <w:p w14:paraId="32578DA8" w14:textId="77777777" w:rsidR="003B2708" w:rsidRPr="00126770" w:rsidRDefault="003B2708" w:rsidP="003B2708">
            <w:pPr>
              <w:spacing w:line="276" w:lineRule="auto"/>
              <w:jc w:val="both"/>
              <w:rPr>
                <w:rFonts w:cs="Arial"/>
              </w:rPr>
            </w:pPr>
          </w:p>
          <w:p w14:paraId="63E24231" w14:textId="77777777" w:rsidR="003B2708" w:rsidRPr="00126770" w:rsidRDefault="003B2708" w:rsidP="003B2708">
            <w:pPr>
              <w:spacing w:line="276" w:lineRule="auto"/>
              <w:jc w:val="both"/>
              <w:rPr>
                <w:rFonts w:cs="Arial"/>
              </w:rPr>
            </w:pPr>
            <w:r w:rsidRPr="00126770">
              <w:rPr>
                <w:rFonts w:cs="Arial"/>
              </w:rPr>
              <w:t>The UK CA considers the methodology used in the Radecki, (2014) tests, and the test species, to be acceptable, and considers them as complying with the TNsG.</w:t>
            </w:r>
          </w:p>
          <w:p w14:paraId="7A123BAC" w14:textId="77777777" w:rsidR="003B2708" w:rsidRPr="00126770" w:rsidRDefault="003B2708" w:rsidP="003B2708">
            <w:pPr>
              <w:spacing w:line="276" w:lineRule="auto"/>
              <w:jc w:val="both"/>
              <w:rPr>
                <w:rFonts w:cs="Arial"/>
              </w:rPr>
            </w:pPr>
          </w:p>
          <w:p w14:paraId="28882893" w14:textId="77777777" w:rsidR="003B2708" w:rsidRPr="00126770" w:rsidRDefault="003B2708" w:rsidP="003B2708">
            <w:pPr>
              <w:spacing w:line="276" w:lineRule="auto"/>
              <w:jc w:val="both"/>
              <w:rPr>
                <w:rFonts w:cs="Arial"/>
              </w:rPr>
            </w:pPr>
            <w:r w:rsidRPr="00126770">
              <w:rPr>
                <w:rFonts w:cs="Arial"/>
              </w:rPr>
              <w:t xml:space="preserve">The results for </w:t>
            </w:r>
            <w:r w:rsidRPr="00126770">
              <w:rPr>
                <w:rFonts w:cs="Arial"/>
                <w:i/>
              </w:rPr>
              <w:t>C. quinquefasciatus</w:t>
            </w:r>
            <w:r w:rsidRPr="00126770">
              <w:rPr>
                <w:rFonts w:cs="Arial"/>
              </w:rPr>
              <w:t xml:space="preserve"> showed that the test product produced &gt; 80 % knockdown within 10 minutes up to 3 hours post-activation, within 30 minutes up to 7 hours post-activation, and 100 % mortality after 24 hours up to 7 hours post-activation.  Based on the TNsG, the results demonstrated the efficacy of the product against </w:t>
            </w:r>
            <w:r w:rsidRPr="00126770">
              <w:rPr>
                <w:rFonts w:cs="Arial"/>
                <w:i/>
              </w:rPr>
              <w:t>C. quinquefasciatus</w:t>
            </w:r>
            <w:r w:rsidRPr="00126770">
              <w:rPr>
                <w:rFonts w:cs="Arial"/>
              </w:rPr>
              <w:t>.</w:t>
            </w:r>
          </w:p>
          <w:p w14:paraId="0A89693F" w14:textId="77777777" w:rsidR="003B2708" w:rsidRPr="00126770" w:rsidRDefault="003B2708" w:rsidP="003B2708">
            <w:pPr>
              <w:spacing w:line="276" w:lineRule="auto"/>
              <w:ind w:left="360" w:hanging="360"/>
              <w:rPr>
                <w:rFonts w:cs="Arial"/>
              </w:rPr>
            </w:pPr>
          </w:p>
          <w:p w14:paraId="54974132" w14:textId="77777777" w:rsidR="003B2708" w:rsidRPr="00126770" w:rsidRDefault="003B2708" w:rsidP="003B2708">
            <w:pPr>
              <w:spacing w:line="276" w:lineRule="auto"/>
              <w:rPr>
                <w:rFonts w:cs="Arial"/>
              </w:rPr>
            </w:pPr>
            <w:r w:rsidRPr="00126770">
              <w:rPr>
                <w:rFonts w:cs="Arial"/>
              </w:rPr>
              <w:t xml:space="preserve">The results for </w:t>
            </w:r>
            <w:r w:rsidRPr="00126770">
              <w:rPr>
                <w:rFonts w:cs="Arial"/>
                <w:i/>
              </w:rPr>
              <w:t>A. aegypti</w:t>
            </w:r>
            <w:r w:rsidRPr="00126770">
              <w:rPr>
                <w:rFonts w:cs="Arial"/>
              </w:rPr>
              <w:t xml:space="preserve"> and </w:t>
            </w:r>
            <w:r w:rsidRPr="00126770">
              <w:rPr>
                <w:rFonts w:cs="Arial"/>
                <w:i/>
              </w:rPr>
              <w:t xml:space="preserve">A. albopictus </w:t>
            </w:r>
            <w:r w:rsidRPr="00126770">
              <w:rPr>
                <w:rFonts w:cs="Arial"/>
              </w:rPr>
              <w:t xml:space="preserve">showed that the product produced &gt; 80 % knockdown within 10 minutes and 100 % mortality after 24 hours, up to 7 hours post-activation.  Those for </w:t>
            </w:r>
            <w:r w:rsidRPr="00126770">
              <w:rPr>
                <w:rFonts w:cs="Arial"/>
                <w:i/>
              </w:rPr>
              <w:t>A. gambiae</w:t>
            </w:r>
            <w:r w:rsidRPr="00126770">
              <w:rPr>
                <w:rFonts w:cs="Arial"/>
              </w:rPr>
              <w:t xml:space="preserve"> showed &gt; 80 % knockdown within 10 minutes up to 3 hours post-activation, within 30 minutes up to 7 hours post-activation, and 100 % mortality after 24 hours up to 7 hours post-activation.</w:t>
            </w:r>
          </w:p>
          <w:p w14:paraId="49ACF48E" w14:textId="77777777" w:rsidR="003B2708" w:rsidRPr="00126770" w:rsidRDefault="003B2708" w:rsidP="003B2708">
            <w:pPr>
              <w:spacing w:line="276" w:lineRule="auto"/>
              <w:rPr>
                <w:rFonts w:cs="Arial"/>
              </w:rPr>
            </w:pPr>
          </w:p>
          <w:p w14:paraId="0B2EB9D1" w14:textId="77777777" w:rsidR="003B2708" w:rsidRPr="00126770" w:rsidRDefault="003B2708" w:rsidP="003B2708">
            <w:pPr>
              <w:spacing w:line="276" w:lineRule="auto"/>
              <w:jc w:val="both"/>
            </w:pPr>
            <w:r w:rsidRPr="00126770">
              <w:rPr>
                <w:rFonts w:cs="Arial"/>
              </w:rPr>
              <w:t xml:space="preserve">Based on the TNsG, the results for </w:t>
            </w:r>
            <w:r w:rsidRPr="00126770">
              <w:rPr>
                <w:rFonts w:cs="Arial"/>
                <w:i/>
              </w:rPr>
              <w:t>C. quinquefasciatus</w:t>
            </w:r>
            <w:r w:rsidRPr="00126770">
              <w:rPr>
                <w:rFonts w:cs="Arial"/>
              </w:rPr>
              <w:t xml:space="preserve"> demonstrated the efficacy of the product against mosquitoes.  Those for the other test species provided further evidence of the product’s efficacy against mosquitoes.</w:t>
            </w:r>
          </w:p>
          <w:p w14:paraId="1A9B2C51" w14:textId="77777777" w:rsidR="003B2708" w:rsidRPr="00126770" w:rsidRDefault="003B2708" w:rsidP="003B2708">
            <w:pPr>
              <w:spacing w:line="276" w:lineRule="auto"/>
              <w:ind w:left="360" w:hanging="360"/>
              <w:rPr>
                <w:rFonts w:cs="Arial"/>
              </w:rPr>
            </w:pPr>
          </w:p>
          <w:p w14:paraId="4DFFEB67" w14:textId="77777777" w:rsidR="003B2708" w:rsidRPr="00126770" w:rsidRDefault="003B2708" w:rsidP="003B2708">
            <w:pPr>
              <w:spacing w:line="276" w:lineRule="auto"/>
              <w:rPr>
                <w:rFonts w:cs="Arial"/>
              </w:rPr>
            </w:pPr>
            <w:r w:rsidRPr="00126770">
              <w:rPr>
                <w:rFonts w:cs="Arial"/>
              </w:rPr>
              <w:t>The applicant has stated to the UK CA that the test product was Insecticide Paper with Spice fragrance.  As stated earlier, apart from the fragrance, the product Insecticide Paper with Lavender fragrance has an identical formulation to the test product (please see confidential annex of this PAR).  Therefore, as the UK CA doesn’t consider the fragrance as having a negative impact on efficacy, the UK CA considers the data as supporting the efficacy of both the mosquito Insecticide Paper products.</w:t>
            </w:r>
          </w:p>
          <w:p w14:paraId="6DF6AF4C" w14:textId="77777777" w:rsidR="003B2708" w:rsidRPr="00126770" w:rsidRDefault="003B2708" w:rsidP="003B2708">
            <w:pPr>
              <w:spacing w:line="276" w:lineRule="auto"/>
              <w:rPr>
                <w:rFonts w:cs="Arial"/>
              </w:rPr>
            </w:pPr>
          </w:p>
          <w:p w14:paraId="2BAFF17E" w14:textId="77777777" w:rsidR="003B2708" w:rsidRPr="00126770" w:rsidRDefault="003B2708" w:rsidP="003B2708">
            <w:pPr>
              <w:spacing w:line="276" w:lineRule="auto"/>
              <w:rPr>
                <w:rFonts w:cs="Arial"/>
              </w:rPr>
            </w:pPr>
            <w:r w:rsidRPr="00126770">
              <w:rPr>
                <w:rFonts w:cs="Arial"/>
              </w:rPr>
              <w:t xml:space="preserve">As stated earlier, the application rate for both mosquito paper products is 1 paper </w:t>
            </w:r>
            <w:r w:rsidR="00F022DA" w:rsidRPr="00126770">
              <w:rPr>
                <w:rFonts w:cs="Arial"/>
              </w:rPr>
              <w:t xml:space="preserve">per </w:t>
            </w:r>
            <w:r w:rsidRPr="00126770">
              <w:rPr>
                <w:rFonts w:cs="Arial"/>
              </w:rPr>
              <w:t>10 m</w:t>
            </w:r>
            <w:r w:rsidRPr="00126770">
              <w:rPr>
                <w:rFonts w:cs="Arial"/>
                <w:vertAlign w:val="superscript"/>
              </w:rPr>
              <w:t>-2</w:t>
            </w:r>
            <w:r w:rsidRPr="00126770">
              <w:rPr>
                <w:rFonts w:cs="Arial"/>
              </w:rPr>
              <w:t xml:space="preserve"> floor area.  The study report states that the test chamber was 3 m long x 2.49 m wide.  This gives a floor area of 7.47 m</w:t>
            </w:r>
            <w:r w:rsidRPr="00126770">
              <w:rPr>
                <w:rFonts w:cs="Arial"/>
                <w:vertAlign w:val="superscript"/>
              </w:rPr>
              <w:t>2</w:t>
            </w:r>
            <w:r w:rsidRPr="00126770">
              <w:rPr>
                <w:rFonts w:cs="Arial"/>
              </w:rPr>
              <w:t xml:space="preserve">.  Although this is a smaller floor area than that requested for treatment with 1 paper, the difference in the floor areas is equivalent to a difference in floor dimensions of approximately 1 m length or width.  The UK CA considers this difference to be minimal, and can therefore accept the data as </w:t>
            </w:r>
            <w:r w:rsidRPr="00126770">
              <w:rPr>
                <w:rFonts w:cs="Arial"/>
              </w:rPr>
              <w:lastRenderedPageBreak/>
              <w:t>demonstrating the efficacy of the mosquito paper products when applied at the requested application rate of 1 paper 10 m</w:t>
            </w:r>
            <w:r w:rsidRPr="00126770">
              <w:rPr>
                <w:rFonts w:cs="Arial"/>
                <w:vertAlign w:val="superscript"/>
              </w:rPr>
              <w:t>-2</w:t>
            </w:r>
            <w:r w:rsidRPr="00126770">
              <w:rPr>
                <w:rFonts w:cs="Arial"/>
              </w:rPr>
              <w:t>.</w:t>
            </w:r>
          </w:p>
          <w:p w14:paraId="17D0446B" w14:textId="77777777" w:rsidR="003B2708" w:rsidRPr="00126770" w:rsidRDefault="003B2708" w:rsidP="003B2708">
            <w:pPr>
              <w:spacing w:line="276" w:lineRule="auto"/>
              <w:rPr>
                <w:rFonts w:cs="Arial"/>
              </w:rPr>
            </w:pPr>
          </w:p>
          <w:p w14:paraId="2BDD87F3" w14:textId="77777777" w:rsidR="00590555" w:rsidRPr="00126770" w:rsidRDefault="00590555" w:rsidP="00590555">
            <w:pPr>
              <w:spacing w:line="276" w:lineRule="auto"/>
              <w:jc w:val="both"/>
              <w:rPr>
                <w:rFonts w:cs="Arial"/>
              </w:rPr>
            </w:pPr>
            <w:r w:rsidRPr="00126770">
              <w:rPr>
                <w:rFonts w:cs="Arial"/>
              </w:rPr>
              <w:t>The UK CA considers the methodology used in the Kalla, (2019) tests, and the test species, to be acceptable, and considers them as complying with the TNsG.</w:t>
            </w:r>
          </w:p>
          <w:p w14:paraId="6CB54F44" w14:textId="77777777" w:rsidR="00590555" w:rsidRPr="00126770" w:rsidRDefault="00590555" w:rsidP="00590555">
            <w:pPr>
              <w:spacing w:line="276" w:lineRule="auto"/>
              <w:jc w:val="both"/>
              <w:rPr>
                <w:rFonts w:cs="Arial"/>
              </w:rPr>
            </w:pPr>
          </w:p>
          <w:p w14:paraId="02AEC351" w14:textId="77777777" w:rsidR="00590555" w:rsidRPr="00126770" w:rsidRDefault="00590555" w:rsidP="00590555">
            <w:pPr>
              <w:spacing w:line="276" w:lineRule="auto"/>
              <w:jc w:val="both"/>
            </w:pPr>
            <w:r w:rsidRPr="00126770">
              <w:rPr>
                <w:rFonts w:cs="Arial"/>
              </w:rPr>
              <w:t>The results for all 4 test species showed 100</w:t>
            </w:r>
            <w:r w:rsidRPr="00126770">
              <w:t> % knockdown after 10 minutes, and 100 % mortality after 24 hours.</w:t>
            </w:r>
          </w:p>
          <w:p w14:paraId="0587A537" w14:textId="77777777" w:rsidR="00590555" w:rsidRPr="00126770" w:rsidRDefault="00590555" w:rsidP="00590555">
            <w:pPr>
              <w:spacing w:line="276" w:lineRule="auto"/>
              <w:jc w:val="both"/>
            </w:pPr>
          </w:p>
          <w:p w14:paraId="3FD9D798" w14:textId="77777777" w:rsidR="00590555" w:rsidRPr="00126770" w:rsidRDefault="00590555" w:rsidP="00965E4C">
            <w:pPr>
              <w:spacing w:line="276" w:lineRule="auto"/>
              <w:jc w:val="both"/>
            </w:pPr>
            <w:r w:rsidRPr="00126770">
              <w:t xml:space="preserve">The UK CA considers the results as </w:t>
            </w:r>
            <w:r w:rsidRPr="00126770">
              <w:rPr>
                <w:rFonts w:cs="Arial"/>
              </w:rPr>
              <w:t>demonstrating the efficacy of the product against mosquitoes when used in a 25 m</w:t>
            </w:r>
            <w:r w:rsidRPr="00126770">
              <w:rPr>
                <w:rFonts w:cs="Arial"/>
                <w:vertAlign w:val="superscript"/>
              </w:rPr>
              <w:t>3</w:t>
            </w:r>
            <w:r w:rsidRPr="00126770">
              <w:rPr>
                <w:rFonts w:cs="Arial"/>
              </w:rPr>
              <w:t xml:space="preserve"> room and with a floor area of 10 m</w:t>
            </w:r>
            <w:r w:rsidRPr="00126770">
              <w:rPr>
                <w:rFonts w:cs="Arial"/>
                <w:vertAlign w:val="superscript"/>
              </w:rPr>
              <w:t>2</w:t>
            </w:r>
            <w:r w:rsidRPr="00126770">
              <w:rPr>
                <w:rFonts w:cs="Arial"/>
              </w:rPr>
              <w:t xml:space="preserve">.  </w:t>
            </w:r>
          </w:p>
          <w:p w14:paraId="2330BDEC" w14:textId="77777777" w:rsidR="000F33D3" w:rsidRPr="00126770" w:rsidRDefault="000F33D3" w:rsidP="003B2708">
            <w:pPr>
              <w:spacing w:line="276" w:lineRule="auto"/>
              <w:rPr>
                <w:rFonts w:cs="Arial"/>
              </w:rPr>
            </w:pPr>
          </w:p>
          <w:p w14:paraId="1FF2DDE1" w14:textId="77777777" w:rsidR="003B2708" w:rsidRPr="00126770" w:rsidRDefault="003B2708" w:rsidP="003B2708">
            <w:pPr>
              <w:spacing w:line="276" w:lineRule="auto"/>
              <w:rPr>
                <w:rFonts w:cs="Arial"/>
              </w:rPr>
            </w:pPr>
            <w:r w:rsidRPr="00126770">
              <w:rPr>
                <w:rFonts w:cs="Arial"/>
              </w:rPr>
              <w:t>The mosquito paper products both include the claim that they provide ‘fast kill’ of mosquitoes.  In support of this claim, the applicant has provided the following reasoned case.</w:t>
            </w:r>
          </w:p>
          <w:p w14:paraId="4336BDBB" w14:textId="77777777" w:rsidR="003B2708" w:rsidRPr="00126770" w:rsidRDefault="003B2708" w:rsidP="003B2708">
            <w:pPr>
              <w:pStyle w:val="Default"/>
              <w:spacing w:after="51" w:line="276" w:lineRule="auto"/>
              <w:rPr>
                <w:rFonts w:cs="Calibri"/>
                <w:sz w:val="22"/>
                <w:szCs w:val="22"/>
              </w:rPr>
            </w:pPr>
          </w:p>
          <w:p w14:paraId="2619833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study included four mosquito species (Aedes aegypti, Culex quiquefasciatus, Aedes albopictus, Anopheles gambiae). The housefly Musca domestica was also tested as were other species, but are not reviewed here.</w:t>
            </w:r>
          </w:p>
          <w:p w14:paraId="3BCC2F2C" w14:textId="77777777" w:rsidR="003B2708" w:rsidRPr="00126770" w:rsidRDefault="003B2708" w:rsidP="003B2708">
            <w:pPr>
              <w:pStyle w:val="Default"/>
              <w:spacing w:after="51" w:line="276" w:lineRule="auto"/>
              <w:rPr>
                <w:rFonts w:ascii="Verdana" w:hAnsi="Verdana"/>
                <w:i/>
                <w:sz w:val="20"/>
                <w:szCs w:val="20"/>
              </w:rPr>
            </w:pPr>
          </w:p>
          <w:p w14:paraId="233A826E"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60 subjects were introduced at hourly intervals and left in place for one hour, whilst assessing knockdown at interim intervals. Mortality was assessed after 24 hours.</w:t>
            </w:r>
          </w:p>
          <w:p w14:paraId="16AA6877" w14:textId="77777777" w:rsidR="003B2708" w:rsidRPr="00126770" w:rsidRDefault="003B2708" w:rsidP="003B2708">
            <w:pPr>
              <w:pStyle w:val="Default"/>
              <w:spacing w:after="51" w:line="276" w:lineRule="auto"/>
              <w:rPr>
                <w:rFonts w:ascii="Verdana" w:hAnsi="Verdana"/>
                <w:i/>
                <w:sz w:val="20"/>
                <w:szCs w:val="20"/>
              </w:rPr>
            </w:pPr>
          </w:p>
          <w:p w14:paraId="2276610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data shows complete knockdown across all mosquito species within the ten-minute application period as defined within the instructions of use for the paper fumer.</w:t>
            </w:r>
          </w:p>
          <w:p w14:paraId="3275A53C" w14:textId="77777777" w:rsidR="003B2708" w:rsidRPr="00126770" w:rsidRDefault="003B2708" w:rsidP="003B2708">
            <w:pPr>
              <w:pStyle w:val="Default"/>
              <w:spacing w:after="51" w:line="276" w:lineRule="auto"/>
              <w:rPr>
                <w:rFonts w:ascii="Verdana" w:hAnsi="Verdana"/>
                <w:i/>
                <w:sz w:val="20"/>
                <w:szCs w:val="20"/>
              </w:rPr>
            </w:pPr>
          </w:p>
          <w:p w14:paraId="6650B826"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Where subjects were knocked down, there was no subsequent recovery, and mortality was complete at 24 hours.</w:t>
            </w:r>
          </w:p>
          <w:p w14:paraId="41B58357" w14:textId="77777777" w:rsidR="003B2708" w:rsidRPr="00126770" w:rsidRDefault="003B2708" w:rsidP="003B2708">
            <w:pPr>
              <w:pStyle w:val="Default"/>
              <w:spacing w:after="51" w:line="276" w:lineRule="auto"/>
              <w:rPr>
                <w:rFonts w:ascii="Verdana" w:hAnsi="Verdana"/>
                <w:i/>
                <w:sz w:val="20"/>
                <w:szCs w:val="20"/>
              </w:rPr>
            </w:pPr>
          </w:p>
          <w:p w14:paraId="6B7C6BE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 xml:space="preserve">Subjects of all four species present during </w:t>
            </w:r>
            <w:r w:rsidRPr="00126770">
              <w:rPr>
                <w:rFonts w:ascii="Verdana" w:hAnsi="Verdana"/>
                <w:i/>
                <w:iCs/>
                <w:sz w:val="20"/>
                <w:szCs w:val="20"/>
              </w:rPr>
              <w:t xml:space="preserve">and </w:t>
            </w:r>
            <w:r w:rsidRPr="00126770">
              <w:rPr>
                <w:rFonts w:ascii="Verdana" w:hAnsi="Verdana"/>
                <w:i/>
                <w:sz w:val="20"/>
                <w:szCs w:val="20"/>
              </w:rPr>
              <w:t>after 30 minutes of application showed 100% knockdown after 10 minutes exposure and 100% mortality after 24 hours.</w:t>
            </w:r>
          </w:p>
          <w:p w14:paraId="1F44922D" w14:textId="77777777" w:rsidR="003B2708" w:rsidRPr="00126770" w:rsidRDefault="003B2708" w:rsidP="003B2708">
            <w:pPr>
              <w:pStyle w:val="Default"/>
              <w:spacing w:after="51" w:line="276" w:lineRule="auto"/>
              <w:rPr>
                <w:rFonts w:ascii="Verdana" w:hAnsi="Verdana"/>
                <w:i/>
                <w:sz w:val="20"/>
                <w:szCs w:val="20"/>
              </w:rPr>
            </w:pPr>
          </w:p>
          <w:p w14:paraId="24A89B9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Three mosquito species (Aedes aegypti, Aedes albopictus, Anopheles gambiae) continued to show 100% knockdown after 10 minutes exposure, with 100% mortality, even when introduced up to 7 hours after application.</w:t>
            </w:r>
          </w:p>
          <w:p w14:paraId="7365E87D" w14:textId="77777777" w:rsidR="003B2708" w:rsidRPr="00126770" w:rsidRDefault="003B2708" w:rsidP="003B2708">
            <w:pPr>
              <w:pStyle w:val="Default"/>
              <w:spacing w:after="51" w:line="276" w:lineRule="auto"/>
              <w:rPr>
                <w:rFonts w:ascii="Verdana" w:hAnsi="Verdana"/>
                <w:i/>
                <w:sz w:val="20"/>
                <w:szCs w:val="20"/>
              </w:rPr>
            </w:pPr>
          </w:p>
          <w:p w14:paraId="2794EE2F"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 xml:space="preserve">One mosquito species (Culex quiquefasciatus) continued to be show extremely high levels of knockdown &gt; 90% after 10 minutes exposure when introduced up to 3 hours after application. A reduction in knockdown efficacy was observed from 4 hours onwards at the 10 minute exposure </w:t>
            </w:r>
            <w:r w:rsidRPr="00126770">
              <w:rPr>
                <w:rFonts w:ascii="Verdana" w:hAnsi="Verdana"/>
                <w:i/>
                <w:noProof/>
                <w:sz w:val="20"/>
                <w:szCs w:val="20"/>
              </w:rPr>
              <w:t>interval</w:t>
            </w:r>
            <w:r w:rsidRPr="00126770">
              <w:rPr>
                <w:rFonts w:ascii="Verdana" w:hAnsi="Verdana"/>
                <w:i/>
                <w:sz w:val="20"/>
                <w:szCs w:val="20"/>
              </w:rPr>
              <w:t>. However, even this species still gave 100% knockdown after 30 minutes exposure and 100% mortality after 24 hours.</w:t>
            </w:r>
          </w:p>
          <w:p w14:paraId="178254C6" w14:textId="77777777" w:rsidR="003B2708" w:rsidRPr="00126770" w:rsidRDefault="003B2708" w:rsidP="003B2708">
            <w:pPr>
              <w:pStyle w:val="Default"/>
              <w:spacing w:line="276" w:lineRule="auto"/>
              <w:rPr>
                <w:rFonts w:ascii="Verdana" w:hAnsi="Verdana"/>
                <w:i/>
                <w:sz w:val="20"/>
                <w:szCs w:val="20"/>
              </w:rPr>
            </w:pPr>
          </w:p>
          <w:p w14:paraId="7DFADF48"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It should also be noted that there was clear evidence of continued efficacy (both knockdown and mortality) against subjects introduced at subsequent time intervals.’</w:t>
            </w:r>
          </w:p>
          <w:p w14:paraId="1C54C592" w14:textId="77777777" w:rsidR="003B2708" w:rsidRPr="00126770" w:rsidRDefault="003B2708" w:rsidP="003B2708">
            <w:pPr>
              <w:spacing w:line="276" w:lineRule="auto"/>
              <w:rPr>
                <w:rFonts w:cs="Arial"/>
              </w:rPr>
            </w:pPr>
          </w:p>
          <w:p w14:paraId="7B2C219E" w14:textId="77777777" w:rsidR="00C56B07" w:rsidRPr="00126770" w:rsidRDefault="00C56B07" w:rsidP="003B2708">
            <w:pPr>
              <w:spacing w:line="276" w:lineRule="auto"/>
              <w:rPr>
                <w:rFonts w:cs="Arial"/>
              </w:rPr>
            </w:pPr>
          </w:p>
          <w:p w14:paraId="67129159" w14:textId="77777777" w:rsidR="003B2708" w:rsidRPr="00126770" w:rsidRDefault="003B2708" w:rsidP="003B2708">
            <w:pPr>
              <w:spacing w:line="276" w:lineRule="auto"/>
              <w:rPr>
                <w:rFonts w:cs="Arial"/>
              </w:rPr>
            </w:pPr>
            <w:r w:rsidRPr="00126770">
              <w:rPr>
                <w:rFonts w:cs="Arial"/>
              </w:rPr>
              <w:t>The UK CA agrees that the results showed very high levels of knockdown within 10 minutes of exposure, and considers it reasonable that non-professional users will consider this level of performance as representing quick knockdown.  The UK CA therefore considers this to be acceptable to justify a claim that the product produces fast knockdown.  The UK CA accepts the applicant’s reasoned case, and thus considers the claim for fast kill to be acceptable.</w:t>
            </w:r>
          </w:p>
          <w:p w14:paraId="4E5EF359" w14:textId="77777777" w:rsidR="003B2708" w:rsidRPr="00126770" w:rsidRDefault="003B2708" w:rsidP="003B2708">
            <w:pPr>
              <w:spacing w:line="276" w:lineRule="auto"/>
              <w:rPr>
                <w:rFonts w:cs="Arial"/>
              </w:rPr>
            </w:pPr>
          </w:p>
          <w:p w14:paraId="2BAA8C61"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48D8200F" w14:textId="77777777" w:rsidR="003B2708" w:rsidRPr="00126770" w:rsidRDefault="003B2708" w:rsidP="003B2708">
            <w:pPr>
              <w:spacing w:line="276" w:lineRule="auto"/>
              <w:rPr>
                <w:rFonts w:cs="Arial"/>
              </w:rPr>
            </w:pPr>
          </w:p>
          <w:p w14:paraId="2652A97B" w14:textId="77777777" w:rsidR="003B2708" w:rsidRPr="00126770" w:rsidRDefault="003B2708" w:rsidP="003B2708">
            <w:pPr>
              <w:spacing w:line="276" w:lineRule="auto"/>
              <w:rPr>
                <w:rFonts w:cs="Arial"/>
              </w:rPr>
            </w:pPr>
            <w:r w:rsidRPr="00126770">
              <w:rPr>
                <w:rFonts w:cs="Arial"/>
              </w:rPr>
              <w:t>Under the TNsG, for vapouriser products for use against textile-attacking moths, the data requirements are as follows.</w:t>
            </w:r>
          </w:p>
          <w:p w14:paraId="4C3C98D8" w14:textId="77777777" w:rsidR="003B2708" w:rsidRPr="00126770" w:rsidRDefault="003B2708" w:rsidP="003B2708">
            <w:pPr>
              <w:spacing w:line="276" w:lineRule="auto"/>
              <w:rPr>
                <w:rFonts w:cs="Arial"/>
              </w:rPr>
            </w:pPr>
          </w:p>
          <w:p w14:paraId="4BC0630C" w14:textId="77777777" w:rsidR="003B2708" w:rsidRPr="00126770" w:rsidRDefault="003B2708" w:rsidP="00DE6C52">
            <w:pPr>
              <w:pStyle w:val="Paragraphedeliste"/>
              <w:numPr>
                <w:ilvl w:val="0"/>
                <w:numId w:val="6"/>
              </w:numPr>
              <w:spacing w:line="276" w:lineRule="auto"/>
              <w:contextualSpacing/>
              <w:rPr>
                <w:rFonts w:cs="Arial"/>
              </w:rPr>
            </w:pPr>
            <w:r w:rsidRPr="00126770">
              <w:rPr>
                <w:rFonts w:cs="Arial"/>
              </w:rPr>
              <w:t xml:space="preserve">At the end of an exposure period (e.g. 1 week), &gt; 90 % mortality of </w:t>
            </w:r>
            <w:r w:rsidRPr="00126770">
              <w:rPr>
                <w:rFonts w:cs="Arial"/>
                <w:i/>
              </w:rPr>
              <w:t>Tineola </w:t>
            </w:r>
            <w:r w:rsidRPr="00126770">
              <w:rPr>
                <w:i/>
              </w:rPr>
              <w:t>bisselliella</w:t>
            </w:r>
            <w:r w:rsidRPr="00126770">
              <w:t xml:space="preserve"> or </w:t>
            </w:r>
            <w:r w:rsidRPr="00126770">
              <w:rPr>
                <w:i/>
              </w:rPr>
              <w:t>T. pellionella</w:t>
            </w:r>
            <w:r w:rsidRPr="00126770">
              <w:t xml:space="preserve"> L. adults or larvae (or both adults and larvae, depending on the efficacy claim).</w:t>
            </w:r>
          </w:p>
          <w:p w14:paraId="2EA48F43" w14:textId="77777777" w:rsidR="003B2708" w:rsidRPr="00126770" w:rsidRDefault="003B2708" w:rsidP="003B2708">
            <w:pPr>
              <w:spacing w:line="276" w:lineRule="auto"/>
              <w:rPr>
                <w:rFonts w:cs="Arial"/>
              </w:rPr>
            </w:pPr>
          </w:p>
          <w:p w14:paraId="7A18D740" w14:textId="77777777" w:rsidR="003B2708" w:rsidRPr="00126770" w:rsidRDefault="003B2708" w:rsidP="003B2708">
            <w:pPr>
              <w:spacing w:line="276" w:lineRule="auto"/>
              <w:rPr>
                <w:rFonts w:cs="Arial"/>
                <w:u w:val="single"/>
              </w:rPr>
            </w:pPr>
            <w:r w:rsidRPr="00126770">
              <w:rPr>
                <w:rFonts w:cs="Arial"/>
              </w:rPr>
              <w:t>As stated earlier, the formulation of the test product - Insecticide Paper with Lavender fragrance – is identical to that of these two moth paper products.  The test product is therefore acceptable in support of these products.</w:t>
            </w:r>
          </w:p>
          <w:p w14:paraId="2606B141" w14:textId="77777777" w:rsidR="003B2708" w:rsidRPr="00126770" w:rsidRDefault="003B2708" w:rsidP="003B2708">
            <w:pPr>
              <w:spacing w:line="276" w:lineRule="auto"/>
              <w:jc w:val="both"/>
              <w:rPr>
                <w:rFonts w:cs="Arial"/>
              </w:rPr>
            </w:pPr>
          </w:p>
          <w:p w14:paraId="69CADFF4" w14:textId="77777777" w:rsidR="003B2708" w:rsidRPr="00126770" w:rsidRDefault="003B2708" w:rsidP="003B2708">
            <w:pPr>
              <w:spacing w:line="276" w:lineRule="auto"/>
              <w:jc w:val="both"/>
              <w:rPr>
                <w:rFonts w:cs="Arial"/>
              </w:rPr>
            </w:pPr>
            <w:r w:rsidRPr="00126770">
              <w:rPr>
                <w:rFonts w:cs="Arial"/>
              </w:rPr>
              <w:t>The UK CA considers the methodology used in the Lüpkes, (2016) tests, and the test species, to be acceptable, and considers them as complying with the TNsG.</w:t>
            </w:r>
          </w:p>
          <w:p w14:paraId="26FE8F93" w14:textId="77777777" w:rsidR="003B2708" w:rsidRPr="00126770" w:rsidRDefault="003B2708" w:rsidP="003B2708">
            <w:pPr>
              <w:spacing w:line="276" w:lineRule="auto"/>
              <w:rPr>
                <w:rFonts w:cs="Arial"/>
              </w:rPr>
            </w:pPr>
          </w:p>
          <w:p w14:paraId="0ED6BE84" w14:textId="77777777" w:rsidR="005D3A86" w:rsidRPr="00126770" w:rsidRDefault="003B2708" w:rsidP="003B2708">
            <w:pPr>
              <w:spacing w:line="276" w:lineRule="auto"/>
              <w:rPr>
                <w:rFonts w:cs="Arial"/>
              </w:rPr>
            </w:pPr>
            <w:r w:rsidRPr="00126770">
              <w:rPr>
                <w:rFonts w:cs="Arial"/>
              </w:rPr>
              <w:t>The results showed that the product produced &gt; 90 % adult mortality after 10 days for freshly activated product (week 0), and 100 % adult mortality after 14 days up to and including week 12.</w:t>
            </w:r>
          </w:p>
          <w:p w14:paraId="5F5785B3" w14:textId="77777777" w:rsidR="005D3A86" w:rsidRPr="00126770" w:rsidRDefault="005D3A86" w:rsidP="003B2708">
            <w:pPr>
              <w:spacing w:line="276" w:lineRule="auto"/>
              <w:rPr>
                <w:rFonts w:cs="Arial"/>
              </w:rPr>
            </w:pPr>
          </w:p>
          <w:p w14:paraId="3BB10343" w14:textId="77777777" w:rsidR="005D3A86" w:rsidRPr="00126770" w:rsidRDefault="005D3A86" w:rsidP="003B2708">
            <w:pPr>
              <w:spacing w:line="276" w:lineRule="auto"/>
              <w:rPr>
                <w:rFonts w:cs="Arial"/>
              </w:rPr>
            </w:pPr>
            <w:r w:rsidRPr="00126770">
              <w:rPr>
                <w:rFonts w:cs="Arial"/>
              </w:rPr>
              <w:t>E</w:t>
            </w:r>
            <w:r w:rsidR="003B2708" w:rsidRPr="00126770">
              <w:rPr>
                <w:rFonts w:cs="Arial"/>
              </w:rPr>
              <w:t>ggs continued to be laid (in decreasing numbers) within 1 day up to and including week 12</w:t>
            </w:r>
            <w:r w:rsidRPr="00126770">
              <w:rPr>
                <w:rFonts w:cs="Arial"/>
              </w:rPr>
              <w:t>.</w:t>
            </w:r>
          </w:p>
          <w:p w14:paraId="10D6F603" w14:textId="77777777" w:rsidR="005D3A86" w:rsidRPr="00126770" w:rsidRDefault="005D3A86" w:rsidP="003B2708">
            <w:pPr>
              <w:spacing w:line="276" w:lineRule="auto"/>
              <w:rPr>
                <w:rFonts w:cs="Arial"/>
              </w:rPr>
            </w:pPr>
          </w:p>
          <w:p w14:paraId="21A88E4F" w14:textId="77777777" w:rsidR="005D3A86" w:rsidRPr="00126770" w:rsidRDefault="005D3A86" w:rsidP="003B2708">
            <w:pPr>
              <w:spacing w:line="276" w:lineRule="auto"/>
              <w:rPr>
                <w:rFonts w:cs="Arial"/>
              </w:rPr>
            </w:pPr>
            <w:r w:rsidRPr="00126770">
              <w:rPr>
                <w:rFonts w:cs="Arial"/>
              </w:rPr>
              <w:t>The data for the initial post-activation period showed that &gt; 30 larvae had hatched after 14 days, and the results also showed that these larvae had fed on the wool.  The data from week 2 onwards showed that no larvae had hatched after 14 days, and thus no new feeding on the wool occurred.</w:t>
            </w:r>
          </w:p>
          <w:p w14:paraId="5A682F89" w14:textId="77777777" w:rsidR="005D3A86" w:rsidRPr="00126770" w:rsidRDefault="005D3A86" w:rsidP="003B2708">
            <w:pPr>
              <w:spacing w:line="276" w:lineRule="auto"/>
              <w:rPr>
                <w:rFonts w:cs="Arial"/>
              </w:rPr>
            </w:pPr>
          </w:p>
          <w:p w14:paraId="69F47581" w14:textId="77777777" w:rsidR="003B2708" w:rsidRPr="00126770" w:rsidRDefault="003B2708" w:rsidP="003B2708">
            <w:pPr>
              <w:spacing w:line="276" w:lineRule="auto"/>
              <w:rPr>
                <w:rFonts w:cs="Arial"/>
              </w:rPr>
            </w:pPr>
            <w:r w:rsidRPr="00126770">
              <w:rPr>
                <w:rFonts w:cs="Arial"/>
              </w:rPr>
              <w:t>In the untreated controls, although the adult mortalities were, for the most part, &gt; 10 % after 5 – 14 days, the results showed that eggs had been laid after 1 day, live larvae had hatched after 14 days, and there was evidence of larval feeding on the wool.  The untreated control results therefore showed that the wool was not protected and thus the UK CA considers the control results to be acceptable.</w:t>
            </w:r>
          </w:p>
          <w:p w14:paraId="624CD4CA" w14:textId="77777777" w:rsidR="003B2708" w:rsidRPr="00126770" w:rsidRDefault="003B2708" w:rsidP="003B2708">
            <w:pPr>
              <w:spacing w:line="276" w:lineRule="auto"/>
              <w:rPr>
                <w:rFonts w:cs="Arial"/>
              </w:rPr>
            </w:pPr>
          </w:p>
          <w:p w14:paraId="388C3E0C" w14:textId="77777777" w:rsidR="003B2708" w:rsidRPr="00126770" w:rsidRDefault="003B2708" w:rsidP="003B2708">
            <w:pPr>
              <w:spacing w:line="276" w:lineRule="auto"/>
              <w:rPr>
                <w:rFonts w:cs="Arial"/>
              </w:rPr>
            </w:pPr>
            <w:r w:rsidRPr="00126770">
              <w:rPr>
                <w:rFonts w:cs="Arial"/>
              </w:rPr>
              <w:t xml:space="preserve">The study report indicates that the test product - Insecticide Paper with Lavender fragrance - contained a total of 15 mg active substance.  The applicant has, however, clarified that the transfluthrin technical grade material used in the test product has a nominal active content of 96.5 %, and that this equates to a total of 14.475 mg active substance.  The UK CA can accept this as being an equivalent amount to that stated </w:t>
            </w:r>
            <w:r w:rsidRPr="00126770">
              <w:rPr>
                <w:rFonts w:cs="Arial"/>
              </w:rPr>
              <w:lastRenderedPageBreak/>
              <w:t>earlier for Moth Paper (individual sheets) i.e. 3 double sheets, each containing 4.8 mg active substance = 14.4 mg total active substance.</w:t>
            </w:r>
          </w:p>
          <w:p w14:paraId="77352514" w14:textId="77777777" w:rsidR="003B2708" w:rsidRPr="00126770" w:rsidRDefault="003B2708" w:rsidP="003B2708">
            <w:pPr>
              <w:spacing w:line="276" w:lineRule="auto"/>
              <w:rPr>
                <w:rFonts w:cs="Arial"/>
              </w:rPr>
            </w:pPr>
          </w:p>
          <w:p w14:paraId="4CDC5E7C" w14:textId="77777777" w:rsidR="003B2708" w:rsidRPr="00126770" w:rsidRDefault="003B2708" w:rsidP="003B2708">
            <w:pPr>
              <w:spacing w:line="276" w:lineRule="auto"/>
              <w:rPr>
                <w:rFonts w:cs="Arial"/>
              </w:rPr>
            </w:pPr>
            <w:r w:rsidRPr="00126770">
              <w:rPr>
                <w:rFonts w:cs="Arial"/>
              </w:rPr>
              <w:t xml:space="preserve">On the basis of the acceptability criterion set out in the TNsG, the UK CA considers the results </w:t>
            </w:r>
            <w:r w:rsidR="005D3A86" w:rsidRPr="00126770">
              <w:rPr>
                <w:rFonts w:cs="Arial"/>
              </w:rPr>
              <w:t xml:space="preserve">for adults </w:t>
            </w:r>
            <w:r w:rsidRPr="00126770">
              <w:rPr>
                <w:rFonts w:cs="Arial"/>
              </w:rPr>
              <w:t xml:space="preserve">as complying with this criterion, and thus considers the results as demonstrating the efficacy of Moth Paper (individual sheets)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for up to 12 weeks after application at the requested application rate of 3 double sheets 0.5 m</w:t>
            </w:r>
            <w:r w:rsidRPr="00126770">
              <w:rPr>
                <w:rFonts w:cs="Arial"/>
                <w:vertAlign w:val="superscript"/>
              </w:rPr>
              <w:t>-3</w:t>
            </w:r>
            <w:r w:rsidRPr="00126770">
              <w:rPr>
                <w:rFonts w:cs="Arial"/>
              </w:rPr>
              <w:t xml:space="preserve"> volume.</w:t>
            </w:r>
          </w:p>
          <w:p w14:paraId="3D219C61" w14:textId="77777777" w:rsidR="003B2708" w:rsidRPr="00126770" w:rsidRDefault="003B2708" w:rsidP="003B2708">
            <w:pPr>
              <w:spacing w:line="276" w:lineRule="auto"/>
              <w:rPr>
                <w:rFonts w:cs="Arial"/>
              </w:rPr>
            </w:pPr>
          </w:p>
          <w:p w14:paraId="4D790D34" w14:textId="77777777" w:rsidR="003B2708" w:rsidRPr="00126770" w:rsidRDefault="003B2708" w:rsidP="003B2708">
            <w:pPr>
              <w:spacing w:line="276" w:lineRule="auto"/>
              <w:rPr>
                <w:rFonts w:cs="Arial"/>
              </w:rPr>
            </w:pPr>
            <w:r w:rsidRPr="00126770">
              <w:rPr>
                <w:rFonts w:cs="Arial"/>
              </w:rPr>
              <w:t>The formulation of Moth Paper (sheet in cartridge) is identical to that of Moth Paper (individual sheets).  In addition, although the application rate is 3 single sheets (7.2 mg total active substance) 0.25 m</w:t>
            </w:r>
            <w:r w:rsidRPr="00126770">
              <w:rPr>
                <w:rFonts w:cs="Arial"/>
                <w:vertAlign w:val="superscript"/>
              </w:rPr>
              <w:t>-3</w:t>
            </w:r>
            <w:r w:rsidRPr="00126770">
              <w:rPr>
                <w:rFonts w:cs="Arial"/>
              </w:rPr>
              <w:t>, the UK CA considers this to be equivalent to the rate used in the study i.e. 3 double sheets (14.4 mg total active substance) 0.5 m</w:t>
            </w:r>
            <w:r w:rsidRPr="00126770">
              <w:rPr>
                <w:rFonts w:cs="Arial"/>
                <w:vertAlign w:val="superscript"/>
              </w:rPr>
              <w:t>-3</w:t>
            </w:r>
            <w:r w:rsidRPr="00126770">
              <w:rPr>
                <w:rFonts w:cs="Arial"/>
              </w:rPr>
              <w:t xml:space="preserve">.  The UK CA therefore considers the results as supporting the efficacy of the Moth Paper (sheet in cartridge) product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at the requested application rate of 3 single sheets (7.2 mg total active substance) 0.25 m</w:t>
            </w:r>
            <w:r w:rsidRPr="00126770">
              <w:rPr>
                <w:rFonts w:cs="Arial"/>
                <w:vertAlign w:val="superscript"/>
              </w:rPr>
              <w:t>-3</w:t>
            </w:r>
            <w:r w:rsidRPr="00126770">
              <w:rPr>
                <w:rFonts w:cs="Arial"/>
              </w:rPr>
              <w:t>.</w:t>
            </w:r>
          </w:p>
          <w:p w14:paraId="37FC672C" w14:textId="77777777" w:rsidR="003B2708" w:rsidRPr="00126770" w:rsidRDefault="003B2708" w:rsidP="003B2708">
            <w:pPr>
              <w:spacing w:line="276" w:lineRule="auto"/>
              <w:rPr>
                <w:rFonts w:cs="Arial"/>
              </w:rPr>
            </w:pPr>
          </w:p>
          <w:p w14:paraId="690ED04F" w14:textId="77777777" w:rsidR="003B2708" w:rsidRPr="00126770" w:rsidRDefault="003B2708" w:rsidP="003B2708">
            <w:pPr>
              <w:spacing w:line="276" w:lineRule="auto"/>
              <w:rPr>
                <w:rFonts w:cs="Arial"/>
                <w:strike/>
              </w:rPr>
            </w:pPr>
            <w:r w:rsidRPr="00126770">
              <w:rPr>
                <w:rFonts w:cs="Arial"/>
              </w:rPr>
              <w:t xml:space="preserve">As the results showed that eggs continued to be laid up to and including 12 weeks post application, the label claim that the products give protection against eggs, is not supported.  </w:t>
            </w:r>
          </w:p>
          <w:p w14:paraId="785A51EB" w14:textId="77777777" w:rsidR="00324CFD" w:rsidRPr="00126770" w:rsidRDefault="00324CFD" w:rsidP="003B2708">
            <w:pPr>
              <w:spacing w:line="276" w:lineRule="auto"/>
              <w:rPr>
                <w:rFonts w:cs="Arial"/>
              </w:rPr>
            </w:pPr>
          </w:p>
          <w:p w14:paraId="3C05A1CD" w14:textId="77777777" w:rsidR="005D3A86" w:rsidRPr="00126770" w:rsidRDefault="00FD3B49" w:rsidP="003B2708">
            <w:pPr>
              <w:spacing w:line="276" w:lineRule="auto"/>
              <w:rPr>
                <w:rFonts w:cs="Arial"/>
              </w:rPr>
            </w:pPr>
            <w:r w:rsidRPr="00126770">
              <w:rPr>
                <w:rFonts w:cs="Arial"/>
              </w:rPr>
              <w:t>Given the larval results for the initial post-activation period, this indicates that the wool was not protected.  The study report appears to acknowledge this in the conclusion, where it is stated that ‘A claim of fabric protection might be possible’.  Given these larval results, the UK CA considers that the label claim that the products give protection against larvae, is not supported.</w:t>
            </w:r>
          </w:p>
          <w:p w14:paraId="3F1D1202" w14:textId="77777777" w:rsidR="005D3A86" w:rsidRPr="00126770" w:rsidRDefault="005D3A86" w:rsidP="003B2708">
            <w:pPr>
              <w:spacing w:line="276" w:lineRule="auto"/>
              <w:rPr>
                <w:rFonts w:cs="Arial"/>
              </w:rPr>
            </w:pPr>
          </w:p>
          <w:p w14:paraId="5948BD14" w14:textId="77777777" w:rsidR="003B2708" w:rsidRPr="00126770" w:rsidRDefault="003B2708" w:rsidP="003B2708">
            <w:pPr>
              <w:spacing w:line="276" w:lineRule="auto"/>
              <w:rPr>
                <w:rFonts w:cs="Arial"/>
                <w:u w:val="single"/>
              </w:rPr>
            </w:pPr>
            <w:r w:rsidRPr="00126770">
              <w:rPr>
                <w:rFonts w:cs="Arial"/>
                <w:u w:val="single"/>
              </w:rPr>
              <w:t>Summary</w:t>
            </w:r>
          </w:p>
          <w:p w14:paraId="568A86C0" w14:textId="77777777" w:rsidR="003B2708" w:rsidRPr="00126770" w:rsidRDefault="003B2708" w:rsidP="003B2708">
            <w:pPr>
              <w:spacing w:line="276" w:lineRule="auto"/>
              <w:rPr>
                <w:rFonts w:cs="Arial"/>
              </w:rPr>
            </w:pPr>
          </w:p>
          <w:p w14:paraId="1B604F77" w14:textId="77777777" w:rsidR="003B2708" w:rsidRPr="00126770" w:rsidRDefault="003B2708" w:rsidP="003B2708">
            <w:pPr>
              <w:spacing w:line="276" w:lineRule="auto"/>
              <w:rPr>
                <w:rFonts w:cs="Arial"/>
                <w:u w:val="single"/>
              </w:rPr>
            </w:pPr>
            <w:r w:rsidRPr="00126770">
              <w:rPr>
                <w:rFonts w:cs="Arial"/>
                <w:u w:val="single"/>
              </w:rPr>
              <w:t>Insecticide Paper with Lavender fragrance and Insecticide Paper with Spice Fragrance</w:t>
            </w:r>
          </w:p>
          <w:p w14:paraId="58D5484B" w14:textId="77777777" w:rsidR="003B2708" w:rsidRPr="00126770" w:rsidRDefault="003B2708" w:rsidP="003B2708">
            <w:pPr>
              <w:spacing w:line="276" w:lineRule="auto"/>
              <w:rPr>
                <w:rFonts w:cs="Arial"/>
              </w:rPr>
            </w:pPr>
          </w:p>
          <w:p w14:paraId="09434AB4"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A. aegypti</w:t>
            </w:r>
            <w:r w:rsidRPr="00126770">
              <w:rPr>
                <w:rFonts w:cs="Arial"/>
              </w:rPr>
              <w:t xml:space="preserve">, </w:t>
            </w:r>
            <w:r w:rsidRPr="00126770">
              <w:rPr>
                <w:rFonts w:cs="Arial"/>
                <w:i/>
              </w:rPr>
              <w:t>A. albopictus</w:t>
            </w:r>
            <w:r w:rsidRPr="00126770">
              <w:rPr>
                <w:rFonts w:cs="Arial"/>
              </w:rPr>
              <w:t xml:space="preserve">, </w:t>
            </w:r>
            <w:r w:rsidRPr="00126770">
              <w:rPr>
                <w:rFonts w:cs="Arial"/>
                <w:i/>
              </w:rPr>
              <w:t>A. gambiae</w:t>
            </w:r>
            <w:r w:rsidRPr="00126770">
              <w:rPr>
                <w:rFonts w:cs="Arial"/>
              </w:rPr>
              <w:t xml:space="preserve"> and </w:t>
            </w:r>
            <w:r w:rsidRPr="00126770">
              <w:rPr>
                <w:rFonts w:cs="Arial"/>
                <w:i/>
              </w:rPr>
              <w:t>C. quinquefasciatus</w:t>
            </w:r>
            <w:r w:rsidRPr="00126770">
              <w:rPr>
                <w:rFonts w:cs="Arial"/>
              </w:rPr>
              <w:t xml:space="preserve"> when applied at the requested application rate of 1 sheet 10 m</w:t>
            </w:r>
            <w:r w:rsidRPr="00126770">
              <w:rPr>
                <w:rFonts w:cs="Arial"/>
                <w:vertAlign w:val="superscript"/>
              </w:rPr>
              <w:t>-2</w:t>
            </w:r>
            <w:r w:rsidRPr="00126770">
              <w:rPr>
                <w:rFonts w:cs="Arial"/>
              </w:rPr>
              <w:t xml:space="preserve"> floor area.</w:t>
            </w:r>
          </w:p>
          <w:p w14:paraId="75958C9E" w14:textId="77777777" w:rsidR="003B2708" w:rsidRPr="00126770" w:rsidRDefault="003B2708" w:rsidP="003B2708">
            <w:pPr>
              <w:spacing w:line="276" w:lineRule="auto"/>
              <w:rPr>
                <w:rFonts w:cs="Arial"/>
              </w:rPr>
            </w:pPr>
          </w:p>
          <w:p w14:paraId="05407034" w14:textId="77777777" w:rsidR="003B2708" w:rsidRPr="00126770" w:rsidRDefault="003B2708" w:rsidP="003B2708">
            <w:pPr>
              <w:spacing w:line="276" w:lineRule="auto"/>
              <w:rPr>
                <w:rFonts w:cs="Arial"/>
              </w:rPr>
            </w:pPr>
            <w:r w:rsidRPr="00126770">
              <w:rPr>
                <w:rFonts w:cs="Arial"/>
              </w:rPr>
              <w:t>The label claims supported by the data are:</w:t>
            </w:r>
          </w:p>
          <w:p w14:paraId="141D3676" w14:textId="77777777" w:rsidR="003B2708" w:rsidRPr="00126770" w:rsidRDefault="003B2708" w:rsidP="003B2708">
            <w:pPr>
              <w:spacing w:line="276" w:lineRule="auto"/>
              <w:rPr>
                <w:rFonts w:cs="Arial"/>
              </w:rPr>
            </w:pPr>
          </w:p>
          <w:p w14:paraId="3FBF0FDA"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1FD006DF"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0AA46957"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6069D74A" w14:textId="77777777" w:rsidR="003B2708" w:rsidRPr="00126770" w:rsidRDefault="003B2708" w:rsidP="003B2708">
            <w:pPr>
              <w:spacing w:line="276" w:lineRule="auto"/>
              <w:rPr>
                <w:rFonts w:cs="Arial"/>
              </w:rPr>
            </w:pPr>
          </w:p>
          <w:p w14:paraId="577523EC"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T. bisselliella</w:t>
            </w:r>
            <w:r w:rsidRPr="00126770">
              <w:rPr>
                <w:rFonts w:cs="Arial"/>
              </w:rPr>
              <w:t xml:space="preserve"> adults when applied at the requested application rate</w:t>
            </w:r>
            <w:r w:rsidR="001A63A6" w:rsidRPr="00126770">
              <w:rPr>
                <w:rFonts w:cs="Arial"/>
              </w:rPr>
              <w:t>s</w:t>
            </w:r>
            <w:r w:rsidRPr="00126770">
              <w:rPr>
                <w:rFonts w:cs="Arial"/>
              </w:rPr>
              <w:t xml:space="preserve"> of 3 double sheets 0.5 m</w:t>
            </w:r>
            <w:r w:rsidRPr="00126770">
              <w:rPr>
                <w:rFonts w:cs="Arial"/>
                <w:vertAlign w:val="superscript"/>
              </w:rPr>
              <w:t>-3</w:t>
            </w:r>
            <w:r w:rsidR="001A63A6" w:rsidRPr="00126770">
              <w:rPr>
                <w:rFonts w:cs="Arial"/>
              </w:rPr>
              <w:t xml:space="preserve"> volume</w:t>
            </w:r>
          </w:p>
          <w:p w14:paraId="43F0001B" w14:textId="77777777" w:rsidR="003B2708" w:rsidRPr="00126770" w:rsidRDefault="001A63A6" w:rsidP="003B2708">
            <w:pPr>
              <w:spacing w:line="276" w:lineRule="auto"/>
              <w:rPr>
                <w:rFonts w:cs="Arial"/>
              </w:rPr>
            </w:pPr>
            <w:r w:rsidRPr="00126770">
              <w:rPr>
                <w:rFonts w:cs="Arial"/>
              </w:rPr>
              <w:t>(Moth Paper – individual sheets) and 3 single sheets 0.25 m</w:t>
            </w:r>
            <w:r w:rsidRPr="00126770">
              <w:rPr>
                <w:rFonts w:cs="Arial"/>
                <w:vertAlign w:val="superscript"/>
              </w:rPr>
              <w:t>-3</w:t>
            </w:r>
            <w:r w:rsidRPr="00126770">
              <w:rPr>
                <w:rFonts w:cs="Arial"/>
              </w:rPr>
              <w:t xml:space="preserve"> volume (Moth Paper – sheet in cartridge).</w:t>
            </w:r>
          </w:p>
          <w:p w14:paraId="6940F0CF" w14:textId="77777777" w:rsidR="001A63A6" w:rsidRPr="00126770" w:rsidRDefault="001A63A6" w:rsidP="003B2708">
            <w:pPr>
              <w:spacing w:line="276" w:lineRule="auto"/>
              <w:rPr>
                <w:rFonts w:cs="Arial"/>
              </w:rPr>
            </w:pPr>
          </w:p>
          <w:p w14:paraId="7B632FB4" w14:textId="77777777" w:rsidR="003B2708" w:rsidRPr="00126770" w:rsidRDefault="003B2708" w:rsidP="003B2708">
            <w:pPr>
              <w:spacing w:line="276" w:lineRule="auto"/>
              <w:rPr>
                <w:rFonts w:cs="Arial"/>
              </w:rPr>
            </w:pPr>
            <w:r w:rsidRPr="00126770">
              <w:rPr>
                <w:rFonts w:cs="Arial"/>
              </w:rPr>
              <w:t xml:space="preserve">The data does not support the efficacy of the above products against </w:t>
            </w:r>
            <w:r w:rsidRPr="00126770">
              <w:rPr>
                <w:rFonts w:cs="Arial"/>
                <w:i/>
              </w:rPr>
              <w:t>T. bisselliella</w:t>
            </w:r>
            <w:r w:rsidRPr="00126770">
              <w:rPr>
                <w:rFonts w:cs="Arial"/>
              </w:rPr>
              <w:t xml:space="preserve"> eggs.  For this reason, the proposed label claim that the product gives protection against eggs, is not supported.</w:t>
            </w:r>
          </w:p>
          <w:p w14:paraId="272A0BEC" w14:textId="77777777" w:rsidR="003B2708" w:rsidRPr="00126770" w:rsidRDefault="003B2708" w:rsidP="003B2708">
            <w:pPr>
              <w:spacing w:line="276" w:lineRule="auto"/>
              <w:rPr>
                <w:rFonts w:cs="Arial"/>
              </w:rPr>
            </w:pPr>
          </w:p>
          <w:p w14:paraId="13181635" w14:textId="77777777" w:rsidR="003B2708" w:rsidRPr="00126770" w:rsidRDefault="003B2708" w:rsidP="003B2708">
            <w:pPr>
              <w:spacing w:line="276" w:lineRule="auto"/>
              <w:rPr>
                <w:rFonts w:cs="Arial"/>
              </w:rPr>
            </w:pPr>
            <w:r w:rsidRPr="00126770">
              <w:rPr>
                <w:rFonts w:cs="Arial"/>
              </w:rPr>
              <w:t>The label claims supported by the data are:</w:t>
            </w:r>
          </w:p>
          <w:p w14:paraId="1E18AEF2" w14:textId="77777777" w:rsidR="003B2708" w:rsidRPr="00126770" w:rsidRDefault="003B2708" w:rsidP="003B2708">
            <w:pPr>
              <w:spacing w:line="276" w:lineRule="auto"/>
              <w:rPr>
                <w:rFonts w:cs="Arial"/>
              </w:rPr>
            </w:pPr>
          </w:p>
          <w:p w14:paraId="33FC3C87"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‘Lavender fragrance paper insecticide for amateur use indoors giving protection agains</w:t>
            </w:r>
            <w:r w:rsidR="00FD3B49" w:rsidRPr="00126770">
              <w:rPr>
                <w:rFonts w:cs="Arial"/>
                <w:i w:val="0"/>
              </w:rPr>
              <w:t>t</w:t>
            </w:r>
            <w:r w:rsidRPr="00126770">
              <w:rPr>
                <w:rFonts w:cs="Arial"/>
                <w:i w:val="0"/>
              </w:rPr>
              <w:t xml:space="preserve">t </w:t>
            </w:r>
            <w:r w:rsidR="00FD3B49" w:rsidRPr="00126770">
              <w:rPr>
                <w:rFonts w:cs="Arial"/>
                <w:i w:val="0"/>
              </w:rPr>
              <w:t xml:space="preserve">adult </w:t>
            </w:r>
            <w:r w:rsidRPr="00126770">
              <w:rPr>
                <w:rFonts w:cs="Arial"/>
                <w:i w:val="0"/>
              </w:rPr>
              <w:t>cloth moths</w:t>
            </w:r>
            <w:r w:rsidR="00FD3B49" w:rsidRPr="00126770">
              <w:rPr>
                <w:rFonts w:cs="Arial"/>
                <w:i w:val="0"/>
              </w:rPr>
              <w:t>.’</w:t>
            </w:r>
            <w:r w:rsidRPr="00126770">
              <w:rPr>
                <w:rFonts w:cs="Arial"/>
                <w:i w:val="0"/>
              </w:rPr>
              <w:t xml:space="preserve"> </w:t>
            </w:r>
          </w:p>
          <w:p w14:paraId="6EAACCE0"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‘Protection from </w:t>
            </w:r>
            <w:r w:rsidR="00FD3B49" w:rsidRPr="00126770">
              <w:rPr>
                <w:rFonts w:cs="Arial"/>
                <w:i w:val="0"/>
              </w:rPr>
              <w:t xml:space="preserve">adult </w:t>
            </w:r>
            <w:r w:rsidRPr="00126770">
              <w:rPr>
                <w:rFonts w:cs="Arial"/>
                <w:i w:val="0"/>
              </w:rPr>
              <w:t xml:space="preserve">cloth moths </w:t>
            </w:r>
            <w:r w:rsidRPr="00126770">
              <w:rPr>
                <w:rFonts w:cs="Arial"/>
              </w:rPr>
              <w:t>Tineola bisselliella</w:t>
            </w:r>
            <w:r w:rsidRPr="00126770">
              <w:rPr>
                <w:rFonts w:cs="Arial"/>
                <w:i w:val="0"/>
              </w:rPr>
              <w:t>.’</w:t>
            </w:r>
          </w:p>
        </w:tc>
      </w:tr>
    </w:tbl>
    <w:p w14:paraId="11338797" w14:textId="77777777" w:rsidR="003B2708" w:rsidRPr="00126770" w:rsidRDefault="003B2708" w:rsidP="00FD2055">
      <w:pPr>
        <w:spacing w:line="260" w:lineRule="atLeast"/>
        <w:rPr>
          <w:rFonts w:ascii="Times New Roman" w:eastAsia="Calibri" w:hAnsi="Times New Roman"/>
          <w:i/>
          <w:iCs/>
          <w:lang w:eastAsia="en-US"/>
        </w:rPr>
      </w:pPr>
    </w:p>
    <w:p w14:paraId="00E569C0" w14:textId="77777777" w:rsidR="00FD2055" w:rsidRPr="00126770" w:rsidRDefault="00FD2055" w:rsidP="004D40CE">
      <w:pPr>
        <w:pStyle w:val="Titre3"/>
      </w:pPr>
      <w:bookmarkStart w:id="1444" w:name="_Toc389729040"/>
      <w:bookmarkStart w:id="1445" w:name="_Toc403472749"/>
      <w:bookmarkStart w:id="1446" w:name="_Toc403566570"/>
      <w:bookmarkStart w:id="1447" w:name="_Toc522027085"/>
      <w:bookmarkStart w:id="1448" w:name="_Toc114500162"/>
      <w:r w:rsidRPr="00126770">
        <w:t>Occurrence of resistance and resistance management</w:t>
      </w:r>
      <w:bookmarkEnd w:id="1444"/>
      <w:bookmarkEnd w:id="1445"/>
      <w:bookmarkEnd w:id="1446"/>
      <w:bookmarkEnd w:id="1447"/>
      <w:bookmarkEnd w:id="1448"/>
    </w:p>
    <w:p w14:paraId="7C169F92" w14:textId="77777777" w:rsidR="003B2708" w:rsidRPr="00126770" w:rsidRDefault="003B2708" w:rsidP="003B2708">
      <w:pPr>
        <w:spacing w:line="360" w:lineRule="auto"/>
        <w:rPr>
          <w:rFonts w:eastAsia="Calibri"/>
          <w:lang w:eastAsia="en-US"/>
        </w:rPr>
      </w:pPr>
      <w:r w:rsidRPr="00126770">
        <w:rPr>
          <w:rFonts w:eastAsia="Calibri"/>
          <w:lang w:eastAsia="en-US"/>
        </w:rPr>
        <w:t>The applicant has provided the following statement on resistance and resistance management.</w:t>
      </w:r>
    </w:p>
    <w:p w14:paraId="0AF4A66B" w14:textId="77777777" w:rsidR="004D40CE" w:rsidRPr="00126770" w:rsidRDefault="004D40CE" w:rsidP="003B2708">
      <w:pPr>
        <w:autoSpaceDE w:val="0"/>
        <w:autoSpaceDN w:val="0"/>
        <w:adjustRightInd w:val="0"/>
        <w:spacing w:line="360" w:lineRule="auto"/>
        <w:rPr>
          <w:rFonts w:eastAsia="Calibri" w:cs="Calibri"/>
          <w:b/>
          <w:bCs/>
          <w:i/>
          <w:color w:val="000000"/>
          <w:lang w:eastAsia="en-US"/>
        </w:rPr>
      </w:pPr>
    </w:p>
    <w:p w14:paraId="66A117FB"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Development of Resistance to Transfluthrin</w:t>
      </w:r>
    </w:p>
    <w:p w14:paraId="4D21F277"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No known resistance in the target species (mosquitoes or food moth) has been observed to-date for the active Transfluthrin.</w:t>
      </w:r>
    </w:p>
    <w:p w14:paraId="2A5FA9D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303FC3E"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Transfluthrin is a pyrethroid insecticide </w:t>
      </w:r>
      <w:r w:rsidRPr="00126770">
        <w:rPr>
          <w:rFonts w:eastAsia="Calibri" w:cs="Calibri"/>
          <w:i/>
          <w:color w:val="000000"/>
          <w:vertAlign w:val="superscript"/>
          <w:lang w:eastAsia="en-US"/>
        </w:rPr>
        <w:t>1</w:t>
      </w:r>
      <w:r w:rsidRPr="00126770">
        <w:rPr>
          <w:rFonts w:eastAsia="Calibri" w:cs="Calibri"/>
          <w:i/>
          <w:color w:val="000000"/>
          <w:lang w:eastAsia="en-US"/>
        </w:rPr>
        <w:t xml:space="preserve">. Some resistance to pyrethroids has been found to varying degrees, depending on the pest species and location </w:t>
      </w:r>
      <w:r w:rsidRPr="00126770">
        <w:rPr>
          <w:rFonts w:eastAsia="Calibri" w:cs="Calibri"/>
          <w:i/>
          <w:color w:val="000000"/>
          <w:vertAlign w:val="superscript"/>
          <w:lang w:eastAsia="en-US"/>
        </w:rPr>
        <w:t>2</w:t>
      </w:r>
      <w:r w:rsidRPr="00126770">
        <w:rPr>
          <w:rFonts w:eastAsia="Calibri" w:cs="Calibri"/>
          <w:i/>
          <w:color w:val="000000"/>
          <w:lang w:eastAsia="en-US"/>
        </w:rPr>
        <w:t xml:space="preserve">. In Europe the main problems have occurred in some areas with pests of agricultural significance </w:t>
      </w:r>
      <w:r w:rsidRPr="00126770">
        <w:rPr>
          <w:rFonts w:eastAsia="Calibri" w:cs="Calibri"/>
          <w:i/>
          <w:color w:val="000000"/>
          <w:vertAlign w:val="superscript"/>
          <w:lang w:eastAsia="en-US"/>
        </w:rPr>
        <w:t>3</w:t>
      </w:r>
      <w:r w:rsidRPr="00126770">
        <w:rPr>
          <w:rFonts w:eastAsia="Calibri" w:cs="Calibri"/>
          <w:i/>
          <w:color w:val="000000"/>
          <w:lang w:eastAsia="en-US"/>
        </w:rPr>
        <w:t xml:space="preserve">. Laboratory tests on resistant strains have shown, for </w:t>
      </w:r>
      <w:r w:rsidRPr="00126770">
        <w:rPr>
          <w:rFonts w:eastAsia="Calibri" w:cs="Calibri"/>
          <w:i/>
          <w:iCs/>
          <w:color w:val="000000"/>
          <w:lang w:eastAsia="en-US"/>
        </w:rPr>
        <w:t>Myzus persicae</w:t>
      </w:r>
      <w:r w:rsidRPr="00126770">
        <w:rPr>
          <w:rFonts w:eastAsia="Calibri" w:cs="Calibri"/>
          <w:i/>
          <w:color w:val="000000"/>
          <w:lang w:eastAsia="en-US"/>
        </w:rPr>
        <w:t>, a resistance factor of 200 (to control the resistant strain requires 200 times the dose required to control a sensitive strain).</w:t>
      </w:r>
    </w:p>
    <w:p w14:paraId="3AF0AD84"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E3D765F"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A review by the WHO of Vector Resistance to Pesticides</w:t>
      </w:r>
      <w:r w:rsidRPr="00126770">
        <w:rPr>
          <w:rFonts w:eastAsia="Calibri" w:cs="Calibri"/>
          <w:i/>
          <w:color w:val="000000"/>
          <w:vertAlign w:val="superscript"/>
          <w:lang w:eastAsia="en-US"/>
        </w:rPr>
        <w:t>4</w:t>
      </w:r>
      <w:r w:rsidRPr="00126770">
        <w:rPr>
          <w:rFonts w:eastAsia="Calibri" w:cs="Calibri"/>
          <w:i/>
          <w:color w:val="000000"/>
          <w:lang w:eastAsia="en-US"/>
        </w:rPr>
        <w:t xml:space="preserve"> identified no reports of resistance to synthetic pyrethroids in mosquitoes and other sucking insects in Europe. However, resistance among some species of flies and cockroach populations was more evident. Resistance to synthetic pyrethroids among European agricultural pest species, where insecticide use is more intensive, may be more widespread </w:t>
      </w:r>
      <w:r w:rsidRPr="00126770">
        <w:rPr>
          <w:rFonts w:eastAsia="Calibri" w:cs="Calibri"/>
          <w:i/>
          <w:color w:val="000000"/>
          <w:vertAlign w:val="superscript"/>
          <w:lang w:eastAsia="en-US"/>
        </w:rPr>
        <w:t>5</w:t>
      </w:r>
      <w:r w:rsidRPr="00126770">
        <w:rPr>
          <w:rFonts w:eastAsia="Calibri" w:cs="Calibri"/>
          <w:i/>
          <w:color w:val="000000"/>
          <w:lang w:eastAsia="en-US"/>
        </w:rPr>
        <w:t>.</w:t>
      </w:r>
    </w:p>
    <w:p w14:paraId="56F2F70C"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1FC6DB6"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Cross-resistance of pest species to the group of synthetic pyrethroids is to be anticipated due to a common mode of action </w:t>
      </w:r>
      <w:r w:rsidRPr="00126770">
        <w:rPr>
          <w:rFonts w:eastAsia="Calibri" w:cs="Calibri"/>
          <w:i/>
          <w:color w:val="000000"/>
          <w:vertAlign w:val="superscript"/>
          <w:lang w:eastAsia="en-US"/>
        </w:rPr>
        <w:t>6</w:t>
      </w:r>
      <w:r w:rsidRPr="00126770">
        <w:rPr>
          <w:rFonts w:eastAsia="Calibri" w:cs="Calibri"/>
          <w:i/>
          <w:color w:val="000000"/>
          <w:lang w:eastAsia="en-US"/>
        </w:rPr>
        <w:t xml:space="preserve">, and instances of cross-resistance (or multiple resistance) between pyrethroids and organochlorine insecticides have been reported </w:t>
      </w:r>
      <w:r w:rsidRPr="00126770">
        <w:rPr>
          <w:rFonts w:eastAsia="Calibri" w:cs="Calibri"/>
          <w:i/>
          <w:color w:val="000000"/>
          <w:vertAlign w:val="superscript"/>
          <w:lang w:eastAsia="en-US"/>
        </w:rPr>
        <w:t>7</w:t>
      </w:r>
      <w:r w:rsidRPr="00126770">
        <w:rPr>
          <w:rFonts w:eastAsia="Calibri" w:cs="Calibri"/>
          <w:i/>
          <w:color w:val="000000"/>
          <w:lang w:eastAsia="en-US"/>
        </w:rPr>
        <w:t>.</w:t>
      </w:r>
    </w:p>
    <w:p w14:paraId="0C09BD9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6CBB98A8"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Efficacy of Transfluthrin Active Against Resistant Strains</w:t>
      </w:r>
    </w:p>
    <w:p w14:paraId="73DC4B7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lastRenderedPageBreak/>
        <w:t xml:space="preserve">Several mechanisms exist that potentially lead to insecticide resistance – including metabolic P450 monooxygenase/enzyme mechanism of the </w:t>
      </w:r>
      <w:r w:rsidRPr="00126770">
        <w:rPr>
          <w:rFonts w:eastAsia="Calibri" w:cs="Calibri"/>
          <w:i/>
          <w:iCs/>
          <w:color w:val="000000"/>
          <w:lang w:eastAsia="en-US"/>
        </w:rPr>
        <w:t xml:space="preserve">Anopheles funestus </w:t>
      </w:r>
      <w:r w:rsidRPr="00126770">
        <w:rPr>
          <w:rFonts w:eastAsia="Calibri" w:cs="Calibri"/>
          <w:i/>
          <w:color w:val="000000"/>
          <w:lang w:eastAsia="en-US"/>
        </w:rPr>
        <w:t xml:space="preserve">FUMOZ-R strain and target site </w:t>
      </w:r>
      <w:r w:rsidRPr="00126770">
        <w:rPr>
          <w:rFonts w:eastAsia="Calibri" w:cs="Calibri"/>
          <w:i/>
          <w:iCs/>
          <w:color w:val="000000"/>
          <w:lang w:eastAsia="en-US"/>
        </w:rPr>
        <w:t xml:space="preserve">knockdown resistance </w:t>
      </w:r>
      <w:r w:rsidRPr="00126770">
        <w:rPr>
          <w:rFonts w:eastAsia="Calibri" w:cs="Calibri"/>
          <w:i/>
          <w:color w:val="000000"/>
          <w:lang w:eastAsia="en-US"/>
        </w:rPr>
        <w:t>(</w:t>
      </w:r>
      <w:r w:rsidRPr="00126770">
        <w:rPr>
          <w:rFonts w:eastAsia="Calibri" w:cs="Calibri"/>
          <w:i/>
          <w:iCs/>
          <w:color w:val="000000"/>
          <w:lang w:eastAsia="en-US"/>
        </w:rPr>
        <w:t>kdr</w:t>
      </w:r>
      <w:r w:rsidRPr="00126770">
        <w:rPr>
          <w:rFonts w:eastAsia="Calibri" w:cs="Calibri"/>
          <w:i/>
          <w:color w:val="000000"/>
          <w:lang w:eastAsia="en-US"/>
        </w:rPr>
        <w:t xml:space="preserve">) mutation prevalent in </w:t>
      </w:r>
      <w:r w:rsidRPr="00126770">
        <w:rPr>
          <w:rFonts w:eastAsia="Calibri" w:cs="Calibri"/>
          <w:i/>
          <w:iCs/>
          <w:color w:val="000000"/>
          <w:lang w:eastAsia="en-US"/>
        </w:rPr>
        <w:t>Aedes sp</w:t>
      </w:r>
      <w:r w:rsidRPr="00126770">
        <w:rPr>
          <w:rFonts w:eastAsia="Calibri" w:cs="Calibri"/>
          <w:i/>
          <w:color w:val="000000"/>
          <w:lang w:eastAsia="en-US"/>
        </w:rPr>
        <w:t xml:space="preserve">. and </w:t>
      </w:r>
      <w:r w:rsidRPr="00126770">
        <w:rPr>
          <w:rFonts w:eastAsia="Calibri" w:cs="Calibri"/>
          <w:i/>
          <w:iCs/>
          <w:color w:val="000000"/>
          <w:lang w:eastAsia="en-US"/>
        </w:rPr>
        <w:t xml:space="preserve">Anopheles gambiae </w:t>
      </w:r>
      <w:r w:rsidRPr="00126770">
        <w:rPr>
          <w:rFonts w:eastAsia="Calibri" w:cs="Calibri"/>
          <w:i/>
          <w:color w:val="000000"/>
          <w:lang w:eastAsia="en-US"/>
        </w:rPr>
        <w:t xml:space="preserve">RSP-H strain </w:t>
      </w:r>
      <w:r w:rsidRPr="00126770">
        <w:rPr>
          <w:rFonts w:eastAsia="Calibri" w:cs="Calibri"/>
          <w:i/>
          <w:color w:val="000000"/>
          <w:vertAlign w:val="superscript"/>
          <w:lang w:eastAsia="en-US"/>
        </w:rPr>
        <w:t>3,9,11</w:t>
      </w:r>
      <w:r w:rsidRPr="00126770">
        <w:rPr>
          <w:rFonts w:eastAsia="Calibri" w:cs="Calibri"/>
          <w:i/>
          <w:color w:val="000000"/>
          <w:lang w:eastAsia="en-US"/>
        </w:rPr>
        <w:t>.</w:t>
      </w:r>
    </w:p>
    <w:p w14:paraId="6547AD08"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9C5EA8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Evidence is emerging that compounds that comprise a polyfluorobenzyl moiety, such as Transfluthrin, continue to exhibit efficacy against resistant mosquitoes in the presence of these mechanisms. Recent studies indicate Transfluthrin remains effective against multiple mechanisms of resistance </w:t>
      </w:r>
      <w:r w:rsidRPr="00126770">
        <w:rPr>
          <w:rFonts w:eastAsia="Calibri" w:cs="Calibri"/>
          <w:i/>
          <w:color w:val="000000"/>
          <w:vertAlign w:val="superscript"/>
          <w:lang w:eastAsia="en-US"/>
        </w:rPr>
        <w:t>8,9,10,11</w:t>
      </w:r>
      <w:r w:rsidRPr="00126770">
        <w:rPr>
          <w:rFonts w:eastAsia="Calibri" w:cs="Calibri"/>
          <w:i/>
          <w:color w:val="000000"/>
          <w:lang w:eastAsia="en-US"/>
        </w:rPr>
        <w:t>.</w:t>
      </w:r>
    </w:p>
    <w:p w14:paraId="08C399C9"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this manner the likelihood of natural selection of resistance is potentially reduced, as the active remains more efficacious against resistant species.</w:t>
      </w:r>
    </w:p>
    <w:p w14:paraId="52EF6BD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608FD4F"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Paper Performance to Mitigate Occurrence of Resistance</w:t>
      </w:r>
    </w:p>
    <w:p w14:paraId="61EA903F"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presented efficacy studies performed on the products show that when used in accordance with instructions for use and correct dosage, total knockdown and mortality is achieved well within the defined period of use before re-entry. In this way we anticipate that the likelihood of resistance occurring through selective mortality is limited.</w:t>
      </w:r>
    </w:p>
    <w:p w14:paraId="7EACA4D6"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403CB1C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instructions for use on mosquito paper state that treated areas (including windows and doors) should be closed during usage to maximise the performance against target species, and ensure effective knockdown and mortality. This action is inherent within the moth control usage.</w:t>
      </w:r>
    </w:p>
    <w:p w14:paraId="737D323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24FCBC7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The moth control product has been found to work effectively at all stages of life cycle, and therefore likelihood of resistance is considered low when used in accordance with instruction for use.</w:t>
      </w:r>
    </w:p>
    <w:p w14:paraId="0ED77342"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7A6D63C5"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Management strategies</w:t>
      </w:r>
    </w:p>
    <w:p w14:paraId="519970A1"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Resistance is well known to be a potential problem, and therefore strategies to avoid resistance are normal practice. For example, the use of alternating sequences, mixtures and avoidance of frequent repeated use are standard.</w:t>
      </w:r>
    </w:p>
    <w:p w14:paraId="0682B845"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5FE3D222"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The principles of strategies for preventing and managing the development of resistance are similar for transfluthrin as for other synthetic pyrethroids. General advice is available from the International Resistance Action Committee (IRAC) </w:t>
      </w:r>
      <w:r w:rsidRPr="00126770">
        <w:rPr>
          <w:rFonts w:eastAsia="Calibri" w:cs="Calibri"/>
          <w:i/>
          <w:color w:val="000000"/>
          <w:vertAlign w:val="superscript"/>
          <w:lang w:eastAsia="en-US"/>
        </w:rPr>
        <w:t>2,3</w:t>
      </w:r>
      <w:r w:rsidRPr="00126770">
        <w:rPr>
          <w:rFonts w:eastAsia="Calibri" w:cs="Calibri"/>
          <w:i/>
          <w:color w:val="000000"/>
          <w:lang w:eastAsia="en-US"/>
        </w:rPr>
        <w:t xml:space="preserve">, and complemented by </w:t>
      </w:r>
      <w:r w:rsidRPr="00126770">
        <w:rPr>
          <w:rFonts w:eastAsia="Calibri" w:cs="Calibri"/>
          <w:i/>
          <w:color w:val="000000"/>
          <w:lang w:eastAsia="en-US"/>
        </w:rPr>
        <w:lastRenderedPageBreak/>
        <w:t xml:space="preserve">published opinions on pyrethroid insecticides from the Biocidal Product Committee (BPC) </w:t>
      </w:r>
      <w:r w:rsidRPr="00126770">
        <w:rPr>
          <w:rFonts w:eastAsia="Calibri" w:cs="Calibri"/>
          <w:i/>
          <w:color w:val="000000"/>
          <w:vertAlign w:val="superscript"/>
          <w:lang w:eastAsia="en-US"/>
        </w:rPr>
        <w:t>12,13</w:t>
      </w:r>
      <w:r w:rsidRPr="00126770">
        <w:rPr>
          <w:rFonts w:eastAsia="Calibri" w:cs="Calibri"/>
          <w:i/>
          <w:color w:val="000000"/>
          <w:lang w:eastAsia="en-US"/>
        </w:rPr>
        <w:t>.</w:t>
      </w:r>
    </w:p>
    <w:p w14:paraId="42013C7E"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47A74F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IRAC recommends the following general strategies be incorporated into a resistance mitigation strategy</w:t>
      </w:r>
    </w:p>
    <w:p w14:paraId="28E5A3E9"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CCDF15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possible, application treatments should be recommended to be combined with non-chemical measures.</w:t>
      </w:r>
    </w:p>
    <w:p w14:paraId="53B1872D"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Products should always be used in accordance with label recommendations.</w:t>
      </w:r>
    </w:p>
    <w:p w14:paraId="5C9BB5F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CA1B9A6"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Applications should always be made against the most susceptible stages in the pest life cycle.</w:t>
      </w:r>
    </w:p>
    <w:p w14:paraId="435BF01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39178E6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an extended period of control is required, treatments should be alternated with products with different modes of action.</w:t>
      </w:r>
    </w:p>
    <w:p w14:paraId="57C00281"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7C2CE1F5"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Levels of effectiveness should be monitored, and instances of reduced effectiveness should be investigated for possible evidence of resistance, noting that sanitary conditions and proximity of untreated refugia can contribute to the risk of re-infestation.</w:t>
      </w:r>
    </w:p>
    <w:p w14:paraId="60E55EB3"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A6EEC0A"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cases where label rates, correctly applied, fail to give the expected level of control and resistance is demonstrated, use of any product containing the same class of chemistry should cease.</w:t>
      </w:r>
    </w:p>
    <w:p w14:paraId="6C6234DD"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E92FE72"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Specific measures</w:t>
      </w:r>
    </w:p>
    <w:p w14:paraId="38380E24"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Yanco has in place an effective system for monitoring customer complaints. Should complaints surrounding lack of effectiveness be reported these will be thoroughly investigated and should any concerns over resistance found these will be reported to the relevant authorities.</w:t>
      </w:r>
    </w:p>
    <w:p w14:paraId="598353CB"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1E326EFC"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We work closely with our active supplier Bayer, who are co-developers of the paper products. Bayer are very active with respect to insecticide resistance. Any data or findings with regards to resistance from Bayer will be included into our ongoing regulatory and technical assessments.</w:t>
      </w:r>
    </w:p>
    <w:p w14:paraId="0FD8840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04DC927" w14:textId="77777777" w:rsidR="003B2708" w:rsidRPr="003B2708" w:rsidRDefault="003B2708" w:rsidP="003B2708">
      <w:pPr>
        <w:autoSpaceDE w:val="0"/>
        <w:autoSpaceDN w:val="0"/>
        <w:adjustRightInd w:val="0"/>
        <w:spacing w:after="30" w:line="360" w:lineRule="auto"/>
        <w:rPr>
          <w:rFonts w:eastAsia="Calibri" w:cs="Calibri"/>
          <w:i/>
          <w:iCs/>
          <w:color w:val="000000"/>
          <w:lang w:eastAsia="en-US"/>
        </w:rPr>
      </w:pPr>
      <w:r w:rsidRPr="00126770">
        <w:rPr>
          <w:rFonts w:eastAsia="Calibri" w:cs="Calibri"/>
          <w:i/>
          <w:color w:val="000000"/>
          <w:lang w:eastAsia="en-US"/>
        </w:rPr>
        <w:lastRenderedPageBreak/>
        <w:t xml:space="preserve">The proposed frame labels state that product(s) clearly define the floor area or volumes to be treated. Yanco is happy to propose that these are extended to include the phrase similar </w:t>
      </w:r>
      <w:r w:rsidRPr="00126770">
        <w:rPr>
          <w:rFonts w:eastAsia="Calibri" w:cs="Calibri"/>
          <w:i/>
          <w:iCs/>
          <w:color w:val="000000"/>
          <w:lang w:eastAsia="en-US"/>
        </w:rPr>
        <w:t>to “Always use the product in full accordance with the instructions for use and the recommended dosages. Avoid using at low</w:t>
      </w:r>
      <w:r w:rsidRPr="003B2708">
        <w:rPr>
          <w:rFonts w:eastAsia="Calibri" w:cs="Calibri"/>
          <w:i/>
          <w:iCs/>
          <w:color w:val="000000"/>
          <w:lang w:eastAsia="en-US"/>
        </w:rPr>
        <w:t>er or higher concentrations than those specified”.</w:t>
      </w:r>
    </w:p>
    <w:p w14:paraId="432A9105" w14:textId="77777777" w:rsidR="003B2708" w:rsidRPr="003B2708" w:rsidRDefault="003B2708" w:rsidP="003B2708">
      <w:pPr>
        <w:autoSpaceDE w:val="0"/>
        <w:autoSpaceDN w:val="0"/>
        <w:adjustRightInd w:val="0"/>
        <w:spacing w:after="30" w:line="360" w:lineRule="auto"/>
        <w:rPr>
          <w:rFonts w:eastAsia="Calibri" w:cs="Calibri"/>
          <w:i/>
          <w:color w:val="000000"/>
          <w:lang w:eastAsia="en-US"/>
        </w:rPr>
      </w:pPr>
    </w:p>
    <w:p w14:paraId="530A3AF8" w14:textId="77777777" w:rsidR="003B2708" w:rsidRPr="003B2708" w:rsidRDefault="003B2708" w:rsidP="003B2708">
      <w:pPr>
        <w:autoSpaceDE w:val="0"/>
        <w:autoSpaceDN w:val="0"/>
        <w:adjustRightInd w:val="0"/>
        <w:spacing w:line="360" w:lineRule="auto"/>
        <w:rPr>
          <w:rFonts w:eastAsia="Calibri" w:cs="Calibri"/>
          <w:i/>
          <w:iCs/>
          <w:color w:val="000000"/>
          <w:lang w:eastAsia="en-US"/>
        </w:rPr>
      </w:pPr>
      <w:r w:rsidRPr="003B2708">
        <w:rPr>
          <w:rFonts w:eastAsia="Calibri" w:cs="Calibri"/>
          <w:i/>
          <w:color w:val="000000"/>
          <w:lang w:eastAsia="en-US"/>
        </w:rPr>
        <w:t xml:space="preserve">Should the HSE require, in order to ensure reporting of potential resistance, Yanco are happy to consider incorporating additional phrases similar to those specified in recent BPC opinions: </w:t>
      </w:r>
      <w:r w:rsidRPr="003B2708">
        <w:rPr>
          <w:rFonts w:eastAsia="Calibri" w:cs="Calibri"/>
          <w:i/>
          <w:iCs/>
          <w:color w:val="000000"/>
          <w:lang w:eastAsia="en-US"/>
        </w:rPr>
        <w:t>“In the case of reduced efficacy the user is advised to contact a professional pest control operator”.</w:t>
      </w:r>
    </w:p>
    <w:p w14:paraId="4A850F44"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DA76F01" w14:textId="77777777" w:rsidR="003B2708" w:rsidRPr="003B2708" w:rsidRDefault="003B2708" w:rsidP="003B2708">
      <w:pPr>
        <w:autoSpaceDE w:val="0"/>
        <w:autoSpaceDN w:val="0"/>
        <w:adjustRightInd w:val="0"/>
        <w:spacing w:line="360" w:lineRule="auto"/>
        <w:rPr>
          <w:rFonts w:eastAsia="Calibri" w:cs="Calibri"/>
          <w:i/>
          <w:color w:val="000000"/>
          <w:lang w:eastAsia="en-US"/>
        </w:rPr>
      </w:pPr>
      <w:r w:rsidRPr="003B2708">
        <w:rPr>
          <w:rFonts w:eastAsia="Calibri" w:cs="Calibri"/>
          <w:i/>
          <w:color w:val="000000"/>
          <w:lang w:eastAsia="en-US"/>
        </w:rPr>
        <w:t>Both uses of products are considered to be very seasonal, and therefore it is considered highly likely that natural “breaks” in usage will be foreseen across the year, thereby mitigating the potential for resistance for different species. It is foreseen that the majority of usage against mosquito species will fall within Late Spring/Summer, moth usage tends to fall within Autumn/Winter season as garments are stored.</w:t>
      </w:r>
    </w:p>
    <w:p w14:paraId="4B5A6842"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65E7F38" w14:textId="77777777" w:rsidR="003B2708" w:rsidRPr="004D40CE" w:rsidRDefault="003B2708" w:rsidP="003B2708">
      <w:pPr>
        <w:autoSpaceDE w:val="0"/>
        <w:autoSpaceDN w:val="0"/>
        <w:adjustRightInd w:val="0"/>
        <w:spacing w:line="360" w:lineRule="auto"/>
        <w:rPr>
          <w:rFonts w:eastAsia="Calibri" w:cs="Calibri"/>
          <w:b/>
          <w:i/>
          <w:color w:val="000000"/>
          <w:lang w:eastAsia="en-US"/>
        </w:rPr>
      </w:pPr>
      <w:r w:rsidRPr="004D40CE">
        <w:rPr>
          <w:rFonts w:eastAsia="Calibri" w:cs="Calibri"/>
          <w:b/>
          <w:i/>
          <w:color w:val="000000"/>
          <w:lang w:eastAsia="en-US"/>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6299"/>
      </w:tblGrid>
      <w:tr w:rsidR="003B2708" w:rsidRPr="003018E7" w14:paraId="2F0A6AB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7FFA"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8499"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Naumann, 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8ED7"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1990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EAC9CDC"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Synthetic pyrethroid insecticides: structures and properties. Springer Verlag, Date: 01.10.1990, published </w:t>
            </w:r>
          </w:p>
        </w:tc>
      </w:tr>
      <w:tr w:rsidR="003B2708" w:rsidRPr="003018E7" w14:paraId="65C2F8ED"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545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31C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Anon.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74E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1987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EC8C02D"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Insecticide/acaricide resistance: survey and recommendations by industry. </w:t>
            </w:r>
          </w:p>
          <w:p w14:paraId="4681345F"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FRAC/IRAC Newsletter, December 1987. </w:t>
            </w:r>
          </w:p>
        </w:tc>
      </w:tr>
      <w:tr w:rsidR="003B2708" w:rsidRPr="003018E7" w14:paraId="664CDB1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82D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BB39E"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7B8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118CEC2B"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Resistance Management for Sustainable Agriculture and Improved Public Health. Insecticide Resistance Action Committee (IRAC International), April 2007. </w:t>
            </w:r>
          </w:p>
        </w:tc>
      </w:tr>
      <w:tr w:rsidR="003B2708" w:rsidRPr="003018E7" w14:paraId="3FDFCCA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581A"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A73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18D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905D598"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Vector Resistance to Pesticides. Fifteenth Report of the WHO Expert Committee on Vector Biology and Control, TRS 818, 1992. </w:t>
            </w:r>
          </w:p>
        </w:tc>
      </w:tr>
      <w:tr w:rsidR="003B2708" w:rsidRPr="003018E7" w14:paraId="11A2889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475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519D"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9D52"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2722FDA"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Guidelines for preventing and managing insecticide resistance in the peach-potato aphid, </w:t>
            </w:r>
            <w:r w:rsidRPr="003018E7">
              <w:rPr>
                <w:rFonts w:ascii="Verdana" w:hAnsi="Verdana"/>
                <w:i/>
                <w:iCs/>
                <w:sz w:val="20"/>
                <w:szCs w:val="20"/>
              </w:rPr>
              <w:t xml:space="preserve">Myzus persicae. </w:t>
            </w:r>
            <w:r w:rsidRPr="003018E7">
              <w:rPr>
                <w:rFonts w:ascii="Verdana" w:hAnsi="Verdana"/>
                <w:i/>
                <w:sz w:val="20"/>
                <w:szCs w:val="20"/>
              </w:rPr>
              <w:t xml:space="preserve">Insecticide Resistance Action Group, February 2000. </w:t>
            </w:r>
          </w:p>
        </w:tc>
      </w:tr>
      <w:tr w:rsidR="003B2708" w:rsidRPr="003018E7" w14:paraId="755D7A9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3D9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5B7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Staetz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B20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970BF07"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Insecticide Mode of Action Classification: A Key to Insecticide Resistance Management (v.3.3.2). Insecticide Resistance Action Committee (IRAC International), 2004. </w:t>
            </w:r>
          </w:p>
        </w:tc>
      </w:tr>
      <w:tr w:rsidR="003B2708" w:rsidRPr="003018E7" w14:paraId="0C5ACFA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914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lastRenderedPageBreak/>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471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Brogdon &amp; McAllister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EF9B"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1998</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852C906"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 Resistance and Vector Control </w:t>
            </w:r>
          </w:p>
          <w:p w14:paraId="1AF6E278"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Emerging Infectious Diseases; Vol. 4 No. 4, December 1998. </w:t>
            </w:r>
          </w:p>
        </w:tc>
      </w:tr>
      <w:tr w:rsidR="003B2708" w:rsidRPr="003018E7" w14:paraId="1874527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7DD5"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C62"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Tan &amp; McCaffrey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CAC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5FE2BCD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Efficacy of various pyrethroid structures against a highly metabolically resistant isogenic strain of Helicoverpa armigera (Lepidoptera: Noctuidae) from China. Pest Manag Sci. 2007;63: 960–968 [ doi: 10.1002/ps.1419] </w:t>
            </w:r>
          </w:p>
        </w:tc>
      </w:tr>
      <w:tr w:rsidR="003B2708" w:rsidRPr="003018E7" w14:paraId="551271C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5899"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AB1E"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Horstmann, Sonneck, Velten &amp; Werner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66F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2012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4A97C4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Use of a compound comprising a polyfluorobenzyl moiety against insecticide-resistant pests. Bayer Cropscience AG. Publication number WO2014079928 A1. Publication date May 30, 2014. Filing date Nov 21, 2013. Priority date Nov 23, 2012 </w:t>
            </w:r>
          </w:p>
        </w:tc>
      </w:tr>
      <w:tr w:rsidR="003B2708" w:rsidRPr="00126770" w14:paraId="29314B5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0C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1A85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Horstmann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0FF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2013</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DB42742" w14:textId="77777777" w:rsidR="003B2708" w:rsidRPr="00126770" w:rsidRDefault="003B2708" w:rsidP="003018E7">
            <w:pPr>
              <w:pStyle w:val="Default"/>
              <w:spacing w:line="360" w:lineRule="auto"/>
              <w:rPr>
                <w:rFonts w:ascii="Verdana" w:eastAsia="Calibri" w:hAnsi="Verdana"/>
                <w:i/>
                <w:sz w:val="20"/>
                <w:szCs w:val="20"/>
                <w:lang w:eastAsia="en-US"/>
              </w:rPr>
            </w:pPr>
            <w:r w:rsidRPr="00126770">
              <w:rPr>
                <w:rFonts w:ascii="Verdana" w:hAnsi="Verdana"/>
                <w:i/>
                <w:sz w:val="20"/>
                <w:szCs w:val="20"/>
              </w:rPr>
              <w:t xml:space="preserve">New findings on the resistance breaking potential of Transfluthrin. Bayer CropScience AG, R&amp;D, Environmental Science, Germany. </w:t>
            </w:r>
          </w:p>
          <w:p w14:paraId="5352C3E0" w14:textId="77777777" w:rsidR="003B2708" w:rsidRPr="00126770" w:rsidRDefault="003B2708" w:rsidP="003018E7">
            <w:pPr>
              <w:autoSpaceDE w:val="0"/>
              <w:autoSpaceDN w:val="0"/>
              <w:adjustRightInd w:val="0"/>
              <w:spacing w:line="360" w:lineRule="auto"/>
              <w:rPr>
                <w:i/>
                <w:noProof/>
              </w:rPr>
            </w:pPr>
            <w:r w:rsidRPr="00126770">
              <w:rPr>
                <w:i/>
              </w:rPr>
              <w:t xml:space="preserve">http://www.relcov.org/wp-content/uploads/2015/01/Evaluacion-de-Transfluthrin.pdf </w:t>
            </w:r>
          </w:p>
        </w:tc>
      </w:tr>
      <w:tr w:rsidR="003B2708" w:rsidRPr="00126770" w14:paraId="25B48883"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B9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9BB9"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Horstmann &amp; Sonneck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1B769"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4636219E"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Contact Bioassays with Phenoxybenzyl and Tetrafluorobenzyl Pyrethroids against Target-Site and Metabolic Resistant Mosquitoes. </w:t>
            </w:r>
            <w:r w:rsidRPr="00126770">
              <w:rPr>
                <w:rFonts w:ascii="Verdana" w:hAnsi="Verdana"/>
                <w:i/>
                <w:iCs/>
                <w:sz w:val="20"/>
                <w:szCs w:val="20"/>
              </w:rPr>
              <w:t xml:space="preserve">PLoS One. 2016; 11(3):e0149738. Epub 2016 Mar 1. </w:t>
            </w:r>
            <w:r w:rsidRPr="00126770">
              <w:rPr>
                <w:rFonts w:ascii="Verdana" w:hAnsi="Verdana"/>
                <w:i/>
                <w:sz w:val="20"/>
                <w:szCs w:val="20"/>
              </w:rPr>
              <w:t xml:space="preserve">https://www.ncbi.nlm.nih.gov/pubmed/26930058 </w:t>
            </w:r>
          </w:p>
        </w:tc>
      </w:tr>
      <w:tr w:rsidR="003B2708" w:rsidRPr="00126770" w14:paraId="53D21325"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C27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FD8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545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1D8C388"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Permethrin Product Type 18. ECHA/BPC/004/2014. April 2014. </w:t>
            </w:r>
          </w:p>
        </w:tc>
      </w:tr>
      <w:tr w:rsidR="003B2708" w:rsidRPr="00126770" w14:paraId="06DA4036"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4B02"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5A0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9144"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316A58F"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Cyfluthrin Product Type 18. ECHA/BPC/090/2016. February 2016. </w:t>
            </w:r>
          </w:p>
        </w:tc>
      </w:tr>
      <w:tr w:rsidR="003B2708" w:rsidRPr="00126770" w14:paraId="59EEBFC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DE023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38A7"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Reigart &amp; Roberts,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2BA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1999</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3C93B25"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Recognition and management of pesticide poisonings. Washington, DC: US Environmental Protection Agency, Office of Prevention, Pesticides, and Toxic Substances (March). Fifth Edition. </w:t>
            </w:r>
          </w:p>
        </w:tc>
      </w:tr>
    </w:tbl>
    <w:p w14:paraId="373F1A42" w14:textId="77777777" w:rsidR="003B2708" w:rsidRPr="00126770" w:rsidRDefault="003B2708" w:rsidP="003B2708">
      <w:pPr>
        <w:autoSpaceDE w:val="0"/>
        <w:autoSpaceDN w:val="0"/>
        <w:adjustRightInd w:val="0"/>
        <w:spacing w:line="360" w:lineRule="auto"/>
        <w:rPr>
          <w:rFonts w:ascii="Calibri" w:eastAsia="Calibri" w:hAnsi="Calibri" w:cs="Calibri"/>
          <w:color w:val="000000"/>
          <w:sz w:val="22"/>
          <w:szCs w:val="22"/>
          <w:lang w:eastAsia="en-US"/>
        </w:rPr>
      </w:pPr>
    </w:p>
    <w:p w14:paraId="0ADF27A7" w14:textId="77777777" w:rsidR="003B2708" w:rsidRPr="00126770" w:rsidRDefault="003B2708" w:rsidP="003B2708">
      <w:pPr>
        <w:spacing w:line="360" w:lineRule="auto"/>
        <w:rPr>
          <w:rFonts w:eastAsia="Calibri"/>
          <w:lang w:eastAsia="en-US"/>
        </w:rPr>
      </w:pPr>
      <w:r w:rsidRPr="00126770">
        <w:rPr>
          <w:rFonts w:eastAsia="Calibri"/>
          <w:lang w:eastAsia="en-US"/>
        </w:rPr>
        <w:t>The UK CA considers the applicant’s statement on resistance and resistance management to be acceptable.  The UK CA also considers acceptable the inclusion of the proposed additional label phrases referred to under ‘Specific measures’.</w:t>
      </w:r>
    </w:p>
    <w:p w14:paraId="2E00E4B2" w14:textId="77777777" w:rsidR="00A85EB1" w:rsidRPr="00126770" w:rsidRDefault="00A85EB1" w:rsidP="00CC470D">
      <w:pPr>
        <w:pStyle w:val="Titre4"/>
      </w:pPr>
      <w:bookmarkStart w:id="1449" w:name="_Toc389725203"/>
      <w:bookmarkStart w:id="1450" w:name="_Toc389726195"/>
      <w:bookmarkStart w:id="1451" w:name="_Toc389727247"/>
      <w:bookmarkStart w:id="1452" w:name="_Toc389727605"/>
      <w:bookmarkStart w:id="1453" w:name="_Toc389727964"/>
      <w:bookmarkStart w:id="1454" w:name="_Toc389728323"/>
      <w:bookmarkStart w:id="1455" w:name="_Toc389728683"/>
      <w:bookmarkStart w:id="1456" w:name="_Toc389729041"/>
      <w:bookmarkStart w:id="1457" w:name="_Toc389725204"/>
      <w:bookmarkStart w:id="1458" w:name="_Toc389726196"/>
      <w:bookmarkStart w:id="1459" w:name="_Toc389727248"/>
      <w:bookmarkStart w:id="1460" w:name="_Toc389727606"/>
      <w:bookmarkStart w:id="1461" w:name="_Toc389727965"/>
      <w:bookmarkStart w:id="1462" w:name="_Toc389728324"/>
      <w:bookmarkStart w:id="1463" w:name="_Toc389728684"/>
      <w:bookmarkStart w:id="1464" w:name="_Toc389729042"/>
      <w:bookmarkStart w:id="1465" w:name="_Toc522027086"/>
      <w:bookmarkStart w:id="1466" w:name="_Toc389729043"/>
      <w:bookmarkStart w:id="1467" w:name="_Toc403472750"/>
      <w:bookmarkStart w:id="1468" w:name="_Toc403566571"/>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73524EE3" w14:textId="77777777" w:rsidR="00FD2055" w:rsidRPr="00126770" w:rsidRDefault="00FD2055" w:rsidP="004D40CE">
      <w:pPr>
        <w:pStyle w:val="Titre3"/>
      </w:pPr>
      <w:bookmarkStart w:id="1469" w:name="_Toc522027087"/>
      <w:bookmarkStart w:id="1470" w:name="_Toc114500163"/>
      <w:r w:rsidRPr="00126770">
        <w:t>Known limitations</w:t>
      </w:r>
      <w:bookmarkEnd w:id="1466"/>
      <w:bookmarkEnd w:id="1467"/>
      <w:bookmarkEnd w:id="1468"/>
      <w:bookmarkEnd w:id="1469"/>
      <w:bookmarkEnd w:id="1470"/>
    </w:p>
    <w:p w14:paraId="37A94C95" w14:textId="77777777" w:rsidR="00A85EB1" w:rsidRPr="00126770" w:rsidRDefault="00A85EB1" w:rsidP="00FD2055">
      <w:pPr>
        <w:spacing w:line="260" w:lineRule="atLeast"/>
        <w:rPr>
          <w:rFonts w:cs="Arial"/>
        </w:rPr>
      </w:pPr>
    </w:p>
    <w:p w14:paraId="74EBBC2E" w14:textId="77777777" w:rsidR="00FD2055" w:rsidRPr="00126770" w:rsidRDefault="003B2708" w:rsidP="00FD2055">
      <w:pPr>
        <w:spacing w:line="260" w:lineRule="atLeast"/>
        <w:rPr>
          <w:rFonts w:ascii="Times New Roman" w:eastAsia="Calibri" w:hAnsi="Times New Roman"/>
          <w:i/>
          <w:iCs/>
          <w:lang w:eastAsia="en-US"/>
        </w:rPr>
      </w:pPr>
      <w:r w:rsidRPr="00126770">
        <w:rPr>
          <w:rFonts w:cs="Arial"/>
        </w:rPr>
        <w:t>There are no known limitations to consider for Yanco Transfluthrin product family.</w:t>
      </w:r>
    </w:p>
    <w:p w14:paraId="129F1891" w14:textId="77777777" w:rsidR="00A85EB1" w:rsidRPr="00126770" w:rsidRDefault="00A85EB1" w:rsidP="00CC470D">
      <w:pPr>
        <w:pStyle w:val="Titre4"/>
      </w:pPr>
      <w:bookmarkStart w:id="1471" w:name="_Toc389725206"/>
      <w:bookmarkStart w:id="1472" w:name="_Toc389726198"/>
      <w:bookmarkStart w:id="1473" w:name="_Toc389727250"/>
      <w:bookmarkStart w:id="1474" w:name="_Toc389727608"/>
      <w:bookmarkStart w:id="1475" w:name="_Toc389727967"/>
      <w:bookmarkStart w:id="1476" w:name="_Toc389728326"/>
      <w:bookmarkStart w:id="1477" w:name="_Toc389728686"/>
      <w:bookmarkStart w:id="1478" w:name="_Toc389729044"/>
      <w:bookmarkStart w:id="1479" w:name="_Toc522027088"/>
      <w:bookmarkStart w:id="1480" w:name="_Toc389729045"/>
      <w:bookmarkStart w:id="1481" w:name="_Toc403472751"/>
      <w:bookmarkStart w:id="1482" w:name="_Toc403566572"/>
      <w:bookmarkEnd w:id="1471"/>
      <w:bookmarkEnd w:id="1472"/>
      <w:bookmarkEnd w:id="1473"/>
      <w:bookmarkEnd w:id="1474"/>
      <w:bookmarkEnd w:id="1475"/>
      <w:bookmarkEnd w:id="1476"/>
      <w:bookmarkEnd w:id="1477"/>
      <w:bookmarkEnd w:id="1478"/>
      <w:bookmarkEnd w:id="1479"/>
    </w:p>
    <w:p w14:paraId="7C7E1CDB" w14:textId="77777777" w:rsidR="00FD2055" w:rsidRPr="00126770" w:rsidRDefault="00FD2055" w:rsidP="004D40CE">
      <w:pPr>
        <w:pStyle w:val="Titre3"/>
      </w:pPr>
      <w:bookmarkStart w:id="1483" w:name="_Toc522027089"/>
      <w:bookmarkStart w:id="1484" w:name="_Toc114500164"/>
      <w:r w:rsidRPr="00126770">
        <w:t>Evaluation of the label claims</w:t>
      </w:r>
      <w:bookmarkEnd w:id="1480"/>
      <w:bookmarkEnd w:id="1481"/>
      <w:bookmarkEnd w:id="1482"/>
      <w:bookmarkEnd w:id="1483"/>
      <w:bookmarkEnd w:id="1484"/>
    </w:p>
    <w:p w14:paraId="0D2607E1" w14:textId="77777777" w:rsidR="00A85EB1" w:rsidRPr="00126770" w:rsidRDefault="00A85EB1" w:rsidP="003B2708">
      <w:pPr>
        <w:spacing w:line="276" w:lineRule="auto"/>
        <w:rPr>
          <w:rFonts w:cs="Arial"/>
        </w:rPr>
      </w:pPr>
    </w:p>
    <w:p w14:paraId="07090235" w14:textId="77777777" w:rsidR="003B2708" w:rsidRPr="00126770" w:rsidRDefault="003B2708" w:rsidP="003B2708">
      <w:pPr>
        <w:spacing w:line="276" w:lineRule="auto"/>
        <w:rPr>
          <w:rFonts w:cs="Arial"/>
        </w:rPr>
      </w:pPr>
      <w:r w:rsidRPr="00126770">
        <w:rPr>
          <w:rFonts w:cs="Arial"/>
        </w:rPr>
        <w:t>The UK CA considers the following label claims to be acceptable.</w:t>
      </w:r>
    </w:p>
    <w:p w14:paraId="7FA658F5" w14:textId="77777777" w:rsidR="003B2708" w:rsidRPr="00126770" w:rsidRDefault="003B2708" w:rsidP="003B2708">
      <w:pPr>
        <w:pStyle w:val="Standard-italics"/>
        <w:keepNext w:val="0"/>
        <w:spacing w:before="0" w:after="0" w:line="276" w:lineRule="auto"/>
        <w:ind w:right="-187"/>
        <w:jc w:val="both"/>
        <w:rPr>
          <w:rFonts w:cs="Arial"/>
          <w:i w:val="0"/>
          <w:u w:val="single"/>
        </w:rPr>
      </w:pPr>
    </w:p>
    <w:p w14:paraId="2BAFA791"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Insecticide Paper with Lavender fragrance and Insecticide Paper with Spice fragrance</w:t>
      </w:r>
    </w:p>
    <w:p w14:paraId="0CBC2332"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289EED83"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740A84D7"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Moth Paper (individual sheets) and Moth Paper (sheet in cartridge)</w:t>
      </w:r>
    </w:p>
    <w:p w14:paraId="52972C88"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‘Lavender fragrance paper insecticide for amateur use indoors giving protection against </w:t>
      </w:r>
      <w:r w:rsidR="00FD3B49" w:rsidRPr="00126770">
        <w:rPr>
          <w:rFonts w:cs="Arial"/>
          <w:i w:val="0"/>
        </w:rPr>
        <w:t xml:space="preserve">adult </w:t>
      </w:r>
      <w:r w:rsidRPr="00126770">
        <w:rPr>
          <w:rFonts w:cs="Arial"/>
          <w:i w:val="0"/>
        </w:rPr>
        <w:t>cloth moths</w:t>
      </w:r>
      <w:r w:rsidR="006A1BDA">
        <w:rPr>
          <w:rFonts w:cs="Arial"/>
          <w:i w:val="0"/>
        </w:rPr>
        <w:t>’</w:t>
      </w:r>
      <w:r w:rsidR="00FD3B49" w:rsidRPr="00126770">
        <w:rPr>
          <w:rFonts w:cs="Arial"/>
          <w:i w:val="0"/>
        </w:rPr>
        <w:t>.</w:t>
      </w:r>
    </w:p>
    <w:p w14:paraId="0C944423" w14:textId="77777777" w:rsidR="00FD2055" w:rsidRPr="00126770" w:rsidRDefault="003B2708" w:rsidP="00DE6C52">
      <w:pPr>
        <w:pStyle w:val="Standard-italics"/>
        <w:keepNext w:val="0"/>
        <w:numPr>
          <w:ilvl w:val="0"/>
          <w:numId w:val="5"/>
        </w:numPr>
        <w:spacing w:before="0" w:after="240" w:line="276" w:lineRule="auto"/>
        <w:ind w:right="-187"/>
        <w:jc w:val="both"/>
        <w:rPr>
          <w:rFonts w:ascii="Times New Roman" w:eastAsia="Calibri" w:hAnsi="Times New Roman" w:cs="Arial"/>
          <w:bCs/>
          <w:caps/>
          <w:szCs w:val="28"/>
          <w:lang w:eastAsia="en-US"/>
        </w:rPr>
      </w:pPr>
      <w:r w:rsidRPr="00126770">
        <w:rPr>
          <w:rFonts w:cs="Arial"/>
        </w:rPr>
        <w:t>‘</w:t>
      </w:r>
      <w:r w:rsidRPr="00126770">
        <w:rPr>
          <w:rFonts w:cs="Arial"/>
          <w:i w:val="0"/>
        </w:rPr>
        <w:t xml:space="preserve">Protection from </w:t>
      </w:r>
      <w:r w:rsidR="00FD3B49" w:rsidRPr="00126770">
        <w:rPr>
          <w:rFonts w:cs="Arial"/>
          <w:i w:val="0"/>
        </w:rPr>
        <w:t xml:space="preserve">adult </w:t>
      </w:r>
      <w:r w:rsidRPr="00126770">
        <w:rPr>
          <w:rFonts w:cs="Arial"/>
          <w:i w:val="0"/>
        </w:rPr>
        <w:t>cloth moths</w:t>
      </w:r>
      <w:r w:rsidRPr="00126770">
        <w:rPr>
          <w:rFonts w:cs="Arial"/>
        </w:rPr>
        <w:t xml:space="preserve"> Tineola bisselliella.’</w:t>
      </w:r>
    </w:p>
    <w:p w14:paraId="2F06A751" w14:textId="77777777" w:rsidR="00FD2055" w:rsidRPr="00126770" w:rsidRDefault="00FD2055" w:rsidP="004D40CE">
      <w:pPr>
        <w:pStyle w:val="Titre3"/>
      </w:pPr>
      <w:bookmarkStart w:id="1485" w:name="_Toc389729046"/>
      <w:bookmarkStart w:id="1486" w:name="_Toc403472752"/>
      <w:bookmarkStart w:id="1487" w:name="_Toc403566573"/>
      <w:bookmarkStart w:id="1488" w:name="_Toc522027090"/>
      <w:bookmarkStart w:id="1489" w:name="_Toc114500165"/>
      <w:r w:rsidRPr="00126770">
        <w:t>Relevant information if the product is intended to be authorised for use with other biocidal product(s)</w:t>
      </w:r>
      <w:bookmarkEnd w:id="1485"/>
      <w:bookmarkEnd w:id="1486"/>
      <w:bookmarkEnd w:id="1487"/>
      <w:bookmarkEnd w:id="1488"/>
      <w:bookmarkEnd w:id="1489"/>
    </w:p>
    <w:p w14:paraId="2D4D9589" w14:textId="77777777" w:rsidR="00282CFC" w:rsidRPr="00126770" w:rsidRDefault="00282CFC" w:rsidP="00282CFC"/>
    <w:p w14:paraId="146E6AB6" w14:textId="77777777" w:rsidR="003B2708" w:rsidRPr="00126770" w:rsidRDefault="003B2708" w:rsidP="00282CFC">
      <w:r w:rsidRPr="00126770">
        <w:t>None</w:t>
      </w:r>
    </w:p>
    <w:p w14:paraId="6B007599" w14:textId="77777777" w:rsidR="00A85EB1" w:rsidRPr="00126770" w:rsidRDefault="00A85EB1" w:rsidP="00282CFC"/>
    <w:p w14:paraId="0BAC523D" w14:textId="77777777" w:rsidR="00FD2055" w:rsidRPr="00126770" w:rsidRDefault="00FD2055" w:rsidP="004D40CE">
      <w:pPr>
        <w:pStyle w:val="Titre2"/>
      </w:pPr>
      <w:bookmarkStart w:id="1490" w:name="_Toc389729047"/>
      <w:bookmarkStart w:id="1491" w:name="_Toc403566574"/>
      <w:bookmarkStart w:id="1492" w:name="_Toc522027091"/>
      <w:bookmarkStart w:id="1493" w:name="_Toc114500166"/>
      <w:r w:rsidRPr="00126770">
        <w:t>Risk assessment for human health</w:t>
      </w:r>
      <w:bookmarkEnd w:id="1490"/>
      <w:bookmarkEnd w:id="1491"/>
      <w:bookmarkEnd w:id="1492"/>
      <w:bookmarkEnd w:id="1493"/>
    </w:p>
    <w:p w14:paraId="6CDBB81D" w14:textId="2B5519E0" w:rsidR="00CD67F2" w:rsidRPr="00126770" w:rsidRDefault="00CD67F2" w:rsidP="00CD67F2">
      <w:pPr>
        <w:spacing w:line="260" w:lineRule="atLeast"/>
        <w:jc w:val="both"/>
      </w:pPr>
      <w:bookmarkStart w:id="1494" w:name="_Toc388281591"/>
      <w:bookmarkStart w:id="1495" w:name="_Toc388282047"/>
      <w:bookmarkStart w:id="1496" w:name="_Toc388282529"/>
      <w:bookmarkStart w:id="1497" w:name="_Toc388282977"/>
      <w:bookmarkEnd w:id="1494"/>
      <w:bookmarkEnd w:id="1495"/>
      <w:bookmarkEnd w:id="1496"/>
      <w:bookmarkEnd w:id="1497"/>
      <w:r w:rsidRPr="00126770">
        <w:t>Transfluthrin XX 0.45E W is an impregnated insecticide paper.  It is intended for use indoors by non-professional users to control mosquitoes, and cloth moths.  The formulation contains the active ingredient transfluthrin (0.47% (calculated including the carrier</w:t>
      </w:r>
      <w:r w:rsidR="008E4C47">
        <w:rPr>
          <w:rStyle w:val="Appelnotedebasdep"/>
        </w:rPr>
        <w:footnoteReference w:id="2"/>
      </w:r>
      <w:r w:rsidRPr="00126770">
        <w:t xml:space="preserve">)). Please see the confidential annex of this PAR for full details of the formulation.  </w:t>
      </w:r>
    </w:p>
    <w:p w14:paraId="44331517" w14:textId="77777777" w:rsidR="00FD2055" w:rsidRPr="00126770" w:rsidRDefault="00FD2055" w:rsidP="00FD2055">
      <w:pPr>
        <w:spacing w:line="260" w:lineRule="atLeast"/>
        <w:rPr>
          <w:rFonts w:eastAsia="Calibri"/>
          <w:lang w:eastAsia="en-US"/>
        </w:rPr>
      </w:pPr>
    </w:p>
    <w:p w14:paraId="76BCE433" w14:textId="77777777" w:rsidR="00FD2055" w:rsidRPr="00126770" w:rsidRDefault="00FD2055" w:rsidP="004D40CE">
      <w:pPr>
        <w:pStyle w:val="Titre3"/>
      </w:pPr>
      <w:bookmarkStart w:id="1498" w:name="_Toc403472753"/>
      <w:bookmarkStart w:id="1499" w:name="_Toc403566575"/>
      <w:bookmarkStart w:id="1500" w:name="_Toc114500167"/>
      <w:bookmarkStart w:id="1501" w:name="_Toc389729048"/>
      <w:r w:rsidRPr="00126770">
        <w:t>Assessment of effects on Human Health</w:t>
      </w:r>
      <w:bookmarkEnd w:id="1498"/>
      <w:bookmarkEnd w:id="1499"/>
      <w:bookmarkEnd w:id="1500"/>
      <w:r w:rsidRPr="00126770">
        <w:t xml:space="preserve"> </w:t>
      </w:r>
      <w:bookmarkEnd w:id="1501"/>
    </w:p>
    <w:p w14:paraId="478B785B" w14:textId="77777777" w:rsidR="00180008" w:rsidRPr="00126770" w:rsidRDefault="00180008" w:rsidP="00FD2055">
      <w:pPr>
        <w:rPr>
          <w:rFonts w:eastAsia="Calibri"/>
          <w:b/>
          <w:i/>
          <w:sz w:val="22"/>
          <w:szCs w:val="22"/>
          <w:lang w:eastAsia="en-US"/>
        </w:rPr>
      </w:pPr>
      <w:bookmarkStart w:id="1502" w:name="_Toc388281593"/>
      <w:bookmarkStart w:id="1503" w:name="_Toc388282049"/>
      <w:bookmarkStart w:id="1504" w:name="_Toc388282531"/>
      <w:bookmarkStart w:id="1505" w:name="_Toc388282979"/>
      <w:bookmarkStart w:id="1506" w:name="_Toc388285291"/>
      <w:bookmarkStart w:id="1507" w:name="_Toc388374325"/>
      <w:bookmarkStart w:id="1508" w:name="_Toc389729049"/>
      <w:bookmarkStart w:id="1509" w:name="_Toc403472754"/>
      <w:bookmarkEnd w:id="1502"/>
      <w:bookmarkEnd w:id="1503"/>
      <w:bookmarkEnd w:id="1504"/>
      <w:bookmarkEnd w:id="1505"/>
      <w:bookmarkEnd w:id="1506"/>
      <w:bookmarkEnd w:id="1507"/>
    </w:p>
    <w:p w14:paraId="4C951067"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Skin corrosion and irritation</w:t>
      </w:r>
      <w:bookmarkEnd w:id="1508"/>
      <w:bookmarkEnd w:id="1509"/>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353"/>
        <w:gridCol w:w="1558"/>
        <w:gridCol w:w="1908"/>
        <w:gridCol w:w="1778"/>
        <w:gridCol w:w="1492"/>
      </w:tblGrid>
      <w:tr w:rsidR="00CD67F2" w:rsidRPr="00126770" w14:paraId="4468F205"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0DA314FD" w14:textId="77777777" w:rsidR="00CD67F2" w:rsidRPr="00126770" w:rsidRDefault="00CD67F2" w:rsidP="003018E7">
            <w:pPr>
              <w:jc w:val="center"/>
              <w:rPr>
                <w:rFonts w:eastAsia="Calibri"/>
              </w:rPr>
            </w:pPr>
            <w:r w:rsidRPr="00126770">
              <w:rPr>
                <w:rFonts w:eastAsia="Calibri"/>
                <w:b/>
                <w:lang w:eastAsia="en-US"/>
              </w:rPr>
              <w:t>Summary table of animal studies on skin corrosion /irritation</w:t>
            </w:r>
          </w:p>
        </w:tc>
      </w:tr>
      <w:tr w:rsidR="00CD67F2" w:rsidRPr="00126770" w14:paraId="3162D474"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91987EE" w14:textId="77777777" w:rsidR="00CD67F2" w:rsidRPr="00126770" w:rsidRDefault="00CD67F2"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lastRenderedPageBreak/>
              <w:t>Method,</w:t>
            </w:r>
            <w:r w:rsidRPr="00126770">
              <w:rPr>
                <w:rFonts w:eastAsia="Calibri"/>
                <w:b/>
                <w:bCs/>
                <w:color w:val="000000"/>
                <w:sz w:val="18"/>
                <w:szCs w:val="18"/>
                <w:lang w:eastAsia="en-GB"/>
              </w:rPr>
              <w:br/>
              <w:t xml:space="preserve">Guideline, </w:t>
            </w:r>
          </w:p>
          <w:p w14:paraId="33806E55" w14:textId="77777777" w:rsidR="00CD67F2" w:rsidRPr="00126770" w:rsidRDefault="00CD67F2">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6115878C" w14:textId="77777777" w:rsidR="00CD67F2" w:rsidRPr="00126770" w:rsidRDefault="00CD67F2">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1FDE971" w14:textId="77777777" w:rsidR="00CD67F2" w:rsidRPr="00126770" w:rsidRDefault="00CD67F2">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4F156E3" w14:textId="77777777" w:rsidR="00CD67F2" w:rsidRPr="00126770" w:rsidRDefault="00CD67F2">
            <w:pPr>
              <w:rPr>
                <w:rFonts w:eastAsia="Calibri"/>
                <w:b/>
                <w:lang w:eastAsia="en-US"/>
              </w:rPr>
            </w:pPr>
            <w:r w:rsidRPr="00126770">
              <w:rPr>
                <w:rFonts w:eastAsia="Calibri"/>
                <w:b/>
                <w:lang w:eastAsia="en-US"/>
              </w:rPr>
              <w:t>Results</w:t>
            </w:r>
          </w:p>
          <w:p w14:paraId="499F1D34" w14:textId="77777777" w:rsidR="00CD67F2" w:rsidRPr="00126770" w:rsidRDefault="00CD67F2">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78302C74" w14:textId="77777777" w:rsidR="00CD67F2" w:rsidRPr="00126770" w:rsidRDefault="00CD67F2">
            <w:pPr>
              <w:rPr>
                <w:rFonts w:eastAsia="Calibri"/>
                <w:i/>
                <w:lang w:eastAsia="en-US"/>
              </w:rPr>
            </w:pPr>
            <w:r w:rsidRPr="00126770">
              <w:rPr>
                <w:rFonts w:eastAsia="Calibri"/>
                <w:i/>
                <w:lang w:eastAsia="en-US"/>
              </w:rPr>
              <w:t>observations and time point of onset,  reversibility; other adverse local / systemic effects,  histopathological</w:t>
            </w:r>
          </w:p>
          <w:p w14:paraId="6B2652CD" w14:textId="77777777" w:rsidR="00CD67F2" w:rsidRPr="00126770" w:rsidRDefault="00CD67F2">
            <w:pPr>
              <w:rPr>
                <w:rFonts w:eastAsia="Calibri"/>
                <w:i/>
                <w:lang w:eastAsia="en-US"/>
              </w:rPr>
            </w:pPr>
            <w:r w:rsidRPr="00126770">
              <w:rPr>
                <w:rFonts w:eastAsia="Calibri"/>
                <w:i/>
                <w:lang w:eastAsia="en-US"/>
              </w:rPr>
              <w:t>findings</w:t>
            </w:r>
          </w:p>
          <w:p w14:paraId="38437BA2" w14:textId="77777777" w:rsidR="00CD67F2" w:rsidRPr="00126770" w:rsidRDefault="00CD67F2">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FEAC4C1" w14:textId="77777777" w:rsidR="00CD67F2" w:rsidRPr="00126770" w:rsidRDefault="00CD67F2">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8ADDDB" w14:textId="77777777" w:rsidR="00CD67F2" w:rsidRPr="00126770" w:rsidRDefault="00CD67F2">
            <w:pPr>
              <w:rPr>
                <w:rFonts w:eastAsia="Calibri"/>
                <w:b/>
                <w:lang w:eastAsia="en-US"/>
              </w:rPr>
            </w:pPr>
            <w:r w:rsidRPr="00126770">
              <w:rPr>
                <w:rFonts w:eastAsia="Calibri"/>
                <w:b/>
                <w:lang w:eastAsia="en-US"/>
              </w:rPr>
              <w:t xml:space="preserve">Reference </w:t>
            </w:r>
          </w:p>
          <w:p w14:paraId="366DE7D0" w14:textId="77777777" w:rsidR="00CD67F2" w:rsidRPr="00126770" w:rsidRDefault="00CD67F2">
            <w:pPr>
              <w:rPr>
                <w:rFonts w:eastAsia="Calibri"/>
              </w:rPr>
            </w:pPr>
          </w:p>
        </w:tc>
      </w:tr>
      <w:tr w:rsidR="00CD67F2" w:rsidRPr="00126770" w14:paraId="4AAEAB48"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tcPr>
          <w:p w14:paraId="377D4154" w14:textId="77777777" w:rsidR="00CD67F2" w:rsidRPr="00126770" w:rsidRDefault="00CD67F2">
            <w:pPr>
              <w:rPr>
                <w:rFonts w:eastAsia="Calibri"/>
              </w:rPr>
            </w:pPr>
            <w:r w:rsidRPr="00126770">
              <w:rPr>
                <w:rFonts w:eastAsia="Calibri"/>
                <w:i/>
              </w:rPr>
              <w:t>In vivo</w:t>
            </w:r>
            <w:r w:rsidRPr="00126770">
              <w:rPr>
                <w:rFonts w:eastAsia="Calibri"/>
              </w:rPr>
              <w:t xml:space="preserve"> dermal irritation study in rabbits</w:t>
            </w:r>
          </w:p>
          <w:p w14:paraId="5B400F87" w14:textId="77777777" w:rsidR="00CD67F2" w:rsidRPr="00126770" w:rsidRDefault="00CD67F2">
            <w:pPr>
              <w:rPr>
                <w:rFonts w:eastAsia="Calibri"/>
              </w:rPr>
            </w:pPr>
          </w:p>
          <w:p w14:paraId="43A089FB" w14:textId="77777777" w:rsidR="00CD67F2" w:rsidRPr="00126770" w:rsidRDefault="00CD67F2">
            <w:pPr>
              <w:rPr>
                <w:rFonts w:eastAsia="Calibri"/>
              </w:rPr>
            </w:pPr>
            <w:r w:rsidRPr="00126770">
              <w:rPr>
                <w:rFonts w:eastAsia="Calibri"/>
              </w:rPr>
              <w:t>OECD404</w:t>
            </w:r>
          </w:p>
          <w:p w14:paraId="00DA3728" w14:textId="77777777" w:rsidR="00CD67F2" w:rsidRPr="00126770" w:rsidRDefault="00CD67F2">
            <w:pPr>
              <w:rPr>
                <w:rFonts w:eastAsia="Calibri"/>
              </w:rPr>
            </w:pPr>
          </w:p>
          <w:p w14:paraId="4E82AC42" w14:textId="77777777" w:rsidR="00CD67F2" w:rsidRPr="00126770" w:rsidRDefault="00CD67F2">
            <w:pPr>
              <w:rPr>
                <w:rFonts w:eastAsia="Calibri"/>
              </w:rPr>
            </w:pPr>
            <w:r w:rsidRPr="00126770">
              <w:rPr>
                <w:rFonts w:eastAsia="Calibri"/>
              </w:rPr>
              <w:t>GLP compliant</w:t>
            </w:r>
          </w:p>
          <w:p w14:paraId="061738B2" w14:textId="77777777" w:rsidR="00CD67F2" w:rsidRPr="00126770" w:rsidRDefault="00CD67F2">
            <w:pPr>
              <w:rPr>
                <w:rFonts w:eastAsia="Calibri"/>
              </w:rPr>
            </w:pPr>
          </w:p>
          <w:p w14:paraId="43E6C600" w14:textId="77777777" w:rsidR="00CD67F2" w:rsidRPr="00126770" w:rsidRDefault="00CD67F2">
            <w:pPr>
              <w:rPr>
                <w:rFonts w:eastAsia="Calibri"/>
              </w:rPr>
            </w:pPr>
            <w:r w:rsidRPr="00126770">
              <w:rPr>
                <w:rFonts w:eastAsia="Calibri"/>
              </w:rPr>
              <w:t>Reliability 1</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0746D6D4" w14:textId="77777777" w:rsidR="00CD67F2" w:rsidRPr="00126770" w:rsidRDefault="00CD67F2">
            <w:pPr>
              <w:rPr>
                <w:rFonts w:eastAsia="Calibri"/>
              </w:rPr>
            </w:pPr>
            <w:r w:rsidRPr="00126770">
              <w:rPr>
                <w:rFonts w:eastAsia="Calibri"/>
              </w:rPr>
              <w:t xml:space="preserve">Rabbit, New Zealand White </w:t>
            </w:r>
          </w:p>
          <w:p w14:paraId="43AC3AEA" w14:textId="77777777" w:rsidR="00CD67F2" w:rsidRPr="00126770" w:rsidRDefault="00CD67F2">
            <w:pPr>
              <w:rPr>
                <w:rFonts w:eastAsia="Calibri"/>
              </w:rPr>
            </w:pPr>
            <w:r w:rsidRPr="00126770">
              <w:rPr>
                <w:rFonts w:eastAsia="Calibri"/>
              </w:rPr>
              <w:t>3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5CE9D1" w14:textId="77777777" w:rsidR="00CD67F2" w:rsidRPr="00126770" w:rsidRDefault="00CD67F2">
            <w:pPr>
              <w:rPr>
                <w:rFonts w:eastAsia="Calibri"/>
              </w:rPr>
            </w:pPr>
            <w:r w:rsidRPr="00126770">
              <w:t>Transfluthrin XX 0.45% w/w</w:t>
            </w:r>
            <w:r w:rsidRPr="00126770">
              <w:rPr>
                <w:rFonts w:eastAsia="Calibri"/>
              </w:rPr>
              <w:t xml:space="preserve"> impregnated paper</w:t>
            </w:r>
          </w:p>
          <w:p w14:paraId="2482C35B" w14:textId="77777777" w:rsidR="00CD67F2" w:rsidRPr="00126770" w:rsidRDefault="00CD67F2">
            <w:pPr>
              <w:rPr>
                <w:rFonts w:eastAsia="Calibri"/>
              </w:rPr>
            </w:pPr>
          </w:p>
          <w:p w14:paraId="478D3806" w14:textId="77777777" w:rsidR="00CD67F2" w:rsidRPr="00126770" w:rsidRDefault="00CD67F2">
            <w:pPr>
              <w:rPr>
                <w:rFonts w:eastAsia="Calibri"/>
              </w:rPr>
            </w:pPr>
            <w:r w:rsidRPr="00126770">
              <w:rPr>
                <w:rFonts w:eastAsia="Calibri"/>
              </w:rPr>
              <w:t>Test item cut to 2.5 x 2.5 cm (approx 6 cm</w:t>
            </w:r>
            <w:r w:rsidRPr="00126770">
              <w:rPr>
                <w:rFonts w:eastAsia="Calibri"/>
                <w:vertAlign w:val="superscript"/>
              </w:rPr>
              <w:t>2</w:t>
            </w:r>
            <w:r w:rsidRPr="00126770">
              <w:rPr>
                <w:rFonts w:eastAsia="Calibri"/>
              </w:rPr>
              <w:t xml:space="preserve">) under semi-occlusive dressing. </w:t>
            </w:r>
          </w:p>
          <w:p w14:paraId="0FAB2057" w14:textId="77777777" w:rsidR="00CD67F2" w:rsidRPr="00126770" w:rsidRDefault="00CD67F2">
            <w:pPr>
              <w:rPr>
                <w:rFonts w:eastAsia="Calibri"/>
              </w:rPr>
            </w:pPr>
          </w:p>
          <w:p w14:paraId="33045B22" w14:textId="77777777" w:rsidR="00CD67F2" w:rsidRPr="00126770" w:rsidRDefault="00CD67F2">
            <w:pPr>
              <w:rPr>
                <w:rFonts w:eastAsia="Calibri"/>
              </w:rPr>
            </w:pPr>
            <w:r w:rsidRPr="00126770">
              <w:rPr>
                <w:rFonts w:eastAsia="Calibri"/>
              </w:rPr>
              <w:t xml:space="preserve">Exposure duration: 4 hours </w:t>
            </w:r>
          </w:p>
          <w:p w14:paraId="492903AA" w14:textId="77777777" w:rsidR="00CD67F2" w:rsidRPr="00126770" w:rsidRDefault="00CD67F2">
            <w:pPr>
              <w:rPr>
                <w:rFonts w:eastAsia="Calibri"/>
              </w:rPr>
            </w:pPr>
          </w:p>
          <w:p w14:paraId="457E6234" w14:textId="77777777" w:rsidR="00CD67F2" w:rsidRPr="00126770" w:rsidRDefault="00CD67F2">
            <w:pPr>
              <w:rPr>
                <w:rFonts w:eastAsia="Calibri"/>
              </w:rPr>
            </w:pPr>
            <w:r w:rsidRPr="00126770">
              <w:rPr>
                <w:rFonts w:eastAsia="Calibri"/>
              </w:rPr>
              <w:t>Observations at 1, 24, 48 and 72 hours post exposure</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C8A4FBE" w14:textId="77777777" w:rsidR="00CD67F2" w:rsidRPr="00126770" w:rsidRDefault="00CD67F2">
            <w:pPr>
              <w:rPr>
                <w:rFonts w:eastAsia="Calibri"/>
              </w:rPr>
            </w:pPr>
            <w:r w:rsidRPr="00126770">
              <w:rPr>
                <w:rFonts w:eastAsia="Calibri"/>
              </w:rPr>
              <w:t>Scores for erythema and oedema were 0 at all time points in all rabbits</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121E041" w14:textId="77777777" w:rsidR="00CD67F2" w:rsidRPr="00126770" w:rsidRDefault="00CD67F2">
            <w:pPr>
              <w:rPr>
                <w:rFonts w:eastAsia="Calibri"/>
              </w:rPr>
            </w:pPr>
            <w:r w:rsidRPr="00126770">
              <w:rPr>
                <w:rFonts w:eastAsia="Calibri"/>
              </w:rPr>
              <w:t>-</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BA4C1E2" w14:textId="77777777" w:rsidR="00CD67F2" w:rsidRPr="00126770" w:rsidRDefault="00CD67F2">
            <w:pPr>
              <w:rPr>
                <w:rFonts w:eastAsia="Calibri"/>
              </w:rPr>
            </w:pPr>
            <w:r w:rsidRPr="00126770">
              <w:rPr>
                <w:rFonts w:eastAsia="Calibri"/>
              </w:rPr>
              <w:t>Gerbeix, 2012</w:t>
            </w:r>
          </w:p>
        </w:tc>
      </w:tr>
    </w:tbl>
    <w:p w14:paraId="29EDC6A2" w14:textId="77777777" w:rsidR="00FD2055" w:rsidRPr="00126770" w:rsidRDefault="00FD2055" w:rsidP="00FD2055">
      <w:pPr>
        <w:spacing w:line="260" w:lineRule="atLeast"/>
        <w:rPr>
          <w:rFonts w:ascii="Times New Roman" w:eastAsia="Calibri" w:hAnsi="Times New Roman"/>
          <w:i/>
          <w:iCs/>
          <w:lang w:eastAsia="en-US"/>
        </w:rPr>
      </w:pPr>
    </w:p>
    <w:p w14:paraId="21E9EC00" w14:textId="77777777" w:rsidR="00CD67F2" w:rsidRPr="00126770" w:rsidRDefault="00CD67F2" w:rsidP="00CD67F2">
      <w:pPr>
        <w:rPr>
          <w:noProof/>
        </w:rPr>
      </w:pPr>
      <w:r w:rsidRPr="00126770">
        <w:rPr>
          <w:noProof/>
        </w:rPr>
        <w:t>Transfluthrin XX 0.45% was tested for skin irritancy in rabbits in accordance with OECD guideline 404.  The rabbits were exposed for 4 hours to a 6 cm</w:t>
      </w:r>
      <w:r w:rsidRPr="00126770">
        <w:rPr>
          <w:noProof/>
          <w:vertAlign w:val="superscript"/>
        </w:rPr>
        <w:t>2</w:t>
      </w:r>
      <w:r w:rsidRPr="00126770">
        <w:rPr>
          <w:noProof/>
        </w:rPr>
        <w:t xml:space="preserve"> piece of the test substance under a semi-occlusive dressing after which the exposed area was washed with water.  The rabbits were monitored at 1, 24, 48 and 72 hours for clinical signs and irritation.  </w:t>
      </w:r>
      <w:r w:rsidRPr="00126770">
        <w:rPr>
          <w:rFonts w:cs="ArialMT"/>
          <w:lang w:eastAsia="en-GB"/>
        </w:rPr>
        <w:t>No cutaneous reactions were observed during the study</w:t>
      </w:r>
      <w:r w:rsidRPr="00126770">
        <w:rPr>
          <w:noProof/>
        </w:rPr>
        <w:t>.  Based on these results, Transfluthrin XX 0.45%w/w is not considered to be a skin irritant in the rabbit and does not require classification according to Regulation (EC) 1272/2008.</w:t>
      </w:r>
    </w:p>
    <w:p w14:paraId="260F89DA" w14:textId="77777777" w:rsidR="00CD67F2" w:rsidRPr="00126770" w:rsidRDefault="00CD67F2" w:rsidP="00CD67F2">
      <w:pPr>
        <w:spacing w:line="260" w:lineRule="atLeast"/>
        <w:rPr>
          <w:rFonts w:ascii="Times New Roman" w:eastAsia="Calibri" w:hAnsi="Times New Roman"/>
          <w:i/>
          <w:iCs/>
          <w:lang w:eastAsia="en-US"/>
        </w:rPr>
      </w:pPr>
    </w:p>
    <w:p w14:paraId="3D283F78" w14:textId="77777777" w:rsidR="00CD67F2" w:rsidRPr="00126770" w:rsidRDefault="00CD67F2" w:rsidP="00CD67F2">
      <w:pPr>
        <w:spacing w:line="260" w:lineRule="atLeast"/>
        <w:jc w:val="both"/>
        <w:rPr>
          <w:rFonts w:ascii="Times New Roman" w:eastAsia="Calibri" w:hAnsi="Times New Roman"/>
          <w:i/>
          <w:iCs/>
          <w:lang w:eastAsia="en-US"/>
        </w:rPr>
      </w:pPr>
      <w:r w:rsidRPr="00126770">
        <w:rPr>
          <w:rFonts w:eastAsia="Calibri"/>
          <w:lang w:eastAsia="en-US"/>
        </w:rPr>
        <w:t>No human data available.</w:t>
      </w:r>
    </w:p>
    <w:p w14:paraId="4C17BF2D" w14:textId="77777777" w:rsidR="00CD67F2" w:rsidRPr="00126770" w:rsidRDefault="00CD67F2" w:rsidP="00CD67F2">
      <w:pPr>
        <w:spacing w:line="260" w:lineRule="atLeast"/>
        <w:rPr>
          <w:rFonts w:ascii="Times New Roman" w:eastAsia="Calibri" w:hAnsi="Times New Roman"/>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CD67F2" w:rsidRPr="00126770" w14:paraId="22308930" w14:textId="77777777" w:rsidTr="00CD67F2">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60E005B" w14:textId="77777777" w:rsidR="00CD67F2" w:rsidRPr="00126770" w:rsidRDefault="00CD67F2">
            <w:pPr>
              <w:spacing w:line="260" w:lineRule="atLeast"/>
              <w:rPr>
                <w:rFonts w:eastAsia="Calibri"/>
                <w:b/>
                <w:bCs/>
                <w:lang w:eastAsia="en-US"/>
              </w:rPr>
            </w:pPr>
            <w:r w:rsidRPr="00126770">
              <w:rPr>
                <w:rFonts w:eastAsia="Calibri"/>
                <w:b/>
                <w:bCs/>
                <w:lang w:eastAsia="en-US"/>
              </w:rPr>
              <w:t>Conclusion used in Risk Assessment – Skin corrosion and irritation</w:t>
            </w:r>
          </w:p>
        </w:tc>
      </w:tr>
      <w:tr w:rsidR="00CD67F2" w:rsidRPr="00126770" w14:paraId="3928BD59" w14:textId="77777777" w:rsidTr="00CD67F2">
        <w:trPr>
          <w:trHeight w:val="298"/>
        </w:trPr>
        <w:tc>
          <w:tcPr>
            <w:tcW w:w="1276" w:type="pct"/>
            <w:tcBorders>
              <w:top w:val="single" w:sz="6" w:space="0" w:color="auto"/>
              <w:left w:val="single" w:sz="4" w:space="0" w:color="auto"/>
              <w:bottom w:val="single" w:sz="6" w:space="0" w:color="auto"/>
              <w:right w:val="single" w:sz="6" w:space="0" w:color="auto"/>
            </w:tcBorders>
            <w:hideMark/>
          </w:tcPr>
          <w:p w14:paraId="3B0BC005" w14:textId="77777777" w:rsidR="00CD67F2" w:rsidRPr="00126770" w:rsidRDefault="00CD67F2">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4CD24187" w14:textId="77777777" w:rsidR="00CD67F2" w:rsidRPr="00126770" w:rsidRDefault="00CD67F2">
            <w:pPr>
              <w:spacing w:line="260" w:lineRule="atLeast"/>
              <w:rPr>
                <w:rFonts w:eastAsia="Calibri"/>
                <w:lang w:eastAsia="en-US"/>
              </w:rPr>
            </w:pPr>
            <w:r w:rsidRPr="00126770">
              <w:rPr>
                <w:rFonts w:eastAsia="Calibri"/>
                <w:lang w:eastAsia="en-US"/>
              </w:rPr>
              <w:t>Not irritating to the skin</w:t>
            </w:r>
          </w:p>
        </w:tc>
      </w:tr>
      <w:tr w:rsidR="00CD67F2" w:rsidRPr="00126770" w14:paraId="6CD3342F"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6AF4C8FC" w14:textId="77777777" w:rsidR="00CD67F2" w:rsidRPr="00126770" w:rsidRDefault="00CD67F2">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4BCF5A97" w14:textId="77777777" w:rsidR="00CD67F2" w:rsidRPr="00126770" w:rsidRDefault="00CD67F2">
            <w:pPr>
              <w:spacing w:line="260" w:lineRule="atLeast"/>
              <w:rPr>
                <w:bCs/>
              </w:rPr>
            </w:pPr>
            <w:r w:rsidRPr="00126770">
              <w:rPr>
                <w:rFonts w:eastAsia="Calibri"/>
                <w:lang w:eastAsia="en-US"/>
              </w:rPr>
              <w:t>Based on the results</w:t>
            </w:r>
            <w:r w:rsidRPr="00126770">
              <w:rPr>
                <w:bCs/>
              </w:rPr>
              <w:t xml:space="preserve"> from the skin irritation study with Transfluthrin XX 0.45% w/w.  </w:t>
            </w:r>
          </w:p>
        </w:tc>
      </w:tr>
      <w:tr w:rsidR="00CD67F2" w:rsidRPr="00126770" w14:paraId="69C33F2B"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7D85ED66" w14:textId="77777777" w:rsidR="00CD67F2" w:rsidRPr="00126770" w:rsidRDefault="00CD67F2">
            <w:pPr>
              <w:spacing w:line="260" w:lineRule="atLeast"/>
              <w:rPr>
                <w:rFonts w:eastAsia="Calibri"/>
                <w:lang w:eastAsia="en-US"/>
              </w:rPr>
            </w:pPr>
            <w:r w:rsidRPr="00126770">
              <w:rPr>
                <w:rFonts w:eastAsia="Calibri"/>
                <w:lang w:eastAsia="en-US"/>
              </w:rPr>
              <w:lastRenderedPageBreak/>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15F16BDA" w14:textId="77777777" w:rsidR="00CD67F2" w:rsidRPr="00126770" w:rsidRDefault="00CD67F2">
            <w:pPr>
              <w:spacing w:line="260" w:lineRule="atLeast"/>
              <w:rPr>
                <w:rFonts w:eastAsia="Calibri"/>
                <w:lang w:eastAsia="en-US"/>
              </w:rPr>
            </w:pPr>
            <w:r w:rsidRPr="00126770">
              <w:rPr>
                <w:noProof/>
              </w:rPr>
              <w:t>Transfluthrin XX 0.45%w/w does not required classification for skin irritation</w:t>
            </w:r>
          </w:p>
        </w:tc>
      </w:tr>
    </w:tbl>
    <w:p w14:paraId="025B3E93" w14:textId="77777777" w:rsidR="00CD67F2" w:rsidRPr="00126770" w:rsidRDefault="00CD67F2" w:rsidP="00FD2055">
      <w:pPr>
        <w:spacing w:line="260" w:lineRule="atLeast"/>
        <w:rPr>
          <w:rFonts w:eastAsia="Calibri"/>
          <w:lang w:eastAsia="en-US"/>
        </w:rPr>
      </w:pPr>
    </w:p>
    <w:p w14:paraId="017C3ABD" w14:textId="77777777" w:rsidR="00CD67F2" w:rsidRPr="00126770" w:rsidRDefault="00CD67F2" w:rsidP="00CD67F2">
      <w:pPr>
        <w:rPr>
          <w:rFonts w:eastAsia="Calibri"/>
          <w:b/>
          <w:i/>
          <w:sz w:val="22"/>
          <w:szCs w:val="22"/>
          <w:lang w:eastAsia="en-US"/>
        </w:rPr>
      </w:pPr>
      <w:r w:rsidRPr="00126770">
        <w:rPr>
          <w:rFonts w:eastAsia="Calibri"/>
          <w:b/>
          <w:i/>
          <w:sz w:val="22"/>
          <w:szCs w:val="22"/>
          <w:lang w:eastAsia="en-US"/>
        </w:rPr>
        <w:t>Eye irritation</w:t>
      </w:r>
    </w:p>
    <w:p w14:paraId="15E61405" w14:textId="77777777" w:rsidR="00CD67F2" w:rsidRPr="00126770" w:rsidRDefault="00CD67F2" w:rsidP="00CD67F2">
      <w:pPr>
        <w:spacing w:line="260" w:lineRule="atLeast"/>
        <w:rPr>
          <w:rFonts w:ascii="Times New Roman" w:eastAsia="Calibri" w:hAnsi="Times New Roman"/>
          <w:i/>
          <w:iCs/>
          <w:lang w:eastAsia="en-US"/>
        </w:rPr>
      </w:pPr>
    </w:p>
    <w:p w14:paraId="369AC67F" w14:textId="77777777" w:rsidR="00CD67F2" w:rsidRPr="00126770" w:rsidRDefault="00CD67F2" w:rsidP="00180008">
      <w:bookmarkStart w:id="1510" w:name="_Toc521506608"/>
      <w:r w:rsidRPr="00126770">
        <w:rPr>
          <w:rFonts w:eastAsia="Calibri"/>
        </w:rPr>
        <w:t xml:space="preserve">No data on eye irritation has been presented.  Classification of the product is addressed using available data on the individual ingredients of the formulation.  </w:t>
      </w:r>
      <w:r w:rsidRPr="00126770">
        <w:t>It should be noted that the carrier of the biocidal product has not been included as part of the product composition when considering the classification and labelling  in accordance with the Guidance on carriers-based biocidal products (CG-17-2016-05 AP 13.3)</w:t>
      </w:r>
      <w:bookmarkEnd w:id="1510"/>
    </w:p>
    <w:p w14:paraId="6ABDD62C" w14:textId="77777777" w:rsidR="00CD67F2" w:rsidRPr="00126770" w:rsidRDefault="00CD67F2" w:rsidP="00FD2055">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7A31DC9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FCE58D0" w14:textId="77777777" w:rsidR="00864DA9" w:rsidRPr="00126770" w:rsidRDefault="00864DA9">
            <w:pPr>
              <w:spacing w:line="260" w:lineRule="atLeast"/>
              <w:rPr>
                <w:rFonts w:eastAsia="Calibri"/>
                <w:b/>
                <w:bCs/>
                <w:lang w:eastAsia="en-US"/>
              </w:rPr>
            </w:pPr>
            <w:r w:rsidRPr="00126770">
              <w:rPr>
                <w:rFonts w:eastAsia="Calibri"/>
                <w:b/>
                <w:bCs/>
                <w:lang w:eastAsia="en-US"/>
              </w:rPr>
              <w:t xml:space="preserve">Conclusion used in Risk Assessment – Eye irritation </w:t>
            </w:r>
          </w:p>
        </w:tc>
      </w:tr>
      <w:tr w:rsidR="00864DA9" w:rsidRPr="00126770" w14:paraId="3148252B"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65E822BC"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58961A3" w14:textId="77777777" w:rsidR="00864DA9" w:rsidRPr="00126770" w:rsidRDefault="00864DA9">
            <w:pPr>
              <w:spacing w:line="260" w:lineRule="atLeast"/>
              <w:rPr>
                <w:rFonts w:eastAsia="Calibri"/>
                <w:lang w:eastAsia="en-US"/>
              </w:rPr>
            </w:pPr>
            <w:r w:rsidRPr="00126770">
              <w:rPr>
                <w:rFonts w:eastAsia="Calibri"/>
                <w:lang w:eastAsia="en-US"/>
              </w:rPr>
              <w:t>Transfluthrin XX 0.45% E W is not irritating to the eye (cat 2).</w:t>
            </w:r>
          </w:p>
          <w:p w14:paraId="52736DCD" w14:textId="77777777" w:rsidR="00864DA9" w:rsidRPr="00126770" w:rsidRDefault="00864DA9">
            <w:pPr>
              <w:spacing w:line="260" w:lineRule="atLeast"/>
              <w:rPr>
                <w:rFonts w:eastAsia="Calibri"/>
                <w:lang w:eastAsia="en-US"/>
              </w:rPr>
            </w:pPr>
          </w:p>
        </w:tc>
      </w:tr>
      <w:tr w:rsidR="00864DA9" w:rsidRPr="00126770" w14:paraId="5827DEC0"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37C6B857"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D9AB3A7" w14:textId="77777777" w:rsidR="00864DA9" w:rsidRPr="00126770" w:rsidRDefault="00864DA9">
            <w:pPr>
              <w:rPr>
                <w:rFonts w:cs="Arial"/>
                <w:color w:val="000000"/>
              </w:rPr>
            </w:pPr>
            <w:r w:rsidRPr="00126770">
              <w:rPr>
                <w:rFonts w:cs="Arial"/>
                <w:color w:val="000000"/>
              </w:rPr>
              <w:t>Based on the data evaluated during the EU review of the active substance transfluthrin is not corrosive or irritating to the eye.  When the classification of the co-formulants is considered</w:t>
            </w:r>
            <w:r w:rsidRPr="00126770">
              <w:rPr>
                <w:rFonts w:eastAsia="Calibri"/>
                <w:lang w:eastAsia="en-US"/>
              </w:rPr>
              <w:t xml:space="preserve"> two ingredients in Transfluthrin XX 0.45 E W contain components classified for eye irritation.  </w:t>
            </w:r>
            <w:r w:rsidRPr="00126770">
              <w:rPr>
                <w:lang w:eastAsia="en-GB"/>
              </w:rPr>
              <w:t xml:space="preserve">Applying the formula 10x Cat 1 + cat 2 (as set out in Regulation (EC) 1272/2008) gives a value for eye irritant components </w:t>
            </w:r>
            <w:r w:rsidRPr="00126770">
              <w:rPr>
                <w:rFonts w:eastAsia="Calibri"/>
                <w:lang w:eastAsia="en-US"/>
              </w:rPr>
              <w:t xml:space="preserve"> &lt;10%.  This is less than the generic cut-off value for classification as a category 2 eye irritant.   Therefore Transfluthrin XX 0.45% E W </w:t>
            </w:r>
            <w:r w:rsidRPr="00126770">
              <w:rPr>
                <w:rFonts w:cs="Arial"/>
                <w:color w:val="000000"/>
              </w:rPr>
              <w:t>is considered not to have the potential to cause eye irritation.  For further details please see the confidential annex of this PAR.</w:t>
            </w:r>
          </w:p>
          <w:p w14:paraId="12EAE38A" w14:textId="77777777" w:rsidR="00864DA9" w:rsidRPr="00126770" w:rsidRDefault="00864DA9">
            <w:pPr>
              <w:outlineLvl w:val="2"/>
              <w:rPr>
                <w:rFonts w:eastAsia="Calibri"/>
                <w:lang w:eastAsia="en-US"/>
              </w:rPr>
            </w:pPr>
          </w:p>
        </w:tc>
      </w:tr>
      <w:tr w:rsidR="00864DA9" w:rsidRPr="00126770" w14:paraId="17340747"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0C995FBE" w14:textId="77777777" w:rsidR="00864DA9" w:rsidRPr="00126770" w:rsidRDefault="00864DA9">
            <w:pPr>
              <w:spacing w:line="260" w:lineRule="atLeast"/>
              <w:rPr>
                <w:rFonts w:eastAsia="Calibri"/>
                <w:lang w:eastAsia="en-US"/>
              </w:rPr>
            </w:pPr>
            <w:r w:rsidRPr="00126770">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72FAB664" w14:textId="77777777" w:rsidR="00864DA9" w:rsidRPr="00126770" w:rsidRDefault="00864DA9">
            <w:pPr>
              <w:spacing w:line="260" w:lineRule="atLeast"/>
              <w:rPr>
                <w:rFonts w:eastAsia="Calibri"/>
                <w:lang w:eastAsia="en-US"/>
              </w:rPr>
            </w:pPr>
            <w:r w:rsidRPr="00126770">
              <w:rPr>
                <w:rFonts w:eastAsia="Calibri"/>
                <w:lang w:eastAsia="en-US"/>
              </w:rPr>
              <w:t>Not classified</w:t>
            </w:r>
          </w:p>
        </w:tc>
      </w:tr>
    </w:tbl>
    <w:p w14:paraId="4207E677" w14:textId="77777777" w:rsidR="00864DA9" w:rsidRPr="00126770" w:rsidRDefault="00864DA9" w:rsidP="00FD2055">
      <w:pPr>
        <w:spacing w:line="260" w:lineRule="atLeast"/>
        <w:rPr>
          <w:rFonts w:eastAsia="Calibri"/>
          <w:lang w:eastAsia="en-US"/>
        </w:rPr>
      </w:pPr>
    </w:p>
    <w:p w14:paraId="44213B7F"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 xml:space="preserve">Respiratory tract irritation </w:t>
      </w:r>
    </w:p>
    <w:p w14:paraId="49F44FED" w14:textId="77777777" w:rsidR="00864DA9" w:rsidRPr="00126770" w:rsidRDefault="00864DA9" w:rsidP="00864DA9">
      <w:pPr>
        <w:spacing w:line="260" w:lineRule="atLeast"/>
        <w:rPr>
          <w:rFonts w:eastAsia="Calibri"/>
          <w:lang w:eastAsia="en-US"/>
        </w:rPr>
      </w:pPr>
    </w:p>
    <w:p w14:paraId="3CAB1A4E"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respiratory tract irritation with the formulation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B1CE8B2"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7CD339A1"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F17BDA4" w14:textId="77777777" w:rsidR="00864DA9" w:rsidRPr="00126770" w:rsidRDefault="00864DA9">
            <w:pPr>
              <w:keepNext/>
              <w:keepLines/>
              <w:spacing w:before="60" w:after="60" w:line="260" w:lineRule="atLeast"/>
              <w:jc w:val="center"/>
              <w:rPr>
                <w:rFonts w:eastAsia="Calibri"/>
                <w:b/>
                <w:lang w:val="en-US" w:eastAsia="da-DK"/>
              </w:rPr>
            </w:pPr>
            <w:r w:rsidRPr="00126770">
              <w:rPr>
                <w:rFonts w:eastAsia="Calibri"/>
                <w:b/>
                <w:bCs/>
                <w:lang w:eastAsia="en-US"/>
              </w:rPr>
              <w:lastRenderedPageBreak/>
              <w:t>Conclusion used in the Risk Assessment – Respiratory tract irritation</w:t>
            </w:r>
          </w:p>
        </w:tc>
      </w:tr>
      <w:tr w:rsidR="00864DA9" w:rsidRPr="00126770" w14:paraId="1E6CCA94"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56DBD6"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53C6E71" w14:textId="77777777" w:rsidR="00864DA9" w:rsidRPr="00126770" w:rsidRDefault="00864DA9">
            <w:pPr>
              <w:rPr>
                <w:rFonts w:cs="Arial"/>
                <w:color w:val="000000"/>
              </w:rPr>
            </w:pPr>
            <w:r w:rsidRPr="00126770">
              <w:rPr>
                <w:noProof/>
              </w:rPr>
              <w:t xml:space="preserve">Transfluthrin is not classified for respiratory tract irritation.  Similarly, according to the </w:t>
            </w:r>
            <w:r w:rsidRPr="00126770">
              <w:rPr>
                <w:rFonts w:cs="Arial"/>
                <w:color w:val="000000"/>
              </w:rPr>
              <w:t>submitted MSDSs</w:t>
            </w:r>
            <w:r w:rsidRPr="00126770">
              <w:rPr>
                <w:noProof/>
              </w:rPr>
              <w:t xml:space="preserve"> none of the co</w:t>
            </w:r>
            <w:r w:rsidRPr="00126770">
              <w:rPr>
                <w:noProof/>
              </w:rPr>
              <w:noBreakHyphen/>
              <w:t xml:space="preserve">formulants are classified for this endpoint.  On this basis no classification for respiratory tract irritation is proposed for Transfluthrin XX 0.45% E W.  In addition, the applicant has also provided summary information on a study in which mice were exposed to smoke generated with a prototype version of the lavender paper formulation.  No signs of respiratory irritation were reported at exposures of up to 40x the normal used conditions. </w:t>
            </w:r>
            <w:r w:rsidRPr="00126770">
              <w:rPr>
                <w:rFonts w:cs="Arial"/>
                <w:color w:val="000000"/>
              </w:rPr>
              <w:t>For further details please see the confidential annex of this PAR.</w:t>
            </w:r>
            <w:r w:rsidRPr="00126770">
              <w:rPr>
                <w:noProof/>
              </w:rPr>
              <w:t xml:space="preserve"> </w:t>
            </w:r>
          </w:p>
          <w:p w14:paraId="2A65CCC1" w14:textId="77777777" w:rsidR="00864DA9" w:rsidRPr="00126770" w:rsidRDefault="00864DA9">
            <w:pPr>
              <w:rPr>
                <w:noProof/>
              </w:rPr>
            </w:pPr>
          </w:p>
        </w:tc>
      </w:tr>
      <w:tr w:rsidR="00864DA9" w:rsidRPr="00126770" w14:paraId="25EE861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A447A9"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0F5E0B91" w14:textId="77777777" w:rsidR="00864DA9" w:rsidRPr="00126770" w:rsidRDefault="00864DA9">
            <w:pPr>
              <w:keepNext/>
              <w:keepLines/>
              <w:rPr>
                <w:rFonts w:eastAsia="Calibri"/>
                <w:bCs/>
                <w:lang w:eastAsia="en-US"/>
              </w:rPr>
            </w:pPr>
            <w:r w:rsidRPr="00126770">
              <w:rPr>
                <w:noProof/>
              </w:rPr>
              <w:t>Transfluthrin XX 0.45% E W is not irritating to the respiratory tract.</w:t>
            </w:r>
          </w:p>
        </w:tc>
      </w:tr>
    </w:tbl>
    <w:p w14:paraId="4A9B77C6" w14:textId="77777777" w:rsidR="00864DA9" w:rsidRPr="00126770" w:rsidRDefault="00864DA9" w:rsidP="00864DA9">
      <w:pPr>
        <w:spacing w:line="260" w:lineRule="atLeast"/>
        <w:rPr>
          <w:rFonts w:eastAsia="Calibri"/>
          <w:lang w:eastAsia="en-US"/>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41"/>
        <w:gridCol w:w="1873"/>
        <w:gridCol w:w="1908"/>
        <w:gridCol w:w="1610"/>
        <w:gridCol w:w="1438"/>
      </w:tblGrid>
      <w:tr w:rsidR="00864DA9" w:rsidRPr="00126770" w14:paraId="6E8528E1"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494EC916" w14:textId="77777777" w:rsidR="00864DA9" w:rsidRPr="00126770" w:rsidRDefault="00864DA9" w:rsidP="003018E7">
            <w:pPr>
              <w:jc w:val="center"/>
              <w:rPr>
                <w:rFonts w:eastAsia="Calibri"/>
              </w:rPr>
            </w:pPr>
            <w:r w:rsidRPr="00126770">
              <w:rPr>
                <w:rFonts w:eastAsia="Calibri"/>
                <w:b/>
                <w:lang w:eastAsia="en-US"/>
              </w:rPr>
              <w:t>Summary table of animal studies on skin corrosion /irritation</w:t>
            </w:r>
          </w:p>
        </w:tc>
      </w:tr>
      <w:tr w:rsidR="00864DA9" w:rsidRPr="00126770" w14:paraId="3B690789"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57E426B" w14:textId="77777777" w:rsidR="00864DA9" w:rsidRPr="00126770" w:rsidRDefault="00864DA9"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t>Method,</w:t>
            </w:r>
            <w:r w:rsidRPr="00126770">
              <w:rPr>
                <w:rFonts w:eastAsia="Calibri"/>
                <w:b/>
                <w:bCs/>
                <w:color w:val="000000"/>
                <w:sz w:val="18"/>
                <w:szCs w:val="18"/>
                <w:lang w:eastAsia="en-GB"/>
              </w:rPr>
              <w:br/>
              <w:t xml:space="preserve">Guideline, </w:t>
            </w:r>
          </w:p>
          <w:p w14:paraId="57C6ADF4" w14:textId="77777777" w:rsidR="00864DA9" w:rsidRPr="00126770" w:rsidRDefault="00864DA9">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7C0C547C" w14:textId="77777777" w:rsidR="00864DA9" w:rsidRPr="00126770" w:rsidRDefault="00864DA9">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0121A01" w14:textId="77777777" w:rsidR="00864DA9" w:rsidRPr="00126770" w:rsidRDefault="00864DA9">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17C3CB4" w14:textId="77777777" w:rsidR="00864DA9" w:rsidRPr="00126770" w:rsidRDefault="00864DA9">
            <w:pPr>
              <w:rPr>
                <w:rFonts w:eastAsia="Calibri"/>
                <w:b/>
                <w:lang w:eastAsia="en-US"/>
              </w:rPr>
            </w:pPr>
            <w:r w:rsidRPr="00126770">
              <w:rPr>
                <w:rFonts w:eastAsia="Calibri"/>
                <w:b/>
                <w:lang w:eastAsia="en-US"/>
              </w:rPr>
              <w:t>Results</w:t>
            </w:r>
          </w:p>
          <w:p w14:paraId="2631A2E8" w14:textId="77777777" w:rsidR="00864DA9" w:rsidRPr="00126770" w:rsidRDefault="00864DA9">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59435367" w14:textId="77777777" w:rsidR="00864DA9" w:rsidRPr="00126770" w:rsidRDefault="00864DA9">
            <w:pPr>
              <w:rPr>
                <w:rFonts w:eastAsia="Calibri"/>
                <w:i/>
                <w:lang w:eastAsia="en-US"/>
              </w:rPr>
            </w:pPr>
            <w:r w:rsidRPr="00126770">
              <w:rPr>
                <w:rFonts w:eastAsia="Calibri"/>
                <w:i/>
                <w:lang w:eastAsia="en-US"/>
              </w:rPr>
              <w:t>observations and time point of onset,  reversibility; other adverse local / systemic effects,  histopathological</w:t>
            </w:r>
          </w:p>
          <w:p w14:paraId="06E38E4F" w14:textId="77777777" w:rsidR="00864DA9" w:rsidRPr="00126770" w:rsidRDefault="00864DA9">
            <w:pPr>
              <w:rPr>
                <w:rFonts w:eastAsia="Calibri"/>
                <w:i/>
                <w:lang w:eastAsia="en-US"/>
              </w:rPr>
            </w:pPr>
            <w:r w:rsidRPr="00126770">
              <w:rPr>
                <w:rFonts w:eastAsia="Calibri"/>
                <w:i/>
                <w:lang w:eastAsia="en-US"/>
              </w:rPr>
              <w:t>findings</w:t>
            </w:r>
          </w:p>
          <w:p w14:paraId="62D711C9" w14:textId="77777777" w:rsidR="00864DA9" w:rsidRPr="00126770" w:rsidRDefault="00864DA9">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6FD248D9" w14:textId="77777777" w:rsidR="00864DA9" w:rsidRPr="00126770" w:rsidRDefault="00864DA9">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1419E32" w14:textId="77777777" w:rsidR="00864DA9" w:rsidRPr="00126770" w:rsidRDefault="00864DA9">
            <w:pPr>
              <w:rPr>
                <w:rFonts w:eastAsia="Calibri"/>
                <w:b/>
                <w:lang w:eastAsia="en-US"/>
              </w:rPr>
            </w:pPr>
            <w:r w:rsidRPr="00126770">
              <w:rPr>
                <w:rFonts w:eastAsia="Calibri"/>
                <w:b/>
                <w:lang w:eastAsia="en-US"/>
              </w:rPr>
              <w:t xml:space="preserve">Reference </w:t>
            </w:r>
          </w:p>
          <w:p w14:paraId="7D5EDD9F" w14:textId="77777777" w:rsidR="00864DA9" w:rsidRPr="00126770" w:rsidRDefault="00864DA9">
            <w:pPr>
              <w:rPr>
                <w:rFonts w:eastAsia="Calibri"/>
              </w:rPr>
            </w:pPr>
          </w:p>
        </w:tc>
      </w:tr>
      <w:tr w:rsidR="00864DA9" w:rsidRPr="00126770" w14:paraId="4827B4B1"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4752E677" w14:textId="77777777" w:rsidR="00864DA9" w:rsidRPr="00126770" w:rsidRDefault="00864DA9">
            <w:pPr>
              <w:rPr>
                <w:rFonts w:eastAsia="Calibri"/>
              </w:rPr>
            </w:pPr>
            <w:r w:rsidRPr="00126770">
              <w:rPr>
                <w:rFonts w:eastAsia="Calibri"/>
              </w:rPr>
              <w:t>No details provided</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526038F3" w14:textId="77777777" w:rsidR="00864DA9" w:rsidRPr="00126770" w:rsidRDefault="00864DA9">
            <w:pPr>
              <w:rPr>
                <w:rFonts w:eastAsia="Calibri"/>
              </w:rPr>
            </w:pPr>
            <w:r w:rsidRPr="00126770">
              <w:rPr>
                <w:rFonts w:eastAsia="Calibri"/>
              </w:rPr>
              <w:t>Mouse</w:t>
            </w:r>
          </w:p>
          <w:p w14:paraId="50759453" w14:textId="77777777" w:rsidR="00864DA9" w:rsidRPr="00126770" w:rsidRDefault="00864DA9">
            <w:pPr>
              <w:rPr>
                <w:rFonts w:eastAsia="Calibri"/>
              </w:rPr>
            </w:pPr>
            <w:r w:rsidRPr="00126770">
              <w:rPr>
                <w:rFonts w:eastAsia="Calibri"/>
              </w:rPr>
              <w:t>5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C80A05" w14:textId="77777777" w:rsidR="00864DA9" w:rsidRPr="00126770" w:rsidRDefault="00864DA9">
            <w:pPr>
              <w:rPr>
                <w:rFonts w:eastAsia="Calibri"/>
                <w:lang w:eastAsia="en-US"/>
              </w:rPr>
            </w:pPr>
            <w:r w:rsidRPr="00126770">
              <w:rPr>
                <w:rFonts w:eastAsia="Calibri"/>
                <w:lang w:eastAsia="en-US"/>
              </w:rPr>
              <w:t>Transfluthrin (XX 0.2 containing 1 mg transfluthrin/0.5 g paper (0.20 % w/w)]</w:t>
            </w:r>
          </w:p>
          <w:p w14:paraId="1A3541CD" w14:textId="77777777" w:rsidR="00864DA9" w:rsidRPr="00126770" w:rsidRDefault="00864DA9">
            <w:pPr>
              <w:rPr>
                <w:rFonts w:eastAsia="Calibri"/>
                <w:lang w:eastAsia="en-US"/>
              </w:rPr>
            </w:pPr>
          </w:p>
          <w:p w14:paraId="082A231A" w14:textId="77777777" w:rsidR="00864DA9" w:rsidRPr="00126770" w:rsidRDefault="00864DA9">
            <w:pPr>
              <w:rPr>
                <w:rFonts w:eastAsia="Calibri"/>
                <w:lang w:eastAsia="en-US"/>
              </w:rPr>
            </w:pPr>
            <w:r w:rsidRPr="00126770">
              <w:rPr>
                <w:rFonts w:eastAsia="Calibri"/>
                <w:lang w:eastAsia="en-US"/>
              </w:rPr>
              <w:t>1, 3, and 10 papers/chamber</w:t>
            </w:r>
          </w:p>
          <w:p w14:paraId="539156D0" w14:textId="77777777" w:rsidR="00864DA9" w:rsidRPr="00126770" w:rsidRDefault="00864DA9">
            <w:pPr>
              <w:rPr>
                <w:rFonts w:eastAsia="Calibri"/>
                <w:lang w:eastAsia="en-US"/>
              </w:rPr>
            </w:pPr>
          </w:p>
          <w:p w14:paraId="09BC5683" w14:textId="77777777" w:rsidR="00864DA9" w:rsidRPr="00126770" w:rsidRDefault="00864DA9">
            <w:pPr>
              <w:rPr>
                <w:rFonts w:eastAsia="Calibri"/>
                <w:lang w:eastAsia="en-US"/>
              </w:rPr>
            </w:pPr>
            <w:r w:rsidRPr="00126770">
              <w:rPr>
                <w:rFonts w:eastAsia="Calibri"/>
                <w:lang w:eastAsia="en-US"/>
              </w:rPr>
              <w:t>1, 3, and 10 papers/chamber</w:t>
            </w:r>
          </w:p>
          <w:p w14:paraId="194F971D" w14:textId="77777777" w:rsidR="00864DA9" w:rsidRPr="00126770" w:rsidRDefault="00864DA9">
            <w:pPr>
              <w:rPr>
                <w:rFonts w:eastAsia="Calibri"/>
                <w:lang w:eastAsia="en-US"/>
              </w:rPr>
            </w:pPr>
          </w:p>
          <w:p w14:paraId="1D64FDDE" w14:textId="77777777" w:rsidR="00864DA9" w:rsidRPr="00126770" w:rsidRDefault="00864DA9">
            <w:pPr>
              <w:rPr>
                <w:rFonts w:eastAsia="Calibri"/>
              </w:rPr>
            </w:pPr>
            <w:r w:rsidRPr="00126770">
              <w:rPr>
                <w:rFonts w:eastAsia="Calibri"/>
                <w:lang w:eastAsia="en-US"/>
              </w:rPr>
              <w:t>Duration: 1 hour</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66BE851" w14:textId="77777777" w:rsidR="00864DA9" w:rsidRPr="00126770" w:rsidRDefault="00864DA9">
            <w:pPr>
              <w:rPr>
                <w:rFonts w:eastAsia="Calibri"/>
              </w:rPr>
            </w:pPr>
            <w:r w:rsidRPr="00126770">
              <w:rPr>
                <w:rFonts w:eastAsia="Calibri"/>
                <w:lang w:eastAsia="en-US"/>
              </w:rPr>
              <w:t>No mortality up to the maximum tested concentration. Non-specific effects:  reduced motility at the high dose level. No clinical signs at post-exposure and no findings at necropsy.</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4BC4DE2" w14:textId="77777777" w:rsidR="00864DA9" w:rsidRPr="00126770" w:rsidRDefault="00864DA9">
            <w:pPr>
              <w:rPr>
                <w:rFonts w:eastAsia="Calibri"/>
              </w:rPr>
            </w:pP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704A481" w14:textId="77777777" w:rsidR="00864DA9" w:rsidRPr="00126770" w:rsidRDefault="00864DA9">
            <w:pPr>
              <w:rPr>
                <w:rFonts w:eastAsia="Calibri"/>
              </w:rPr>
            </w:pPr>
            <w:r w:rsidRPr="00126770">
              <w:rPr>
                <w:rFonts w:eastAsia="Calibri"/>
                <w:lang w:eastAsia="en-US"/>
              </w:rPr>
              <w:t>Pauluhn, 2007</w:t>
            </w:r>
          </w:p>
        </w:tc>
      </w:tr>
    </w:tbl>
    <w:p w14:paraId="364BBD3F" w14:textId="77777777" w:rsidR="00864DA9" w:rsidRPr="00126770" w:rsidRDefault="00864DA9" w:rsidP="00FD2055">
      <w:pPr>
        <w:spacing w:line="260" w:lineRule="atLeast"/>
        <w:rPr>
          <w:rFonts w:eastAsia="Calibri"/>
          <w:lang w:eastAsia="en-US"/>
        </w:rPr>
      </w:pPr>
    </w:p>
    <w:p w14:paraId="12A7F6A7" w14:textId="77777777" w:rsidR="00864DA9" w:rsidRPr="00126770" w:rsidRDefault="00864DA9" w:rsidP="00864DA9">
      <w:pPr>
        <w:spacing w:line="260" w:lineRule="atLeast"/>
        <w:rPr>
          <w:rFonts w:eastAsia="Calibri"/>
          <w:lang w:eastAsia="en-US"/>
        </w:rPr>
      </w:pPr>
      <w:r w:rsidRPr="00126770">
        <w:rPr>
          <w:rFonts w:eastAsia="Calibri"/>
          <w:lang w:eastAsia="en-US"/>
        </w:rPr>
        <w:t xml:space="preserve">The potential of a prototype version of the paper formulation to induce respiratory sensory irritation has previously been evaluated in the mouse (Pauluhn, 2007). In this study groups of 5 male mice were exposed to the smoke generated from the prototype formulation [Transfluthrin (XX 0.2 containing 1 mg transfluthrin/0.5 g paper (0.20 % w/w)] over a time period of 1 hour. The exposure chamber (volume 2.3 m³, 1 air exchange/hour) was 'loaded' with 1, 3, and 10 papers/chamber, respectively. These load </w:t>
      </w:r>
      <w:r w:rsidRPr="00126770">
        <w:rPr>
          <w:rFonts w:eastAsia="Calibri"/>
          <w:lang w:eastAsia="en-US"/>
        </w:rPr>
        <w:lastRenderedPageBreak/>
        <w:t xml:space="preserve">rates were equivalent to approximately 4, 13, and 40 times normal use conditions of the formulation Transfluthrin XX 0.45 E W Lavender scent (Company code UVP 80521944) (1 paper per room floor area of 10 m², air volume approximately 25 m³). No mortality was observed up to the maximum tested concentration. Minimal non-specific effects consisting of reduced motility was reported in animals treated at the high dose level. However no clinical signs were observed at the subsequent post-exposure day. No findings were observed at necropsy. The absence of mortality and specific treatment-related findings in animals treated up to dose levels that were approximately 40 times normal use conditions of the formulation Transfluthrin XX 0.45E W Lavender scent (Company code UVP 80521944), shows that the smoke liberated by this formulation can be considered not to be associated with any reasonable inhalation risk to humans. </w:t>
      </w:r>
    </w:p>
    <w:p w14:paraId="50AE1333"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04CC8625"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41235DA6" w14:textId="77777777" w:rsidR="00864DA9" w:rsidRPr="00126770" w:rsidRDefault="00864DA9">
            <w:pPr>
              <w:spacing w:line="260" w:lineRule="atLeast"/>
              <w:rPr>
                <w:rFonts w:eastAsia="Calibri"/>
                <w:b/>
                <w:lang w:eastAsia="en-US"/>
              </w:rPr>
            </w:pPr>
            <w:r w:rsidRPr="00126770">
              <w:rPr>
                <w:rFonts w:eastAsia="Calibri"/>
                <w:b/>
                <w:lang w:eastAsia="en-US"/>
              </w:rPr>
              <w:t>Data waiving</w:t>
            </w:r>
          </w:p>
        </w:tc>
      </w:tr>
      <w:tr w:rsidR="00864DA9" w:rsidRPr="00126770" w14:paraId="0C0C3B70"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3542EEF1" w14:textId="77777777" w:rsidR="00864DA9" w:rsidRPr="00126770" w:rsidRDefault="00864DA9">
            <w:pPr>
              <w:spacing w:line="260" w:lineRule="atLeast"/>
              <w:rPr>
                <w:rFonts w:eastAsia="Calibri"/>
                <w:lang w:eastAsia="en-US"/>
              </w:rPr>
            </w:pPr>
            <w:r w:rsidRPr="00126770">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63D5618D" w14:textId="77777777" w:rsidR="00864DA9" w:rsidRPr="00126770" w:rsidRDefault="00864DA9">
            <w:pPr>
              <w:spacing w:line="260" w:lineRule="atLeast"/>
              <w:rPr>
                <w:rFonts w:eastAsia="Calibri"/>
                <w:lang w:eastAsia="en-US"/>
              </w:rPr>
            </w:pPr>
            <w:r w:rsidRPr="00126770">
              <w:rPr>
                <w:rFonts w:eastAsia="Calibri"/>
                <w:lang w:eastAsia="en-US"/>
              </w:rPr>
              <w:t>IUCLID Section 8.5.2</w:t>
            </w:r>
          </w:p>
        </w:tc>
      </w:tr>
      <w:tr w:rsidR="00864DA9" w:rsidRPr="00126770" w14:paraId="27D0ED0A"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C50E9AA" w14:textId="77777777" w:rsidR="00864DA9" w:rsidRPr="00126770" w:rsidRDefault="00864DA9">
            <w:pPr>
              <w:spacing w:line="260" w:lineRule="atLeast"/>
              <w:rPr>
                <w:rFonts w:eastAsia="Calibri"/>
                <w:lang w:eastAsia="en-US"/>
              </w:rPr>
            </w:pPr>
            <w:r w:rsidRPr="00126770">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5720FE84" w14:textId="77777777" w:rsidR="00864DA9" w:rsidRPr="00126770" w:rsidRDefault="00864DA9">
            <w:pPr>
              <w:spacing w:line="260" w:lineRule="atLeast"/>
              <w:rPr>
                <w:rFonts w:eastAsia="Calibri"/>
                <w:color w:val="FF0000"/>
                <w:lang w:eastAsia="en-US"/>
              </w:rPr>
            </w:pPr>
            <w:r w:rsidRPr="00126770">
              <w:rPr>
                <w:rFonts w:eastAsia="Calibri"/>
                <w:lang w:eastAsia="en-US"/>
              </w:rPr>
              <w:t>These data also confirm that a new acute inhalation study is unlikely to provide any additional useful scientific information and in the interest of animal welfare, is considered not to be warranted or justified.</w:t>
            </w:r>
          </w:p>
        </w:tc>
      </w:tr>
    </w:tbl>
    <w:p w14:paraId="15225F5E" w14:textId="77777777" w:rsidR="00864DA9" w:rsidRPr="00126770" w:rsidRDefault="00864DA9" w:rsidP="00864DA9">
      <w:pPr>
        <w:spacing w:line="260" w:lineRule="atLeast"/>
        <w:rPr>
          <w:rFonts w:eastAsia="Calibri"/>
          <w:lang w:eastAsia="en-US"/>
        </w:rPr>
      </w:pPr>
    </w:p>
    <w:p w14:paraId="62B15E9B"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Skin sensiti</w:t>
      </w:r>
      <w:r w:rsidR="002430A4" w:rsidRPr="00126770">
        <w:rPr>
          <w:rFonts w:eastAsia="Calibri"/>
          <w:b/>
          <w:i/>
          <w:sz w:val="22"/>
          <w:szCs w:val="22"/>
          <w:lang w:eastAsia="en-US"/>
        </w:rPr>
        <w:t>s</w:t>
      </w:r>
      <w:r w:rsidRPr="00126770">
        <w:rPr>
          <w:rFonts w:eastAsia="Calibri"/>
          <w:b/>
          <w:i/>
          <w:sz w:val="22"/>
          <w:szCs w:val="22"/>
          <w:lang w:eastAsia="en-US"/>
        </w:rPr>
        <w:t>ation</w:t>
      </w:r>
    </w:p>
    <w:p w14:paraId="498748C2" w14:textId="77777777" w:rsidR="00864DA9" w:rsidRPr="00126770" w:rsidRDefault="00864DA9" w:rsidP="00864DA9">
      <w:pPr>
        <w:spacing w:line="260" w:lineRule="atLeast"/>
        <w:rPr>
          <w:rFonts w:eastAsia="Calibri"/>
          <w:lang w:eastAsia="en-US"/>
        </w:rPr>
      </w:pPr>
    </w:p>
    <w:p w14:paraId="65FF1C42"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skin sensitisation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6EBEB65"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04641EAE"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3B225E2" w14:textId="77777777" w:rsidR="00864DA9" w:rsidRPr="00126770" w:rsidRDefault="00864DA9">
            <w:pPr>
              <w:spacing w:line="260" w:lineRule="atLeast"/>
              <w:jc w:val="center"/>
              <w:rPr>
                <w:rFonts w:eastAsia="Calibri"/>
                <w:b/>
                <w:bCs/>
                <w:lang w:eastAsia="en-US"/>
              </w:rPr>
            </w:pPr>
            <w:r w:rsidRPr="00126770">
              <w:rPr>
                <w:rFonts w:eastAsia="Calibri"/>
                <w:b/>
                <w:bCs/>
                <w:lang w:eastAsia="en-US"/>
              </w:rPr>
              <w:t>Conclusion used in Risk Assessment – Skin sensitisation</w:t>
            </w:r>
          </w:p>
        </w:tc>
      </w:tr>
      <w:tr w:rsidR="00864DA9" w:rsidRPr="00126770" w14:paraId="72EA6487"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0FF9A8F2"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77D2F413" w14:textId="77777777" w:rsidR="00864DA9" w:rsidRPr="00126770" w:rsidRDefault="00864DA9">
            <w:pPr>
              <w:spacing w:line="260" w:lineRule="atLeast"/>
              <w:rPr>
                <w:rFonts w:eastAsia="Calibri"/>
                <w:lang w:eastAsia="en-US"/>
              </w:rPr>
            </w:pPr>
            <w:r w:rsidRPr="00126770">
              <w:rPr>
                <w:rFonts w:eastAsia="Calibri"/>
                <w:lang w:eastAsia="en-US"/>
              </w:rPr>
              <w:t>Skin sensitisation Category 1</w:t>
            </w:r>
          </w:p>
        </w:tc>
      </w:tr>
      <w:tr w:rsidR="00864DA9" w:rsidRPr="00126770" w14:paraId="1BAD39E8"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251F70FA"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23DE9E2" w14:textId="77777777" w:rsidR="00E3009C" w:rsidRPr="00126770" w:rsidRDefault="00864DA9">
            <w:pPr>
              <w:autoSpaceDE w:val="0"/>
              <w:autoSpaceDN w:val="0"/>
              <w:adjustRightInd w:val="0"/>
              <w:rPr>
                <w:rFonts w:cs="Arial"/>
                <w:color w:val="000000"/>
              </w:rPr>
            </w:pPr>
            <w:r w:rsidRPr="00126770">
              <w:rPr>
                <w:rFonts w:cs="Arial"/>
                <w:color w:val="000000"/>
              </w:rPr>
              <w:t xml:space="preserve">Based on the data evaluated during the EU review of the active substance, tranfluthrin is not classified as a skin sensitiser.  Classification of the co-formulants is taken from the submitted MSDSs.  </w:t>
            </w:r>
          </w:p>
          <w:p w14:paraId="5C424C61" w14:textId="77777777" w:rsidR="00E3009C" w:rsidRPr="00126770" w:rsidRDefault="00E3009C">
            <w:pPr>
              <w:autoSpaceDE w:val="0"/>
              <w:autoSpaceDN w:val="0"/>
              <w:adjustRightInd w:val="0"/>
              <w:rPr>
                <w:rFonts w:cs="Arial"/>
                <w:color w:val="000000"/>
              </w:rPr>
            </w:pPr>
          </w:p>
          <w:p w14:paraId="767917CD" w14:textId="77777777" w:rsidR="00810404" w:rsidRPr="00126770" w:rsidRDefault="00810404" w:rsidP="00810404">
            <w:pPr>
              <w:autoSpaceDE w:val="0"/>
              <w:autoSpaceDN w:val="0"/>
              <w:adjustRightInd w:val="0"/>
            </w:pPr>
            <w:r w:rsidRPr="00126770">
              <w:t xml:space="preserve">The products contain either linalool or 4-tert-butylcyclohexyl acetate (skin sens 1B) (both classified as skin sens 1B) that are present in excess of the trigger for the classification for skin sensitisation.  </w:t>
            </w:r>
          </w:p>
          <w:p w14:paraId="1E930943" w14:textId="77777777" w:rsidR="00864DA9" w:rsidRPr="00126770" w:rsidRDefault="00864DA9">
            <w:pPr>
              <w:autoSpaceDE w:val="0"/>
              <w:autoSpaceDN w:val="0"/>
              <w:adjustRightInd w:val="0"/>
            </w:pPr>
          </w:p>
          <w:p w14:paraId="09D71780" w14:textId="77777777" w:rsidR="00864DA9" w:rsidRPr="00126770" w:rsidRDefault="00864DA9">
            <w:pPr>
              <w:autoSpaceDE w:val="0"/>
              <w:autoSpaceDN w:val="0"/>
              <w:adjustRightInd w:val="0"/>
            </w:pPr>
            <w:r w:rsidRPr="00126770">
              <w:t xml:space="preserve">Both </w:t>
            </w:r>
            <w:r w:rsidR="00E3009C" w:rsidRPr="00126770">
              <w:t xml:space="preserve">of these non-active co-formulates </w:t>
            </w:r>
            <w:r w:rsidRPr="00126770">
              <w:t>contain additional skin sensitisers below the level for classification, but at levels triggering EUH208.  See confidential annex of this PAR for futher details.</w:t>
            </w:r>
          </w:p>
        </w:tc>
      </w:tr>
      <w:tr w:rsidR="00864DA9" w14:paraId="2B07E42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5F9339CB" w14:textId="77777777" w:rsidR="00864DA9" w:rsidRPr="00E3009C" w:rsidRDefault="00864DA9">
            <w:pPr>
              <w:spacing w:line="260" w:lineRule="atLeast"/>
              <w:rPr>
                <w:rFonts w:eastAsia="Calibri"/>
                <w:lang w:eastAsia="en-US"/>
              </w:rPr>
            </w:pPr>
            <w:r w:rsidRPr="00E3009C">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2E1D09A6" w14:textId="77777777" w:rsidR="00864DA9" w:rsidRPr="00E3009C" w:rsidRDefault="00864DA9">
            <w:pPr>
              <w:spacing w:line="260" w:lineRule="atLeast"/>
              <w:rPr>
                <w:rFonts w:eastAsia="Calibri"/>
                <w:lang w:eastAsia="en-US"/>
              </w:rPr>
            </w:pPr>
            <w:r w:rsidRPr="00E3009C">
              <w:rPr>
                <w:rFonts w:eastAsia="Calibri"/>
                <w:lang w:eastAsia="en-US"/>
              </w:rPr>
              <w:t>Skin sensitisation category 1 (H317)</w:t>
            </w:r>
          </w:p>
        </w:tc>
      </w:tr>
    </w:tbl>
    <w:p w14:paraId="68C92EAB"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14:paraId="50D8565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0910494A" w14:textId="77777777" w:rsidR="00864DA9" w:rsidRDefault="00864DA9">
            <w:pPr>
              <w:spacing w:line="260" w:lineRule="atLeast"/>
              <w:rPr>
                <w:rFonts w:eastAsia="Calibri"/>
                <w:b/>
                <w:lang w:eastAsia="en-US"/>
              </w:rPr>
            </w:pPr>
            <w:r>
              <w:rPr>
                <w:rFonts w:eastAsia="Calibri"/>
                <w:b/>
                <w:lang w:eastAsia="en-US"/>
              </w:rPr>
              <w:t>Data waiving</w:t>
            </w:r>
          </w:p>
        </w:tc>
      </w:tr>
      <w:tr w:rsidR="00864DA9" w14:paraId="53F3CB41"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1674A212" w14:textId="77777777" w:rsidR="00864DA9" w:rsidRDefault="00864DA9">
            <w:pPr>
              <w:spacing w:line="260" w:lineRule="atLeast"/>
              <w:rPr>
                <w:rFonts w:eastAsia="Calibri"/>
                <w:lang w:eastAsia="en-US"/>
              </w:rPr>
            </w:pPr>
            <w:r>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137A3FF1" w14:textId="77777777" w:rsidR="00864DA9" w:rsidRDefault="00864DA9">
            <w:pPr>
              <w:spacing w:line="260" w:lineRule="atLeast"/>
              <w:rPr>
                <w:rFonts w:eastAsia="Calibri"/>
                <w:lang w:eastAsia="en-US"/>
              </w:rPr>
            </w:pPr>
            <w:r>
              <w:rPr>
                <w:rFonts w:eastAsia="Calibri"/>
                <w:lang w:eastAsia="en-US"/>
              </w:rPr>
              <w:t>Skin sensitisation (IUCLID Section 8.3)</w:t>
            </w:r>
          </w:p>
        </w:tc>
      </w:tr>
      <w:tr w:rsidR="00864DA9" w14:paraId="5DC5C87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AC95A20" w14:textId="77777777" w:rsidR="00864DA9" w:rsidRDefault="00864DA9">
            <w:pPr>
              <w:spacing w:line="260" w:lineRule="atLeast"/>
              <w:rPr>
                <w:rFonts w:eastAsia="Calibri"/>
                <w:lang w:eastAsia="en-US"/>
              </w:rPr>
            </w:pPr>
            <w:r>
              <w:rPr>
                <w:rFonts w:eastAsia="Calibri"/>
                <w:lang w:eastAsia="en-US"/>
              </w:rPr>
              <w:lastRenderedPageBreak/>
              <w:t>Justification</w:t>
            </w:r>
          </w:p>
        </w:tc>
        <w:tc>
          <w:tcPr>
            <w:tcW w:w="3952" w:type="pct"/>
            <w:tcBorders>
              <w:top w:val="single" w:sz="6" w:space="0" w:color="auto"/>
              <w:left w:val="single" w:sz="6" w:space="0" w:color="auto"/>
              <w:bottom w:val="single" w:sz="6" w:space="0" w:color="auto"/>
              <w:right w:val="single" w:sz="6" w:space="0" w:color="auto"/>
            </w:tcBorders>
          </w:tcPr>
          <w:p w14:paraId="29934B7A" w14:textId="77777777" w:rsidR="00864DA9" w:rsidRDefault="00864DA9">
            <w:pPr>
              <w:spacing w:line="260" w:lineRule="atLeast"/>
              <w:rPr>
                <w:rFonts w:eastAsia="Calibri"/>
                <w:lang w:eastAsia="en-US"/>
              </w:rPr>
            </w:pPr>
            <w:r>
              <w:rPr>
                <w:rFonts w:eastAsia="Calibri"/>
                <w:lang w:eastAsia="en-US"/>
              </w:rPr>
              <w:t>The applicant has submitted a waiver for skin sensitisation, on the basis that the study is not technically feasible (expert statement (Wason &amp; Renault-Billault, 2012)). Classification of the product is adequately addressed using data on the individual ingredients in accordance with Regulation (EC) No 1272/2008.</w:t>
            </w:r>
          </w:p>
          <w:p w14:paraId="12C35699" w14:textId="77777777" w:rsidR="00864DA9" w:rsidRDefault="00864DA9">
            <w:pPr>
              <w:spacing w:line="260" w:lineRule="atLeast"/>
              <w:rPr>
                <w:rFonts w:eastAsia="Calibri"/>
                <w:lang w:eastAsia="en-US"/>
              </w:rPr>
            </w:pPr>
          </w:p>
          <w:p w14:paraId="6ADDE5CD" w14:textId="77777777" w:rsidR="00864DA9" w:rsidRDefault="00864DA9">
            <w:pPr>
              <w:spacing w:line="260" w:lineRule="atLeast"/>
              <w:rPr>
                <w:rFonts w:eastAsia="Calibri"/>
                <w:lang w:eastAsia="en-US"/>
              </w:rPr>
            </w:pPr>
            <w:r>
              <w:rPr>
                <w:rFonts w:eastAsia="Calibri"/>
                <w:lang w:eastAsia="en-US"/>
              </w:rPr>
              <w:t>The waiver is agreed.</w:t>
            </w:r>
          </w:p>
        </w:tc>
      </w:tr>
    </w:tbl>
    <w:p w14:paraId="07A8FCD1" w14:textId="77777777" w:rsidR="00864DA9" w:rsidRDefault="00864DA9" w:rsidP="00864DA9">
      <w:pPr>
        <w:spacing w:line="260" w:lineRule="atLeast"/>
        <w:rPr>
          <w:rFonts w:eastAsia="Calibri"/>
          <w:lang w:eastAsia="en-US"/>
        </w:rPr>
      </w:pPr>
    </w:p>
    <w:p w14:paraId="78F78124" w14:textId="77777777" w:rsidR="00864DA9" w:rsidRDefault="00864DA9" w:rsidP="00864DA9">
      <w:pPr>
        <w:rPr>
          <w:rFonts w:eastAsia="Calibri"/>
          <w:b/>
          <w:i/>
          <w:sz w:val="22"/>
          <w:szCs w:val="22"/>
          <w:lang w:eastAsia="en-US"/>
        </w:rPr>
      </w:pPr>
      <w:r>
        <w:rPr>
          <w:rFonts w:eastAsia="Calibri"/>
          <w:b/>
          <w:i/>
          <w:sz w:val="22"/>
          <w:szCs w:val="22"/>
          <w:lang w:eastAsia="en-US"/>
        </w:rPr>
        <w:t>Respiratory sensitization (ADS)</w:t>
      </w:r>
    </w:p>
    <w:p w14:paraId="4A222A27"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14:paraId="7CD36E7B"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BB7FF8C" w14:textId="77777777" w:rsidR="00864DA9" w:rsidRDefault="00864DA9">
            <w:pPr>
              <w:spacing w:line="260" w:lineRule="atLeast"/>
              <w:rPr>
                <w:rFonts w:eastAsia="Calibri"/>
                <w:lang w:eastAsia="en-US"/>
              </w:rPr>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864DA9" w14:paraId="7500FC56"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56424F9B" w14:textId="77777777" w:rsidR="00864DA9" w:rsidRDefault="00864DA9">
            <w:pPr>
              <w:spacing w:line="260" w:lineRule="atLeast"/>
              <w:rPr>
                <w:rFonts w:eastAsia="Calibri"/>
                <w:lang w:eastAsia="en-US"/>
              </w:rPr>
            </w:pPr>
            <w:r>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8F4CEF1" w14:textId="77777777" w:rsidR="00864DA9" w:rsidRDefault="00864DA9">
            <w:pPr>
              <w:spacing w:line="260" w:lineRule="atLeast"/>
              <w:rPr>
                <w:rFonts w:eastAsia="Calibri"/>
                <w:lang w:eastAsia="en-US"/>
              </w:rPr>
            </w:pPr>
            <w:r>
              <w:rPr>
                <w:rFonts w:eastAsia="Calibri"/>
                <w:lang w:eastAsia="en-US"/>
              </w:rPr>
              <w:t>Not a respiratory sensitiser</w:t>
            </w:r>
          </w:p>
          <w:p w14:paraId="72B3C106" w14:textId="77777777" w:rsidR="00864DA9" w:rsidRDefault="00864DA9">
            <w:pPr>
              <w:spacing w:line="260" w:lineRule="atLeast"/>
              <w:rPr>
                <w:rFonts w:eastAsia="Calibri"/>
                <w:lang w:eastAsia="en-US"/>
              </w:rPr>
            </w:pPr>
          </w:p>
        </w:tc>
      </w:tr>
      <w:tr w:rsidR="00864DA9" w14:paraId="5E48251D"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41DD6481" w14:textId="77777777" w:rsidR="00864DA9" w:rsidRDefault="00864DA9">
            <w:pPr>
              <w:spacing w:line="260" w:lineRule="atLeast"/>
              <w:rPr>
                <w:rFonts w:eastAsia="Calibri"/>
                <w:lang w:eastAsia="en-US"/>
              </w:rPr>
            </w:pPr>
            <w:r>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5658D0A" w14:textId="77777777" w:rsidR="00864DA9" w:rsidRDefault="00864DA9">
            <w:pPr>
              <w:rPr>
                <w:rFonts w:cs="Arial"/>
                <w:color w:val="000000"/>
              </w:rPr>
            </w:pPr>
            <w:r>
              <w:rPr>
                <w:noProof/>
              </w:rPr>
              <w:t xml:space="preserve">There is no study to address respiratory sensitisation.  The active substance is not classified for respiratory sensitisation, nor according to the sumbitted MSDSs are any of the co-formulants.  Therefore based on the available information for the active substances and co-formulants no classification for this endpoint is proposed.  </w:t>
            </w:r>
            <w:r>
              <w:rPr>
                <w:rFonts w:cs="Arial"/>
                <w:color w:val="000000"/>
              </w:rPr>
              <w:t>For further details please see the confidential annex of this PAR.</w:t>
            </w:r>
          </w:p>
          <w:p w14:paraId="03E0B338" w14:textId="77777777" w:rsidR="00864DA9" w:rsidRDefault="00864DA9">
            <w:pPr>
              <w:spacing w:line="260" w:lineRule="atLeast"/>
              <w:rPr>
                <w:rFonts w:eastAsia="Calibri"/>
                <w:lang w:eastAsia="en-US"/>
              </w:rPr>
            </w:pPr>
          </w:p>
        </w:tc>
      </w:tr>
      <w:tr w:rsidR="00864DA9" w14:paraId="59CA36B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10C4A51A" w14:textId="77777777" w:rsidR="00864DA9" w:rsidRDefault="00864DA9">
            <w:pPr>
              <w:spacing w:line="260" w:lineRule="atLeast"/>
              <w:rPr>
                <w:rFonts w:eastAsia="Calibri"/>
                <w:lang w:eastAsia="en-US"/>
              </w:rPr>
            </w:pPr>
            <w:r>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62FE8892" w14:textId="77777777" w:rsidR="00864DA9" w:rsidRDefault="00864DA9">
            <w:pPr>
              <w:spacing w:line="260" w:lineRule="atLeast"/>
              <w:rPr>
                <w:rFonts w:eastAsia="Calibri"/>
                <w:lang w:eastAsia="en-US"/>
              </w:rPr>
            </w:pPr>
            <w:r>
              <w:rPr>
                <w:rFonts w:eastAsia="Calibri"/>
                <w:lang w:eastAsia="en-US"/>
              </w:rPr>
              <w:t>No classification proposed</w:t>
            </w:r>
          </w:p>
        </w:tc>
      </w:tr>
    </w:tbl>
    <w:p w14:paraId="3DA2A124" w14:textId="77777777" w:rsidR="00864DA9" w:rsidRDefault="00864DA9" w:rsidP="00864DA9">
      <w:pPr>
        <w:spacing w:line="260" w:lineRule="atLeast"/>
        <w:rPr>
          <w:rFonts w:eastAsia="Calibri"/>
          <w:lang w:eastAsia="en-US"/>
        </w:rPr>
      </w:pPr>
    </w:p>
    <w:p w14:paraId="230CA990" w14:textId="77777777" w:rsidR="003153C9" w:rsidRDefault="003153C9" w:rsidP="003153C9">
      <w:pPr>
        <w:rPr>
          <w:rFonts w:eastAsia="Calibri"/>
          <w:b/>
          <w:i/>
          <w:sz w:val="22"/>
          <w:szCs w:val="22"/>
          <w:lang w:eastAsia="en-US"/>
        </w:rPr>
      </w:pPr>
      <w:r>
        <w:rPr>
          <w:rFonts w:eastAsia="Calibri"/>
          <w:b/>
          <w:i/>
          <w:sz w:val="22"/>
          <w:szCs w:val="22"/>
          <w:lang w:eastAsia="en-US"/>
        </w:rPr>
        <w:t>Acute toxicity</w:t>
      </w:r>
    </w:p>
    <w:p w14:paraId="37D1B7BB" w14:textId="77777777" w:rsidR="003153C9" w:rsidRDefault="003153C9" w:rsidP="003153C9">
      <w:pPr>
        <w:rPr>
          <w:rFonts w:eastAsia="Calibri"/>
          <w:b/>
          <w:i/>
          <w:sz w:val="22"/>
          <w:szCs w:val="22"/>
          <w:lang w:eastAsia="en-US"/>
        </w:rPr>
      </w:pPr>
    </w:p>
    <w:p w14:paraId="0382402D" w14:textId="77777777" w:rsidR="003153C9" w:rsidRPr="00357B9D" w:rsidRDefault="003153C9" w:rsidP="003153C9">
      <w:pPr>
        <w:spacing w:line="260" w:lineRule="atLeast"/>
        <w:jc w:val="both"/>
        <w:rPr>
          <w:lang w:val="en-US" w:eastAsia="en-GB"/>
        </w:rPr>
      </w:pPr>
      <w:r w:rsidRPr="00357B9D">
        <w:rPr>
          <w:rFonts w:eastAsia="Calibri"/>
          <w:lang w:eastAsia="en-US"/>
        </w:rPr>
        <w:t xml:space="preserve">No data have been presented.  Classification of the product is addressed using available data on the individual ingredients of the formulation.  </w:t>
      </w:r>
      <w:r w:rsidRPr="00357B9D">
        <w:rPr>
          <w:lang w:eastAsia="en-GB"/>
        </w:rPr>
        <w:t xml:space="preserve">It should be noted that the carrier </w:t>
      </w:r>
      <w:r w:rsidRPr="00357B9D">
        <w:rPr>
          <w:lang w:val="en-US" w:eastAsia="en-GB"/>
        </w:rPr>
        <w:t>of the biocidal product has not be included as part of the product composition when considering the classification and labelling  in accordance with the Guidance on carriers-based biocidal products (CG-17-2016-05 AP 13.3).</w:t>
      </w:r>
    </w:p>
    <w:p w14:paraId="36E4BD83" w14:textId="77777777" w:rsidR="003153C9" w:rsidRPr="00357B9D" w:rsidRDefault="003153C9" w:rsidP="003153C9">
      <w:pPr>
        <w:spacing w:line="260" w:lineRule="atLeast"/>
        <w:jc w:val="both"/>
        <w:rPr>
          <w:rFonts w:eastAsia="Calibri"/>
          <w:b/>
          <w:i/>
          <w:lang w:eastAsia="en-US"/>
        </w:rPr>
      </w:pPr>
    </w:p>
    <w:p w14:paraId="00472927" w14:textId="77777777" w:rsidR="003153C9" w:rsidRDefault="003153C9" w:rsidP="003153C9">
      <w:pPr>
        <w:rPr>
          <w:rFonts w:eastAsia="Calibri"/>
          <w:i/>
          <w:u w:val="single"/>
          <w:lang w:eastAsia="en-US"/>
        </w:rPr>
      </w:pPr>
      <w:r>
        <w:rPr>
          <w:rFonts w:eastAsia="Calibri"/>
          <w:i/>
          <w:u w:val="single"/>
          <w:lang w:eastAsia="en-US"/>
        </w:rPr>
        <w:t>Acute toxicity by oral route</w:t>
      </w:r>
    </w:p>
    <w:p w14:paraId="4502797C" w14:textId="77777777" w:rsidR="003153C9" w:rsidRDefault="003153C9" w:rsidP="003153C9">
      <w:pPr>
        <w:spacing w:line="260" w:lineRule="atLeast"/>
        <w:rPr>
          <w:rFonts w:eastAsia="Calibri"/>
          <w:lang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6"/>
        <w:gridCol w:w="7374"/>
      </w:tblGrid>
      <w:tr w:rsidR="003153C9" w14:paraId="6A78ACE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AFB6C5C" w14:textId="77777777" w:rsidR="003153C9" w:rsidRDefault="003153C9">
            <w:pPr>
              <w:spacing w:line="260" w:lineRule="atLeast"/>
              <w:rPr>
                <w:rFonts w:eastAsia="Calibri"/>
                <w:b/>
                <w:bCs/>
                <w:lang w:eastAsia="en-US"/>
              </w:rPr>
            </w:pPr>
            <w:r>
              <w:rPr>
                <w:rFonts w:eastAsia="Calibri"/>
                <w:b/>
                <w:bCs/>
                <w:lang w:eastAsia="en-US"/>
              </w:rPr>
              <w:t>Value used in the Risk Assessment – Acute oral toxicity</w:t>
            </w:r>
          </w:p>
        </w:tc>
      </w:tr>
      <w:tr w:rsidR="003153C9" w14:paraId="1A81316F"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328E35EB" w14:textId="77777777" w:rsidR="003153C9" w:rsidRDefault="003153C9">
            <w:pPr>
              <w:spacing w:line="260" w:lineRule="atLeast"/>
              <w:rPr>
                <w:rFonts w:eastAsia="Calibri"/>
                <w:lang w:eastAsia="en-US"/>
              </w:rPr>
            </w:pPr>
            <w:r>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14B758F5" w14:textId="77777777" w:rsidR="003153C9" w:rsidRDefault="003153C9">
            <w:pPr>
              <w:spacing w:line="260" w:lineRule="atLeast"/>
              <w:rPr>
                <w:rFonts w:eastAsia="Calibri"/>
                <w:lang w:eastAsia="en-US"/>
              </w:rPr>
            </w:pPr>
            <w:r>
              <w:rPr>
                <w:rFonts w:eastAsia="Calibri"/>
                <w:lang w:eastAsia="en-US"/>
              </w:rPr>
              <w:t>Not acutely toxic via the oral route</w:t>
            </w:r>
          </w:p>
          <w:p w14:paraId="58DC67A6" w14:textId="77777777" w:rsidR="003153C9" w:rsidRDefault="003153C9">
            <w:pPr>
              <w:spacing w:line="260" w:lineRule="atLeast"/>
              <w:rPr>
                <w:rFonts w:eastAsia="Calibri"/>
                <w:lang w:eastAsia="en-US"/>
              </w:rPr>
            </w:pPr>
          </w:p>
        </w:tc>
      </w:tr>
      <w:tr w:rsidR="003153C9" w14:paraId="27DF7D6C"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695238E7"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25DDDFF" w14:textId="77777777" w:rsidR="003153C9" w:rsidRDefault="003153C9">
            <w:pPr>
              <w:rPr>
                <w:rFonts w:cs="Arial"/>
                <w:color w:val="000000"/>
              </w:rPr>
            </w:pPr>
            <w:r>
              <w:t>No acute oral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&gt;2000 mg/kg bw is achieved.  Therefore </w:t>
            </w:r>
            <w:r>
              <w:rPr>
                <w:rFonts w:cs="Arial"/>
                <w:color w:val="000000"/>
              </w:rPr>
              <w:t>Transfluthrin XX 0.45% does not require classification for acute toxicity via the oral route. For further details please see the confidential annex of this PAR.</w:t>
            </w:r>
          </w:p>
          <w:p w14:paraId="361A3E94" w14:textId="77777777" w:rsidR="003153C9" w:rsidRDefault="003153C9">
            <w:pPr>
              <w:spacing w:line="260" w:lineRule="atLeast"/>
              <w:rPr>
                <w:rFonts w:eastAsia="Calibri"/>
                <w:lang w:eastAsia="en-US"/>
              </w:rPr>
            </w:pPr>
          </w:p>
        </w:tc>
      </w:tr>
      <w:tr w:rsidR="003153C9" w14:paraId="76896BD4"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43DB60EA"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hideMark/>
          </w:tcPr>
          <w:p w14:paraId="5221D230" w14:textId="77777777" w:rsidR="003153C9" w:rsidRDefault="003153C9">
            <w:pPr>
              <w:spacing w:line="260" w:lineRule="atLeast"/>
              <w:rPr>
                <w:rFonts w:eastAsia="Calibri"/>
                <w:lang w:eastAsia="en-US"/>
              </w:rPr>
            </w:pPr>
            <w:r>
              <w:rPr>
                <w:rFonts w:eastAsia="Calibri"/>
                <w:lang w:eastAsia="en-US"/>
              </w:rPr>
              <w:t>No classification proposed</w:t>
            </w:r>
          </w:p>
        </w:tc>
      </w:tr>
    </w:tbl>
    <w:p w14:paraId="10FA8F8A" w14:textId="77777777" w:rsidR="003153C9" w:rsidRDefault="003153C9" w:rsidP="003153C9">
      <w:pPr>
        <w:spacing w:line="260" w:lineRule="atLeast"/>
        <w:rPr>
          <w:rFonts w:eastAsia="Calibri"/>
          <w:lang w:eastAsia="en-US"/>
        </w:rPr>
      </w:pPr>
    </w:p>
    <w:p w14:paraId="77616DC8" w14:textId="77777777" w:rsidR="003153C9" w:rsidRDefault="003153C9" w:rsidP="003153C9">
      <w:pPr>
        <w:rPr>
          <w:rFonts w:eastAsia="Calibri"/>
          <w:i/>
          <w:u w:val="single"/>
          <w:lang w:eastAsia="en-US"/>
        </w:rPr>
      </w:pPr>
    </w:p>
    <w:p w14:paraId="6FBD8AE3" w14:textId="77777777" w:rsidR="003153C9" w:rsidRDefault="003153C9" w:rsidP="003153C9">
      <w:pPr>
        <w:rPr>
          <w:rFonts w:eastAsia="Calibri"/>
          <w:i/>
          <w:u w:val="single"/>
          <w:lang w:eastAsia="en-US"/>
        </w:rPr>
      </w:pPr>
      <w:r>
        <w:rPr>
          <w:rFonts w:eastAsia="Calibri"/>
          <w:i/>
          <w:u w:val="single"/>
          <w:lang w:eastAsia="en-US"/>
        </w:rPr>
        <w:t>Acute toxicity by inhalation</w:t>
      </w:r>
    </w:p>
    <w:p w14:paraId="558622C5"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50FF85B1"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5F0C698" w14:textId="77777777" w:rsidR="003153C9" w:rsidRDefault="003153C9">
            <w:pPr>
              <w:spacing w:line="260" w:lineRule="atLeast"/>
              <w:rPr>
                <w:rFonts w:eastAsia="Calibri"/>
                <w:b/>
                <w:bCs/>
                <w:lang w:eastAsia="en-US"/>
              </w:rPr>
            </w:pPr>
            <w:r>
              <w:rPr>
                <w:rFonts w:eastAsia="Calibri"/>
                <w:b/>
                <w:bCs/>
                <w:lang w:eastAsia="en-US"/>
              </w:rPr>
              <w:t>Value used in the Risk Assessment – Acute inhalation toxicity</w:t>
            </w:r>
          </w:p>
        </w:tc>
      </w:tr>
      <w:tr w:rsidR="003153C9" w14:paraId="285DF9D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75B8B449"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9E93E51" w14:textId="77777777" w:rsidR="003153C9" w:rsidRDefault="003153C9">
            <w:pPr>
              <w:spacing w:line="260" w:lineRule="atLeast"/>
              <w:rPr>
                <w:rFonts w:eastAsia="Calibri"/>
                <w:lang w:eastAsia="en-US"/>
              </w:rPr>
            </w:pPr>
            <w:r>
              <w:rPr>
                <w:rFonts w:eastAsia="Calibri"/>
                <w:lang w:eastAsia="en-US"/>
              </w:rPr>
              <w:t>Not acutely toxic via the inhalation route</w:t>
            </w:r>
          </w:p>
          <w:p w14:paraId="1408958D" w14:textId="77777777" w:rsidR="003153C9" w:rsidRDefault="003153C9">
            <w:pPr>
              <w:spacing w:line="260" w:lineRule="atLeast"/>
              <w:rPr>
                <w:rFonts w:eastAsia="Calibri"/>
                <w:lang w:eastAsia="en-US"/>
              </w:rPr>
            </w:pPr>
          </w:p>
        </w:tc>
      </w:tr>
      <w:tr w:rsidR="003153C9" w14:paraId="2753302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845BE96"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6AD5D67" w14:textId="77777777" w:rsidR="003153C9" w:rsidRDefault="003153C9">
            <w:pPr>
              <w:rPr>
                <w:rFonts w:cs="Arial"/>
                <w:color w:val="000000"/>
              </w:rPr>
            </w:pPr>
            <w:r>
              <w:t>No acute inhalation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&gt;5 mg/l is achieved.  Therefore </w:t>
            </w:r>
            <w:r>
              <w:rPr>
                <w:rFonts w:cs="Arial"/>
                <w:color w:val="000000"/>
              </w:rPr>
              <w:t>Transfluthrin XX 0.45% does not require classification for acute toxicity via the inhalation route. For further details please see the confidential annex of this PAR.</w:t>
            </w:r>
          </w:p>
          <w:p w14:paraId="23E51B40" w14:textId="77777777" w:rsidR="003153C9" w:rsidRDefault="003153C9">
            <w:pPr>
              <w:spacing w:line="260" w:lineRule="atLeast"/>
              <w:rPr>
                <w:rFonts w:eastAsia="Calibri"/>
                <w:lang w:eastAsia="en-US"/>
              </w:rPr>
            </w:pPr>
          </w:p>
        </w:tc>
      </w:tr>
      <w:tr w:rsidR="003153C9" w14:paraId="4D55B8DC"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D6A3F93"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3015BF39" w14:textId="77777777" w:rsidR="003153C9" w:rsidRDefault="003153C9">
            <w:pPr>
              <w:spacing w:line="260" w:lineRule="atLeast"/>
              <w:rPr>
                <w:rFonts w:eastAsia="Calibri"/>
                <w:lang w:eastAsia="en-US"/>
              </w:rPr>
            </w:pPr>
            <w:r>
              <w:rPr>
                <w:rFonts w:eastAsia="Calibri"/>
                <w:lang w:eastAsia="en-US"/>
              </w:rPr>
              <w:t>No classification proposed</w:t>
            </w:r>
          </w:p>
        </w:tc>
      </w:tr>
    </w:tbl>
    <w:p w14:paraId="6CA1B0E0" w14:textId="77777777" w:rsidR="003153C9" w:rsidRDefault="003153C9" w:rsidP="003153C9">
      <w:pPr>
        <w:spacing w:line="260" w:lineRule="atLeast"/>
        <w:rPr>
          <w:rFonts w:eastAsia="Calibri"/>
          <w:lang w:eastAsia="en-US"/>
        </w:rPr>
      </w:pPr>
    </w:p>
    <w:p w14:paraId="120B833B" w14:textId="77777777" w:rsidR="003153C9" w:rsidRDefault="003153C9" w:rsidP="003153C9">
      <w:pPr>
        <w:spacing w:line="260" w:lineRule="atLeast"/>
        <w:rPr>
          <w:rFonts w:eastAsia="Calibri"/>
          <w:lang w:eastAsia="en-US"/>
        </w:rPr>
      </w:pPr>
    </w:p>
    <w:p w14:paraId="5EB619AA" w14:textId="77777777" w:rsidR="003153C9" w:rsidRDefault="003153C9" w:rsidP="003153C9">
      <w:pPr>
        <w:rPr>
          <w:rFonts w:eastAsia="Calibri"/>
          <w:i/>
          <w:u w:val="single"/>
          <w:lang w:eastAsia="en-US"/>
        </w:rPr>
      </w:pPr>
      <w:r>
        <w:rPr>
          <w:rFonts w:eastAsia="Calibri"/>
          <w:i/>
          <w:u w:val="single"/>
          <w:lang w:eastAsia="en-US"/>
        </w:rPr>
        <w:t>Acute toxicity by dermal route</w:t>
      </w:r>
    </w:p>
    <w:p w14:paraId="0B03878C"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6E7A76D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173B1D8" w14:textId="77777777" w:rsidR="003153C9" w:rsidRDefault="003153C9">
            <w:pPr>
              <w:spacing w:line="260" w:lineRule="atLeast"/>
              <w:rPr>
                <w:rFonts w:eastAsia="Calibri"/>
                <w:b/>
                <w:bCs/>
                <w:lang w:eastAsia="en-US"/>
              </w:rPr>
            </w:pPr>
            <w:r>
              <w:rPr>
                <w:rFonts w:eastAsia="Calibri"/>
                <w:b/>
                <w:bCs/>
                <w:lang w:eastAsia="en-US"/>
              </w:rPr>
              <w:t>Value used in the Risk Assessment – Acute dermal toxicity</w:t>
            </w:r>
          </w:p>
        </w:tc>
      </w:tr>
      <w:tr w:rsidR="003153C9" w14:paraId="4664D8BD"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B2E3254"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64DB613" w14:textId="77777777" w:rsidR="003153C9" w:rsidRDefault="003153C9">
            <w:pPr>
              <w:spacing w:line="260" w:lineRule="atLeast"/>
              <w:rPr>
                <w:rFonts w:eastAsia="Calibri"/>
                <w:lang w:eastAsia="en-US"/>
              </w:rPr>
            </w:pPr>
            <w:r>
              <w:rPr>
                <w:rFonts w:eastAsia="Calibri"/>
                <w:lang w:eastAsia="en-US"/>
              </w:rPr>
              <w:t>Not acutely toxic via the dermal route</w:t>
            </w:r>
          </w:p>
          <w:p w14:paraId="4E4EF6F4" w14:textId="77777777" w:rsidR="003153C9" w:rsidRDefault="003153C9">
            <w:pPr>
              <w:spacing w:line="260" w:lineRule="atLeast"/>
              <w:rPr>
                <w:rFonts w:eastAsia="Calibri"/>
                <w:lang w:eastAsia="en-US"/>
              </w:rPr>
            </w:pPr>
          </w:p>
        </w:tc>
      </w:tr>
      <w:tr w:rsidR="003153C9" w14:paraId="187C0744"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25DBAC4B"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76D86B8" w14:textId="77777777" w:rsidR="003153C9" w:rsidRDefault="003153C9">
            <w:pPr>
              <w:rPr>
                <w:rFonts w:cs="Arial"/>
                <w:color w:val="000000"/>
              </w:rPr>
            </w:pPr>
            <w:r>
              <w:t>No acute toxicity studies are available with the formulation.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neither the active substance nor any of the co-formulants are classified as acutely toxic via the dermal route.  Therefore </w:t>
            </w:r>
            <w:r>
              <w:rPr>
                <w:rFonts w:cs="Arial"/>
                <w:color w:val="000000"/>
              </w:rPr>
              <w:t>Transfluthrin XX 0.45% E W does not require classification for acute toxicity via the dermal route.  No classification proposed. For further details please see the confidential annex of this PAR.</w:t>
            </w:r>
          </w:p>
          <w:p w14:paraId="3FD63A01" w14:textId="77777777" w:rsidR="003153C9" w:rsidRDefault="003153C9">
            <w:pPr>
              <w:spacing w:line="260" w:lineRule="atLeast"/>
              <w:rPr>
                <w:rFonts w:eastAsia="Calibri"/>
                <w:lang w:eastAsia="en-US"/>
              </w:rPr>
            </w:pPr>
          </w:p>
        </w:tc>
      </w:tr>
      <w:tr w:rsidR="003153C9" w14:paraId="4E287903"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92F7971"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5D52D7AA" w14:textId="77777777" w:rsidR="003153C9" w:rsidRDefault="003153C9">
            <w:pPr>
              <w:spacing w:line="260" w:lineRule="atLeast"/>
              <w:rPr>
                <w:rFonts w:eastAsia="Calibri"/>
                <w:lang w:eastAsia="en-US"/>
              </w:rPr>
            </w:pPr>
            <w:r>
              <w:rPr>
                <w:rFonts w:eastAsia="Calibri"/>
                <w:lang w:eastAsia="en-US"/>
              </w:rPr>
              <w:t>No classification proposed</w:t>
            </w:r>
          </w:p>
        </w:tc>
      </w:tr>
    </w:tbl>
    <w:p w14:paraId="01B74348" w14:textId="77777777" w:rsidR="003153C9" w:rsidRDefault="003153C9" w:rsidP="003153C9">
      <w:pPr>
        <w:spacing w:line="260" w:lineRule="atLeast"/>
        <w:rPr>
          <w:rFonts w:eastAsia="Calibri"/>
          <w:lang w:eastAsia="en-US"/>
        </w:rPr>
      </w:pPr>
    </w:p>
    <w:p w14:paraId="6E9CD6CD" w14:textId="77777777" w:rsidR="003153C9" w:rsidRDefault="003153C9" w:rsidP="003153C9">
      <w:pPr>
        <w:spacing w:line="260" w:lineRule="atLeast"/>
        <w:rPr>
          <w:rFonts w:eastAsia="Calibri"/>
          <w:lang w:eastAsia="en-US"/>
        </w:rPr>
      </w:pPr>
    </w:p>
    <w:p w14:paraId="11E978C7" w14:textId="77777777" w:rsidR="003153C9" w:rsidRDefault="003153C9" w:rsidP="003153C9">
      <w:pPr>
        <w:rPr>
          <w:rFonts w:eastAsia="Calibri"/>
          <w:b/>
          <w:i/>
          <w:sz w:val="22"/>
          <w:szCs w:val="22"/>
          <w:lang w:eastAsia="en-US"/>
        </w:rPr>
      </w:pPr>
      <w:r>
        <w:rPr>
          <w:rFonts w:eastAsia="Calibri"/>
          <w:b/>
          <w:i/>
          <w:sz w:val="22"/>
          <w:szCs w:val="22"/>
          <w:lang w:eastAsia="en-US"/>
        </w:rPr>
        <w:t>Information on dermal absorption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7348"/>
        <w:gridCol w:w="37"/>
      </w:tblGrid>
      <w:tr w:rsidR="003153C9" w14:paraId="41F980F1" w14:textId="77777777" w:rsidTr="003153C9">
        <w:trPr>
          <w:gridAfter w:val="1"/>
          <w:wAfter w:w="37" w:type="dxa"/>
        </w:trPr>
        <w:tc>
          <w:tcPr>
            <w:tcW w:w="9285" w:type="dxa"/>
            <w:gridSpan w:val="2"/>
            <w:tcBorders>
              <w:top w:val="nil"/>
              <w:left w:val="nil"/>
              <w:bottom w:val="nil"/>
              <w:right w:val="nil"/>
            </w:tcBorders>
          </w:tcPr>
          <w:p w14:paraId="44CB2FE7" w14:textId="77777777" w:rsidR="003153C9" w:rsidRDefault="003153C9">
            <w:pPr>
              <w:rPr>
                <w:sz w:val="18"/>
              </w:rPr>
            </w:pPr>
          </w:p>
        </w:tc>
      </w:tr>
      <w:tr w:rsidR="003153C9" w14:paraId="40E98984" w14:textId="77777777" w:rsidTr="003153C9">
        <w:tblPrEx>
          <w:tblBorders>
            <w:insideH w:val="single" w:sz="6" w:space="0" w:color="auto"/>
            <w:insideV w:val="single" w:sz="6" w:space="0" w:color="auto"/>
          </w:tblBorders>
          <w:tblLook w:val="01E0" w:firstRow="1" w:lastRow="1" w:firstColumn="1" w:lastColumn="1" w:noHBand="0" w:noVBand="0"/>
        </w:tblPrEx>
        <w:tc>
          <w:tcPr>
            <w:tcW w:w="9322" w:type="dxa"/>
            <w:gridSpan w:val="3"/>
            <w:tcBorders>
              <w:top w:val="single" w:sz="4" w:space="0" w:color="auto"/>
              <w:left w:val="single" w:sz="4" w:space="0" w:color="auto"/>
              <w:bottom w:val="single" w:sz="6" w:space="0" w:color="auto"/>
              <w:right w:val="single" w:sz="6" w:space="0" w:color="auto"/>
            </w:tcBorders>
            <w:shd w:val="clear" w:color="auto" w:fill="CCFFCC"/>
            <w:hideMark/>
          </w:tcPr>
          <w:p w14:paraId="1BD47718" w14:textId="1B9D918A" w:rsidR="003153C9" w:rsidRDefault="003153C9">
            <w:pPr>
              <w:spacing w:line="260" w:lineRule="atLeast"/>
              <w:rPr>
                <w:rFonts w:eastAsia="Calibri"/>
                <w:b/>
                <w:bCs/>
                <w:lang w:eastAsia="en-US"/>
              </w:rPr>
            </w:pPr>
            <w:r>
              <w:rPr>
                <w:rFonts w:eastAsia="Calibri"/>
                <w:b/>
                <w:bCs/>
                <w:lang w:eastAsia="en-US"/>
              </w:rPr>
              <w:t>Value(s) used in the Risk Assessment – Dermal absorption</w:t>
            </w:r>
            <w:r w:rsidR="008E4C47">
              <w:rPr>
                <w:rStyle w:val="Appelnotedebasdep"/>
                <w:rFonts w:eastAsia="Calibri"/>
                <w:b/>
                <w:bCs/>
                <w:lang w:eastAsia="en-US"/>
              </w:rPr>
              <w:footnoteReference w:id="3"/>
            </w:r>
          </w:p>
        </w:tc>
      </w:tr>
      <w:tr w:rsidR="003153C9" w14:paraId="38CFA5DD"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5A4D76D3" w14:textId="77777777" w:rsidR="003153C9" w:rsidRDefault="003153C9">
            <w:pPr>
              <w:spacing w:line="260" w:lineRule="atLeast"/>
              <w:rPr>
                <w:rFonts w:eastAsia="Calibri"/>
                <w:lang w:eastAsia="en-US"/>
              </w:rPr>
            </w:pPr>
            <w:r>
              <w:rPr>
                <w:rFonts w:eastAsia="Calibri"/>
                <w:lang w:eastAsia="en-US"/>
              </w:rPr>
              <w:t>Substance</w:t>
            </w:r>
          </w:p>
        </w:tc>
        <w:tc>
          <w:tcPr>
            <w:tcW w:w="7385" w:type="dxa"/>
            <w:gridSpan w:val="2"/>
            <w:tcBorders>
              <w:top w:val="single" w:sz="6" w:space="0" w:color="auto"/>
              <w:left w:val="single" w:sz="6" w:space="0" w:color="auto"/>
              <w:bottom w:val="single" w:sz="6" w:space="0" w:color="auto"/>
              <w:right w:val="single" w:sz="4" w:space="0" w:color="auto"/>
            </w:tcBorders>
            <w:hideMark/>
          </w:tcPr>
          <w:p w14:paraId="68D46FBD" w14:textId="77777777" w:rsidR="003153C9" w:rsidRDefault="003153C9">
            <w:pPr>
              <w:spacing w:line="260" w:lineRule="atLeast"/>
              <w:rPr>
                <w:rFonts w:eastAsia="Calibri"/>
                <w:lang w:eastAsia="en-US"/>
              </w:rPr>
            </w:pPr>
            <w:r>
              <w:rPr>
                <w:rFonts w:eastAsia="Calibri"/>
                <w:lang w:eastAsia="en-US"/>
              </w:rPr>
              <w:t>Transfluthrin</w:t>
            </w:r>
          </w:p>
        </w:tc>
      </w:tr>
      <w:tr w:rsidR="003153C9" w14:paraId="3CF720EB"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111AE0F6" w14:textId="77777777" w:rsidR="003153C9" w:rsidRDefault="003153C9">
            <w:pPr>
              <w:spacing w:line="260" w:lineRule="atLeast"/>
              <w:rPr>
                <w:rFonts w:eastAsia="Calibri"/>
                <w:lang w:eastAsia="en-US"/>
              </w:rPr>
            </w:pPr>
            <w:r>
              <w:rPr>
                <w:rFonts w:eastAsia="Calibri"/>
                <w:lang w:eastAsia="en-US"/>
              </w:rPr>
              <w:lastRenderedPageBreak/>
              <w:t>Value(s)</w:t>
            </w:r>
          </w:p>
        </w:tc>
        <w:tc>
          <w:tcPr>
            <w:tcW w:w="7385" w:type="dxa"/>
            <w:gridSpan w:val="2"/>
            <w:tcBorders>
              <w:top w:val="single" w:sz="6" w:space="0" w:color="auto"/>
              <w:left w:val="single" w:sz="6" w:space="0" w:color="auto"/>
              <w:bottom w:val="single" w:sz="6" w:space="0" w:color="auto"/>
              <w:right w:val="single" w:sz="4" w:space="0" w:color="auto"/>
            </w:tcBorders>
            <w:hideMark/>
          </w:tcPr>
          <w:p w14:paraId="4F34F065" w14:textId="77777777" w:rsidR="003153C9" w:rsidRDefault="003153C9">
            <w:pPr>
              <w:spacing w:line="260" w:lineRule="atLeast"/>
              <w:rPr>
                <w:rFonts w:eastAsia="Calibri"/>
                <w:lang w:eastAsia="en-US"/>
              </w:rPr>
            </w:pPr>
            <w:r>
              <w:rPr>
                <w:rFonts w:eastAsia="Calibri"/>
                <w:lang w:eastAsia="en-US"/>
              </w:rPr>
              <w:t xml:space="preserve">10% </w:t>
            </w:r>
          </w:p>
        </w:tc>
      </w:tr>
      <w:tr w:rsidR="003153C9" w14:paraId="25F66032"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6FB6A31F" w14:textId="77777777" w:rsidR="003153C9" w:rsidRDefault="003153C9">
            <w:pPr>
              <w:spacing w:line="260" w:lineRule="atLeast"/>
              <w:rPr>
                <w:rFonts w:eastAsia="Calibri"/>
                <w:lang w:eastAsia="en-US"/>
              </w:rPr>
            </w:pPr>
            <w:r>
              <w:rPr>
                <w:rFonts w:eastAsia="Calibri"/>
                <w:lang w:eastAsia="en-US"/>
              </w:rPr>
              <w:t>Justification for the selected value(s)</w:t>
            </w:r>
          </w:p>
        </w:tc>
        <w:tc>
          <w:tcPr>
            <w:tcW w:w="7385" w:type="dxa"/>
            <w:gridSpan w:val="2"/>
            <w:tcBorders>
              <w:top w:val="single" w:sz="6" w:space="0" w:color="auto"/>
              <w:left w:val="single" w:sz="6" w:space="0" w:color="auto"/>
              <w:bottom w:val="single" w:sz="6" w:space="0" w:color="auto"/>
              <w:right w:val="single" w:sz="4" w:space="0" w:color="auto"/>
            </w:tcBorders>
          </w:tcPr>
          <w:p w14:paraId="4C9CCE9A" w14:textId="77777777" w:rsidR="003153C9" w:rsidRDefault="003153C9">
            <w:pPr>
              <w:rPr>
                <w:rFonts w:cs="Arial"/>
                <w:color w:val="000000"/>
              </w:rPr>
            </w:pPr>
            <w:r>
              <w:rPr>
                <w:rFonts w:cs="Arial"/>
                <w:color w:val="000000"/>
              </w:rPr>
              <w:t xml:space="preserve">No dermal absorption data has been submitted for this product.  A default value of 10% from the Transfluthrin CAR is applied for risk assessment.  </w:t>
            </w:r>
          </w:p>
          <w:p w14:paraId="36AECAFA" w14:textId="77777777" w:rsidR="003153C9" w:rsidRDefault="003153C9">
            <w:pPr>
              <w:rPr>
                <w:rFonts w:cs="Arial"/>
                <w:color w:val="000000"/>
              </w:rPr>
            </w:pPr>
          </w:p>
          <w:p w14:paraId="6AADBB46" w14:textId="77777777" w:rsidR="003153C9" w:rsidRDefault="003153C9">
            <w:pPr>
              <w:rPr>
                <w:rFonts w:eastAsia="Calibri"/>
                <w:lang w:eastAsia="en-US"/>
              </w:rPr>
            </w:pPr>
            <w:r>
              <w:rPr>
                <w:rFonts w:cs="Arial"/>
                <w:color w:val="000000"/>
              </w:rPr>
              <w:t>The a</w:t>
            </w:r>
            <w:r>
              <w:rPr>
                <w:rFonts w:eastAsia="Calibri"/>
                <w:lang w:eastAsia="en-US"/>
              </w:rPr>
              <w:t>greed dermal absorption value from the Transfluthrin CAR</w:t>
            </w:r>
            <w:r>
              <w:t xml:space="preserve"> is based on the molecular weight of 371 and log Pow of 5.4 and values from other pyrethroids.  While the EFSA guidance requires that both criteria of molecular weight (MW) &gt;500 and log P</w:t>
            </w:r>
            <w:r>
              <w:rPr>
                <w:vertAlign w:val="subscript"/>
              </w:rPr>
              <w:t>ow</w:t>
            </w:r>
            <w:r>
              <w:t xml:space="preserve">  –1 &lt; &gt; 4 should be met, the CAR considered that the values for Transfluthrin were close to the MW criterion and well beyond the P</w:t>
            </w:r>
            <w:r>
              <w:rPr>
                <w:vertAlign w:val="subscript"/>
              </w:rPr>
              <w:t>ow</w:t>
            </w:r>
            <w:r>
              <w:t xml:space="preserve"> criterion suggesting dermal penetration substantially less than 10%. Furthermore, evaluations of several pyrethroids and several formulations were reported to have concluded that a default assumption of 10% absorption was appropriate.  Therefore a default value of 10% is consistent with that of other pyrethroids.</w:t>
            </w:r>
          </w:p>
        </w:tc>
      </w:tr>
    </w:tbl>
    <w:p w14:paraId="77D529FD" w14:textId="77777777" w:rsidR="003153C9" w:rsidRDefault="003153C9" w:rsidP="003153C9">
      <w:pPr>
        <w:spacing w:line="260" w:lineRule="atLeast"/>
        <w:rPr>
          <w:rFonts w:ascii="Times New Roman" w:eastAsia="Calibri" w:hAnsi="Times New Roman"/>
          <w:i/>
          <w:iCs/>
          <w:lang w:eastAsia="en-US"/>
        </w:rPr>
      </w:pPr>
    </w:p>
    <w:p w14:paraId="47B8C838" w14:textId="77777777" w:rsidR="003153C9" w:rsidRPr="00126770" w:rsidRDefault="00FD2055" w:rsidP="003153C9">
      <w:pPr>
        <w:rPr>
          <w:rFonts w:eastAsia="Calibri"/>
          <w:b/>
          <w:i/>
          <w:sz w:val="22"/>
          <w:szCs w:val="22"/>
          <w:lang w:eastAsia="en-US"/>
        </w:rPr>
      </w:pPr>
      <w:bookmarkStart w:id="1511" w:name="_Toc389729059"/>
      <w:bookmarkStart w:id="1512" w:name="_Toc403472761"/>
      <w:r w:rsidRPr="006A2418">
        <w:rPr>
          <w:rFonts w:eastAsia="Calibri"/>
          <w:b/>
          <w:i/>
          <w:sz w:val="22"/>
          <w:szCs w:val="22"/>
          <w:lang w:eastAsia="en-US"/>
        </w:rPr>
        <w:t xml:space="preserve">Available toxicological data relating to non active substance(s) (i.e. </w:t>
      </w:r>
      <w:bookmarkEnd w:id="1511"/>
      <w:bookmarkEnd w:id="1512"/>
      <w:r w:rsidR="003153C9" w:rsidRPr="00126770">
        <w:rPr>
          <w:rFonts w:eastAsia="Calibri"/>
          <w:b/>
          <w:i/>
          <w:sz w:val="22"/>
          <w:szCs w:val="22"/>
          <w:lang w:eastAsia="en-US"/>
        </w:rPr>
        <w:t>substance(s) of concern)</w:t>
      </w:r>
    </w:p>
    <w:p w14:paraId="16E5E92F" w14:textId="77777777" w:rsidR="00FD2055" w:rsidRPr="00126770" w:rsidRDefault="00FD2055" w:rsidP="00FD2055">
      <w:pPr>
        <w:rPr>
          <w:rFonts w:eastAsia="Calibri"/>
          <w:b/>
          <w:i/>
          <w:sz w:val="22"/>
          <w:szCs w:val="22"/>
          <w:lang w:eastAsia="en-US"/>
        </w:rPr>
      </w:pPr>
    </w:p>
    <w:p w14:paraId="0D2F6594" w14:textId="77777777" w:rsidR="006A2418" w:rsidRPr="00126770" w:rsidRDefault="006A2418" w:rsidP="006A2418">
      <w:pPr>
        <w:autoSpaceDE w:val="0"/>
        <w:autoSpaceDN w:val="0"/>
        <w:adjustRightInd w:val="0"/>
        <w:rPr>
          <w:rFonts w:eastAsia="Calibri"/>
          <w:iCs/>
          <w:lang w:eastAsia="en-US"/>
        </w:rPr>
      </w:pPr>
      <w:r w:rsidRPr="00126770">
        <w:rPr>
          <w:rFonts w:eastAsia="Calibri"/>
          <w:iCs/>
          <w:lang w:eastAsia="en-US"/>
        </w:rPr>
        <w:t>No data is available however two substances of concern have been identified as Skin sensitisation category 1 (H317), these are:</w:t>
      </w:r>
    </w:p>
    <w:p w14:paraId="6E588666" w14:textId="77777777" w:rsidR="006A2418" w:rsidRPr="00126770" w:rsidRDefault="006A2418" w:rsidP="00DE6C52">
      <w:pPr>
        <w:numPr>
          <w:ilvl w:val="0"/>
          <w:numId w:val="7"/>
        </w:numPr>
        <w:autoSpaceDE w:val="0"/>
        <w:autoSpaceDN w:val="0"/>
        <w:adjustRightInd w:val="0"/>
        <w:rPr>
          <w:rFonts w:cs="Calibri"/>
          <w:lang w:eastAsia="en-GB"/>
        </w:rPr>
      </w:pPr>
      <w:r w:rsidRPr="00126770">
        <w:rPr>
          <w:rFonts w:cs="Calibri"/>
          <w:lang w:eastAsia="en-GB"/>
        </w:rPr>
        <w:t>4-tert-butylcyclohexyl acetate and;</w:t>
      </w:r>
    </w:p>
    <w:p w14:paraId="5528FAA1" w14:textId="77777777" w:rsidR="00FD2055" w:rsidRPr="00126770" w:rsidRDefault="0035135A" w:rsidP="00DE6C52">
      <w:pPr>
        <w:numPr>
          <w:ilvl w:val="0"/>
          <w:numId w:val="7"/>
        </w:numPr>
        <w:spacing w:line="260" w:lineRule="atLeast"/>
        <w:jc w:val="both"/>
        <w:rPr>
          <w:rFonts w:eastAsia="Calibri"/>
          <w:iCs/>
          <w:strike/>
          <w:lang w:eastAsia="en-US"/>
        </w:rPr>
      </w:pPr>
      <w:r w:rsidRPr="00126770">
        <w:rPr>
          <w:rFonts w:eastAsia="Calibri"/>
          <w:lang w:eastAsia="en-US"/>
        </w:rPr>
        <w:t>Linalool</w:t>
      </w:r>
    </w:p>
    <w:p w14:paraId="2023CAD5" w14:textId="77777777" w:rsidR="002430A4" w:rsidRPr="00126770" w:rsidRDefault="002430A4" w:rsidP="00E3009C">
      <w:pPr>
        <w:spacing w:line="260" w:lineRule="atLeast"/>
        <w:ind w:left="720"/>
        <w:jc w:val="both"/>
        <w:rPr>
          <w:rFonts w:eastAsia="Calibri"/>
          <w:iCs/>
          <w:lang w:eastAsia="en-US"/>
        </w:rPr>
      </w:pPr>
    </w:p>
    <w:p w14:paraId="182906C7" w14:textId="77777777" w:rsidR="00FD2055" w:rsidRPr="00126770" w:rsidRDefault="00FD2055" w:rsidP="00FD2055">
      <w:pPr>
        <w:rPr>
          <w:rFonts w:eastAsia="Calibri"/>
          <w:b/>
          <w:i/>
          <w:sz w:val="22"/>
          <w:szCs w:val="22"/>
          <w:lang w:eastAsia="en-US"/>
        </w:rPr>
      </w:pPr>
      <w:bookmarkStart w:id="1513" w:name="_Toc389729060"/>
      <w:bookmarkStart w:id="1514" w:name="_Toc403472762"/>
      <w:r w:rsidRPr="00126770">
        <w:rPr>
          <w:rFonts w:eastAsia="Calibri"/>
          <w:b/>
          <w:i/>
          <w:sz w:val="22"/>
          <w:szCs w:val="22"/>
          <w:lang w:eastAsia="en-US"/>
        </w:rPr>
        <w:t>Available toxicological data relating to a mixture</w:t>
      </w:r>
      <w:bookmarkEnd w:id="1513"/>
      <w:bookmarkEnd w:id="1514"/>
      <w:r w:rsidRPr="00126770">
        <w:rPr>
          <w:rFonts w:eastAsia="Calibri"/>
          <w:b/>
          <w:i/>
          <w:sz w:val="22"/>
          <w:szCs w:val="22"/>
          <w:lang w:eastAsia="en-US"/>
        </w:rPr>
        <w:t xml:space="preserve"> </w:t>
      </w:r>
    </w:p>
    <w:p w14:paraId="78F5B903" w14:textId="77777777" w:rsidR="00602B87" w:rsidRPr="00126770" w:rsidRDefault="00602B87" w:rsidP="003153C9">
      <w:pPr>
        <w:spacing w:line="260" w:lineRule="atLeast"/>
        <w:jc w:val="both"/>
        <w:rPr>
          <w:rFonts w:eastAsia="Calibri"/>
          <w:iCs/>
          <w:lang w:eastAsia="en-US"/>
        </w:rPr>
      </w:pPr>
    </w:p>
    <w:p w14:paraId="05C79530"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54B317E5" w14:textId="77777777" w:rsidR="00FD2055" w:rsidRPr="00126770" w:rsidRDefault="00FD2055" w:rsidP="00FD2055">
      <w:pPr>
        <w:spacing w:line="260" w:lineRule="atLeast"/>
        <w:rPr>
          <w:rFonts w:ascii="Times New Roman" w:eastAsia="Calibri" w:hAnsi="Times New Roman"/>
          <w:i/>
          <w:iCs/>
          <w:lang w:eastAsia="en-US"/>
        </w:rPr>
      </w:pPr>
    </w:p>
    <w:p w14:paraId="75A894A3" w14:textId="77777777" w:rsidR="00FD2055" w:rsidRPr="00126770" w:rsidRDefault="00FD2055" w:rsidP="00FD2055">
      <w:pPr>
        <w:rPr>
          <w:rFonts w:eastAsia="Calibri"/>
          <w:b/>
          <w:i/>
          <w:sz w:val="22"/>
          <w:szCs w:val="22"/>
          <w:lang w:eastAsia="en-US"/>
        </w:rPr>
      </w:pPr>
      <w:bookmarkStart w:id="1515" w:name="_Toc389729061"/>
      <w:bookmarkStart w:id="1516" w:name="_Toc403472763"/>
      <w:r w:rsidRPr="00126770">
        <w:rPr>
          <w:rFonts w:eastAsia="Calibri"/>
          <w:b/>
          <w:i/>
          <w:sz w:val="22"/>
          <w:szCs w:val="22"/>
          <w:lang w:eastAsia="en-US"/>
        </w:rPr>
        <w:t>Other</w:t>
      </w:r>
      <w:bookmarkEnd w:id="1515"/>
      <w:bookmarkEnd w:id="1516"/>
    </w:p>
    <w:p w14:paraId="5F5B395C" w14:textId="77777777" w:rsidR="00FD2055" w:rsidRPr="00126770" w:rsidRDefault="00FD2055" w:rsidP="00FD2055">
      <w:pPr>
        <w:spacing w:line="260" w:lineRule="atLeast"/>
        <w:jc w:val="both"/>
        <w:rPr>
          <w:rFonts w:ascii="Times New Roman" w:eastAsia="Calibri" w:hAnsi="Times New Roman"/>
          <w:i/>
          <w:iCs/>
          <w:lang w:eastAsia="en-US"/>
        </w:rPr>
      </w:pPr>
    </w:p>
    <w:p w14:paraId="49B459E9"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26EA112B" w14:textId="77777777" w:rsidR="00F345AB" w:rsidRPr="00126770" w:rsidRDefault="00F345AB" w:rsidP="00CC470D">
      <w:pPr>
        <w:pStyle w:val="Titre4"/>
      </w:pPr>
      <w:bookmarkStart w:id="1517" w:name="_Toc522027092"/>
      <w:bookmarkStart w:id="1518" w:name="_Toc389729062"/>
      <w:bookmarkStart w:id="1519" w:name="_Toc403472764"/>
      <w:bookmarkStart w:id="1520" w:name="_Toc403566576"/>
      <w:bookmarkEnd w:id="1517"/>
    </w:p>
    <w:p w14:paraId="7CA16A12" w14:textId="77777777" w:rsidR="00FD2055" w:rsidRPr="00126770" w:rsidRDefault="00FD2055" w:rsidP="004D40CE">
      <w:pPr>
        <w:pStyle w:val="Titre3"/>
      </w:pPr>
      <w:bookmarkStart w:id="1521" w:name="_Toc522027093"/>
      <w:bookmarkStart w:id="1522" w:name="_Toc114500168"/>
      <w:r w:rsidRPr="00126770">
        <w:t>Exposure assessment</w:t>
      </w:r>
      <w:bookmarkEnd w:id="1518"/>
      <w:bookmarkEnd w:id="1519"/>
      <w:bookmarkEnd w:id="1520"/>
      <w:bookmarkEnd w:id="1521"/>
      <w:bookmarkEnd w:id="1522"/>
    </w:p>
    <w:p w14:paraId="576F315E" w14:textId="77777777" w:rsidR="00FD2055" w:rsidRDefault="00D90B98" w:rsidP="00FD2055">
      <w:pPr>
        <w:spacing w:line="260" w:lineRule="atLeast"/>
        <w:rPr>
          <w:rFonts w:eastAsia="Calibri"/>
          <w:iCs/>
          <w:lang w:eastAsia="en-US"/>
        </w:rPr>
      </w:pPr>
      <w:r>
        <w:rPr>
          <w:rFonts w:eastAsia="Calibri"/>
          <w:iCs/>
          <w:lang w:eastAsia="en-US"/>
        </w:rPr>
        <w:t>Yanco Transfluthrin Product Family consist of four individual insecticide products each containing 0.45% w/w transfluthrin as active substance.  The products are ready-to-use by non-professionals in indoors situations.  The active substance is impregnated onto inert support mediums necessary for the function of the product. An overview of the products in the family is provided below.</w:t>
      </w:r>
    </w:p>
    <w:p w14:paraId="5FC5D4AA" w14:textId="77777777" w:rsidR="00D90B98" w:rsidRDefault="00D90B98" w:rsidP="00D90B98">
      <w:pPr>
        <w:spacing w:line="260" w:lineRule="atLeast"/>
        <w:rPr>
          <w:rFonts w:eastAsia="Calibri"/>
          <w:iCs/>
          <w:lang w:eastAsia="en-US"/>
        </w:rPr>
      </w:pPr>
    </w:p>
    <w:tbl>
      <w:tblPr>
        <w:tblpPr w:leftFromText="180" w:rightFromText="180" w:vertAnchor="text" w:horzAnchor="margin" w:tblpY="76"/>
        <w:tblW w:w="9150" w:type="dxa"/>
        <w:tblLayout w:type="fixed"/>
        <w:tblCellMar>
          <w:left w:w="0" w:type="dxa"/>
          <w:right w:w="0" w:type="dxa"/>
        </w:tblCellMar>
        <w:tblLook w:val="04A0" w:firstRow="1" w:lastRow="0" w:firstColumn="1" w:lastColumn="0" w:noHBand="0" w:noVBand="1"/>
      </w:tblPr>
      <w:tblGrid>
        <w:gridCol w:w="3050"/>
        <w:gridCol w:w="3050"/>
        <w:gridCol w:w="3050"/>
      </w:tblGrid>
      <w:tr w:rsidR="00D90B98" w14:paraId="154A6DF9" w14:textId="77777777" w:rsidTr="00D90B98">
        <w:trPr>
          <w:trHeight w:val="260"/>
        </w:trPr>
        <w:tc>
          <w:tcPr>
            <w:tcW w:w="9150"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37C5EB7" w14:textId="77777777" w:rsidR="00D90B98" w:rsidRDefault="00D90B98">
            <w:pPr>
              <w:jc w:val="center"/>
              <w:rPr>
                <w:b/>
                <w:bCs/>
              </w:rPr>
            </w:pPr>
            <w:r>
              <w:rPr>
                <w:b/>
                <w:bCs/>
              </w:rPr>
              <w:t xml:space="preserve">Intended uses of the product family </w:t>
            </w:r>
          </w:p>
        </w:tc>
      </w:tr>
      <w:tr w:rsidR="00D90B98" w14:paraId="68BE3DC2" w14:textId="77777777" w:rsidTr="00D90B98">
        <w:trPr>
          <w:trHeight w:val="411"/>
        </w:trPr>
        <w:tc>
          <w:tcPr>
            <w:tcW w:w="30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369949D" w14:textId="77777777" w:rsidR="00D90B98" w:rsidRDefault="00D90B98">
            <w:pPr>
              <w:jc w:val="center"/>
              <w:rPr>
                <w:b/>
                <w:bCs/>
              </w:rPr>
            </w:pPr>
            <w:r>
              <w:rPr>
                <w:b/>
                <w:bCs/>
              </w:rPr>
              <w:t xml:space="preserve">Product category </w:t>
            </w:r>
          </w:p>
        </w:tc>
        <w:tc>
          <w:tcPr>
            <w:tcW w:w="30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4773CD9" w14:textId="77777777" w:rsidR="00D90B98" w:rsidRDefault="00D90B98">
            <w:pPr>
              <w:jc w:val="center"/>
              <w:rPr>
                <w:b/>
                <w:bCs/>
              </w:rPr>
            </w:pPr>
            <w:r>
              <w:rPr>
                <w:b/>
                <w:bCs/>
              </w:rPr>
              <w:t xml:space="preserve">Use </w:t>
            </w:r>
          </w:p>
        </w:tc>
        <w:tc>
          <w:tcPr>
            <w:tcW w:w="3050" w:type="dxa"/>
            <w:tcBorders>
              <w:top w:val="single" w:sz="8" w:space="0" w:color="auto"/>
              <w:left w:val="nil"/>
              <w:bottom w:val="single" w:sz="8" w:space="0" w:color="auto"/>
              <w:right w:val="single" w:sz="8" w:space="0" w:color="auto"/>
            </w:tcBorders>
            <w:shd w:val="clear" w:color="auto" w:fill="F2F2F2"/>
            <w:hideMark/>
          </w:tcPr>
          <w:p w14:paraId="4D664DA9" w14:textId="77777777" w:rsidR="00D90B98" w:rsidRDefault="00D90B98">
            <w:pPr>
              <w:jc w:val="center"/>
              <w:rPr>
                <w:b/>
                <w:bCs/>
              </w:rPr>
            </w:pPr>
            <w:r>
              <w:rPr>
                <w:b/>
                <w:bCs/>
              </w:rPr>
              <w:t>Application rate</w:t>
            </w:r>
          </w:p>
        </w:tc>
      </w:tr>
      <w:tr w:rsidR="00D90B98" w14:paraId="0A15349C" w14:textId="77777777" w:rsidTr="00D90B98">
        <w:trPr>
          <w:cantSplit/>
          <w:trHeight w:val="390"/>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5434DC" w14:textId="77777777" w:rsidR="00D90B98" w:rsidRDefault="00D90B98">
            <w:pPr>
              <w:jc w:val="center"/>
            </w:pPr>
            <w:r>
              <w:t xml:space="preserve">Insecticide paper </w:t>
            </w:r>
          </w:p>
          <w:p w14:paraId="6A7CBFA6"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D13A71" w14:textId="77777777" w:rsidR="00D90B98" w:rsidRDefault="00D90B98">
            <w:pPr>
              <w:jc w:val="center"/>
              <w:rPr>
                <w:bCs/>
              </w:rPr>
            </w:pPr>
            <w:r>
              <w:rPr>
                <w:bCs/>
              </w:rPr>
              <w:t>The impregnated paper is combusted to allow vapours to be release</w:t>
            </w:r>
            <w:r w:rsidR="00602B87">
              <w:rPr>
                <w:bCs/>
              </w:rPr>
              <w:t>d</w:t>
            </w:r>
            <w:r>
              <w:rPr>
                <w:bCs/>
              </w:rPr>
              <w:t xml:space="preserve"> in the treatment area </w:t>
            </w:r>
          </w:p>
        </w:tc>
        <w:tc>
          <w:tcPr>
            <w:tcW w:w="3050" w:type="dxa"/>
            <w:tcBorders>
              <w:top w:val="single" w:sz="8" w:space="0" w:color="auto"/>
              <w:left w:val="nil"/>
              <w:bottom w:val="single" w:sz="8" w:space="0" w:color="auto"/>
              <w:right w:val="single" w:sz="8" w:space="0" w:color="auto"/>
            </w:tcBorders>
            <w:vAlign w:val="center"/>
          </w:tcPr>
          <w:p w14:paraId="4BBBD38C" w14:textId="77777777" w:rsidR="00D90B98" w:rsidRDefault="00D90B98">
            <w:pPr>
              <w:jc w:val="center"/>
              <w:rPr>
                <w:bCs/>
              </w:rPr>
            </w:pPr>
            <w:r>
              <w:rPr>
                <w:bCs/>
              </w:rPr>
              <w:t>1 sheet/10 m</w:t>
            </w:r>
            <w:r>
              <w:rPr>
                <w:bCs/>
                <w:vertAlign w:val="superscript"/>
              </w:rPr>
              <w:t>2</w:t>
            </w:r>
          </w:p>
          <w:p w14:paraId="7FAF7B2C" w14:textId="77777777" w:rsidR="00D90B98" w:rsidRDefault="00D90B98">
            <w:pPr>
              <w:jc w:val="center"/>
              <w:rPr>
                <w:bCs/>
              </w:rPr>
            </w:pPr>
          </w:p>
        </w:tc>
      </w:tr>
      <w:tr w:rsidR="00D90B98" w14:paraId="49862303"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8FEE41" w14:textId="77777777" w:rsidR="00D90B98" w:rsidRDefault="00D90B98">
            <w:pPr>
              <w:jc w:val="center"/>
            </w:pPr>
            <w:r>
              <w:t>Moth paper</w:t>
            </w:r>
          </w:p>
          <w:p w14:paraId="2EB42C8D"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1DD724" w14:textId="77777777" w:rsidR="00D90B98" w:rsidRDefault="00D90B98">
            <w:pPr>
              <w:jc w:val="center"/>
              <w:rPr>
                <w:bCs/>
              </w:rPr>
            </w:pPr>
            <w:r>
              <w:rPr>
                <w:bCs/>
              </w:rPr>
              <w:t>The impregnated paper releases vapour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00D36995" w14:textId="77777777" w:rsidR="00D90B98" w:rsidRDefault="00D90B98">
            <w:pPr>
              <w:jc w:val="center"/>
              <w:rPr>
                <w:bCs/>
              </w:rPr>
            </w:pPr>
            <w:r>
              <w:rPr>
                <w:bCs/>
              </w:rPr>
              <w:t>3 double sheets/0.5 m</w:t>
            </w:r>
            <w:r>
              <w:rPr>
                <w:bCs/>
                <w:vertAlign w:val="superscript"/>
              </w:rPr>
              <w:t>3</w:t>
            </w:r>
          </w:p>
        </w:tc>
      </w:tr>
      <w:tr w:rsidR="00D90B98" w14:paraId="235AB048"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1889" w14:textId="77777777" w:rsidR="00D90B98" w:rsidRDefault="00D90B98">
            <w:pPr>
              <w:jc w:val="center"/>
            </w:pPr>
            <w:r>
              <w:lastRenderedPageBreak/>
              <w:t>Moth paper hangers</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8C1B08" w14:textId="77777777" w:rsidR="00D90B98" w:rsidRDefault="00D90B98" w:rsidP="00602B87">
            <w:pPr>
              <w:jc w:val="center"/>
              <w:rPr>
                <w:bCs/>
              </w:rPr>
            </w:pPr>
            <w:r>
              <w:rPr>
                <w:bCs/>
              </w:rPr>
              <w:t xml:space="preserve">The impregnated paper is contained within a </w:t>
            </w:r>
            <w:r w:rsidR="00602B87">
              <w:rPr>
                <w:bCs/>
              </w:rPr>
              <w:t xml:space="preserve">plastic </w:t>
            </w:r>
            <w:r>
              <w:rPr>
                <w:bCs/>
              </w:rPr>
              <w:t>hanger.  Vapour is released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7BF5E4E2" w14:textId="77777777" w:rsidR="00D90B98" w:rsidRDefault="00D90B98">
            <w:pPr>
              <w:jc w:val="center"/>
              <w:rPr>
                <w:bCs/>
              </w:rPr>
            </w:pPr>
            <w:r>
              <w:rPr>
                <w:bCs/>
              </w:rPr>
              <w:t>1 hanger/0.25 m</w:t>
            </w:r>
            <w:r>
              <w:rPr>
                <w:bCs/>
                <w:vertAlign w:val="superscript"/>
              </w:rPr>
              <w:t>3</w:t>
            </w:r>
          </w:p>
        </w:tc>
      </w:tr>
    </w:tbl>
    <w:p w14:paraId="69298F7F" w14:textId="77777777" w:rsidR="00D90B98" w:rsidRPr="00D90B98" w:rsidRDefault="00D90B98" w:rsidP="00D90B98">
      <w:pPr>
        <w:spacing w:line="260" w:lineRule="atLeast"/>
        <w:jc w:val="both"/>
        <w:rPr>
          <w:rFonts w:eastAsia="Calibri"/>
          <w:b/>
          <w:bCs/>
          <w:lang w:eastAsia="en-US"/>
        </w:rPr>
      </w:pPr>
      <w:r>
        <w:rPr>
          <w:rFonts w:ascii="Times New Roman" w:eastAsia="Calibri" w:hAnsi="Times New Roman"/>
          <w:i/>
          <w:iCs/>
          <w:lang w:eastAsia="en-US"/>
        </w:rPr>
        <w:t xml:space="preserve"> </w:t>
      </w:r>
    </w:p>
    <w:p w14:paraId="7A72F711" w14:textId="77777777" w:rsidR="00FD2055" w:rsidRPr="00FD2055" w:rsidRDefault="00FD2055" w:rsidP="00FD2055">
      <w:pPr>
        <w:spacing w:line="260" w:lineRule="atLeast"/>
        <w:jc w:val="both"/>
        <w:rPr>
          <w:rFonts w:eastAsia="Calibri"/>
          <w:b/>
          <w:bCs/>
          <w:lang w:eastAsia="en-US"/>
        </w:rPr>
      </w:pPr>
      <w:r w:rsidRPr="00FD2055">
        <w:rPr>
          <w:rFonts w:eastAsia="Calibri"/>
          <w:b/>
          <w:bCs/>
          <w:lang w:eastAsia="en-US"/>
        </w:rPr>
        <w:t>Identification of main paths of human exposure towards active substance(s) and substances of concern from its use in biocidal product</w:t>
      </w:r>
    </w:p>
    <w:p w14:paraId="277D31A7" w14:textId="77777777" w:rsidR="00FD2055" w:rsidRPr="00FD2055" w:rsidRDefault="00FD2055" w:rsidP="00FD2055">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63"/>
        <w:gridCol w:w="1350"/>
        <w:gridCol w:w="835"/>
        <w:gridCol w:w="763"/>
      </w:tblGrid>
      <w:tr w:rsidR="00FD2055" w:rsidRPr="00FD2055" w14:paraId="0F82209E" w14:textId="77777777" w:rsidTr="00027CB4">
        <w:trPr>
          <w:tblHeader/>
        </w:trPr>
        <w:tc>
          <w:tcPr>
            <w:tcW w:w="5000" w:type="pct"/>
            <w:gridSpan w:val="8"/>
            <w:shd w:val="clear" w:color="auto" w:fill="FFFFCC"/>
          </w:tcPr>
          <w:p w14:paraId="08E68B7E" w14:textId="77777777" w:rsidR="00FD2055" w:rsidRPr="00FD2055" w:rsidRDefault="00FD2055" w:rsidP="00FD2055">
            <w:pPr>
              <w:spacing w:line="260" w:lineRule="atLeast"/>
              <w:jc w:val="center"/>
              <w:rPr>
                <w:rFonts w:eastAsia="Calibri"/>
                <w:b/>
                <w:lang w:eastAsia="en-US"/>
              </w:rPr>
            </w:pPr>
            <w:r w:rsidRPr="00FD2055">
              <w:rPr>
                <w:rFonts w:eastAsia="Calibri"/>
                <w:b/>
                <w:lang w:eastAsia="en-US"/>
              </w:rPr>
              <w:t>Summary table: relevant paths of human exposure</w:t>
            </w:r>
          </w:p>
        </w:tc>
      </w:tr>
      <w:tr w:rsidR="00FD2055" w:rsidRPr="00FD2055" w14:paraId="0D5766E9" w14:textId="77777777" w:rsidTr="00D90B98">
        <w:trPr>
          <w:tblHeader/>
        </w:trPr>
        <w:tc>
          <w:tcPr>
            <w:tcW w:w="646" w:type="pct"/>
            <w:vMerge w:val="restart"/>
            <w:shd w:val="clear" w:color="auto" w:fill="auto"/>
            <w:tcMar>
              <w:top w:w="57" w:type="dxa"/>
              <w:bottom w:w="57" w:type="dxa"/>
            </w:tcMar>
            <w:vAlign w:val="center"/>
          </w:tcPr>
          <w:p w14:paraId="0E29F796" w14:textId="77777777" w:rsidR="00FD2055" w:rsidRPr="00FD2055" w:rsidRDefault="00FD2055" w:rsidP="00FD2055">
            <w:pPr>
              <w:spacing w:line="260" w:lineRule="atLeast"/>
              <w:rPr>
                <w:rFonts w:eastAsia="Calibri"/>
                <w:b/>
                <w:lang w:eastAsia="en-US"/>
              </w:rPr>
            </w:pPr>
            <w:r w:rsidRPr="00FD2055">
              <w:rPr>
                <w:rFonts w:eastAsia="Calibri"/>
                <w:b/>
                <w:lang w:eastAsia="en-US"/>
              </w:rPr>
              <w:t>Exposure path</w:t>
            </w:r>
          </w:p>
        </w:tc>
        <w:tc>
          <w:tcPr>
            <w:tcW w:w="2119" w:type="pct"/>
            <w:gridSpan w:val="3"/>
            <w:shd w:val="clear" w:color="auto" w:fill="auto"/>
            <w:tcMar>
              <w:top w:w="57" w:type="dxa"/>
              <w:bottom w:w="57" w:type="dxa"/>
            </w:tcMar>
            <w:vAlign w:val="center"/>
          </w:tcPr>
          <w:p w14:paraId="7B0BF314"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Primary (direct) exposure </w:t>
            </w:r>
          </w:p>
        </w:tc>
        <w:tc>
          <w:tcPr>
            <w:tcW w:w="2235" w:type="pct"/>
            <w:gridSpan w:val="4"/>
          </w:tcPr>
          <w:p w14:paraId="1479524F"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Secondary (indirect) exposure </w:t>
            </w:r>
          </w:p>
        </w:tc>
      </w:tr>
      <w:tr w:rsidR="00FD2055" w:rsidRPr="00FD2055" w14:paraId="5372E5DC" w14:textId="77777777" w:rsidTr="00D90B98">
        <w:trPr>
          <w:tblHeader/>
        </w:trPr>
        <w:tc>
          <w:tcPr>
            <w:tcW w:w="646" w:type="pct"/>
            <w:vMerge/>
            <w:shd w:val="clear" w:color="auto" w:fill="auto"/>
            <w:tcMar>
              <w:top w:w="57" w:type="dxa"/>
              <w:bottom w:w="57" w:type="dxa"/>
            </w:tcMar>
          </w:tcPr>
          <w:p w14:paraId="6D13B3B0" w14:textId="77777777" w:rsidR="00FD2055" w:rsidRPr="00FD2055" w:rsidRDefault="00FD2055" w:rsidP="00FD2055">
            <w:pPr>
              <w:spacing w:line="260" w:lineRule="atLeast"/>
              <w:rPr>
                <w:rFonts w:eastAsia="Calibri"/>
                <w:lang w:eastAsia="en-US"/>
              </w:rPr>
            </w:pPr>
          </w:p>
        </w:tc>
        <w:tc>
          <w:tcPr>
            <w:tcW w:w="606" w:type="pct"/>
            <w:shd w:val="clear" w:color="auto" w:fill="auto"/>
            <w:tcMar>
              <w:top w:w="57" w:type="dxa"/>
              <w:bottom w:w="57" w:type="dxa"/>
            </w:tcMar>
          </w:tcPr>
          <w:p w14:paraId="27E145E0"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47" w:type="pct"/>
            <w:shd w:val="clear" w:color="auto" w:fill="auto"/>
            <w:tcMar>
              <w:top w:w="57" w:type="dxa"/>
              <w:bottom w:w="57" w:type="dxa"/>
            </w:tcMar>
          </w:tcPr>
          <w:p w14:paraId="08425B40"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766" w:type="pct"/>
            <w:shd w:val="clear" w:color="auto" w:fill="auto"/>
            <w:tcMar>
              <w:top w:w="57" w:type="dxa"/>
              <w:bottom w:w="57" w:type="dxa"/>
            </w:tcMar>
          </w:tcPr>
          <w:p w14:paraId="74B3548E" w14:textId="77777777" w:rsidR="00FD2055" w:rsidRPr="00FD2055" w:rsidRDefault="00FD2055" w:rsidP="00FD2055">
            <w:pPr>
              <w:spacing w:line="260" w:lineRule="atLeast"/>
              <w:rPr>
                <w:rFonts w:eastAsia="Calibri"/>
                <w:b/>
                <w:lang w:eastAsia="en-US"/>
              </w:rPr>
            </w:pPr>
            <w:r w:rsidRPr="00FD2055">
              <w:rPr>
                <w:rFonts w:eastAsia="Calibri"/>
                <w:b/>
                <w:lang w:eastAsia="en-US"/>
              </w:rPr>
              <w:t>Non-professional use</w:t>
            </w:r>
          </w:p>
        </w:tc>
        <w:tc>
          <w:tcPr>
            <w:tcW w:w="632" w:type="pct"/>
          </w:tcPr>
          <w:p w14:paraId="1EBFAF2B"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34" w:type="pct"/>
          </w:tcPr>
          <w:p w14:paraId="3AAFC788"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454" w:type="pct"/>
          </w:tcPr>
          <w:p w14:paraId="04868E1E" w14:textId="77777777" w:rsidR="00FD2055" w:rsidRPr="00FD2055" w:rsidRDefault="00FD2055" w:rsidP="00FD2055">
            <w:pPr>
              <w:spacing w:line="260" w:lineRule="atLeast"/>
              <w:rPr>
                <w:rFonts w:eastAsia="Calibri"/>
                <w:b/>
                <w:lang w:eastAsia="en-US"/>
              </w:rPr>
            </w:pPr>
            <w:r w:rsidRPr="00FD2055">
              <w:rPr>
                <w:rFonts w:eastAsia="Calibri"/>
                <w:b/>
                <w:lang w:eastAsia="en-US"/>
              </w:rPr>
              <w:t>General public</w:t>
            </w:r>
          </w:p>
        </w:tc>
        <w:tc>
          <w:tcPr>
            <w:tcW w:w="416" w:type="pct"/>
          </w:tcPr>
          <w:p w14:paraId="3906C2FB" w14:textId="77777777" w:rsidR="00FD2055" w:rsidRPr="00FD2055" w:rsidRDefault="00FD2055" w:rsidP="00FD2055">
            <w:pPr>
              <w:spacing w:line="260" w:lineRule="atLeast"/>
              <w:rPr>
                <w:rFonts w:eastAsia="Calibri"/>
                <w:b/>
                <w:lang w:eastAsia="en-US"/>
              </w:rPr>
            </w:pPr>
            <w:r w:rsidRPr="00FD2055">
              <w:rPr>
                <w:rFonts w:eastAsia="Calibri"/>
                <w:b/>
                <w:lang w:eastAsia="en-US"/>
              </w:rPr>
              <w:t>Via food</w:t>
            </w:r>
          </w:p>
        </w:tc>
      </w:tr>
      <w:tr w:rsidR="00D90B98" w:rsidRPr="00FD2055" w14:paraId="0B93E04B" w14:textId="77777777" w:rsidTr="00D90B98">
        <w:trPr>
          <w:tblHeader/>
        </w:trPr>
        <w:tc>
          <w:tcPr>
            <w:tcW w:w="646" w:type="pct"/>
            <w:shd w:val="clear" w:color="auto" w:fill="auto"/>
            <w:tcMar>
              <w:top w:w="57" w:type="dxa"/>
              <w:bottom w:w="57" w:type="dxa"/>
            </w:tcMar>
          </w:tcPr>
          <w:p w14:paraId="79E8F81E" w14:textId="77777777" w:rsidR="00D90B98" w:rsidRPr="00FD2055" w:rsidRDefault="00D90B98" w:rsidP="00FD2055">
            <w:pPr>
              <w:spacing w:line="260" w:lineRule="atLeast"/>
              <w:rPr>
                <w:rFonts w:eastAsia="Calibri"/>
                <w:lang w:eastAsia="en-US"/>
              </w:rPr>
            </w:pPr>
            <w:r w:rsidRPr="00FD2055">
              <w:rPr>
                <w:rFonts w:eastAsia="Calibri"/>
                <w:lang w:eastAsia="en-US"/>
              </w:rPr>
              <w:t>Inhalation</w:t>
            </w:r>
          </w:p>
        </w:tc>
        <w:tc>
          <w:tcPr>
            <w:tcW w:w="606" w:type="pct"/>
            <w:tcMar>
              <w:top w:w="57" w:type="dxa"/>
              <w:bottom w:w="57" w:type="dxa"/>
            </w:tcMar>
          </w:tcPr>
          <w:p w14:paraId="798396D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483FF281"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584724B1"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C576E5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13204B6"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76EB778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425680B1"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2AABBF35" w14:textId="77777777" w:rsidTr="00D90B98">
        <w:trPr>
          <w:tblHeader/>
        </w:trPr>
        <w:tc>
          <w:tcPr>
            <w:tcW w:w="646" w:type="pct"/>
            <w:shd w:val="clear" w:color="auto" w:fill="auto"/>
            <w:tcMar>
              <w:top w:w="57" w:type="dxa"/>
              <w:bottom w:w="57" w:type="dxa"/>
            </w:tcMar>
          </w:tcPr>
          <w:p w14:paraId="4310567E" w14:textId="77777777" w:rsidR="00D90B98" w:rsidRPr="00FD2055" w:rsidRDefault="00D90B98" w:rsidP="00FD2055">
            <w:pPr>
              <w:spacing w:line="260" w:lineRule="atLeast"/>
              <w:rPr>
                <w:rFonts w:eastAsia="Calibri"/>
                <w:lang w:eastAsia="en-US"/>
              </w:rPr>
            </w:pPr>
            <w:r w:rsidRPr="00FD2055">
              <w:rPr>
                <w:rFonts w:eastAsia="Calibri"/>
                <w:lang w:eastAsia="en-US"/>
              </w:rPr>
              <w:t>Dermal</w:t>
            </w:r>
          </w:p>
        </w:tc>
        <w:tc>
          <w:tcPr>
            <w:tcW w:w="606" w:type="pct"/>
            <w:tcMar>
              <w:top w:w="57" w:type="dxa"/>
              <w:bottom w:w="57" w:type="dxa"/>
            </w:tcMar>
          </w:tcPr>
          <w:p w14:paraId="64D2F0EB"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0B715CB6"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16FE76D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B216C25"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C3EAC13"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5B5C063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7466E6A8"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18C969D3" w14:textId="77777777" w:rsidTr="00D90B98">
        <w:trPr>
          <w:tblHeader/>
        </w:trPr>
        <w:tc>
          <w:tcPr>
            <w:tcW w:w="646" w:type="pct"/>
            <w:shd w:val="clear" w:color="auto" w:fill="auto"/>
            <w:tcMar>
              <w:top w:w="57" w:type="dxa"/>
              <w:bottom w:w="57" w:type="dxa"/>
            </w:tcMar>
          </w:tcPr>
          <w:p w14:paraId="19D3179E" w14:textId="77777777" w:rsidR="00D90B98" w:rsidRPr="00FD2055" w:rsidRDefault="00D90B98" w:rsidP="00FD2055">
            <w:pPr>
              <w:spacing w:line="260" w:lineRule="atLeast"/>
              <w:rPr>
                <w:rFonts w:eastAsia="Calibri"/>
                <w:lang w:eastAsia="en-US"/>
              </w:rPr>
            </w:pPr>
            <w:r w:rsidRPr="00FD2055">
              <w:rPr>
                <w:rFonts w:eastAsia="Calibri"/>
                <w:lang w:eastAsia="en-US"/>
              </w:rPr>
              <w:t>Oral</w:t>
            </w:r>
          </w:p>
        </w:tc>
        <w:tc>
          <w:tcPr>
            <w:tcW w:w="606" w:type="pct"/>
            <w:tcMar>
              <w:top w:w="57" w:type="dxa"/>
              <w:bottom w:w="57" w:type="dxa"/>
            </w:tcMar>
          </w:tcPr>
          <w:p w14:paraId="523DC730"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47" w:type="pct"/>
            <w:shd w:val="clear" w:color="auto" w:fill="auto"/>
            <w:tcMar>
              <w:top w:w="57" w:type="dxa"/>
              <w:bottom w:w="57" w:type="dxa"/>
            </w:tcMar>
          </w:tcPr>
          <w:p w14:paraId="270F5E85"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66" w:type="pct"/>
            <w:shd w:val="clear" w:color="auto" w:fill="auto"/>
            <w:tcMar>
              <w:top w:w="57" w:type="dxa"/>
              <w:bottom w:w="57" w:type="dxa"/>
            </w:tcMar>
          </w:tcPr>
          <w:p w14:paraId="13A9E53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No </w:t>
            </w:r>
          </w:p>
        </w:tc>
        <w:tc>
          <w:tcPr>
            <w:tcW w:w="632" w:type="pct"/>
          </w:tcPr>
          <w:p w14:paraId="77CC3597"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34" w:type="pct"/>
          </w:tcPr>
          <w:p w14:paraId="7030D94A"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1D0CDA68"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11237843" w14:textId="77777777" w:rsidR="00D90B98" w:rsidRPr="00FD2055" w:rsidRDefault="00D90B98" w:rsidP="00FD2055">
            <w:pPr>
              <w:spacing w:line="260" w:lineRule="atLeast"/>
              <w:rPr>
                <w:rFonts w:eastAsia="Calibri"/>
                <w:lang w:eastAsia="en-US"/>
              </w:rPr>
            </w:pPr>
            <w:r>
              <w:rPr>
                <w:rFonts w:eastAsia="Calibri"/>
                <w:lang w:eastAsia="en-US"/>
              </w:rPr>
              <w:t>N/a</w:t>
            </w:r>
          </w:p>
        </w:tc>
      </w:tr>
    </w:tbl>
    <w:p w14:paraId="01ED8212" w14:textId="77777777" w:rsidR="00D90B98" w:rsidRDefault="00D90B98" w:rsidP="00FD2055">
      <w:pPr>
        <w:rPr>
          <w:rFonts w:eastAsia="Calibri"/>
          <w:b/>
          <w:i/>
          <w:sz w:val="22"/>
          <w:szCs w:val="22"/>
          <w:lang w:eastAsia="en-US"/>
        </w:rPr>
      </w:pPr>
      <w:bookmarkStart w:id="1523" w:name="_Toc367976935"/>
      <w:bookmarkStart w:id="1524" w:name="_Toc387138973"/>
      <w:bookmarkStart w:id="1525" w:name="_Toc387142780"/>
      <w:bookmarkStart w:id="1526" w:name="_Toc387146344"/>
      <w:bookmarkStart w:id="1527" w:name="_Toc389729063"/>
      <w:bookmarkStart w:id="1528" w:name="_Toc403472765"/>
    </w:p>
    <w:p w14:paraId="0FA3ABC8" w14:textId="77777777" w:rsidR="00FD2055" w:rsidRPr="00FD2055" w:rsidRDefault="00FD2055" w:rsidP="00FD2055">
      <w:pPr>
        <w:rPr>
          <w:rFonts w:eastAsia="Calibri"/>
          <w:b/>
          <w:i/>
          <w:sz w:val="22"/>
          <w:szCs w:val="22"/>
          <w:lang w:eastAsia="en-US"/>
        </w:rPr>
      </w:pPr>
      <w:r w:rsidRPr="00FD2055">
        <w:rPr>
          <w:rFonts w:eastAsia="Calibri"/>
          <w:b/>
          <w:i/>
          <w:sz w:val="22"/>
          <w:szCs w:val="22"/>
          <w:lang w:eastAsia="en-US"/>
        </w:rPr>
        <w:t>List of scenarios</w:t>
      </w:r>
      <w:bookmarkEnd w:id="1523"/>
      <w:bookmarkEnd w:id="1524"/>
      <w:bookmarkEnd w:id="1525"/>
      <w:bookmarkEnd w:id="1526"/>
      <w:bookmarkEnd w:id="1527"/>
      <w:bookmarkEnd w:id="1528"/>
    </w:p>
    <w:p w14:paraId="1501D6D3" w14:textId="77777777" w:rsidR="00FD2055" w:rsidRPr="00FD2055" w:rsidRDefault="00FD2055" w:rsidP="00FD2055">
      <w:pPr>
        <w:rPr>
          <w:rFonts w:eastAsia="Calibri"/>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FD2055" w:rsidRPr="00FD2055" w14:paraId="15EE23D0" w14:textId="77777777" w:rsidTr="00B874AD">
        <w:trPr>
          <w:tblHeader/>
        </w:trPr>
        <w:tc>
          <w:tcPr>
            <w:tcW w:w="5000" w:type="pct"/>
            <w:gridSpan w:val="4"/>
            <w:shd w:val="clear" w:color="auto" w:fill="FFFFCC"/>
          </w:tcPr>
          <w:p w14:paraId="029B2BDB" w14:textId="77777777" w:rsidR="00FD2055" w:rsidRPr="00FD2055" w:rsidRDefault="00FD2055" w:rsidP="00FD2055">
            <w:pPr>
              <w:keepNext/>
              <w:widowControl w:val="0"/>
              <w:tabs>
                <w:tab w:val="center" w:pos="4536"/>
                <w:tab w:val="right" w:pos="9072"/>
              </w:tabs>
              <w:spacing w:before="60" w:after="60"/>
              <w:jc w:val="center"/>
              <w:rPr>
                <w:rFonts w:eastAsia="Calibri"/>
                <w:b/>
                <w:bCs/>
                <w:color w:val="000000"/>
                <w:sz w:val="18"/>
                <w:szCs w:val="18"/>
                <w:lang w:eastAsia="en-GB"/>
              </w:rPr>
            </w:pPr>
            <w:r w:rsidRPr="00FD2055">
              <w:rPr>
                <w:rFonts w:eastAsia="Calibri"/>
                <w:b/>
                <w:bCs/>
                <w:color w:val="000000"/>
                <w:sz w:val="18"/>
                <w:szCs w:val="18"/>
                <w:lang w:eastAsia="en-GB"/>
              </w:rPr>
              <w:lastRenderedPageBreak/>
              <w:t>Summary table: scenarios</w:t>
            </w:r>
          </w:p>
        </w:tc>
      </w:tr>
      <w:tr w:rsidR="00FD2055" w:rsidRPr="00FD2055" w14:paraId="5E8A0704" w14:textId="77777777" w:rsidTr="00B874AD">
        <w:trPr>
          <w:tblHeader/>
        </w:trPr>
        <w:tc>
          <w:tcPr>
            <w:tcW w:w="560" w:type="pct"/>
            <w:shd w:val="clear" w:color="auto" w:fill="auto"/>
            <w:tcMar>
              <w:top w:w="57" w:type="dxa"/>
              <w:bottom w:w="57" w:type="dxa"/>
            </w:tcMar>
          </w:tcPr>
          <w:p w14:paraId="6BE09F54"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 number</w:t>
            </w:r>
          </w:p>
        </w:tc>
        <w:tc>
          <w:tcPr>
            <w:tcW w:w="606" w:type="pct"/>
            <w:shd w:val="clear" w:color="auto" w:fill="auto"/>
            <w:tcMar>
              <w:top w:w="57" w:type="dxa"/>
              <w:bottom w:w="57" w:type="dxa"/>
            </w:tcMar>
          </w:tcPr>
          <w:p w14:paraId="234D5646"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w:t>
            </w:r>
          </w:p>
          <w:p w14:paraId="68F37F8A"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mixing/ loading)</w:t>
            </w:r>
          </w:p>
        </w:tc>
        <w:tc>
          <w:tcPr>
            <w:tcW w:w="2938" w:type="pct"/>
            <w:shd w:val="clear" w:color="auto" w:fill="auto"/>
            <w:tcMar>
              <w:top w:w="57" w:type="dxa"/>
              <w:bottom w:w="57" w:type="dxa"/>
            </w:tcMar>
          </w:tcPr>
          <w:p w14:paraId="6070AF3E"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 xml:space="preserve">Primary or secondary exposure </w:t>
            </w:r>
          </w:p>
          <w:p w14:paraId="5DFFBCC1"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
                <w:bCs/>
                <w:color w:val="000000"/>
                <w:sz w:val="18"/>
                <w:szCs w:val="18"/>
                <w:lang w:eastAsia="en-GB"/>
              </w:rPr>
              <w:t>Description of scenario</w:t>
            </w:r>
          </w:p>
        </w:tc>
        <w:tc>
          <w:tcPr>
            <w:tcW w:w="896" w:type="pct"/>
            <w:shd w:val="clear" w:color="auto" w:fill="auto"/>
            <w:tcMar>
              <w:top w:w="57" w:type="dxa"/>
              <w:bottom w:w="57" w:type="dxa"/>
            </w:tcMar>
          </w:tcPr>
          <w:p w14:paraId="36F93325"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Exposed group</w:t>
            </w:r>
          </w:p>
          <w:p w14:paraId="112BF606"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professionals, non-professionals, bystanders)</w:t>
            </w:r>
          </w:p>
        </w:tc>
      </w:tr>
      <w:tr w:rsidR="00D90B98" w:rsidRPr="00FD2055" w14:paraId="07960324" w14:textId="77777777" w:rsidTr="00B874AD">
        <w:trPr>
          <w:tblHeader/>
        </w:trPr>
        <w:tc>
          <w:tcPr>
            <w:tcW w:w="560" w:type="pct"/>
            <w:tcMar>
              <w:top w:w="57" w:type="dxa"/>
              <w:bottom w:w="57" w:type="dxa"/>
            </w:tcMar>
          </w:tcPr>
          <w:p w14:paraId="703BFF30" w14:textId="77777777" w:rsidR="00D90B98" w:rsidRPr="00FD2055" w:rsidRDefault="00D90B98" w:rsidP="00FD2055">
            <w:pPr>
              <w:keepNext/>
              <w:rPr>
                <w:rFonts w:eastAsia="Calibri"/>
                <w:sz w:val="18"/>
                <w:szCs w:val="18"/>
              </w:rPr>
            </w:pPr>
            <w:r w:rsidRPr="00FD2055">
              <w:rPr>
                <w:rFonts w:eastAsia="Calibri"/>
                <w:sz w:val="18"/>
                <w:szCs w:val="18"/>
              </w:rPr>
              <w:t>1.</w:t>
            </w:r>
          </w:p>
        </w:tc>
        <w:tc>
          <w:tcPr>
            <w:tcW w:w="606" w:type="pct"/>
            <w:shd w:val="clear" w:color="auto" w:fill="auto"/>
            <w:tcMar>
              <w:top w:w="57" w:type="dxa"/>
              <w:bottom w:w="57" w:type="dxa"/>
            </w:tcMar>
          </w:tcPr>
          <w:p w14:paraId="48B9D35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insecticide paper </w:t>
            </w:r>
          </w:p>
        </w:tc>
        <w:tc>
          <w:tcPr>
            <w:tcW w:w="2938" w:type="pct"/>
            <w:tcMar>
              <w:top w:w="57" w:type="dxa"/>
              <w:bottom w:w="57" w:type="dxa"/>
            </w:tcMar>
          </w:tcPr>
          <w:p w14:paraId="1BEE8B9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the paper for application e.g. tearing from booklet</w:t>
            </w:r>
          </w:p>
        </w:tc>
        <w:tc>
          <w:tcPr>
            <w:tcW w:w="896" w:type="pct"/>
            <w:shd w:val="clear" w:color="auto" w:fill="auto"/>
            <w:tcMar>
              <w:top w:w="57" w:type="dxa"/>
              <w:bottom w:w="57" w:type="dxa"/>
            </w:tcMar>
          </w:tcPr>
          <w:p w14:paraId="296E4D3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374BF6D9" w14:textId="77777777" w:rsidTr="00B874AD">
        <w:trPr>
          <w:tblHeader/>
        </w:trPr>
        <w:tc>
          <w:tcPr>
            <w:tcW w:w="560" w:type="pct"/>
            <w:tcMar>
              <w:top w:w="57" w:type="dxa"/>
              <w:bottom w:w="57" w:type="dxa"/>
            </w:tcMar>
          </w:tcPr>
          <w:p w14:paraId="210337B9" w14:textId="77777777" w:rsidR="00D90B98" w:rsidRPr="00FD2055" w:rsidRDefault="00D90B98" w:rsidP="00FD2055">
            <w:pPr>
              <w:keepNext/>
              <w:rPr>
                <w:rFonts w:eastAsia="Calibri"/>
                <w:sz w:val="18"/>
                <w:szCs w:val="18"/>
              </w:rPr>
            </w:pPr>
            <w:r w:rsidRPr="00FD2055">
              <w:rPr>
                <w:rFonts w:eastAsia="Calibri"/>
                <w:sz w:val="18"/>
                <w:szCs w:val="18"/>
              </w:rPr>
              <w:t>2.</w:t>
            </w:r>
          </w:p>
        </w:tc>
        <w:tc>
          <w:tcPr>
            <w:tcW w:w="606" w:type="pct"/>
            <w:shd w:val="clear" w:color="auto" w:fill="auto"/>
            <w:tcMar>
              <w:top w:w="57" w:type="dxa"/>
              <w:bottom w:w="57" w:type="dxa"/>
            </w:tcMar>
          </w:tcPr>
          <w:p w14:paraId="137D7E2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Ignition of insecticide paper </w:t>
            </w:r>
          </w:p>
        </w:tc>
        <w:tc>
          <w:tcPr>
            <w:tcW w:w="2938" w:type="pct"/>
            <w:tcMar>
              <w:top w:w="57" w:type="dxa"/>
              <w:bottom w:w="57" w:type="dxa"/>
            </w:tcMar>
          </w:tcPr>
          <w:p w14:paraId="505DCF7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ignites the paper and departs the room</w:t>
            </w:r>
          </w:p>
        </w:tc>
        <w:tc>
          <w:tcPr>
            <w:tcW w:w="896" w:type="pct"/>
            <w:shd w:val="clear" w:color="auto" w:fill="auto"/>
            <w:tcMar>
              <w:top w:w="57" w:type="dxa"/>
              <w:bottom w:w="57" w:type="dxa"/>
            </w:tcMar>
          </w:tcPr>
          <w:p w14:paraId="39EC3F7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w:t>
            </w:r>
          </w:p>
        </w:tc>
      </w:tr>
      <w:tr w:rsidR="00D90B98" w:rsidRPr="00FD2055" w14:paraId="25A5C09D" w14:textId="77777777" w:rsidTr="00B874AD">
        <w:trPr>
          <w:tblHeader/>
        </w:trPr>
        <w:tc>
          <w:tcPr>
            <w:tcW w:w="560" w:type="pct"/>
            <w:tcMar>
              <w:top w:w="57" w:type="dxa"/>
              <w:bottom w:w="57" w:type="dxa"/>
            </w:tcMar>
          </w:tcPr>
          <w:p w14:paraId="7849C044" w14:textId="77777777" w:rsidR="00D90B98" w:rsidRPr="00FD2055" w:rsidRDefault="00D90B98" w:rsidP="00FD2055">
            <w:pPr>
              <w:keepNext/>
              <w:rPr>
                <w:rFonts w:eastAsia="Calibri"/>
                <w:sz w:val="18"/>
                <w:szCs w:val="18"/>
              </w:rPr>
            </w:pPr>
            <w:r>
              <w:rPr>
                <w:rFonts w:eastAsia="Calibri"/>
                <w:sz w:val="18"/>
                <w:szCs w:val="18"/>
              </w:rPr>
              <w:t>3.</w:t>
            </w:r>
          </w:p>
        </w:tc>
        <w:tc>
          <w:tcPr>
            <w:tcW w:w="606" w:type="pct"/>
            <w:shd w:val="clear" w:color="auto" w:fill="auto"/>
            <w:tcMar>
              <w:top w:w="57" w:type="dxa"/>
              <w:bottom w:w="57" w:type="dxa"/>
            </w:tcMar>
          </w:tcPr>
          <w:p w14:paraId="4061DDF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moth paper </w:t>
            </w:r>
          </w:p>
        </w:tc>
        <w:tc>
          <w:tcPr>
            <w:tcW w:w="2938" w:type="pct"/>
            <w:tcMar>
              <w:top w:w="57" w:type="dxa"/>
              <w:bottom w:w="57" w:type="dxa"/>
            </w:tcMar>
          </w:tcPr>
          <w:p w14:paraId="058C86D4"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Primary exposure: A non-professional user prepares the paper for application e.g. tearing from booklet  </w:t>
            </w:r>
          </w:p>
        </w:tc>
        <w:tc>
          <w:tcPr>
            <w:tcW w:w="896" w:type="pct"/>
            <w:shd w:val="clear" w:color="auto" w:fill="auto"/>
            <w:tcMar>
              <w:top w:w="57" w:type="dxa"/>
              <w:bottom w:w="57" w:type="dxa"/>
            </w:tcMar>
          </w:tcPr>
          <w:p w14:paraId="7B1D146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70801CD8" w14:textId="77777777" w:rsidTr="00B874AD">
        <w:trPr>
          <w:tblHeader/>
        </w:trPr>
        <w:tc>
          <w:tcPr>
            <w:tcW w:w="560" w:type="pct"/>
            <w:tcMar>
              <w:top w:w="57" w:type="dxa"/>
              <w:bottom w:w="57" w:type="dxa"/>
            </w:tcMar>
          </w:tcPr>
          <w:p w14:paraId="62DB1C3A" w14:textId="77777777" w:rsidR="00D90B98" w:rsidRPr="00FD2055" w:rsidRDefault="00D90B98" w:rsidP="00FD2055">
            <w:pPr>
              <w:keepNext/>
              <w:rPr>
                <w:rFonts w:eastAsia="Calibri"/>
                <w:sz w:val="18"/>
                <w:szCs w:val="18"/>
              </w:rPr>
            </w:pPr>
            <w:r>
              <w:rPr>
                <w:rFonts w:eastAsia="Calibri"/>
                <w:sz w:val="18"/>
                <w:szCs w:val="18"/>
              </w:rPr>
              <w:t>4.</w:t>
            </w:r>
          </w:p>
        </w:tc>
        <w:tc>
          <w:tcPr>
            <w:tcW w:w="606" w:type="pct"/>
            <w:shd w:val="clear" w:color="auto" w:fill="auto"/>
            <w:tcMar>
              <w:top w:w="57" w:type="dxa"/>
              <w:bottom w:w="57" w:type="dxa"/>
            </w:tcMar>
          </w:tcPr>
          <w:p w14:paraId="0AD6CB12"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Handling/preparing moth paper hangers</w:t>
            </w:r>
          </w:p>
        </w:tc>
        <w:tc>
          <w:tcPr>
            <w:tcW w:w="2938" w:type="pct"/>
            <w:tcMar>
              <w:top w:w="57" w:type="dxa"/>
              <w:bottom w:w="57" w:type="dxa"/>
            </w:tcMar>
          </w:tcPr>
          <w:p w14:paraId="6D39178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and hang the paper hanger in the desired location</w:t>
            </w:r>
          </w:p>
        </w:tc>
        <w:tc>
          <w:tcPr>
            <w:tcW w:w="896" w:type="pct"/>
            <w:shd w:val="clear" w:color="auto" w:fill="auto"/>
            <w:tcMar>
              <w:top w:w="57" w:type="dxa"/>
              <w:bottom w:w="57" w:type="dxa"/>
            </w:tcMar>
          </w:tcPr>
          <w:p w14:paraId="42487367"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56B54C8E" w14:textId="77777777" w:rsidTr="00B874AD">
        <w:trPr>
          <w:tblHeader/>
        </w:trPr>
        <w:tc>
          <w:tcPr>
            <w:tcW w:w="560" w:type="pct"/>
            <w:tcMar>
              <w:top w:w="57" w:type="dxa"/>
              <w:bottom w:w="57" w:type="dxa"/>
            </w:tcMar>
          </w:tcPr>
          <w:p w14:paraId="7DDF6FEB" w14:textId="77777777" w:rsidR="00D90B98" w:rsidRPr="00FD2055" w:rsidRDefault="00D90B98" w:rsidP="00FD2055">
            <w:pPr>
              <w:keepNext/>
              <w:rPr>
                <w:rFonts w:eastAsia="Calibri"/>
                <w:sz w:val="18"/>
                <w:szCs w:val="18"/>
              </w:rPr>
            </w:pPr>
            <w:r>
              <w:rPr>
                <w:rFonts w:eastAsia="Calibri"/>
                <w:sz w:val="18"/>
                <w:szCs w:val="18"/>
              </w:rPr>
              <w:t>5.</w:t>
            </w:r>
          </w:p>
        </w:tc>
        <w:tc>
          <w:tcPr>
            <w:tcW w:w="606" w:type="pct"/>
            <w:shd w:val="clear" w:color="auto" w:fill="auto"/>
            <w:tcMar>
              <w:top w:w="57" w:type="dxa"/>
              <w:bottom w:w="57" w:type="dxa"/>
            </w:tcMar>
          </w:tcPr>
          <w:p w14:paraId="7FD58879"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Application of moth paper/moth hangers</w:t>
            </w:r>
          </w:p>
        </w:tc>
        <w:tc>
          <w:tcPr>
            <w:tcW w:w="2938" w:type="pct"/>
            <w:tcMar>
              <w:top w:w="57" w:type="dxa"/>
              <w:bottom w:w="57" w:type="dxa"/>
            </w:tcMar>
          </w:tcPr>
          <w:p w14:paraId="3DE17EC5"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(acute) exposure: A non-professional/bystander use of/access to areas where the product is placed e.g. opening of wardrobe </w:t>
            </w:r>
          </w:p>
        </w:tc>
        <w:tc>
          <w:tcPr>
            <w:tcW w:w="896" w:type="pct"/>
            <w:shd w:val="clear" w:color="auto" w:fill="auto"/>
            <w:tcMar>
              <w:top w:w="57" w:type="dxa"/>
              <w:bottom w:w="57" w:type="dxa"/>
            </w:tcMar>
          </w:tcPr>
          <w:p w14:paraId="0EC92C4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16593D9D" w14:textId="77777777" w:rsidTr="00B874AD">
        <w:trPr>
          <w:tblHeader/>
        </w:trPr>
        <w:tc>
          <w:tcPr>
            <w:tcW w:w="560" w:type="pct"/>
            <w:tcMar>
              <w:top w:w="57" w:type="dxa"/>
              <w:bottom w:w="57" w:type="dxa"/>
            </w:tcMar>
          </w:tcPr>
          <w:p w14:paraId="0446C17A" w14:textId="77777777" w:rsidR="00D90B98" w:rsidRDefault="00D90B98" w:rsidP="00FD2055">
            <w:pPr>
              <w:keepNext/>
              <w:rPr>
                <w:rFonts w:eastAsia="Calibri"/>
                <w:sz w:val="18"/>
                <w:szCs w:val="18"/>
              </w:rPr>
            </w:pPr>
            <w:r>
              <w:rPr>
                <w:rFonts w:eastAsia="Calibri"/>
                <w:sz w:val="18"/>
                <w:szCs w:val="18"/>
              </w:rPr>
              <w:t>6.</w:t>
            </w:r>
          </w:p>
        </w:tc>
        <w:tc>
          <w:tcPr>
            <w:tcW w:w="606" w:type="pct"/>
            <w:shd w:val="clear" w:color="auto" w:fill="auto"/>
            <w:tcMar>
              <w:top w:w="57" w:type="dxa"/>
              <w:bottom w:w="57" w:type="dxa"/>
            </w:tcMar>
          </w:tcPr>
          <w:p w14:paraId="2979094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Application of moth paper hanger </w:t>
            </w:r>
          </w:p>
        </w:tc>
        <w:tc>
          <w:tcPr>
            <w:tcW w:w="2938" w:type="pct"/>
            <w:tcMar>
              <w:top w:w="57" w:type="dxa"/>
              <w:bottom w:w="57" w:type="dxa"/>
            </w:tcMar>
          </w:tcPr>
          <w:p w14:paraId="2366168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(chronic) exposure: A non-professional/bystander exposure during application of moth paper </w:t>
            </w:r>
          </w:p>
        </w:tc>
        <w:tc>
          <w:tcPr>
            <w:tcW w:w="896" w:type="pct"/>
            <w:shd w:val="clear" w:color="auto" w:fill="auto"/>
            <w:tcMar>
              <w:top w:w="57" w:type="dxa"/>
              <w:bottom w:w="57" w:type="dxa"/>
            </w:tcMar>
          </w:tcPr>
          <w:p w14:paraId="1E7C01A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3E341676" w14:textId="77777777" w:rsidTr="00B874AD">
        <w:trPr>
          <w:tblHeader/>
        </w:trPr>
        <w:tc>
          <w:tcPr>
            <w:tcW w:w="560" w:type="pct"/>
            <w:tcMar>
              <w:top w:w="57" w:type="dxa"/>
              <w:bottom w:w="57" w:type="dxa"/>
            </w:tcMar>
          </w:tcPr>
          <w:p w14:paraId="789D7BDC" w14:textId="77777777" w:rsidR="00D90B98" w:rsidRDefault="00D90B98" w:rsidP="00FD2055">
            <w:pPr>
              <w:keepNext/>
              <w:rPr>
                <w:rFonts w:eastAsia="Calibri"/>
                <w:sz w:val="18"/>
                <w:szCs w:val="18"/>
              </w:rPr>
            </w:pPr>
            <w:r>
              <w:rPr>
                <w:rFonts w:eastAsia="Calibri"/>
                <w:sz w:val="18"/>
                <w:szCs w:val="18"/>
              </w:rPr>
              <w:t>7.</w:t>
            </w:r>
          </w:p>
        </w:tc>
        <w:tc>
          <w:tcPr>
            <w:tcW w:w="606" w:type="pct"/>
            <w:shd w:val="clear" w:color="auto" w:fill="auto"/>
            <w:tcMar>
              <w:top w:w="57" w:type="dxa"/>
              <w:bottom w:w="57" w:type="dxa"/>
            </w:tcMar>
          </w:tcPr>
          <w:p w14:paraId="4CA5A03B"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Post-application (re-entry) insecticide paper (combusted)</w:t>
            </w:r>
          </w:p>
        </w:tc>
        <w:tc>
          <w:tcPr>
            <w:tcW w:w="2938" w:type="pct"/>
            <w:tcMar>
              <w:top w:w="57" w:type="dxa"/>
              <w:bottom w:w="57" w:type="dxa"/>
            </w:tcMar>
          </w:tcPr>
          <w:p w14:paraId="0900D44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exposure: A non-professional/bystander re-entry in to the treated area </w:t>
            </w:r>
          </w:p>
        </w:tc>
        <w:tc>
          <w:tcPr>
            <w:tcW w:w="896" w:type="pct"/>
            <w:shd w:val="clear" w:color="auto" w:fill="auto"/>
            <w:tcMar>
              <w:top w:w="57" w:type="dxa"/>
              <w:bottom w:w="57" w:type="dxa"/>
            </w:tcMar>
          </w:tcPr>
          <w:p w14:paraId="7FDC36E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bl>
    <w:p w14:paraId="6F4E8A26" w14:textId="77777777" w:rsidR="00FD2055" w:rsidRPr="00FD2055" w:rsidRDefault="00FD2055" w:rsidP="00FD2055">
      <w:pPr>
        <w:spacing w:line="260" w:lineRule="atLeast"/>
        <w:rPr>
          <w:rFonts w:eastAsia="Calibri"/>
          <w:lang w:eastAsia="en-US"/>
        </w:rPr>
      </w:pPr>
    </w:p>
    <w:p w14:paraId="3316D97A" w14:textId="77777777" w:rsidR="00FD2055" w:rsidRPr="00FD2055" w:rsidRDefault="00FD2055" w:rsidP="00FD2055">
      <w:pPr>
        <w:rPr>
          <w:rFonts w:eastAsia="Calibri"/>
          <w:b/>
          <w:i/>
          <w:sz w:val="22"/>
          <w:szCs w:val="22"/>
          <w:lang w:val="it-IT" w:eastAsia="en-US"/>
        </w:rPr>
      </w:pPr>
      <w:bookmarkStart w:id="1529" w:name="_Toc389729070"/>
      <w:bookmarkStart w:id="1530" w:name="_Toc403472768"/>
      <w:r w:rsidRPr="00FD2055">
        <w:rPr>
          <w:rFonts w:eastAsia="Calibri"/>
          <w:b/>
          <w:i/>
          <w:sz w:val="22"/>
          <w:szCs w:val="22"/>
          <w:lang w:val="it-IT" w:eastAsia="en-US"/>
        </w:rPr>
        <w:t>Non-professional exposure</w:t>
      </w:r>
      <w:bookmarkEnd w:id="1529"/>
      <w:bookmarkEnd w:id="1530"/>
    </w:p>
    <w:p w14:paraId="0EA1F8F6" w14:textId="77777777" w:rsidR="00FD2055" w:rsidRDefault="00FD2055" w:rsidP="00FD2055">
      <w:pPr>
        <w:spacing w:line="260" w:lineRule="atLeast"/>
        <w:rPr>
          <w:rFonts w:eastAsia="Calibri"/>
          <w:highlight w:val="cyan"/>
          <w:lang w:val="it-IT" w:eastAsia="en-US"/>
        </w:rPr>
      </w:pPr>
    </w:p>
    <w:p w14:paraId="76D8AE76" w14:textId="77777777" w:rsidR="00D90B98" w:rsidRDefault="00D90B98" w:rsidP="00D90B98">
      <w:pPr>
        <w:rPr>
          <w:rFonts w:eastAsia="Calibri"/>
          <w:i/>
          <w:sz w:val="22"/>
          <w:szCs w:val="22"/>
          <w:u w:val="single"/>
          <w:lang w:val="it-IT" w:eastAsia="en-US"/>
        </w:rPr>
      </w:pPr>
      <w:r>
        <w:rPr>
          <w:rFonts w:eastAsia="Calibri"/>
          <w:i/>
          <w:sz w:val="22"/>
          <w:szCs w:val="22"/>
          <w:u w:val="single"/>
          <w:lang w:val="it-IT" w:eastAsia="en-US"/>
        </w:rPr>
        <w:t xml:space="preserve">Scenario 1: </w:t>
      </w:r>
      <w:r>
        <w:rPr>
          <w:rFonts w:eastAsia="Calibri"/>
          <w:i/>
          <w:sz w:val="22"/>
          <w:szCs w:val="22"/>
          <w:u w:val="single"/>
          <w:lang w:eastAsia="en-US"/>
        </w:rPr>
        <w:t>Primary</w:t>
      </w:r>
      <w:r>
        <w:rPr>
          <w:rFonts w:eastAsia="Calibri"/>
          <w:i/>
          <w:sz w:val="22"/>
          <w:szCs w:val="22"/>
          <w:u w:val="single"/>
          <w:lang w:val="it-IT" w:eastAsia="en-US"/>
        </w:rPr>
        <w:t xml:space="preserve"> exposure during handling and preparation of impregnated </w:t>
      </w:r>
      <w:r>
        <w:rPr>
          <w:rFonts w:eastAsia="Calibri"/>
          <w:i/>
          <w:sz w:val="22"/>
          <w:szCs w:val="22"/>
          <w:u w:val="single"/>
          <w:lang w:eastAsia="en-US"/>
        </w:rPr>
        <w:t>insecticide</w:t>
      </w:r>
      <w:r>
        <w:rPr>
          <w:rFonts w:eastAsia="Calibri"/>
          <w:i/>
          <w:sz w:val="22"/>
          <w:szCs w:val="22"/>
          <w:u w:val="single"/>
          <w:lang w:val="it-IT" w:eastAsia="en-US"/>
        </w:rPr>
        <w:t xml:space="preserve"> paper </w:t>
      </w:r>
    </w:p>
    <w:p w14:paraId="71A9CE70" w14:textId="77777777" w:rsidR="00D90B98" w:rsidRDefault="00D90B98" w:rsidP="00D90B98">
      <w:pPr>
        <w:spacing w:line="260" w:lineRule="atLeast"/>
        <w:rPr>
          <w:rFonts w:ascii="Times New Roman" w:eastAsia="Calibri" w:hAnsi="Times New Roman"/>
          <w:i/>
          <w:iCs/>
          <w:lang w:eastAsia="en-US"/>
        </w:rPr>
      </w:pPr>
    </w:p>
    <w:p w14:paraId="1A619C58" w14:textId="77777777" w:rsidR="00D90B98" w:rsidRDefault="00D90B98" w:rsidP="00D90B98">
      <w:pPr>
        <w:spacing w:line="260" w:lineRule="atLeast"/>
        <w:rPr>
          <w:rFonts w:eastAsia="Calibri"/>
          <w:iCs/>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flying insects by non-professional users in indoor situations.  The product label advises that application is achieved by ignition and subsequent combustion of the paper sheet where the user should then leave the room immediately and not re-enter within the next 10 minutes. One sheet of impregnated paper (8 x 6.25 cm) contains 2.4 mg of transfluthrin and the maximum application rate is one sheet per 10 m</w:t>
      </w:r>
      <w:r>
        <w:rPr>
          <w:rFonts w:eastAsia="Calibri"/>
          <w:iCs/>
          <w:vertAlign w:val="superscript"/>
          <w:lang w:eastAsia="en-US"/>
        </w:rPr>
        <w:t>2</w:t>
      </w:r>
      <w:r>
        <w:rPr>
          <w:rFonts w:eastAsia="Calibri"/>
          <w:iCs/>
          <w:lang w:eastAsia="en-US"/>
        </w:rPr>
        <w:t xml:space="preserve"> room </w:t>
      </w:r>
      <w:r>
        <w:rPr>
          <w:rFonts w:eastAsia="Calibri"/>
          <w:iCs/>
          <w:lang w:eastAsia="en-US"/>
        </w:rPr>
        <w:lastRenderedPageBreak/>
        <w:t>floor area per day.  The product is supplied in booklet form contained within a sachet.  Each booklet contains a maximum of 18 sheets.</w:t>
      </w:r>
    </w:p>
    <w:p w14:paraId="2DB7A6F9" w14:textId="77777777" w:rsidR="00D90B98" w:rsidRDefault="00D90B98" w:rsidP="00D90B98">
      <w:pPr>
        <w:spacing w:line="260" w:lineRule="atLeast"/>
        <w:rPr>
          <w:rFonts w:eastAsia="Calibri"/>
          <w:iCs/>
          <w:lang w:eastAsia="en-US"/>
        </w:rPr>
      </w:pPr>
    </w:p>
    <w:p w14:paraId="798D7179"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4247390D"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3871"/>
        <w:gridCol w:w="3479"/>
      </w:tblGrid>
      <w:tr w:rsidR="00D90B98" w14:paraId="46725281"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41647892" w14:textId="77777777" w:rsidR="00D90B98" w:rsidRDefault="00D90B98">
            <w:pPr>
              <w:spacing w:line="260" w:lineRule="atLeast"/>
              <w:rPr>
                <w:rFonts w:eastAsia="Calibri"/>
                <w:b/>
                <w:lang w:eastAsia="en-US"/>
              </w:rPr>
            </w:pPr>
            <w:r>
              <w:rPr>
                <w:rFonts w:eastAsia="Calibri"/>
                <w:b/>
                <w:lang w:eastAsia="en-US"/>
              </w:rPr>
              <w:t>Description of Scenario 1</w:t>
            </w:r>
          </w:p>
        </w:tc>
      </w:tr>
      <w:tr w:rsidR="00D90B98" w14:paraId="2046AB15"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D3F40F" w14:textId="77777777" w:rsidR="00D90B98" w:rsidRDefault="00D90B98">
            <w:pPr>
              <w:spacing w:line="260" w:lineRule="atLeast"/>
              <w:jc w:val="both"/>
              <w:rPr>
                <w:rFonts w:eastAsia="Calibri"/>
                <w:lang w:eastAsia="en-US"/>
              </w:rPr>
            </w:pPr>
            <w:r>
              <w:rPr>
                <w:rFonts w:eastAsia="Calibri"/>
                <w:lang w:eastAsia="en-US"/>
              </w:rPr>
              <w:t>Adult non-professional user handling impregnated paper and prepare/position a sheet of paper in a desired location. ConsExpo 4.1 and the default parameters in the Pest Control Products Fact Sheet</w:t>
            </w:r>
            <w:bookmarkStart w:id="1531" w:name="_Ref466031577"/>
            <w:r>
              <w:rPr>
                <w:rStyle w:val="Appelnotedebasdep"/>
                <w:rFonts w:eastAsia="Calibri"/>
                <w:lang w:eastAsia="en-US"/>
              </w:rPr>
              <w:footnoteReference w:id="4"/>
            </w:r>
            <w:bookmarkEnd w:id="1531"/>
            <w:r>
              <w:rPr>
                <w:rFonts w:eastAsia="Calibri"/>
                <w:lang w:eastAsia="en-US"/>
              </w:rPr>
              <w:t xml:space="preserve"> for mixing and loading products in sealed areas have been used to predict inhalation exposure resultant from evaporation of impregnated paper sheets and dermal exposure (constant rate model).  It is assumed that this task will take no longer than 10 minutes. </w:t>
            </w:r>
          </w:p>
        </w:tc>
      </w:tr>
      <w:tr w:rsidR="00D90B98" w14:paraId="63D12F7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21E10FB"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7E4A8B" w14:textId="77777777" w:rsidR="00D90B98" w:rsidRDefault="00D90B98">
            <w:pPr>
              <w:spacing w:line="260" w:lineRule="atLeast"/>
              <w:rPr>
                <w:rFonts w:eastAsia="Calibri"/>
                <w:lang w:eastAsia="en-US"/>
              </w:rPr>
            </w:pPr>
            <w:r>
              <w:rPr>
                <w:rFonts w:eastAsia="Calibri"/>
                <w:lang w:eastAsia="en-US"/>
              </w:rPr>
              <w:t>Parameter</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E9CC7" w14:textId="77777777" w:rsidR="00D90B98" w:rsidRDefault="00D90B98">
            <w:pPr>
              <w:spacing w:line="260" w:lineRule="atLeast"/>
              <w:rPr>
                <w:rFonts w:eastAsia="Calibri"/>
                <w:lang w:eastAsia="en-US"/>
              </w:rPr>
            </w:pPr>
            <w:r>
              <w:rPr>
                <w:rFonts w:eastAsia="Calibri"/>
                <w:lang w:eastAsia="en-US"/>
              </w:rPr>
              <w:t>Value</w:t>
            </w:r>
          </w:p>
        </w:tc>
      </w:tr>
      <w:tr w:rsidR="00D90B98" w14:paraId="5A1F501A"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B16083F" w14:textId="77777777" w:rsidR="00D90B98" w:rsidRDefault="00D90B98">
            <w:pPr>
              <w:spacing w:line="260" w:lineRule="atLeast"/>
              <w:rPr>
                <w:rFonts w:eastAsia="Calibri"/>
                <w:lang w:eastAsia="en-US"/>
              </w:rPr>
            </w:pPr>
            <w:r>
              <w:rPr>
                <w:rFonts w:eastAsia="Calibri"/>
                <w:lang w:eastAsia="en-US"/>
              </w:rPr>
              <w:t xml:space="preserve">Tier 1 </w:t>
            </w:r>
          </w:p>
          <w:p w14:paraId="47473EF0" w14:textId="77777777" w:rsidR="00D90B98" w:rsidRDefault="00D90B98">
            <w:pPr>
              <w:spacing w:line="260" w:lineRule="atLeast"/>
              <w:rPr>
                <w:rFonts w:eastAsia="Calibri"/>
                <w:lang w:eastAsia="en-US"/>
              </w:rPr>
            </w:pPr>
          </w:p>
          <w:p w14:paraId="13466651"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CFDED6" w14:textId="77777777" w:rsidR="00D90B98" w:rsidRDefault="00D90B98">
            <w:pPr>
              <w:spacing w:line="260" w:lineRule="atLeast"/>
              <w:rPr>
                <w:rFonts w:eastAsia="Calibri"/>
                <w:lang w:eastAsia="en-US"/>
              </w:rPr>
            </w:pPr>
            <w:r>
              <w:rPr>
                <w:rFonts w:eastAsia="Calibri"/>
                <w:lang w:eastAsia="en-US"/>
              </w:rPr>
              <w:t xml:space="preserve">Body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46E1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1694061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0CBAF"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A2FB65"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935797" w14:textId="77777777" w:rsidR="00D90B98" w:rsidRDefault="00D90B98">
            <w:pPr>
              <w:spacing w:line="260" w:lineRule="atLeast"/>
              <w:rPr>
                <w:rFonts w:eastAsia="Calibri"/>
                <w:lang w:eastAsia="en-US"/>
              </w:rPr>
            </w:pPr>
            <w:r>
              <w:rPr>
                <w:rFonts w:eastAsia="Calibri"/>
                <w:lang w:eastAsia="en-US"/>
              </w:rPr>
              <w:t>371.2 g/mol</w:t>
            </w:r>
          </w:p>
        </w:tc>
      </w:tr>
      <w:tr w:rsidR="00D90B98" w14:paraId="0085A6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B3A3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5F65F"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3B98DE8"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29B1F8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8664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87A680"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0B6E81"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3E7A5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587F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0EB7BE"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4ABF520" w14:textId="77777777" w:rsidR="00D90B98" w:rsidRDefault="00D90B98">
            <w:pPr>
              <w:spacing w:line="260" w:lineRule="atLeast"/>
              <w:rPr>
                <w:rFonts w:eastAsia="Calibri"/>
                <w:lang w:eastAsia="en-US"/>
              </w:rPr>
            </w:pPr>
            <w:r>
              <w:rPr>
                <w:rFonts w:eastAsia="Calibri"/>
                <w:lang w:eastAsia="en-US"/>
              </w:rPr>
              <w:t>100%</w:t>
            </w:r>
          </w:p>
        </w:tc>
      </w:tr>
      <w:tr w:rsidR="00D90B98" w14:paraId="5CBFA0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F6F9"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FE7D0F"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1070AE" w14:textId="77777777" w:rsidR="00D90B98" w:rsidRDefault="00D90B98">
            <w:pPr>
              <w:spacing w:line="260" w:lineRule="atLeast"/>
              <w:rPr>
                <w:rFonts w:eastAsia="Calibri"/>
                <w:lang w:eastAsia="en-US"/>
              </w:rPr>
            </w:pPr>
            <w:r>
              <w:rPr>
                <w:rFonts w:eastAsia="Calibri"/>
                <w:lang w:eastAsia="en-US"/>
              </w:rPr>
              <w:t>0.45% w/w</w:t>
            </w:r>
          </w:p>
        </w:tc>
      </w:tr>
      <w:tr w:rsidR="00D90B98" w14:paraId="29BF808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E46A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339F764"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D4BF67" w14:textId="77777777" w:rsidR="00D90B98" w:rsidRDefault="00D90B98">
            <w:pPr>
              <w:spacing w:line="260" w:lineRule="atLeast"/>
              <w:rPr>
                <w:rFonts w:eastAsia="Calibri"/>
                <w:lang w:eastAsia="en-US"/>
              </w:rPr>
            </w:pPr>
            <w:r>
              <w:rPr>
                <w:rFonts w:eastAsia="Calibri"/>
                <w:lang w:eastAsia="en-US"/>
              </w:rPr>
              <w:t>10 min</w:t>
            </w:r>
          </w:p>
        </w:tc>
      </w:tr>
      <w:tr w:rsidR="00D90B98" w14:paraId="0E732F1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17D2D"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1BF68C" w14:textId="77777777" w:rsidR="00D90B98" w:rsidRDefault="00D90B98">
            <w:pPr>
              <w:spacing w:line="260" w:lineRule="atLeast"/>
              <w:rPr>
                <w:rFonts w:eastAsia="Calibri"/>
                <w:lang w:eastAsia="en-US"/>
              </w:rPr>
            </w:pPr>
            <w:r>
              <w:rPr>
                <w:rFonts w:eastAsia="Calibri"/>
                <w:lang w:eastAsia="en-US"/>
              </w:rPr>
              <w:t>Product amount handled</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1CE3279" w14:textId="77777777" w:rsidR="00D90B98" w:rsidRDefault="00D90B98">
            <w:pPr>
              <w:spacing w:line="260" w:lineRule="atLeast"/>
              <w:rPr>
                <w:rFonts w:eastAsia="Calibri"/>
                <w:lang w:eastAsia="en-US"/>
              </w:rPr>
            </w:pPr>
            <w:r>
              <w:rPr>
                <w:rFonts w:eastAsia="Calibri"/>
                <w:lang w:eastAsia="en-US"/>
              </w:rPr>
              <w:t>9.6 g</w:t>
            </w:r>
          </w:p>
        </w:tc>
      </w:tr>
      <w:tr w:rsidR="00D90B98" w14:paraId="39459F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244D1"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A77005C" w14:textId="77777777" w:rsidR="00D90B98" w:rsidRDefault="00D90B98">
            <w:pPr>
              <w:spacing w:line="260" w:lineRule="atLeast"/>
              <w:rPr>
                <w:rFonts w:eastAsia="Calibri"/>
                <w:lang w:eastAsia="en-US"/>
              </w:rPr>
            </w:pPr>
            <w:r>
              <w:rPr>
                <w:rFonts w:eastAsia="Calibri"/>
                <w:lang w:eastAsia="en-US"/>
              </w:rPr>
              <w:t>Release area</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59BC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 xml:space="preserve">2 </w:t>
            </w:r>
          </w:p>
        </w:tc>
      </w:tr>
      <w:tr w:rsidR="00D90B98" w14:paraId="2D212B64" w14:textId="77777777" w:rsidTr="00D90B9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5D66A"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CF6FA2" w14:textId="77777777" w:rsidR="00D90B98" w:rsidRDefault="00D90B98">
            <w:pPr>
              <w:spacing w:line="260" w:lineRule="atLeast"/>
              <w:rPr>
                <w:rFonts w:eastAsia="Calibri"/>
                <w:lang w:eastAsia="en-US"/>
              </w:rPr>
            </w:pPr>
            <w:r>
              <w:rPr>
                <w:rFonts w:eastAsia="Calibri"/>
                <w:lang w:eastAsia="en-US"/>
              </w:rPr>
              <w:t xml:space="preserve">Room volume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FA6C8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1A23F4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A5A57"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B8B298"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A835C7" w14:textId="77777777" w:rsidR="00D90B98" w:rsidRDefault="00D90B98">
            <w:pPr>
              <w:spacing w:line="260" w:lineRule="atLeast"/>
              <w:rPr>
                <w:rFonts w:eastAsia="Calibri"/>
                <w:lang w:eastAsia="en-US"/>
              </w:rPr>
            </w:pPr>
            <w:r>
              <w:rPr>
                <w:rFonts w:eastAsia="Calibri"/>
                <w:lang w:eastAsia="en-US"/>
              </w:rPr>
              <w:t>0.6 per hour</w:t>
            </w:r>
          </w:p>
        </w:tc>
      </w:tr>
      <w:tr w:rsidR="00D90B98" w14:paraId="7C083C7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515B3"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CE714E"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DDB226"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793075D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460D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04208D" w14:textId="77777777" w:rsidR="00D90B98" w:rsidRDefault="00D90B98">
            <w:pPr>
              <w:spacing w:line="260" w:lineRule="atLeast"/>
              <w:rPr>
                <w:rFonts w:eastAsia="Calibri"/>
                <w:lang w:eastAsia="en-US"/>
              </w:rPr>
            </w:pPr>
            <w:r>
              <w:rPr>
                <w:rFonts w:eastAsia="Calibri"/>
                <w:lang w:eastAsia="en-US"/>
              </w:rPr>
              <w:t>Molecular weight matrix*</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619225" w14:textId="77777777" w:rsidR="00D90B98" w:rsidRDefault="00D90B98">
            <w:pPr>
              <w:spacing w:line="260" w:lineRule="atLeast"/>
              <w:rPr>
                <w:rFonts w:eastAsia="Calibri"/>
                <w:lang w:eastAsia="en-US"/>
              </w:rPr>
            </w:pPr>
            <w:r>
              <w:rPr>
                <w:rFonts w:eastAsia="Calibri"/>
                <w:lang w:eastAsia="en-US"/>
              </w:rPr>
              <w:t>14.7 g/mol</w:t>
            </w:r>
          </w:p>
        </w:tc>
      </w:tr>
      <w:tr w:rsidR="00D90B98" w14:paraId="7E7BFCB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E37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07AF0" w14:textId="77777777" w:rsidR="00D90B98" w:rsidRDefault="00D90B98">
            <w:pPr>
              <w:spacing w:line="260" w:lineRule="atLeast"/>
              <w:rPr>
                <w:rFonts w:eastAsia="Calibri"/>
                <w:lang w:eastAsia="en-US"/>
              </w:rPr>
            </w:pPr>
            <w:r>
              <w:rPr>
                <w:rFonts w:eastAsia="Calibri"/>
                <w:lang w:eastAsia="en-US"/>
              </w:rPr>
              <w:t>Contact rate</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A8F997" w14:textId="77777777" w:rsidR="00D90B98" w:rsidRDefault="00D90B98">
            <w:pPr>
              <w:spacing w:line="260" w:lineRule="atLeast"/>
              <w:rPr>
                <w:rFonts w:eastAsia="Calibri"/>
                <w:lang w:eastAsia="en-US"/>
              </w:rPr>
            </w:pPr>
            <w:r>
              <w:rPr>
                <w:rFonts w:eastAsia="Calibri"/>
                <w:lang w:eastAsia="en-US"/>
              </w:rPr>
              <w:t>1 mg/min</w:t>
            </w:r>
          </w:p>
        </w:tc>
      </w:tr>
      <w:tr w:rsidR="00D90B98" w14:paraId="4188DF18" w14:textId="77777777" w:rsidTr="00D90B98">
        <w:trPr>
          <w:trHeight w:val="1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B7AD5"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C4229B" w14:textId="77777777" w:rsidR="00D90B98" w:rsidRDefault="00D90B98">
            <w:pPr>
              <w:spacing w:line="260" w:lineRule="atLeast"/>
              <w:rPr>
                <w:rFonts w:eastAsia="Calibri"/>
                <w:lang w:eastAsia="en-US"/>
              </w:rPr>
            </w:pPr>
            <w:r>
              <w:rPr>
                <w:rFonts w:eastAsia="Calibri"/>
                <w:lang w:eastAsia="en-US"/>
              </w:rPr>
              <w:t xml:space="preserve">Release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707D6F" w14:textId="77777777" w:rsidR="00D90B98" w:rsidRDefault="00D90B98">
            <w:pPr>
              <w:spacing w:line="260" w:lineRule="atLeast"/>
              <w:rPr>
                <w:rFonts w:eastAsia="Calibri"/>
                <w:lang w:eastAsia="en-US"/>
              </w:rPr>
            </w:pPr>
            <w:r>
              <w:rPr>
                <w:rFonts w:eastAsia="Calibri"/>
                <w:lang w:eastAsia="en-US"/>
              </w:rPr>
              <w:t>10 min</w:t>
            </w:r>
          </w:p>
        </w:tc>
      </w:tr>
      <w:tr w:rsidR="00D90B98" w14:paraId="46A727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3786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8EFBB5" w14:textId="77777777" w:rsidR="00D90B98" w:rsidRDefault="00D90B98">
            <w:pPr>
              <w:spacing w:line="260" w:lineRule="atLeast"/>
              <w:rPr>
                <w:rFonts w:eastAsia="Calibri"/>
                <w:lang w:eastAsia="en-US"/>
              </w:rPr>
            </w:pPr>
            <w:r>
              <w:rPr>
                <w:rFonts w:eastAsia="Calibri"/>
                <w:lang w:eastAsia="en-US"/>
              </w:rPr>
              <w:t>Dermal penetration</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F5B24FF" w14:textId="77777777" w:rsidR="00D90B98" w:rsidRDefault="00D90B98">
            <w:pPr>
              <w:spacing w:line="260" w:lineRule="atLeast"/>
              <w:rPr>
                <w:rFonts w:eastAsia="Calibri"/>
                <w:lang w:eastAsia="en-US"/>
              </w:rPr>
            </w:pPr>
            <w:r>
              <w:rPr>
                <w:rFonts w:eastAsia="Calibri"/>
                <w:lang w:eastAsia="en-US"/>
              </w:rPr>
              <w:t>10%</w:t>
            </w:r>
          </w:p>
        </w:tc>
      </w:tr>
      <w:tr w:rsidR="00D90B98" w14:paraId="61A4BCD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93C978"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07ED3915" w14:textId="77777777" w:rsidR="002747FB" w:rsidRDefault="002747FB" w:rsidP="00D90B98">
      <w:pPr>
        <w:spacing w:line="260" w:lineRule="atLeast"/>
        <w:jc w:val="both"/>
        <w:rPr>
          <w:rFonts w:eastAsia="Calibri"/>
          <w:iCs/>
          <w:sz w:val="16"/>
          <w:lang w:eastAsia="en-US"/>
        </w:rPr>
      </w:pPr>
    </w:p>
    <w:p w14:paraId="32B39E37" w14:textId="77777777" w:rsidR="00D90B98" w:rsidRDefault="00D90B98" w:rsidP="00D90B98">
      <w:pPr>
        <w:spacing w:line="260" w:lineRule="atLeast"/>
        <w:jc w:val="both"/>
        <w:rPr>
          <w:rFonts w:ascii="Times New Roman" w:eastAsia="Calibri" w:hAnsi="Times New Roman"/>
          <w:i/>
          <w:iCs/>
          <w:lang w:eastAsia="en-US"/>
        </w:rPr>
      </w:pPr>
      <w:r>
        <w:rPr>
          <w:rFonts w:eastAsia="Calibri"/>
          <w:iCs/>
          <w:sz w:val="16"/>
          <w:lang w:eastAsia="en-US"/>
        </w:rPr>
        <w:tab/>
      </w:r>
    </w:p>
    <w:p w14:paraId="2FC977AD"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lastRenderedPageBreak/>
        <w:t xml:space="preserve">Tier 1 assessment </w:t>
      </w:r>
    </w:p>
    <w:p w14:paraId="5F00FD90" w14:textId="77777777" w:rsidR="00D90B98" w:rsidRDefault="00D90B98" w:rsidP="00D90B98">
      <w:pPr>
        <w:spacing w:line="260" w:lineRule="atLeast"/>
        <w:jc w:val="both"/>
        <w:rPr>
          <w:rFonts w:eastAsia="Calibri"/>
          <w:b/>
          <w:iCs/>
          <w:u w:val="single"/>
          <w:lang w:eastAsia="en-US"/>
        </w:rPr>
      </w:pPr>
    </w:p>
    <w:p w14:paraId="440C75B9"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0D1014" w14:textId="77777777" w:rsidR="00D90B98" w:rsidRDefault="00D90B98" w:rsidP="00D90B98">
      <w:pPr>
        <w:spacing w:line="260" w:lineRule="atLeast"/>
        <w:jc w:val="both"/>
        <w:rPr>
          <w:rFonts w:eastAsia="Calibri"/>
          <w:iCs/>
          <w:lang w:eastAsia="en-US"/>
        </w:rPr>
      </w:pPr>
    </w:p>
    <w:p w14:paraId="692E88E2"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Given that one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non-professional user would be exposed to a release area of 900 x 0.45% w/w transfluthrin i.e. 4.05 cm</w:t>
      </w:r>
      <w:r>
        <w:rPr>
          <w:rFonts w:eastAsia="Calibri"/>
          <w:iCs/>
          <w:vertAlign w:val="superscript"/>
          <w:lang w:eastAsia="en-US"/>
        </w:rPr>
        <w:t>2</w:t>
      </w:r>
      <w:r>
        <w:rPr>
          <w:rFonts w:eastAsia="Calibri"/>
          <w:iCs/>
          <w:lang w:eastAsia="en-US"/>
        </w:rPr>
        <w:t>.</w:t>
      </w:r>
    </w:p>
    <w:p w14:paraId="39463A17" w14:textId="77777777" w:rsidR="00D90B98" w:rsidRDefault="00D90B98" w:rsidP="00D90B98">
      <w:pPr>
        <w:spacing w:line="260" w:lineRule="atLeast"/>
        <w:jc w:val="both"/>
        <w:rPr>
          <w:rFonts w:eastAsia="Calibri"/>
          <w:iCs/>
          <w:lang w:eastAsia="en-US"/>
        </w:rPr>
      </w:pPr>
    </w:p>
    <w:p w14:paraId="562F6516" w14:textId="77777777" w:rsidR="00D90B98" w:rsidRDefault="00D90B98" w:rsidP="00D90B98">
      <w:pPr>
        <w:spacing w:line="260" w:lineRule="atLeast"/>
        <w:jc w:val="both"/>
        <w:rPr>
          <w:rFonts w:eastAsia="Calibri"/>
          <w:iCs/>
          <w:lang w:eastAsia="en-US"/>
        </w:rPr>
      </w:pPr>
      <w:r>
        <w:rPr>
          <w:rFonts w:eastAsia="Calibri"/>
          <w:iCs/>
          <w:lang w:eastAsia="en-US"/>
        </w:rPr>
        <w:t xml:space="preserve">Considering one sheet contains 2.4 mg transfluthrin then theoretically a booklet contains 43.2 mg transfluthrin (equivalent to 9.6 g product).  </w:t>
      </w:r>
    </w:p>
    <w:p w14:paraId="7345E9EF" w14:textId="77777777" w:rsidR="00D90B98" w:rsidRDefault="00D90B98" w:rsidP="00D90B98">
      <w:pPr>
        <w:spacing w:line="260" w:lineRule="atLeast"/>
        <w:jc w:val="both"/>
        <w:rPr>
          <w:rFonts w:ascii="Times New Roman" w:eastAsia="Calibri" w:hAnsi="Times New Roman"/>
          <w:i/>
          <w:iCs/>
          <w:strike/>
          <w:lang w:eastAsia="en-US"/>
        </w:rPr>
      </w:pPr>
    </w:p>
    <w:p w14:paraId="5C2C7A12"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3153F54F" w14:textId="77777777" w:rsidR="00D90B98" w:rsidRDefault="00D90B98" w:rsidP="00D90B98">
      <w:pPr>
        <w:spacing w:line="260" w:lineRule="atLeast"/>
        <w:rPr>
          <w:rFonts w:eastAsia="Calibri"/>
          <w:highlight w:val="cyan"/>
          <w:lang w:eastAsia="en-US"/>
        </w:rPr>
      </w:pPr>
    </w:p>
    <w:p w14:paraId="7CF69955"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B655694" w14:textId="77777777" w:rsidR="00D90B98" w:rsidRDefault="00D90B98" w:rsidP="00D90B98">
      <w:pPr>
        <w:spacing w:line="260" w:lineRule="atLeast"/>
        <w:jc w:val="both"/>
        <w:rPr>
          <w:rFonts w:ascii="Times New Roman" w:eastAsia="Calibri" w:hAnsi="Times New Roman"/>
          <w:iCs/>
          <w:lang w:eastAsia="en-US"/>
        </w:rPr>
      </w:pPr>
    </w:p>
    <w:p w14:paraId="19B7399E" w14:textId="77777777" w:rsidR="00D90B98" w:rsidRDefault="00D90B98" w:rsidP="00D90B98">
      <w:pPr>
        <w:spacing w:line="260" w:lineRule="atLeast"/>
        <w:jc w:val="both"/>
        <w:rPr>
          <w:rFonts w:ascii="Times New Roman" w:eastAsia="Calibri" w:hAnsi="Times New Roman"/>
          <w:i/>
          <w:iCs/>
          <w:strike/>
          <w:lang w:eastAsia="en-US"/>
        </w:rPr>
      </w:pPr>
    </w:p>
    <w:p w14:paraId="252A31AD" w14:textId="77777777" w:rsidR="00D90B98" w:rsidRDefault="00D90B98" w:rsidP="00D90B98">
      <w:pPr>
        <w:spacing w:line="260" w:lineRule="atLeast"/>
        <w:rPr>
          <w:rFonts w:eastAsia="Calibri"/>
          <w:b/>
          <w:bCs/>
          <w:lang w:eastAsia="en-US"/>
        </w:rPr>
      </w:pPr>
      <w:r>
        <w:rPr>
          <w:rFonts w:eastAsia="Calibri"/>
          <w:b/>
          <w:bCs/>
          <w:lang w:eastAsia="en-US"/>
        </w:rPr>
        <w:t>Calculations for Scenario 1</w:t>
      </w:r>
    </w:p>
    <w:p w14:paraId="5EC07411"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404EE434"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18318F30"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4C65BEC"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D956879" w14:textId="77777777" w:rsidR="00D90B98" w:rsidRDefault="00D90B98">
            <w:pPr>
              <w:spacing w:line="260" w:lineRule="atLeast"/>
              <w:rPr>
                <w:rFonts w:eastAsia="Calibri"/>
                <w:b/>
                <w:lang w:eastAsia="en-US"/>
              </w:rPr>
            </w:pPr>
          </w:p>
          <w:p w14:paraId="57D5ABA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27A46D" w14:textId="77777777" w:rsidR="00D90B98" w:rsidRDefault="00D90B98">
            <w:pPr>
              <w:spacing w:line="260" w:lineRule="atLeast"/>
              <w:rPr>
                <w:rFonts w:eastAsia="Calibri"/>
                <w:b/>
                <w:lang w:eastAsia="en-US"/>
              </w:rPr>
            </w:pPr>
            <w:r>
              <w:rPr>
                <w:rFonts w:eastAsia="Calibri"/>
                <w:b/>
                <w:lang w:eastAsia="en-US"/>
              </w:rPr>
              <w:t>Estimated inhalation uptake</w:t>
            </w:r>
          </w:p>
          <w:p w14:paraId="7ADBB340"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788D4B" w14:textId="77777777" w:rsidR="00D90B98" w:rsidRDefault="00D90B98">
            <w:pPr>
              <w:spacing w:line="260" w:lineRule="atLeast"/>
              <w:rPr>
                <w:rFonts w:eastAsia="Calibri"/>
                <w:b/>
                <w:lang w:eastAsia="en-US"/>
              </w:rPr>
            </w:pPr>
            <w:r>
              <w:rPr>
                <w:rFonts w:eastAsia="Calibri"/>
                <w:b/>
                <w:lang w:eastAsia="en-US"/>
              </w:rPr>
              <w:t>Estimated dermal uptake</w:t>
            </w:r>
          </w:p>
          <w:p w14:paraId="00D15795"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19A0BA"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4380937" w14:textId="77777777" w:rsidR="00D90B98" w:rsidRDefault="00D90B98">
            <w:pPr>
              <w:spacing w:line="260" w:lineRule="atLeast"/>
              <w:rPr>
                <w:rFonts w:eastAsia="Calibri"/>
                <w:b/>
                <w:lang w:eastAsia="en-US"/>
              </w:rPr>
            </w:pPr>
            <w:r>
              <w:rPr>
                <w:rFonts w:eastAsia="Calibri"/>
                <w:b/>
                <w:lang w:eastAsia="en-US"/>
              </w:rPr>
              <w:t>(mg/kg bw/day)</w:t>
            </w:r>
          </w:p>
        </w:tc>
      </w:tr>
      <w:tr w:rsidR="00D90B98" w14:paraId="691AF88A"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38C13783"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7B811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135946"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547BB7"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4ABDB6E6"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br/>
      </w:r>
    </w:p>
    <w:p w14:paraId="6B1E7D8E"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Scenario 2: Primary exposure during ignition of insecticide paper</w:t>
      </w:r>
    </w:p>
    <w:p w14:paraId="0BC38EED" w14:textId="77777777" w:rsidR="00D90B98" w:rsidRDefault="00D90B98" w:rsidP="00D90B98">
      <w:pPr>
        <w:spacing w:line="260" w:lineRule="atLeast"/>
        <w:rPr>
          <w:rFonts w:eastAsia="Calibri"/>
          <w:sz w:val="22"/>
          <w:szCs w:val="22"/>
          <w:u w:val="single"/>
          <w:lang w:eastAsia="en-US"/>
        </w:rPr>
      </w:pPr>
    </w:p>
    <w:p w14:paraId="684EC195" w14:textId="77777777" w:rsidR="00D90B98" w:rsidRDefault="00D90B98" w:rsidP="00D90B98">
      <w:pPr>
        <w:spacing w:line="260" w:lineRule="atLeast"/>
        <w:rPr>
          <w:rFonts w:eastAsia="Calibri"/>
          <w:lang w:eastAsia="en-US"/>
        </w:rPr>
      </w:pPr>
      <w:r>
        <w:rPr>
          <w:rFonts w:eastAsia="Calibri"/>
          <w:lang w:eastAsia="en-US"/>
        </w:rPr>
        <w:t xml:space="preserve">Dermal and inhalation exposure to airborne residues occurs when the user ignites the insecticide paper and sequentially exits the treatment room.  </w:t>
      </w:r>
    </w:p>
    <w:p w14:paraId="306566C5" w14:textId="77777777" w:rsidR="00D90B98" w:rsidRDefault="00D90B98" w:rsidP="00D90B98">
      <w:pPr>
        <w:spacing w:line="260" w:lineRule="atLeast"/>
        <w:rPr>
          <w:rFonts w:eastAsia="Calibri"/>
          <w:lang w:eastAsia="en-US"/>
        </w:rPr>
      </w:pPr>
    </w:p>
    <w:p w14:paraId="3D244DC9" w14:textId="77777777" w:rsidR="00D90B98" w:rsidRDefault="00D90B98" w:rsidP="00D90B98">
      <w:pPr>
        <w:spacing w:line="260" w:lineRule="atLeast"/>
        <w:rPr>
          <w:rFonts w:eastAsia="Calibri"/>
          <w:lang w:eastAsia="en-US"/>
        </w:rPr>
      </w:pPr>
      <w:r>
        <w:rPr>
          <w:rFonts w:eastAsia="Calibri"/>
          <w:lang w:eastAsia="en-US"/>
        </w:rPr>
        <w:t xml:space="preserve">Inhalation exposure </w:t>
      </w:r>
    </w:p>
    <w:p w14:paraId="34C8F708" w14:textId="77777777" w:rsidR="00D90B98" w:rsidRDefault="00D90B98" w:rsidP="00D90B98">
      <w:pPr>
        <w:spacing w:line="260" w:lineRule="atLeast"/>
        <w:rPr>
          <w:rFonts w:eastAsia="Calibri"/>
          <w:lang w:eastAsia="en-US"/>
        </w:rPr>
      </w:pPr>
    </w:p>
    <w:p w14:paraId="1CB9ADAC" w14:textId="77777777" w:rsidR="00D90B98" w:rsidRDefault="00D90B98" w:rsidP="00D90B98">
      <w:pPr>
        <w:spacing w:line="260" w:lineRule="atLeast"/>
        <w:rPr>
          <w:rFonts w:eastAsia="Calibri"/>
          <w:iCs/>
          <w:lang w:eastAsia="en-US"/>
        </w:rPr>
      </w:pPr>
      <w:r>
        <w:rPr>
          <w:rFonts w:eastAsia="Calibri"/>
          <w:lang w:eastAsia="en-US"/>
        </w:rPr>
        <w:t xml:space="preserve">Considering that the default </w:t>
      </w:r>
      <w:r>
        <w:rPr>
          <w:rFonts w:eastAsia="Calibri"/>
          <w:iCs/>
          <w:lang w:eastAsia="en-US"/>
        </w:rPr>
        <w:t>value</w:t>
      </w:r>
      <w:bookmarkStart w:id="1532" w:name="_Ref473011881"/>
      <w:r>
        <w:rPr>
          <w:rStyle w:val="Appelnotedebasdep"/>
          <w:rFonts w:eastAsia="Calibri"/>
          <w:iCs/>
          <w:lang w:eastAsia="en-US"/>
        </w:rPr>
        <w:footnoteReference w:id="5"/>
      </w:r>
      <w:bookmarkEnd w:id="1532"/>
      <w:r>
        <w:rPr>
          <w:rFonts w:eastAsia="Calibri"/>
          <w:iCs/>
          <w:lang w:eastAsia="en-US"/>
        </w:rPr>
        <w:t xml:space="preserve"> for the area of a living room is 22 m</w:t>
      </w:r>
      <w:r>
        <w:rPr>
          <w:rFonts w:eastAsia="Calibri"/>
          <w:iCs/>
          <w:vertAlign w:val="superscript"/>
          <w:lang w:eastAsia="en-US"/>
        </w:rPr>
        <w:t>2</w:t>
      </w:r>
      <w:r>
        <w:rPr>
          <w:rFonts w:eastAsia="Calibri"/>
          <w:iCs/>
          <w:lang w:eastAsia="en-US"/>
        </w:rPr>
        <w:t xml:space="preserve"> (volume 58 m</w:t>
      </w:r>
      <w:r>
        <w:rPr>
          <w:rFonts w:eastAsia="Calibri"/>
          <w:iCs/>
          <w:vertAlign w:val="superscript"/>
          <w:lang w:eastAsia="en-US"/>
        </w:rPr>
        <w:t>3</w:t>
      </w:r>
      <w:r>
        <w:rPr>
          <w:rFonts w:eastAsia="Calibri"/>
          <w:iCs/>
          <w:lang w:eastAsia="en-US"/>
        </w:rPr>
        <w:t xml:space="preserve">), it is reasonable to assume that inhalation exposure during the departure of the room will be no longer than that expected for the preparation of the paper considered in scenario 1 (10 mins).  As a worst-case scenario, it is assumed that the room is fully saturated with the active substance and no ventilation during application.  This assumption is considered to be highly conservative given that the release of airborne residues to the target air concentration will not immediately fully saturate the air in the room (i.e. there will be a delay between ignition of the paper and generation of airborne residues and diffusion </w:t>
      </w:r>
      <w:r>
        <w:rPr>
          <w:rFonts w:eastAsia="Calibri"/>
          <w:iCs/>
          <w:lang w:eastAsia="en-US"/>
        </w:rPr>
        <w:lastRenderedPageBreak/>
        <w:t xml:space="preserve">through the air space), and the user will ignite the paper sequentially moving towards the open door of the room.  </w:t>
      </w:r>
    </w:p>
    <w:p w14:paraId="1A486911" w14:textId="77777777" w:rsidR="00D90B98" w:rsidRDefault="00D90B98" w:rsidP="00D90B98">
      <w:pPr>
        <w:spacing w:line="260" w:lineRule="atLeast"/>
        <w:rPr>
          <w:rFonts w:eastAsia="Calibri"/>
          <w:iCs/>
          <w:lang w:eastAsia="en-US"/>
        </w:rPr>
      </w:pPr>
    </w:p>
    <w:p w14:paraId="66F372E3" w14:textId="77777777" w:rsidR="00D90B98" w:rsidRDefault="00D90B98" w:rsidP="00D90B98">
      <w:pPr>
        <w:spacing w:line="260" w:lineRule="atLeast"/>
        <w:rPr>
          <w:rFonts w:eastAsia="Calibri"/>
          <w:iCs/>
          <w:lang w:eastAsia="en-US"/>
        </w:rPr>
      </w:pPr>
      <w:r>
        <w:rPr>
          <w:rFonts w:eastAsia="Calibri"/>
          <w:iCs/>
          <w:lang w:eastAsia="en-US"/>
        </w:rPr>
        <w:t>The amount of active in the room is calculated as follows:</w:t>
      </w:r>
    </w:p>
    <w:p w14:paraId="248B53C5" w14:textId="77777777" w:rsidR="00D90B98" w:rsidRDefault="00D90B98" w:rsidP="00D90B98">
      <w:pPr>
        <w:spacing w:line="260" w:lineRule="atLeast"/>
        <w:rPr>
          <w:rFonts w:eastAsia="Calibri"/>
          <w:iCs/>
          <w:lang w:eastAsia="en-US"/>
        </w:rPr>
      </w:pPr>
    </w:p>
    <w:p w14:paraId="10197639" w14:textId="77777777" w:rsidR="00D90B98" w:rsidRDefault="00D90B98" w:rsidP="00D90B98">
      <w:pPr>
        <w:spacing w:line="260" w:lineRule="atLeast"/>
        <w:rPr>
          <w:rFonts w:eastAsia="Calibri"/>
          <w:iCs/>
          <w:lang w:eastAsia="en-US"/>
        </w:rPr>
      </w:pPr>
      <w:r>
        <w:rPr>
          <w:rFonts w:eastAsia="Calibri"/>
          <w:iCs/>
          <w:lang w:eastAsia="en-US"/>
        </w:rPr>
        <w:t xml:space="preserve">RC = AR ÷ V </w:t>
      </w:r>
    </w:p>
    <w:p w14:paraId="3BD93163" w14:textId="77777777" w:rsidR="00D90B98" w:rsidRDefault="00D90B98" w:rsidP="00D90B98">
      <w:pPr>
        <w:spacing w:line="260" w:lineRule="atLeast"/>
        <w:rPr>
          <w:rFonts w:eastAsia="Calibri"/>
          <w:iCs/>
          <w:lang w:eastAsia="en-US"/>
        </w:rPr>
      </w:pPr>
    </w:p>
    <w:p w14:paraId="16488426"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77026FD5"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338929E7" w14:textId="77777777" w:rsidR="00D90B98" w:rsidRDefault="00D90B98" w:rsidP="00D90B98">
      <w:pPr>
        <w:spacing w:line="260" w:lineRule="atLeast"/>
        <w:rPr>
          <w:rFonts w:eastAsia="Calibri"/>
          <w:iCs/>
          <w:lang w:eastAsia="en-US"/>
        </w:rPr>
      </w:pPr>
      <w:r>
        <w:rPr>
          <w:rFonts w:eastAsia="Calibri"/>
          <w:iCs/>
          <w:lang w:eastAsia="en-US"/>
        </w:rPr>
        <w:t>AR = application rate (mg)</w:t>
      </w:r>
    </w:p>
    <w:p w14:paraId="30194F92" w14:textId="77777777" w:rsidR="00D90B98" w:rsidRDefault="00D90B98" w:rsidP="00D90B98">
      <w:pPr>
        <w:spacing w:line="260" w:lineRule="atLeast"/>
        <w:rPr>
          <w:rFonts w:eastAsia="Calibri"/>
          <w:iCs/>
          <w:lang w:eastAsia="en-US"/>
        </w:rPr>
      </w:pPr>
      <w:r>
        <w:rPr>
          <w:rFonts w:eastAsia="Calibri"/>
          <w:iCs/>
          <w:lang w:eastAsia="en-US"/>
        </w:rPr>
        <w:t>V = volume of room (m</w:t>
      </w:r>
      <w:r>
        <w:rPr>
          <w:rFonts w:eastAsia="Calibri"/>
          <w:iCs/>
          <w:vertAlign w:val="superscript"/>
          <w:lang w:eastAsia="en-US"/>
        </w:rPr>
        <w:t>3</w:t>
      </w:r>
      <w:r>
        <w:rPr>
          <w:rFonts w:eastAsia="Calibri"/>
          <w:iCs/>
          <w:lang w:eastAsia="en-US"/>
        </w:rPr>
        <w:t>)</w:t>
      </w:r>
    </w:p>
    <w:p w14:paraId="560E66E9" w14:textId="77777777" w:rsidR="00D90B98" w:rsidRDefault="00D90B98" w:rsidP="00D90B98">
      <w:pPr>
        <w:spacing w:line="260" w:lineRule="atLeast"/>
        <w:rPr>
          <w:rFonts w:eastAsia="Calibri"/>
          <w:iCs/>
          <w:lang w:eastAsia="en-US"/>
        </w:rPr>
      </w:pPr>
    </w:p>
    <w:p w14:paraId="018ECE71" w14:textId="77777777" w:rsidR="00D90B98" w:rsidRDefault="00D90B98" w:rsidP="00D90B98">
      <w:pPr>
        <w:spacing w:line="260" w:lineRule="atLeast"/>
        <w:rPr>
          <w:rFonts w:eastAsia="Calibri"/>
          <w:iCs/>
          <w:lang w:eastAsia="en-US"/>
        </w:rPr>
      </w:pPr>
      <w:r>
        <w:rPr>
          <w:rFonts w:eastAsia="Calibri"/>
          <w:iCs/>
          <w:lang w:eastAsia="en-US"/>
        </w:rPr>
        <w:t>RC = 7.2 (mg) ÷ 58 (m</w:t>
      </w:r>
      <w:r>
        <w:rPr>
          <w:rFonts w:eastAsia="Calibri"/>
          <w:iCs/>
          <w:vertAlign w:val="superscript"/>
          <w:lang w:eastAsia="en-US"/>
        </w:rPr>
        <w:t>3</w:t>
      </w:r>
      <w:r>
        <w:rPr>
          <w:rFonts w:eastAsia="Calibri"/>
          <w:iCs/>
          <w:lang w:eastAsia="en-US"/>
        </w:rPr>
        <w:t>)</w:t>
      </w:r>
    </w:p>
    <w:p w14:paraId="5E9277B3" w14:textId="77777777" w:rsidR="00D90B98" w:rsidRDefault="00D90B98" w:rsidP="00D90B98">
      <w:pPr>
        <w:spacing w:line="260" w:lineRule="atLeast"/>
        <w:rPr>
          <w:rFonts w:eastAsia="Calibri"/>
          <w:iCs/>
          <w:lang w:eastAsia="en-US"/>
        </w:rPr>
      </w:pPr>
      <w:r>
        <w:rPr>
          <w:rFonts w:eastAsia="Calibri"/>
          <w:iCs/>
          <w:lang w:eastAsia="en-US"/>
        </w:rPr>
        <w:t xml:space="preserve">     = 0.124 mg/m</w:t>
      </w:r>
      <w:r>
        <w:rPr>
          <w:rFonts w:eastAsia="Calibri"/>
          <w:iCs/>
          <w:vertAlign w:val="superscript"/>
          <w:lang w:eastAsia="en-US"/>
        </w:rPr>
        <w:t>3</w:t>
      </w:r>
    </w:p>
    <w:p w14:paraId="34070624" w14:textId="77777777" w:rsidR="00D90B98" w:rsidRDefault="00D90B98" w:rsidP="00D90B98">
      <w:pPr>
        <w:spacing w:line="260" w:lineRule="atLeast"/>
        <w:rPr>
          <w:rFonts w:eastAsia="Calibri"/>
          <w:iCs/>
          <w:lang w:eastAsia="en-US"/>
        </w:rPr>
      </w:pPr>
    </w:p>
    <w:p w14:paraId="0C83588A" w14:textId="77777777" w:rsidR="00D90B98" w:rsidRDefault="00D90B98" w:rsidP="00D90B98">
      <w:pPr>
        <w:spacing w:line="260" w:lineRule="atLeast"/>
        <w:rPr>
          <w:rFonts w:eastAsia="Calibri"/>
          <w:iCs/>
          <w:lang w:eastAsia="en-US"/>
        </w:rPr>
      </w:pPr>
      <w:r>
        <w:rPr>
          <w:rFonts w:eastAsia="Calibri"/>
          <w:iCs/>
          <w:lang w:eastAsia="en-US"/>
        </w:rPr>
        <w:t>Considering the inhalation rate of an adult is 1.25 m</w:t>
      </w:r>
      <w:r>
        <w:rPr>
          <w:rFonts w:eastAsia="Calibri"/>
          <w:iCs/>
          <w:vertAlign w:val="superscript"/>
          <w:lang w:eastAsia="en-US"/>
        </w:rPr>
        <w:t>3</w:t>
      </w:r>
      <w:r>
        <w:rPr>
          <w:rFonts w:eastAsia="Calibri"/>
          <w:iCs/>
          <w:lang w:eastAsia="en-US"/>
        </w:rPr>
        <w:t>/hr and an exposure duration of 10 mins, inhalation exposure to transfluthrin is calculated as follows:</w:t>
      </w:r>
    </w:p>
    <w:p w14:paraId="25E86839" w14:textId="77777777" w:rsidR="00D90B98" w:rsidRDefault="00D90B98" w:rsidP="00D90B98">
      <w:pPr>
        <w:spacing w:line="260" w:lineRule="atLeast"/>
        <w:rPr>
          <w:rFonts w:eastAsia="Calibri"/>
          <w:iCs/>
          <w:lang w:eastAsia="en-US"/>
        </w:rPr>
      </w:pPr>
    </w:p>
    <w:p w14:paraId="5FF30E20" w14:textId="77777777" w:rsidR="00D90B98" w:rsidRDefault="00D90B98" w:rsidP="00D90B98">
      <w:pPr>
        <w:spacing w:line="260" w:lineRule="atLeast"/>
        <w:rPr>
          <w:rFonts w:eastAsia="Calibri"/>
          <w:iCs/>
          <w:lang w:eastAsia="en-US"/>
        </w:rPr>
      </w:pPr>
      <w:r>
        <w:rPr>
          <w:rFonts w:eastAsia="Calibri"/>
          <w:iCs/>
          <w:lang w:eastAsia="en-US"/>
        </w:rPr>
        <w:t>I = RC x IR x D x Iabs</w:t>
      </w:r>
    </w:p>
    <w:p w14:paraId="0A71BD0B" w14:textId="77777777" w:rsidR="00D90B98" w:rsidRDefault="00D90B98" w:rsidP="00D90B98">
      <w:pPr>
        <w:spacing w:line="260" w:lineRule="atLeast"/>
        <w:rPr>
          <w:rFonts w:eastAsia="Calibri"/>
          <w:iCs/>
          <w:lang w:eastAsia="en-US"/>
        </w:rPr>
      </w:pPr>
    </w:p>
    <w:p w14:paraId="486DF330"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3D174803" w14:textId="77777777" w:rsidR="00D90B98" w:rsidRDefault="00D90B98" w:rsidP="00D90B98">
      <w:pPr>
        <w:spacing w:line="260" w:lineRule="atLeast"/>
        <w:rPr>
          <w:rFonts w:eastAsia="Calibri"/>
          <w:iCs/>
          <w:lang w:eastAsia="en-US"/>
        </w:rPr>
      </w:pPr>
    </w:p>
    <w:p w14:paraId="4132712F" w14:textId="77777777" w:rsidR="00D90B98" w:rsidRDefault="00D90B98" w:rsidP="00D90B98">
      <w:pPr>
        <w:spacing w:line="260" w:lineRule="atLeast"/>
        <w:rPr>
          <w:rFonts w:eastAsia="Calibri"/>
          <w:iCs/>
          <w:lang w:eastAsia="en-US"/>
        </w:rPr>
      </w:pPr>
      <w:r>
        <w:rPr>
          <w:rFonts w:eastAsia="Calibri"/>
          <w:iCs/>
          <w:lang w:eastAsia="en-US"/>
        </w:rPr>
        <w:t>SI = systemic inhalation exposure (mg/kg bw/day)</w:t>
      </w:r>
    </w:p>
    <w:p w14:paraId="472CE699"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20976336" w14:textId="77777777" w:rsidR="00D90B98" w:rsidRDefault="00D90B98" w:rsidP="00D90B98">
      <w:pPr>
        <w:spacing w:line="260" w:lineRule="atLeast"/>
        <w:rPr>
          <w:rFonts w:eastAsia="Calibri"/>
          <w:iCs/>
          <w:lang w:eastAsia="en-US"/>
        </w:rPr>
      </w:pPr>
      <w:r>
        <w:rPr>
          <w:rFonts w:eastAsia="Calibri"/>
          <w:iCs/>
          <w:lang w:eastAsia="en-US"/>
        </w:rPr>
        <w:t>IR = inhalation rate (m</w:t>
      </w:r>
      <w:r>
        <w:rPr>
          <w:rFonts w:eastAsia="Calibri"/>
          <w:iCs/>
          <w:vertAlign w:val="superscript"/>
          <w:lang w:eastAsia="en-US"/>
        </w:rPr>
        <w:t>3</w:t>
      </w:r>
      <w:r>
        <w:rPr>
          <w:rFonts w:eastAsia="Calibri"/>
          <w:iCs/>
          <w:lang w:eastAsia="en-US"/>
        </w:rPr>
        <w:t>/hr)</w:t>
      </w:r>
    </w:p>
    <w:p w14:paraId="6AC5CA1C" w14:textId="77777777" w:rsidR="00D90B98" w:rsidRDefault="00D90B98" w:rsidP="00D90B98">
      <w:pPr>
        <w:spacing w:line="260" w:lineRule="atLeast"/>
        <w:rPr>
          <w:rFonts w:eastAsia="Calibri"/>
          <w:iCs/>
          <w:lang w:eastAsia="en-US"/>
        </w:rPr>
      </w:pPr>
      <w:r>
        <w:rPr>
          <w:rFonts w:eastAsia="Calibri"/>
          <w:iCs/>
          <w:lang w:eastAsia="en-US"/>
        </w:rPr>
        <w:t>D = exposure duration (hr)</w:t>
      </w:r>
    </w:p>
    <w:p w14:paraId="40E7768E" w14:textId="77777777" w:rsidR="00D90B98" w:rsidRDefault="00D90B98" w:rsidP="00D90B98">
      <w:pPr>
        <w:spacing w:line="260" w:lineRule="atLeast"/>
        <w:rPr>
          <w:rFonts w:eastAsia="Calibri"/>
          <w:iCs/>
          <w:lang w:eastAsia="en-US"/>
        </w:rPr>
      </w:pPr>
      <w:r>
        <w:rPr>
          <w:rFonts w:eastAsia="Calibri"/>
          <w:iCs/>
          <w:lang w:eastAsia="en-US"/>
        </w:rPr>
        <w:t>Iabs = inhalation absorption (%)</w:t>
      </w:r>
    </w:p>
    <w:p w14:paraId="0ABBEC19" w14:textId="77777777" w:rsidR="00D90B98" w:rsidRDefault="00D90B98" w:rsidP="00D90B98">
      <w:pPr>
        <w:spacing w:line="260" w:lineRule="atLeast"/>
        <w:rPr>
          <w:rFonts w:eastAsia="Calibri"/>
          <w:iCs/>
          <w:lang w:eastAsia="en-US"/>
        </w:rPr>
      </w:pPr>
    </w:p>
    <w:p w14:paraId="665D2BA2" w14:textId="77777777" w:rsidR="00D90B98" w:rsidRDefault="00D90B98" w:rsidP="00D90B98">
      <w:pPr>
        <w:spacing w:line="260" w:lineRule="atLeast"/>
        <w:rPr>
          <w:rFonts w:eastAsia="Calibri"/>
          <w:iCs/>
          <w:lang w:eastAsia="en-US"/>
        </w:rPr>
      </w:pPr>
      <w:r>
        <w:rPr>
          <w:rFonts w:eastAsia="Calibri"/>
          <w:iCs/>
          <w:lang w:eastAsia="en-US"/>
        </w:rPr>
        <w:t>I = 0.124 mg/m</w:t>
      </w:r>
      <w:r>
        <w:rPr>
          <w:rFonts w:eastAsia="Calibri"/>
          <w:iCs/>
          <w:vertAlign w:val="superscript"/>
          <w:lang w:eastAsia="en-US"/>
        </w:rPr>
        <w:t>3</w:t>
      </w:r>
      <w:r>
        <w:rPr>
          <w:rFonts w:eastAsia="Calibri"/>
          <w:iCs/>
          <w:lang w:eastAsia="en-US"/>
        </w:rPr>
        <w:t xml:space="preserve"> x 1.25 m</w:t>
      </w:r>
      <w:r>
        <w:rPr>
          <w:rFonts w:eastAsia="Calibri"/>
          <w:iCs/>
          <w:vertAlign w:val="superscript"/>
          <w:lang w:eastAsia="en-US"/>
        </w:rPr>
        <w:t>3</w:t>
      </w:r>
      <w:r>
        <w:rPr>
          <w:rFonts w:eastAsia="Calibri"/>
          <w:iCs/>
          <w:lang w:eastAsia="en-US"/>
        </w:rPr>
        <w:t>/hr x (10/60 min) x 100%</w:t>
      </w:r>
    </w:p>
    <w:p w14:paraId="1F5FDAAB" w14:textId="77777777" w:rsidR="00D90B98" w:rsidRDefault="00D90B98" w:rsidP="00D90B98">
      <w:pPr>
        <w:spacing w:line="260" w:lineRule="atLeast"/>
        <w:rPr>
          <w:rFonts w:eastAsia="Calibri"/>
          <w:iCs/>
          <w:lang w:eastAsia="en-US"/>
        </w:rPr>
      </w:pPr>
      <w:r>
        <w:rPr>
          <w:rFonts w:eastAsia="Calibri"/>
          <w:iCs/>
          <w:lang w:eastAsia="en-US"/>
        </w:rPr>
        <w:t xml:space="preserve">  = 0.0258 mg/day </w:t>
      </w:r>
    </w:p>
    <w:p w14:paraId="3B548C6A" w14:textId="77777777" w:rsidR="00D90B98" w:rsidRDefault="00D90B98" w:rsidP="00D90B98">
      <w:pPr>
        <w:spacing w:line="260" w:lineRule="atLeast"/>
        <w:rPr>
          <w:rFonts w:eastAsia="Calibri"/>
          <w:iCs/>
          <w:lang w:eastAsia="en-US"/>
        </w:rPr>
      </w:pPr>
      <w:r>
        <w:rPr>
          <w:rFonts w:eastAsia="Calibri"/>
          <w:iCs/>
          <w:lang w:eastAsia="en-US"/>
        </w:rPr>
        <w:t xml:space="preserve">  = 0.00043 mg/kg bw/day </w:t>
      </w:r>
    </w:p>
    <w:p w14:paraId="359BA47C" w14:textId="77777777" w:rsidR="00D90B98" w:rsidRDefault="00D90B98" w:rsidP="00D90B98">
      <w:pPr>
        <w:spacing w:line="260" w:lineRule="atLeast"/>
        <w:rPr>
          <w:rFonts w:eastAsia="Calibri"/>
          <w:iCs/>
          <w:lang w:eastAsia="en-US"/>
        </w:rPr>
      </w:pPr>
    </w:p>
    <w:p w14:paraId="2F020B0E"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7C6EE209" w14:textId="77777777" w:rsidR="00D90B98" w:rsidRDefault="00D90B98" w:rsidP="00D90B98">
      <w:pPr>
        <w:spacing w:line="260" w:lineRule="atLeast"/>
        <w:rPr>
          <w:rFonts w:eastAsia="Calibri"/>
          <w:iCs/>
          <w:lang w:eastAsia="en-US"/>
        </w:rPr>
      </w:pPr>
    </w:p>
    <w:p w14:paraId="44E27E30" w14:textId="77777777" w:rsidR="00D90B98" w:rsidRDefault="00D90B98" w:rsidP="00D90B98">
      <w:pPr>
        <w:spacing w:line="260" w:lineRule="atLeast"/>
        <w:rPr>
          <w:rFonts w:eastAsia="Calibri"/>
          <w:iCs/>
          <w:lang w:eastAsia="en-US"/>
        </w:rPr>
      </w:pPr>
      <w:r>
        <w:rPr>
          <w:rFonts w:eastAsia="Calibri"/>
          <w:iCs/>
          <w:lang w:eastAsia="en-US"/>
        </w:rPr>
        <w:t>Dermal exposure occurs when the user is departing the treatment room walking through airborne residues. In the absence of any specific exposure models for this scenario, TNsG Fogging Model 3</w:t>
      </w:r>
      <w:r>
        <w:rPr>
          <w:rFonts w:eastAsia="Calibri"/>
          <w:iCs/>
          <w:lang w:eastAsia="en-US"/>
        </w:rPr>
        <w:fldChar w:fldCharType="begin"/>
      </w:r>
      <w:r>
        <w:rPr>
          <w:rFonts w:eastAsia="Calibri"/>
          <w:iCs/>
          <w:lang w:eastAsia="en-US"/>
        </w:rPr>
        <w:instrText xml:space="preserve"> NOTEREF _Ref473014843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4</w:t>
      </w:r>
      <w:r>
        <w:rPr>
          <w:rFonts w:eastAsia="Calibri"/>
          <w:iCs/>
          <w:lang w:eastAsia="en-US"/>
        </w:rPr>
        <w:fldChar w:fldCharType="end"/>
      </w:r>
      <w:r>
        <w:rPr>
          <w:rFonts w:eastAsia="Calibri"/>
          <w:iCs/>
          <w:lang w:eastAsia="en-US"/>
        </w:rPr>
        <w:t xml:space="preserve"> is used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thus for a 10 min exposure duration (worst-case time for the user to depart the treatment room), dermal exposure is calculated as follows:</w:t>
      </w:r>
    </w:p>
    <w:p w14:paraId="400FC849" w14:textId="77777777" w:rsidR="00D90B98" w:rsidRDefault="00D90B98" w:rsidP="00D90B98">
      <w:pPr>
        <w:spacing w:line="260" w:lineRule="atLeast"/>
        <w:rPr>
          <w:rFonts w:eastAsia="Calibri"/>
          <w:iCs/>
          <w:lang w:eastAsia="en-US"/>
        </w:rPr>
      </w:pPr>
    </w:p>
    <w:p w14:paraId="388371FC" w14:textId="77777777" w:rsidR="00D90B98" w:rsidRPr="00B46DF0" w:rsidRDefault="00D90B98" w:rsidP="00D90B98">
      <w:pPr>
        <w:spacing w:line="260" w:lineRule="atLeast"/>
        <w:rPr>
          <w:rFonts w:eastAsia="Calibri"/>
          <w:iCs/>
          <w:lang w:val="fr-FR" w:eastAsia="en-US"/>
        </w:rPr>
      </w:pPr>
      <w:r w:rsidRPr="00B46DF0">
        <w:rPr>
          <w:rFonts w:eastAsia="Calibri"/>
          <w:iCs/>
          <w:lang w:val="fr-FR" w:eastAsia="en-US"/>
        </w:rPr>
        <w:t>DE =0.79 mg/min x 10 min x 0.45% w/w transfluthrin x 10%</w:t>
      </w:r>
    </w:p>
    <w:p w14:paraId="25B8A5BE" w14:textId="77777777" w:rsidR="00D90B98" w:rsidRDefault="00D90B98" w:rsidP="00D90B98">
      <w:pPr>
        <w:spacing w:line="260" w:lineRule="atLeast"/>
        <w:rPr>
          <w:rFonts w:eastAsia="Calibri"/>
          <w:iCs/>
          <w:lang w:eastAsia="en-US"/>
        </w:rPr>
      </w:pPr>
      <w:r w:rsidRPr="00B46DF0">
        <w:rPr>
          <w:rFonts w:eastAsia="Calibri"/>
          <w:iCs/>
          <w:lang w:val="fr-FR" w:eastAsia="en-US"/>
        </w:rPr>
        <w:t xml:space="preserve">     </w:t>
      </w:r>
      <w:r>
        <w:rPr>
          <w:rFonts w:eastAsia="Calibri"/>
          <w:iCs/>
          <w:lang w:eastAsia="en-US"/>
        </w:rPr>
        <w:t xml:space="preserve">= 0.00356 mg/day </w:t>
      </w:r>
    </w:p>
    <w:p w14:paraId="37BB31A8" w14:textId="77777777" w:rsidR="00D90B98" w:rsidRDefault="00D90B98" w:rsidP="00D90B98">
      <w:pPr>
        <w:spacing w:line="260" w:lineRule="atLeast"/>
        <w:rPr>
          <w:rFonts w:eastAsia="Calibri"/>
          <w:iCs/>
          <w:lang w:eastAsia="en-US"/>
        </w:rPr>
      </w:pPr>
      <w:r>
        <w:rPr>
          <w:rFonts w:eastAsia="Calibri"/>
          <w:iCs/>
          <w:lang w:eastAsia="en-US"/>
        </w:rPr>
        <w:t xml:space="preserve">     = 0.000059 mg/kg bw/day </w:t>
      </w:r>
    </w:p>
    <w:p w14:paraId="236CC663" w14:textId="77777777" w:rsidR="00D90B98" w:rsidRDefault="00D90B98" w:rsidP="00D90B98">
      <w:pPr>
        <w:spacing w:line="260" w:lineRule="atLeast"/>
        <w:rPr>
          <w:rFonts w:eastAsia="Calibri"/>
          <w:iCs/>
          <w:lang w:eastAsia="en-US"/>
        </w:rPr>
      </w:pPr>
    </w:p>
    <w:p w14:paraId="1F037AF7"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639115A4" w14:textId="77777777" w:rsidR="00D90B98" w:rsidRDefault="00D90B98" w:rsidP="00D90B98">
      <w:pPr>
        <w:spacing w:line="260" w:lineRule="atLeast"/>
        <w:rPr>
          <w:rFonts w:eastAsia="Calibri"/>
          <w:iCs/>
          <w:lang w:eastAsia="en-US"/>
        </w:rPr>
      </w:pPr>
    </w:p>
    <w:p w14:paraId="4FF83275" w14:textId="77777777" w:rsidR="00103F05" w:rsidRDefault="00103F05" w:rsidP="00D90B98">
      <w:pPr>
        <w:spacing w:line="260" w:lineRule="atLeast"/>
        <w:rPr>
          <w:rFonts w:eastAsia="Calibri"/>
          <w:iCs/>
          <w:lang w:eastAsia="en-US"/>
        </w:rPr>
      </w:pPr>
    </w:p>
    <w:p w14:paraId="7FB49255" w14:textId="77777777" w:rsidR="00103F05" w:rsidRDefault="00103F05" w:rsidP="00D90B98">
      <w:pPr>
        <w:spacing w:line="260" w:lineRule="atLeast"/>
        <w:rPr>
          <w:rFonts w:eastAsia="Calibri"/>
          <w:iCs/>
          <w:lang w:eastAsia="en-US"/>
        </w:rPr>
      </w:pPr>
    </w:p>
    <w:p w14:paraId="4D5ED34B" w14:textId="77777777" w:rsidR="00D90B98" w:rsidRDefault="00D90B98" w:rsidP="00D90B98">
      <w:pPr>
        <w:spacing w:line="260" w:lineRule="atLeast"/>
        <w:rPr>
          <w:rFonts w:eastAsia="Calibri"/>
          <w:b/>
          <w:bCs/>
          <w:lang w:eastAsia="en-US"/>
        </w:rPr>
      </w:pPr>
      <w:r>
        <w:rPr>
          <w:rFonts w:eastAsia="Calibri"/>
          <w:b/>
          <w:bCs/>
          <w:lang w:eastAsia="en-US"/>
        </w:rPr>
        <w:t>Calculations for Scenario 2</w:t>
      </w:r>
    </w:p>
    <w:p w14:paraId="49DCCD5F"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6D026BD7"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36BF8948"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2785B41"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0F00B66" w14:textId="77777777" w:rsidR="00D90B98" w:rsidRDefault="00D90B98">
            <w:pPr>
              <w:spacing w:line="260" w:lineRule="atLeast"/>
              <w:rPr>
                <w:rFonts w:eastAsia="Calibri"/>
                <w:b/>
                <w:lang w:eastAsia="en-US"/>
              </w:rPr>
            </w:pPr>
          </w:p>
          <w:p w14:paraId="63F1F7EF"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4C16849" w14:textId="77777777" w:rsidR="00D90B98" w:rsidRDefault="00D90B98">
            <w:pPr>
              <w:spacing w:line="260" w:lineRule="atLeast"/>
              <w:rPr>
                <w:rFonts w:eastAsia="Calibri"/>
                <w:b/>
                <w:lang w:eastAsia="en-US"/>
              </w:rPr>
            </w:pPr>
            <w:r>
              <w:rPr>
                <w:rFonts w:eastAsia="Calibri"/>
                <w:b/>
                <w:lang w:eastAsia="en-US"/>
              </w:rPr>
              <w:t>Estimated inhalation uptake</w:t>
            </w:r>
          </w:p>
          <w:p w14:paraId="1ACA97E8"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325B85" w14:textId="77777777" w:rsidR="00D90B98" w:rsidRDefault="00D90B98">
            <w:pPr>
              <w:spacing w:line="260" w:lineRule="atLeast"/>
              <w:rPr>
                <w:rFonts w:eastAsia="Calibri"/>
                <w:b/>
                <w:lang w:eastAsia="en-US"/>
              </w:rPr>
            </w:pPr>
            <w:r>
              <w:rPr>
                <w:rFonts w:eastAsia="Calibri"/>
                <w:b/>
                <w:lang w:eastAsia="en-US"/>
              </w:rPr>
              <w:t>Estimated dermal uptake</w:t>
            </w:r>
          </w:p>
          <w:p w14:paraId="4BEDFF04"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5D2668"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0497111E" w14:textId="77777777" w:rsidR="00D90B98" w:rsidRDefault="00D90B98">
            <w:pPr>
              <w:spacing w:line="260" w:lineRule="atLeast"/>
              <w:rPr>
                <w:rFonts w:eastAsia="Calibri"/>
                <w:b/>
                <w:lang w:eastAsia="en-US"/>
              </w:rPr>
            </w:pPr>
            <w:r>
              <w:rPr>
                <w:rFonts w:eastAsia="Calibri"/>
                <w:b/>
                <w:lang w:eastAsia="en-US"/>
              </w:rPr>
              <w:t>(mg/kg bw/day)</w:t>
            </w:r>
          </w:p>
        </w:tc>
      </w:tr>
      <w:tr w:rsidR="00D90B98" w14:paraId="221E6107"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4E519EA9"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C408F44" w14:textId="77777777" w:rsidR="00D90B98" w:rsidRDefault="00D90B98">
            <w:pPr>
              <w:spacing w:line="260" w:lineRule="atLeast"/>
              <w:rPr>
                <w:rFonts w:eastAsia="Calibri"/>
                <w:lang w:eastAsia="en-US"/>
              </w:rPr>
            </w:pPr>
            <w:r>
              <w:rPr>
                <w:rFonts w:eastAsia="Calibri"/>
                <w:lang w:eastAsia="en-US"/>
              </w:rPr>
              <w:t>4.3x10</w:t>
            </w:r>
            <w:r>
              <w:rPr>
                <w:rFonts w:eastAsia="Calibri"/>
                <w:vertAlign w:val="superscript"/>
                <w:lang w:eastAsia="en-US"/>
              </w:rPr>
              <w:t>-4</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C4DD53" w14:textId="77777777" w:rsidR="00D90B98" w:rsidRDefault="00D90B98">
            <w:pPr>
              <w:spacing w:line="260" w:lineRule="atLeast"/>
              <w:rPr>
                <w:rFonts w:eastAsia="Calibri"/>
                <w:lang w:eastAsia="en-US"/>
              </w:rPr>
            </w:pPr>
            <w:r>
              <w:rPr>
                <w:rFonts w:eastAsia="Calibri"/>
                <w:lang w:eastAsia="en-US"/>
              </w:rPr>
              <w:t>5.9x10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6B86C6"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bl>
    <w:p w14:paraId="027D1034" w14:textId="77777777" w:rsidR="00D90B98" w:rsidRDefault="00D90B98" w:rsidP="00D90B98">
      <w:pPr>
        <w:spacing w:line="260" w:lineRule="atLeast"/>
        <w:rPr>
          <w:rFonts w:ascii="Times New Roman" w:eastAsia="Calibri" w:hAnsi="Times New Roman"/>
          <w:i/>
          <w:iCs/>
          <w:sz w:val="22"/>
          <w:szCs w:val="22"/>
          <w:u w:val="single"/>
          <w:lang w:eastAsia="en-US"/>
        </w:rPr>
      </w:pPr>
    </w:p>
    <w:p w14:paraId="12E35962" w14:textId="77777777" w:rsidR="00D90B98" w:rsidRDefault="00D90B98" w:rsidP="00D90B98">
      <w:pPr>
        <w:spacing w:line="260" w:lineRule="atLeast"/>
        <w:rPr>
          <w:rFonts w:eastAsia="Calibri"/>
          <w:i/>
          <w:sz w:val="22"/>
          <w:szCs w:val="22"/>
          <w:u w:val="single"/>
          <w:lang w:eastAsia="en-US"/>
        </w:rPr>
      </w:pPr>
      <w:r>
        <w:rPr>
          <w:rFonts w:ascii="Times New Roman" w:eastAsia="Calibri" w:hAnsi="Times New Roman"/>
          <w:i/>
          <w:iCs/>
          <w:sz w:val="22"/>
          <w:szCs w:val="22"/>
          <w:u w:val="single"/>
          <w:lang w:eastAsia="en-US"/>
        </w:rPr>
        <w:t xml:space="preserve"> </w:t>
      </w:r>
      <w:r>
        <w:rPr>
          <w:rFonts w:eastAsia="Calibri"/>
          <w:i/>
          <w:sz w:val="22"/>
          <w:szCs w:val="22"/>
          <w:u w:val="single"/>
          <w:lang w:eastAsia="en-US"/>
        </w:rPr>
        <w:t>Scenario 3: Primary exposure during handling and preparation of impregnated moth paper</w:t>
      </w:r>
    </w:p>
    <w:p w14:paraId="36E8CAD0" w14:textId="77777777" w:rsidR="00D90B98" w:rsidRDefault="00D90B98" w:rsidP="00D90B98">
      <w:pPr>
        <w:spacing w:line="260" w:lineRule="atLeast"/>
        <w:rPr>
          <w:rFonts w:eastAsia="Calibri"/>
          <w:lang w:eastAsia="en-US"/>
        </w:rPr>
      </w:pPr>
    </w:p>
    <w:p w14:paraId="1BB95F9D" w14:textId="77777777" w:rsidR="00D90B98" w:rsidRDefault="00D90B98" w:rsidP="00D90B98">
      <w:pPr>
        <w:spacing w:line="260" w:lineRule="atLeast"/>
        <w:rPr>
          <w:rFonts w:eastAsia="Calibri"/>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common clothes moths.  The product is intended to be used by non-professionals to protect fabrics in wardrobes, cupboards or draws.  The product is supplied in booklet form where the user tears out the required number of double sheets for the area they wish to treat.  The product label informs that 3 double sheets will cover a volume of 0.5 m</w:t>
      </w:r>
      <w:r>
        <w:rPr>
          <w:rFonts w:eastAsia="Calibri"/>
          <w:iCs/>
          <w:vertAlign w:val="superscript"/>
          <w:lang w:eastAsia="en-US"/>
        </w:rPr>
        <w:t>3</w:t>
      </w:r>
      <w:r>
        <w:rPr>
          <w:rFonts w:eastAsia="Calibri"/>
          <w:iCs/>
          <w:lang w:eastAsia="en-US"/>
        </w:rPr>
        <w:t xml:space="preserve"> enclosed space and the product can be replaced every 3 months.  The applicant informs that one single paper sheet of size 8 x 6.25 cm weights 0.49 g, thus one double sheet weights 0.98 g and is 16 x 6.25 cm.  Each booklet supplied in a sachet contains a maximum of 18 single sheets.</w:t>
      </w:r>
    </w:p>
    <w:p w14:paraId="3195B98A" w14:textId="77777777" w:rsidR="00D90B98" w:rsidRDefault="00D90B98" w:rsidP="00D90B98">
      <w:pPr>
        <w:spacing w:line="260" w:lineRule="atLeast"/>
        <w:rPr>
          <w:rFonts w:eastAsia="Calibri"/>
          <w:highlight w:val="cyan"/>
          <w:lang w:eastAsia="en-US"/>
        </w:rPr>
      </w:pPr>
    </w:p>
    <w:p w14:paraId="57FBC31D"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70792386"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567252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7254AC69" w14:textId="77777777" w:rsidR="00D90B98" w:rsidRDefault="00D90B98">
            <w:pPr>
              <w:spacing w:line="260" w:lineRule="atLeast"/>
              <w:rPr>
                <w:rFonts w:eastAsia="Calibri"/>
                <w:b/>
                <w:lang w:eastAsia="en-US"/>
              </w:rPr>
            </w:pPr>
            <w:r>
              <w:rPr>
                <w:rFonts w:eastAsia="Calibri"/>
                <w:b/>
                <w:lang w:eastAsia="en-US"/>
              </w:rPr>
              <w:lastRenderedPageBreak/>
              <w:t>Description of Scenario 3</w:t>
            </w:r>
          </w:p>
        </w:tc>
      </w:tr>
      <w:tr w:rsidR="00D90B98" w14:paraId="79797B9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109A12F" w14:textId="77777777" w:rsidR="00D90B98" w:rsidRDefault="00D90B98">
            <w:pPr>
              <w:spacing w:line="260" w:lineRule="atLeast"/>
              <w:jc w:val="both"/>
              <w:rPr>
                <w:rFonts w:eastAsia="Calibri"/>
                <w:lang w:eastAsia="en-US"/>
              </w:rPr>
            </w:pPr>
            <w:r>
              <w:rPr>
                <w:rFonts w:eastAsia="Calibri"/>
                <w:lang w:eastAsia="en-US"/>
              </w:rPr>
              <w:t>Non-professional user handling impregnated paper and prepare/position sheet of paper in a desired location. 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lang w:eastAsia="en-US"/>
              </w:rPr>
              <w:t xml:space="preserve"> for mixing and loading products in sealed areas have been used to predict inhalation exposure resultant from evaporation of impregnated paper sheets and dermal exposure via constant rate. It is assumed that this task will take no longer than 10 minutes. </w:t>
            </w:r>
          </w:p>
        </w:tc>
      </w:tr>
      <w:tr w:rsidR="00D90B98" w14:paraId="14D95E3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4881352"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5A102D" w14:textId="77777777" w:rsidR="00D90B98" w:rsidRDefault="00D90B98">
            <w:pPr>
              <w:spacing w:line="260" w:lineRule="atLeast"/>
              <w:rPr>
                <w:rFonts w:eastAsia="Calibri"/>
                <w:lang w:eastAsia="en-US"/>
              </w:rPr>
            </w:pPr>
            <w:r>
              <w:rPr>
                <w:rFonts w:eastAsia="Calibri"/>
                <w:lang w:eastAsia="en-US"/>
              </w:rPr>
              <w:t>Parameter</w:t>
            </w:r>
            <w:r>
              <w:rPr>
                <w:rFonts w:eastAsia="Calibri"/>
                <w:vertAlign w:val="superscript"/>
                <w:lang w:eastAsia="en-US"/>
              </w:rPr>
              <w: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2B4A98" w14:textId="77777777" w:rsidR="00D90B98" w:rsidRDefault="00D90B98">
            <w:pPr>
              <w:spacing w:line="260" w:lineRule="atLeast"/>
              <w:rPr>
                <w:rFonts w:eastAsia="Calibri"/>
                <w:lang w:eastAsia="en-US"/>
              </w:rPr>
            </w:pPr>
            <w:r>
              <w:rPr>
                <w:rFonts w:eastAsia="Calibri"/>
                <w:lang w:eastAsia="en-US"/>
              </w:rPr>
              <w:t>Value</w:t>
            </w:r>
          </w:p>
        </w:tc>
      </w:tr>
      <w:tr w:rsidR="00D90B98" w14:paraId="600972C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1FF67BF" w14:textId="77777777" w:rsidR="00D90B98" w:rsidRDefault="00D90B98">
            <w:pPr>
              <w:spacing w:line="260" w:lineRule="atLeast"/>
              <w:rPr>
                <w:rFonts w:eastAsia="Calibri"/>
                <w:lang w:eastAsia="en-US"/>
              </w:rPr>
            </w:pPr>
            <w:r>
              <w:rPr>
                <w:rFonts w:eastAsia="Calibri"/>
                <w:lang w:eastAsia="en-US"/>
              </w:rPr>
              <w:t>Tier 1</w:t>
            </w:r>
          </w:p>
          <w:p w14:paraId="6E3C0471" w14:textId="77777777" w:rsidR="00D90B98" w:rsidRDefault="00D90B98">
            <w:pPr>
              <w:spacing w:line="260" w:lineRule="atLeast"/>
              <w:rPr>
                <w:rFonts w:eastAsia="Calibri"/>
                <w:lang w:eastAsia="en-US"/>
              </w:rPr>
            </w:pPr>
          </w:p>
          <w:p w14:paraId="0F835F36"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E84D58" w14:textId="77777777" w:rsidR="00D90B98" w:rsidRDefault="00D90B98">
            <w:pPr>
              <w:spacing w:line="260" w:lineRule="atLeast"/>
              <w:rPr>
                <w:rFonts w:eastAsia="Calibri"/>
                <w:lang w:eastAsia="en-US"/>
              </w:rPr>
            </w:pPr>
            <w:r>
              <w:rPr>
                <w:rFonts w:eastAsia="Calibri"/>
                <w:lang w:eastAsia="en-US"/>
              </w:rPr>
              <w:t xml:space="preserve">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EC01B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5A9EA70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6600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F1F4E9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F174429" w14:textId="77777777" w:rsidR="00D90B98" w:rsidRDefault="00D90B98">
            <w:pPr>
              <w:spacing w:line="260" w:lineRule="atLeast"/>
              <w:rPr>
                <w:rFonts w:eastAsia="Calibri"/>
                <w:lang w:eastAsia="en-US"/>
              </w:rPr>
            </w:pPr>
            <w:r>
              <w:rPr>
                <w:rFonts w:eastAsia="Calibri"/>
                <w:lang w:eastAsia="en-US"/>
              </w:rPr>
              <w:t>371.2 g/mol</w:t>
            </w:r>
          </w:p>
        </w:tc>
      </w:tr>
      <w:tr w:rsidR="00D90B98" w14:paraId="414AA09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B3C2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BF2789"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5CB9A4"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167C43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0B7A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922483"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E8F7AD2"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DCEF6C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EA06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BBB0DC"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A7CB8EB" w14:textId="77777777" w:rsidR="00D90B98" w:rsidRDefault="00D90B98">
            <w:pPr>
              <w:spacing w:line="260" w:lineRule="atLeast"/>
              <w:rPr>
                <w:rFonts w:eastAsia="Calibri"/>
                <w:lang w:eastAsia="en-US"/>
              </w:rPr>
            </w:pPr>
            <w:r>
              <w:rPr>
                <w:rFonts w:eastAsia="Calibri"/>
                <w:lang w:eastAsia="en-US"/>
              </w:rPr>
              <w:t>100%</w:t>
            </w:r>
          </w:p>
        </w:tc>
      </w:tr>
      <w:tr w:rsidR="00D90B98" w14:paraId="378DB39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DD6E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489647C"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E0AE5C" w14:textId="77777777" w:rsidR="00D90B98" w:rsidRDefault="00D90B98">
            <w:pPr>
              <w:spacing w:line="260" w:lineRule="atLeast"/>
              <w:rPr>
                <w:rFonts w:eastAsia="Calibri"/>
                <w:lang w:eastAsia="en-US"/>
              </w:rPr>
            </w:pPr>
            <w:r>
              <w:rPr>
                <w:rFonts w:eastAsia="Calibri"/>
                <w:lang w:eastAsia="en-US"/>
              </w:rPr>
              <w:t>0.45% w/w</w:t>
            </w:r>
          </w:p>
        </w:tc>
      </w:tr>
      <w:tr w:rsidR="00D90B98" w14:paraId="196578CB" w14:textId="77777777" w:rsidTr="00D90B98">
        <w:trPr>
          <w:trHeight w:val="3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D21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93D8A79"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8F63BEA" w14:textId="77777777" w:rsidR="00D90B98" w:rsidRDefault="00D90B98">
            <w:pPr>
              <w:spacing w:line="260" w:lineRule="atLeast"/>
              <w:rPr>
                <w:rFonts w:eastAsia="Calibri"/>
                <w:lang w:eastAsia="en-US"/>
              </w:rPr>
            </w:pPr>
            <w:r>
              <w:rPr>
                <w:rFonts w:eastAsia="Calibri"/>
                <w:lang w:eastAsia="en-US"/>
              </w:rPr>
              <w:t>10 min</w:t>
            </w:r>
          </w:p>
        </w:tc>
      </w:tr>
      <w:tr w:rsidR="00D90B98" w14:paraId="54546B4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7D61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3D2219"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51E896"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3BE7186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36F4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F01E3B" w14:textId="77777777" w:rsidR="00D90B98" w:rsidRDefault="00D90B98">
            <w:pPr>
              <w:spacing w:line="260" w:lineRule="atLeast"/>
              <w:rPr>
                <w:rFonts w:eastAsia="Calibri"/>
                <w:lang w:eastAsia="en-US"/>
              </w:rPr>
            </w:pPr>
            <w:r>
              <w:rPr>
                <w:rFonts w:eastAsia="Calibri"/>
                <w:lang w:eastAsia="en-US"/>
              </w:rPr>
              <w:t xml:space="preserve">Product amount handled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C47C72" w14:textId="77777777" w:rsidR="00D90B98" w:rsidRDefault="00D90B98">
            <w:pPr>
              <w:spacing w:line="260" w:lineRule="atLeast"/>
              <w:rPr>
                <w:rFonts w:eastAsia="Calibri"/>
                <w:lang w:eastAsia="en-US"/>
              </w:rPr>
            </w:pPr>
            <w:r>
              <w:rPr>
                <w:rFonts w:eastAsia="Calibri"/>
                <w:lang w:eastAsia="en-US"/>
              </w:rPr>
              <w:t>8.82 g</w:t>
            </w:r>
          </w:p>
        </w:tc>
      </w:tr>
      <w:tr w:rsidR="00D90B98" w14:paraId="2A05D84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FEBF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12CB761"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B83CAC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3C0FCFA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7F6C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D35DAE"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BD9BD4" w14:textId="77777777" w:rsidR="00D90B98" w:rsidRDefault="00D90B98">
            <w:pPr>
              <w:spacing w:line="260" w:lineRule="atLeast"/>
              <w:rPr>
                <w:rFonts w:eastAsia="Calibri"/>
                <w:lang w:eastAsia="en-US"/>
              </w:rPr>
            </w:pPr>
            <w:r>
              <w:rPr>
                <w:rFonts w:eastAsia="Calibri"/>
                <w:lang w:eastAsia="en-US"/>
              </w:rPr>
              <w:t>0.6 per hour</w:t>
            </w:r>
          </w:p>
        </w:tc>
      </w:tr>
      <w:tr w:rsidR="00D90B98" w14:paraId="53B591C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E505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7D4AE2"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EB72A"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00AB22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A97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FBFB463" w14:textId="77777777" w:rsidR="00D90B98" w:rsidRDefault="00D90B98">
            <w:pPr>
              <w:spacing w:line="260" w:lineRule="atLeast"/>
              <w:rPr>
                <w:rFonts w:eastAsia="Calibri"/>
                <w:lang w:eastAsia="en-US"/>
              </w:rPr>
            </w:pPr>
            <w:r>
              <w:rPr>
                <w:rFonts w:eastAsia="Calibri"/>
                <w:lang w:eastAsia="en-US"/>
              </w:rPr>
              <w:t xml:space="preserve">Contact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780D83" w14:textId="77777777" w:rsidR="00D90B98" w:rsidRDefault="00D90B98">
            <w:pPr>
              <w:spacing w:line="260" w:lineRule="atLeast"/>
              <w:rPr>
                <w:rFonts w:eastAsia="Calibri"/>
                <w:lang w:eastAsia="en-US"/>
              </w:rPr>
            </w:pPr>
            <w:r>
              <w:rPr>
                <w:rFonts w:eastAsia="Calibri"/>
                <w:lang w:eastAsia="en-US"/>
              </w:rPr>
              <w:t>1 mg/min</w:t>
            </w:r>
          </w:p>
        </w:tc>
      </w:tr>
      <w:tr w:rsidR="00D90B98" w14:paraId="673F6AC9" w14:textId="77777777" w:rsidTr="00D90B98">
        <w:trPr>
          <w:trHeight w:val="27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270C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BE3D98" w14:textId="77777777" w:rsidR="00D90B98" w:rsidRDefault="00D90B98">
            <w:pPr>
              <w:spacing w:line="260" w:lineRule="atLeast"/>
              <w:rPr>
                <w:rFonts w:eastAsia="Calibri"/>
                <w:lang w:eastAsia="en-US"/>
              </w:rPr>
            </w:pPr>
            <w:r>
              <w:rPr>
                <w:rFonts w:eastAsia="Calibri"/>
                <w:lang w:eastAsia="en-US"/>
              </w:rPr>
              <w:t>Release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4DBC58" w14:textId="77777777" w:rsidR="00D90B98" w:rsidRDefault="00D90B98">
            <w:pPr>
              <w:spacing w:line="260" w:lineRule="atLeast"/>
              <w:rPr>
                <w:rFonts w:eastAsia="Calibri"/>
                <w:lang w:eastAsia="en-US"/>
              </w:rPr>
            </w:pPr>
            <w:r>
              <w:rPr>
                <w:rFonts w:eastAsia="Calibri"/>
                <w:lang w:eastAsia="en-US"/>
              </w:rPr>
              <w:t xml:space="preserve">10 min </w:t>
            </w:r>
          </w:p>
        </w:tc>
      </w:tr>
      <w:tr w:rsidR="00D90B98" w14:paraId="2FDB35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3A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5D90C9" w14:textId="77777777" w:rsidR="00D90B98" w:rsidRDefault="00D90B98">
            <w:pPr>
              <w:spacing w:line="260" w:lineRule="atLeast"/>
              <w:rPr>
                <w:rFonts w:eastAsia="Calibri"/>
                <w:lang w:eastAsia="en-US"/>
              </w:rPr>
            </w:pPr>
            <w:r>
              <w:rPr>
                <w:rFonts w:eastAsia="Calibri"/>
                <w:lang w:eastAsia="en-US"/>
              </w:rPr>
              <w:t xml:space="preserve">Dermal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88596B" w14:textId="77777777" w:rsidR="00D90B98" w:rsidRDefault="00D90B98">
            <w:pPr>
              <w:spacing w:line="260" w:lineRule="atLeast"/>
              <w:rPr>
                <w:rFonts w:eastAsia="Calibri"/>
                <w:lang w:eastAsia="en-US"/>
              </w:rPr>
            </w:pPr>
            <w:r>
              <w:rPr>
                <w:rFonts w:eastAsia="Calibri"/>
                <w:lang w:eastAsia="en-US"/>
              </w:rPr>
              <w:t>10%</w:t>
            </w:r>
          </w:p>
        </w:tc>
      </w:tr>
      <w:tr w:rsidR="00D90B98" w14:paraId="58D8BB0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D977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F7C4B5" w14:textId="77777777" w:rsidR="00D90B98" w:rsidRDefault="00D90B98">
            <w:pPr>
              <w:spacing w:line="260" w:lineRule="atLeast"/>
              <w:rPr>
                <w:rFonts w:eastAsia="Calibri"/>
                <w:lang w:eastAsia="en-US"/>
              </w:rPr>
            </w:pPr>
            <w:r>
              <w:rPr>
                <w:rFonts w:eastAsia="Calibri"/>
                <w:lang w:eastAsia="en-US"/>
              </w:rPr>
              <w:t xml:space="preserve">Molecular weight matrix*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423ADC" w14:textId="77777777" w:rsidR="00D90B98" w:rsidRDefault="00D90B98">
            <w:pPr>
              <w:spacing w:line="260" w:lineRule="atLeast"/>
              <w:rPr>
                <w:rFonts w:eastAsia="Calibri"/>
                <w:lang w:eastAsia="en-US"/>
              </w:rPr>
            </w:pPr>
            <w:r>
              <w:rPr>
                <w:rFonts w:eastAsia="Calibri"/>
                <w:lang w:eastAsia="en-US"/>
              </w:rPr>
              <w:t>14.7 g/mol</w:t>
            </w:r>
          </w:p>
        </w:tc>
      </w:tr>
      <w:tr w:rsidR="00D90B98" w14:paraId="2022537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8AC7DE"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5FE8981A" w14:textId="77777777" w:rsidR="00D90B98" w:rsidRDefault="00D90B98" w:rsidP="00D90B98">
      <w:pPr>
        <w:spacing w:line="260" w:lineRule="atLeast"/>
        <w:rPr>
          <w:rFonts w:eastAsia="Calibri"/>
          <w:highlight w:val="cyan"/>
          <w:lang w:eastAsia="en-US"/>
        </w:rPr>
      </w:pPr>
    </w:p>
    <w:p w14:paraId="79200D29"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t xml:space="preserve">Tier 1 assessment </w:t>
      </w:r>
    </w:p>
    <w:p w14:paraId="5DA5D76D" w14:textId="77777777" w:rsidR="00D90B98" w:rsidRDefault="00D90B98" w:rsidP="00D90B98">
      <w:pPr>
        <w:spacing w:line="260" w:lineRule="atLeast"/>
        <w:jc w:val="both"/>
        <w:rPr>
          <w:rFonts w:eastAsia="Calibri"/>
          <w:b/>
          <w:iCs/>
          <w:u w:val="single"/>
          <w:lang w:eastAsia="en-US"/>
        </w:rPr>
      </w:pPr>
    </w:p>
    <w:p w14:paraId="3E46626A"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3A52FA" w14:textId="77777777" w:rsidR="00D90B98" w:rsidRDefault="00D90B98" w:rsidP="00D90B98">
      <w:pPr>
        <w:spacing w:line="260" w:lineRule="atLeast"/>
        <w:jc w:val="both"/>
        <w:rPr>
          <w:rFonts w:eastAsia="Calibri"/>
          <w:iCs/>
          <w:lang w:eastAsia="en-US"/>
        </w:rPr>
      </w:pPr>
    </w:p>
    <w:p w14:paraId="318E0BD3" w14:textId="77777777" w:rsidR="00D90B98" w:rsidRDefault="00D90B98" w:rsidP="00D90B98">
      <w:pPr>
        <w:spacing w:line="260" w:lineRule="atLeast"/>
        <w:jc w:val="both"/>
        <w:rPr>
          <w:rFonts w:eastAsia="Calibri"/>
          <w:iCs/>
          <w:lang w:eastAsia="en-US"/>
        </w:rPr>
      </w:pPr>
      <w:r>
        <w:rPr>
          <w:rFonts w:eastAsia="Calibri"/>
          <w:iCs/>
          <w:lang w:eastAsia="en-US"/>
        </w:rPr>
        <w:t xml:space="preserve">Inhalation exposure </w:t>
      </w:r>
    </w:p>
    <w:p w14:paraId="316870AD" w14:textId="77777777" w:rsidR="00D90B98" w:rsidRDefault="00D90B98" w:rsidP="00D90B98">
      <w:pPr>
        <w:spacing w:line="260" w:lineRule="atLeast"/>
        <w:jc w:val="both"/>
        <w:rPr>
          <w:rFonts w:eastAsia="Calibri"/>
          <w:iCs/>
          <w:lang w:eastAsia="en-US"/>
        </w:rPr>
      </w:pPr>
    </w:p>
    <w:p w14:paraId="0EB75A38"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i.e. 18 sheets.  Given that one single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w:t>
      </w:r>
      <w:r>
        <w:rPr>
          <w:rFonts w:eastAsia="Calibri"/>
          <w:iCs/>
          <w:lang w:eastAsia="en-US"/>
        </w:rPr>
        <w:lastRenderedPageBreak/>
        <w:t>professional user would be exposed to a release area of 900 x 0.45% w/w transfluthrin i.e. 4.05 cm</w:t>
      </w:r>
      <w:r>
        <w:rPr>
          <w:rFonts w:eastAsia="Calibri"/>
          <w:iCs/>
          <w:vertAlign w:val="superscript"/>
          <w:lang w:eastAsia="en-US"/>
        </w:rPr>
        <w:t>2</w:t>
      </w:r>
      <w:r>
        <w:rPr>
          <w:rFonts w:eastAsia="Calibri"/>
          <w:iCs/>
          <w:lang w:eastAsia="en-US"/>
        </w:rPr>
        <w:t>.  As one sheet weights 0.49 g, 18 sheets weights 8.82 g.</w:t>
      </w:r>
    </w:p>
    <w:p w14:paraId="2B0CC0C1" w14:textId="77777777" w:rsidR="00D90B98" w:rsidRDefault="00D90B98" w:rsidP="00D90B98">
      <w:pPr>
        <w:spacing w:line="260" w:lineRule="atLeast"/>
        <w:rPr>
          <w:rFonts w:eastAsia="Calibri"/>
          <w:highlight w:val="cyan"/>
          <w:lang w:eastAsia="en-US"/>
        </w:rPr>
      </w:pPr>
    </w:p>
    <w:p w14:paraId="234B7E9D"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2244FFFD" w14:textId="77777777" w:rsidR="00D90B98" w:rsidRDefault="00D90B98" w:rsidP="00D90B98">
      <w:pPr>
        <w:spacing w:line="260" w:lineRule="atLeast"/>
        <w:rPr>
          <w:rFonts w:eastAsia="Calibri"/>
          <w:highlight w:val="cyan"/>
          <w:lang w:eastAsia="en-US"/>
        </w:rPr>
      </w:pPr>
    </w:p>
    <w:p w14:paraId="4C1D542B"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C32C57F" w14:textId="77777777" w:rsidR="00D90B98" w:rsidRDefault="00D90B98" w:rsidP="00D90B98">
      <w:pPr>
        <w:spacing w:line="260" w:lineRule="atLeast"/>
        <w:rPr>
          <w:rFonts w:eastAsia="Calibri"/>
          <w:highlight w:val="cyan"/>
          <w:lang w:eastAsia="en-US"/>
        </w:rPr>
      </w:pPr>
    </w:p>
    <w:p w14:paraId="62CF64BD" w14:textId="77777777" w:rsidR="00D90B98" w:rsidRDefault="00D90B98" w:rsidP="00D90B98">
      <w:pPr>
        <w:spacing w:line="260" w:lineRule="atLeast"/>
        <w:rPr>
          <w:rFonts w:eastAsia="Calibri"/>
          <w:b/>
          <w:bCs/>
          <w:lang w:eastAsia="en-US"/>
        </w:rPr>
      </w:pPr>
      <w:r>
        <w:rPr>
          <w:rFonts w:eastAsia="Calibri"/>
          <w:b/>
          <w:bCs/>
          <w:lang w:eastAsia="en-US"/>
        </w:rPr>
        <w:t>Calculations for Scenario 3</w:t>
      </w:r>
    </w:p>
    <w:p w14:paraId="49588B10"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5F7843F5"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64DBCDEF"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2F119E53"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3D3EAB1" w14:textId="77777777" w:rsidR="00D90B98" w:rsidRDefault="00D90B98">
            <w:pPr>
              <w:spacing w:line="260" w:lineRule="atLeast"/>
              <w:rPr>
                <w:rFonts w:eastAsia="Calibri"/>
                <w:b/>
                <w:lang w:eastAsia="en-US"/>
              </w:rPr>
            </w:pPr>
          </w:p>
          <w:p w14:paraId="13DF563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FBC54F" w14:textId="77777777" w:rsidR="00D90B98" w:rsidRDefault="00D90B98">
            <w:pPr>
              <w:spacing w:line="260" w:lineRule="atLeast"/>
              <w:rPr>
                <w:rFonts w:eastAsia="Calibri"/>
                <w:b/>
                <w:lang w:eastAsia="en-US"/>
              </w:rPr>
            </w:pPr>
            <w:r>
              <w:rPr>
                <w:rFonts w:eastAsia="Calibri"/>
                <w:b/>
                <w:lang w:eastAsia="en-US"/>
              </w:rPr>
              <w:t>Estimated inhalation uptake</w:t>
            </w:r>
          </w:p>
          <w:p w14:paraId="4ACD6A86"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7C7637" w14:textId="77777777" w:rsidR="00D90B98" w:rsidRDefault="00D90B98">
            <w:pPr>
              <w:spacing w:line="260" w:lineRule="atLeast"/>
              <w:rPr>
                <w:rFonts w:eastAsia="Calibri"/>
                <w:b/>
                <w:lang w:eastAsia="en-US"/>
              </w:rPr>
            </w:pPr>
            <w:r>
              <w:rPr>
                <w:rFonts w:eastAsia="Calibri"/>
                <w:b/>
                <w:lang w:eastAsia="en-US"/>
              </w:rPr>
              <w:t>Estimated dermal uptake</w:t>
            </w:r>
          </w:p>
          <w:p w14:paraId="52CFE629"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D85F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5DCA259B" w14:textId="77777777" w:rsidR="00D90B98" w:rsidRDefault="00D90B98">
            <w:pPr>
              <w:spacing w:line="260" w:lineRule="atLeast"/>
              <w:rPr>
                <w:rFonts w:eastAsia="Calibri"/>
                <w:b/>
                <w:lang w:eastAsia="en-US"/>
              </w:rPr>
            </w:pPr>
            <w:r>
              <w:rPr>
                <w:rFonts w:eastAsia="Calibri"/>
                <w:b/>
                <w:lang w:eastAsia="en-US"/>
              </w:rPr>
              <w:t>(mg/kg bw/day)</w:t>
            </w:r>
          </w:p>
        </w:tc>
      </w:tr>
      <w:tr w:rsidR="00D90B98" w14:paraId="7A67F1BF"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51F3A906"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A820FA"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5C97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50EF8B5"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00B21CDC" w14:textId="77777777" w:rsidR="00D90B98" w:rsidRDefault="00D90B98" w:rsidP="00D90B98">
      <w:pPr>
        <w:spacing w:line="260" w:lineRule="atLeast"/>
        <w:rPr>
          <w:rFonts w:eastAsia="Calibri"/>
          <w:highlight w:val="cyan"/>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0"/>
        <w:gridCol w:w="3684"/>
        <w:gridCol w:w="3966"/>
      </w:tblGrid>
      <w:tr w:rsidR="00D90B98" w14:paraId="2E8E0D44" w14:textId="77777777" w:rsidTr="00D90B98">
        <w:trPr>
          <w:cantSplit/>
          <w:tblHeader/>
        </w:trPr>
        <w:tc>
          <w:tcPr>
            <w:tcW w:w="9425" w:type="dxa"/>
            <w:gridSpan w:val="3"/>
            <w:tcBorders>
              <w:top w:val="single" w:sz="6" w:space="0" w:color="auto"/>
              <w:left w:val="single" w:sz="6" w:space="0" w:color="auto"/>
              <w:bottom w:val="single" w:sz="6" w:space="0" w:color="auto"/>
              <w:right w:val="single" w:sz="6" w:space="0" w:color="auto"/>
            </w:tcBorders>
            <w:shd w:val="clear" w:color="auto" w:fill="FFFFCC"/>
            <w:hideMark/>
          </w:tcPr>
          <w:p w14:paraId="4C09C9C3" w14:textId="77777777" w:rsidR="00D90B98" w:rsidRDefault="00D90B98">
            <w:pPr>
              <w:spacing w:line="260" w:lineRule="atLeast"/>
              <w:jc w:val="center"/>
              <w:rPr>
                <w:rFonts w:eastAsia="Calibri"/>
                <w:b/>
                <w:lang w:eastAsia="en-US"/>
              </w:rPr>
            </w:pPr>
            <w:r>
              <w:rPr>
                <w:rFonts w:eastAsia="Calibri"/>
                <w:b/>
                <w:lang w:eastAsia="en-US"/>
              </w:rPr>
              <w:t>Summary table: acute exposure from non-professional uses</w:t>
            </w:r>
          </w:p>
        </w:tc>
      </w:tr>
      <w:tr w:rsidR="00D90B98" w14:paraId="0E636469"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A9FBD53" w14:textId="77777777" w:rsidR="00D90B98" w:rsidRDefault="00D90B98">
            <w:pPr>
              <w:spacing w:line="260" w:lineRule="atLeast"/>
              <w:rPr>
                <w:rFonts w:eastAsia="Calibri"/>
                <w:b/>
                <w:lang w:eastAsia="en-US"/>
              </w:rPr>
            </w:pPr>
          </w:p>
          <w:p w14:paraId="7D2EE7E6" w14:textId="77777777" w:rsidR="00D90B98" w:rsidRDefault="00D90B98">
            <w:pPr>
              <w:spacing w:line="260" w:lineRule="atLeast"/>
              <w:rPr>
                <w:rFonts w:eastAsia="Calibri"/>
                <w:b/>
                <w:lang w:eastAsia="en-US"/>
              </w:rPr>
            </w:pPr>
            <w:r>
              <w:rPr>
                <w:rFonts w:eastAsia="Calibri"/>
                <w:b/>
                <w:lang w:eastAsia="en-US"/>
              </w:rPr>
              <w:t>Tier/PPE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835F17" w14:textId="77777777" w:rsidR="00D90B98" w:rsidRDefault="00D90B98">
            <w:pPr>
              <w:spacing w:line="260" w:lineRule="atLeast"/>
              <w:rPr>
                <w:rFonts w:eastAsia="Calibri"/>
                <w:b/>
                <w:lang w:eastAsia="en-US"/>
              </w:rPr>
            </w:pPr>
            <w:r>
              <w:rPr>
                <w:rFonts w:eastAsia="Calibri"/>
                <w:b/>
                <w:lang w:eastAsia="en-US"/>
              </w:rPr>
              <w:t>Estimated inhalation uptake</w:t>
            </w:r>
          </w:p>
          <w:p w14:paraId="49E3A4A3" w14:textId="77777777" w:rsidR="00D90B98" w:rsidRDefault="00D90B98">
            <w:pPr>
              <w:spacing w:line="260" w:lineRule="atLeast"/>
              <w:rPr>
                <w:rFonts w:eastAsia="Calibri"/>
                <w:b/>
                <w:lang w:eastAsia="en-US"/>
              </w:rPr>
            </w:pPr>
            <w:r>
              <w:rPr>
                <w:rFonts w:eastAsia="Calibri"/>
                <w:b/>
                <w:lang w:eastAsia="en-US"/>
              </w:rPr>
              <w:t>(mg/m</w:t>
            </w:r>
            <w:r>
              <w:rPr>
                <w:rFonts w:eastAsia="Calibri"/>
                <w:b/>
                <w:vertAlign w:val="superscript"/>
                <w:lang w:eastAsia="en-US"/>
              </w:rPr>
              <w:t>3</w:t>
            </w:r>
            <w:r>
              <w:rPr>
                <w:rFonts w:eastAsia="Calibri"/>
                <w:b/>
                <w:lang w:eastAsia="en-US"/>
              </w:rPr>
              <w:t>)</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2FCC4B" w14:textId="77777777" w:rsidR="00D90B98" w:rsidRDefault="00D90B98">
            <w:pPr>
              <w:spacing w:line="260" w:lineRule="atLeast"/>
              <w:rPr>
                <w:rFonts w:eastAsia="Calibri"/>
                <w:b/>
                <w:lang w:eastAsia="en-US"/>
              </w:rPr>
            </w:pPr>
            <w:r>
              <w:rPr>
                <w:rFonts w:eastAsia="Calibri"/>
                <w:b/>
                <w:lang w:eastAsia="en-US"/>
              </w:rPr>
              <w:t>Estimated dermal uptake</w:t>
            </w:r>
          </w:p>
          <w:p w14:paraId="6DBD333C" w14:textId="77777777" w:rsidR="00D90B98" w:rsidRDefault="00D90B98">
            <w:pPr>
              <w:spacing w:line="260" w:lineRule="atLeast"/>
              <w:rPr>
                <w:rFonts w:eastAsia="Calibri"/>
                <w:b/>
                <w:lang w:eastAsia="en-US"/>
              </w:rPr>
            </w:pPr>
            <w:r>
              <w:rPr>
                <w:rFonts w:eastAsia="Calibri"/>
                <w:b/>
                <w:lang w:eastAsia="en-US"/>
              </w:rPr>
              <w:t>(mg/kg bw/day)</w:t>
            </w:r>
          </w:p>
        </w:tc>
      </w:tr>
      <w:tr w:rsidR="00D90B98" w14:paraId="46C8EE42"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160FBAEE" w14:textId="77777777" w:rsidR="00D90B98" w:rsidRDefault="00D90B98">
            <w:pPr>
              <w:spacing w:line="260" w:lineRule="atLeast"/>
              <w:rPr>
                <w:rFonts w:eastAsia="Calibri"/>
                <w:lang w:eastAsia="en-US"/>
              </w:rPr>
            </w:pPr>
            <w:r>
              <w:rPr>
                <w:rFonts w:eastAsia="Calibri"/>
                <w:lang w:eastAsia="en-US"/>
              </w:rPr>
              <w:t>1 (no 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4830B6F" w14:textId="77777777" w:rsidR="00D90B98" w:rsidRDefault="00D90B98">
            <w:pPr>
              <w:spacing w:line="260" w:lineRule="atLeast"/>
              <w:rPr>
                <w:rFonts w:eastAsia="Calibri"/>
                <w:lang w:eastAsia="en-US"/>
              </w:rPr>
            </w:pPr>
            <w:r>
              <w:rPr>
                <w:rFonts w:eastAsia="Calibri"/>
                <w:lang w:eastAsia="en-US"/>
              </w:rPr>
              <w:t>1.47x10</w:t>
            </w:r>
            <w:r>
              <w:rPr>
                <w:rFonts w:eastAsia="Calibri"/>
                <w:vertAlign w:val="superscript"/>
                <w:lang w:eastAsia="en-US"/>
              </w:rPr>
              <w:t>-7</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5A8C65"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-4</w:t>
            </w:r>
          </w:p>
        </w:tc>
      </w:tr>
    </w:tbl>
    <w:p w14:paraId="25694593" w14:textId="77777777" w:rsidR="00D90B98" w:rsidRDefault="00D90B98" w:rsidP="00D90B98">
      <w:pPr>
        <w:spacing w:line="260" w:lineRule="atLeast"/>
        <w:rPr>
          <w:rFonts w:eastAsia="Calibri"/>
          <w:highlight w:val="cyan"/>
          <w:lang w:eastAsia="en-US"/>
        </w:rPr>
      </w:pPr>
    </w:p>
    <w:p w14:paraId="529EEBF2" w14:textId="77777777" w:rsidR="00103F05" w:rsidRDefault="00103F05" w:rsidP="00D90B98">
      <w:pPr>
        <w:spacing w:line="260" w:lineRule="atLeast"/>
        <w:rPr>
          <w:rFonts w:eastAsia="Calibri"/>
          <w:highlight w:val="cyan"/>
          <w:lang w:eastAsia="en-US"/>
        </w:rPr>
      </w:pPr>
    </w:p>
    <w:p w14:paraId="35CE910F" w14:textId="77777777" w:rsidR="00D90B98" w:rsidRDefault="00D90B98" w:rsidP="00D90B98">
      <w:pPr>
        <w:spacing w:line="260" w:lineRule="atLeast"/>
        <w:rPr>
          <w:rFonts w:eastAsia="Calibri"/>
          <w:highlight w:val="cyan"/>
          <w:lang w:eastAsia="en-US"/>
        </w:rPr>
      </w:pPr>
    </w:p>
    <w:p w14:paraId="509FC6BD"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4: Primary exposure during handling and preparation of moth paper hanger</w:t>
      </w:r>
    </w:p>
    <w:p w14:paraId="1C9815C8" w14:textId="77777777" w:rsidR="00D90B98" w:rsidRDefault="00D90B98" w:rsidP="00D90B98">
      <w:pPr>
        <w:spacing w:line="260" w:lineRule="atLeast"/>
        <w:rPr>
          <w:rFonts w:eastAsia="Calibri"/>
          <w:highlight w:val="cyan"/>
          <w:lang w:eastAsia="en-US"/>
        </w:rPr>
      </w:pPr>
    </w:p>
    <w:p w14:paraId="11885A53" w14:textId="77777777" w:rsidR="00D90B98" w:rsidRDefault="00D90B98" w:rsidP="00D90B98">
      <w:pPr>
        <w:spacing w:line="260" w:lineRule="atLeast"/>
        <w:rPr>
          <w:rFonts w:eastAsia="Calibri"/>
          <w:lang w:eastAsia="en-US"/>
        </w:rPr>
      </w:pPr>
      <w:r>
        <w:rPr>
          <w:rFonts w:eastAsia="Calibri"/>
          <w:lang w:eastAsia="en-US"/>
        </w:rPr>
        <w:t>Paper moth hangers are packaged individually in sealed sachets.  Each moth hanger containing 3 sheets of moth paper can be used to cover an area of 0.25 cm</w:t>
      </w:r>
      <w:r>
        <w:rPr>
          <w:rFonts w:eastAsia="Calibri"/>
          <w:vertAlign w:val="superscript"/>
          <w:lang w:eastAsia="en-US"/>
        </w:rPr>
        <w:t>3</w:t>
      </w:r>
      <w:r>
        <w:rPr>
          <w:rFonts w:eastAsia="Calibri"/>
          <w:lang w:eastAsia="en-US"/>
        </w:rPr>
        <w:t>.  As such 6 hangers will be required for a wardrobe with a volume of 1.5 cm</w:t>
      </w:r>
      <w:r>
        <w:rPr>
          <w:rFonts w:eastAsia="Calibri"/>
          <w:vertAlign w:val="superscript"/>
          <w:lang w:eastAsia="en-US"/>
        </w:rPr>
        <w:t>3</w:t>
      </w:r>
      <w:r>
        <w:rPr>
          <w:rFonts w:eastAsia="Calibri"/>
          <w:lang w:eastAsia="en-US"/>
        </w:rPr>
        <w:t xml:space="preserve">, which is equivalent to 18 singles sheets or 9 double sheets of moth paper.  Therefore non-professional exposure during handling and preparing moth hangers is within the risk envelope of the exposure assessed for a non-professional user during handling and preparing moth paper. </w:t>
      </w:r>
    </w:p>
    <w:p w14:paraId="36FDCC43" w14:textId="77777777" w:rsidR="00D90B98" w:rsidRPr="00FD2055" w:rsidRDefault="00D90B98" w:rsidP="00FD2055">
      <w:pPr>
        <w:spacing w:line="260" w:lineRule="atLeast"/>
        <w:rPr>
          <w:rFonts w:eastAsia="Calibri"/>
          <w:highlight w:val="cyan"/>
          <w:lang w:val="it-IT" w:eastAsia="en-US"/>
        </w:rPr>
      </w:pPr>
    </w:p>
    <w:p w14:paraId="41920353" w14:textId="77777777" w:rsidR="00FD2055" w:rsidRPr="00FD2055" w:rsidRDefault="00FD2055" w:rsidP="00FD2055">
      <w:pPr>
        <w:rPr>
          <w:rFonts w:eastAsia="Calibri"/>
          <w:b/>
          <w:i/>
          <w:sz w:val="22"/>
          <w:szCs w:val="22"/>
          <w:lang w:eastAsia="en-US"/>
        </w:rPr>
      </w:pPr>
      <w:bookmarkStart w:id="1533" w:name="_Toc389729073"/>
      <w:bookmarkStart w:id="1534" w:name="_Toc403472769"/>
      <w:r w:rsidRPr="00FD2055">
        <w:rPr>
          <w:rFonts w:eastAsia="Calibri"/>
          <w:b/>
          <w:i/>
          <w:sz w:val="22"/>
          <w:szCs w:val="22"/>
          <w:lang w:eastAsia="en-US"/>
        </w:rPr>
        <w:t>Exposure of the general public</w:t>
      </w:r>
      <w:bookmarkEnd w:id="1533"/>
      <w:bookmarkEnd w:id="1534"/>
    </w:p>
    <w:p w14:paraId="199670F4" w14:textId="77777777" w:rsidR="00FD2055" w:rsidRPr="00FD2055" w:rsidRDefault="00FD2055" w:rsidP="00FD2055">
      <w:pPr>
        <w:spacing w:line="260" w:lineRule="atLeast"/>
        <w:rPr>
          <w:rFonts w:eastAsia="Calibri"/>
          <w:highlight w:val="cyan"/>
          <w:lang w:eastAsia="en-US"/>
        </w:rPr>
      </w:pPr>
    </w:p>
    <w:p w14:paraId="3B780666" w14:textId="77777777" w:rsidR="00D90B98" w:rsidRDefault="00D90B98" w:rsidP="00D90B98">
      <w:pPr>
        <w:rPr>
          <w:rFonts w:eastAsia="Calibri"/>
          <w:i/>
          <w:sz w:val="22"/>
          <w:szCs w:val="22"/>
          <w:u w:val="single"/>
          <w:lang w:eastAsia="en-US"/>
        </w:rPr>
      </w:pPr>
      <w:bookmarkStart w:id="1535" w:name="_Toc389729074"/>
      <w:r>
        <w:rPr>
          <w:rFonts w:eastAsia="Calibri"/>
          <w:i/>
          <w:sz w:val="22"/>
          <w:szCs w:val="22"/>
          <w:u w:val="single"/>
          <w:lang w:eastAsia="en-US"/>
        </w:rPr>
        <w:t xml:space="preserve">Scenario 5: Secondary (acute) exposure during the use of/access to areas containing moth paper/moth hanger e.g. opening wardrobe </w:t>
      </w:r>
    </w:p>
    <w:p w14:paraId="069A5505" w14:textId="77777777" w:rsidR="00D90B98" w:rsidRDefault="00D90B98" w:rsidP="00D90B98">
      <w:pPr>
        <w:rPr>
          <w:rFonts w:eastAsia="Calibri"/>
          <w:i/>
          <w:sz w:val="22"/>
          <w:szCs w:val="22"/>
          <w:u w:val="single"/>
          <w:lang w:eastAsia="en-US"/>
        </w:rPr>
      </w:pPr>
    </w:p>
    <w:p w14:paraId="69BC4BC0" w14:textId="77777777" w:rsidR="00D90B98" w:rsidRDefault="00D90B98" w:rsidP="00D90B98">
      <w:pPr>
        <w:spacing w:line="260" w:lineRule="atLeast"/>
        <w:rPr>
          <w:rFonts w:eastAsia="Calibri"/>
          <w:lang w:eastAsia="en-US"/>
        </w:rPr>
      </w:pPr>
      <w:r>
        <w:rPr>
          <w:rFonts w:eastAsia="Calibri"/>
          <w:iCs/>
          <w:lang w:eastAsia="en-US"/>
        </w:rPr>
        <w:t>S</w:t>
      </w:r>
      <w:r>
        <w:rPr>
          <w:rFonts w:eastAsia="Calibri"/>
          <w:lang w:eastAsia="en-US"/>
        </w:rPr>
        <w:t xml:space="preserve">econdary exposure occurs during application when bystander (e.g. adult and children) access areas where the moth paper has been used e.g. opening of wardrobe. It is assumed that moth control products are used all year round and in everyday wardrobes. </w:t>
      </w:r>
      <w:r>
        <w:rPr>
          <w:rFonts w:eastAsia="Calibri"/>
        </w:rPr>
        <w:t xml:space="preserve">As a realistic worst-case, it is assumed that exposure will be no longer than 5 minutes when opening the wardrobe.  </w:t>
      </w:r>
      <w:r>
        <w:rPr>
          <w:rFonts w:eastAsia="Calibri"/>
          <w:lang w:eastAsia="en-US"/>
        </w:rPr>
        <w:t>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rPr>
        <w:t xml:space="preserve"> have been used to predict inhalation exposure.  </w:t>
      </w:r>
    </w:p>
    <w:p w14:paraId="77B2E1A8"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0E8AC207"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2487F33A" w14:textId="77777777" w:rsidR="00D90B98" w:rsidRDefault="00D90B98">
            <w:pPr>
              <w:spacing w:line="260" w:lineRule="atLeast"/>
              <w:rPr>
                <w:rFonts w:eastAsia="Calibri"/>
                <w:b/>
                <w:lang w:eastAsia="en-US"/>
              </w:rPr>
            </w:pPr>
            <w:r>
              <w:rPr>
                <w:rFonts w:eastAsia="Calibri"/>
                <w:b/>
                <w:lang w:eastAsia="en-US"/>
              </w:rPr>
              <w:lastRenderedPageBreak/>
              <w:t>Description of Scenario 5</w:t>
            </w:r>
          </w:p>
        </w:tc>
      </w:tr>
      <w:tr w:rsidR="00D90B98" w14:paraId="1553B0FF"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4244BB" w14:textId="77777777" w:rsidR="00D90B98" w:rsidRDefault="00D90B98">
            <w:pPr>
              <w:spacing w:line="260" w:lineRule="atLeast"/>
              <w:jc w:val="both"/>
              <w:rPr>
                <w:rFonts w:eastAsia="Calibri"/>
                <w:lang w:eastAsia="en-US"/>
              </w:rPr>
            </w:pPr>
            <w:r>
              <w:rPr>
                <w:rFonts w:eastAsia="Calibri"/>
                <w:lang w:eastAsia="en-US"/>
              </w:rPr>
              <w:t>General public (acute) exposure during the application of moth paper when access into areas where the product has been used occurs e.g. opening of wardrobe.  ConsExpo 4.1 and the default parameters in the Pest Control Products Fact 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have been used to predict inhalation exposure</w:t>
            </w:r>
            <w:r>
              <w:rPr>
                <w:rFonts w:eastAsia="Calibri"/>
              </w:rPr>
              <w:t xml:space="preserve"> via evaporation from constant surface.</w:t>
            </w:r>
          </w:p>
        </w:tc>
      </w:tr>
      <w:tr w:rsidR="00D90B98" w14:paraId="32190775"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6B9F23D"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8EF290"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FC6771" w14:textId="77777777" w:rsidR="00D90B98" w:rsidRDefault="00D90B98">
            <w:pPr>
              <w:spacing w:line="260" w:lineRule="atLeast"/>
              <w:rPr>
                <w:rFonts w:eastAsia="Calibri"/>
                <w:lang w:eastAsia="en-US"/>
              </w:rPr>
            </w:pPr>
            <w:r>
              <w:rPr>
                <w:rFonts w:eastAsia="Calibri"/>
                <w:lang w:eastAsia="en-US"/>
              </w:rPr>
              <w:t>Value</w:t>
            </w:r>
          </w:p>
        </w:tc>
      </w:tr>
      <w:tr w:rsidR="00D90B98" w14:paraId="1EB58607"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FF032"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0EE55BB"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B96D0" w14:textId="77777777" w:rsidR="00D90B98" w:rsidRDefault="00D90B98">
            <w:pPr>
              <w:spacing w:line="260" w:lineRule="atLeast"/>
              <w:rPr>
                <w:rFonts w:eastAsia="Calibri"/>
                <w:lang w:eastAsia="en-US"/>
              </w:rPr>
            </w:pPr>
            <w:r>
              <w:rPr>
                <w:rFonts w:eastAsia="Calibri"/>
                <w:lang w:eastAsia="en-US"/>
              </w:rPr>
              <w:t>60 kg</w:t>
            </w:r>
          </w:p>
        </w:tc>
      </w:tr>
      <w:tr w:rsidR="00D90B98" w14:paraId="635C67B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37F0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68D0A22"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BCA84FB" w14:textId="77777777" w:rsidR="00D90B98" w:rsidRDefault="00D90B98">
            <w:pPr>
              <w:spacing w:line="260" w:lineRule="atLeast"/>
              <w:rPr>
                <w:rFonts w:eastAsia="Calibri"/>
                <w:lang w:eastAsia="en-US"/>
              </w:rPr>
            </w:pPr>
            <w:r>
              <w:rPr>
                <w:rFonts w:eastAsia="Calibri"/>
                <w:lang w:eastAsia="en-US"/>
              </w:rPr>
              <w:t>23.9 kg</w:t>
            </w:r>
          </w:p>
        </w:tc>
      </w:tr>
      <w:tr w:rsidR="00D90B98" w14:paraId="3DF4F43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41C8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C7CF66"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6C39DE"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/hr</w:t>
            </w:r>
          </w:p>
        </w:tc>
      </w:tr>
      <w:tr w:rsidR="00D90B98" w14:paraId="6D01A6B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5B9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4A7A53D"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E7AEDCD" w14:textId="77777777" w:rsidR="00D90B98" w:rsidRDefault="00D90B98">
            <w:pPr>
              <w:spacing w:line="260" w:lineRule="atLeast"/>
              <w:rPr>
                <w:rFonts w:eastAsia="Calibri"/>
                <w:lang w:eastAsia="en-US"/>
              </w:rPr>
            </w:pPr>
            <w:r>
              <w:rPr>
                <w:rFonts w:eastAsia="Calibri"/>
                <w:lang w:eastAsia="en-US"/>
              </w:rPr>
              <w:t>1.32 m</w:t>
            </w:r>
            <w:r>
              <w:rPr>
                <w:rFonts w:eastAsia="Calibri"/>
                <w:vertAlign w:val="superscript"/>
                <w:lang w:eastAsia="en-US"/>
              </w:rPr>
              <w:t>3</w:t>
            </w:r>
            <w:r>
              <w:rPr>
                <w:rFonts w:eastAsia="Calibri"/>
                <w:lang w:eastAsia="en-US"/>
              </w:rPr>
              <w:t>/hr</w:t>
            </w:r>
          </w:p>
        </w:tc>
      </w:tr>
      <w:tr w:rsidR="00D90B98" w14:paraId="3694534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6959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186E36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ECFD7BD" w14:textId="77777777" w:rsidR="00D90B98" w:rsidRDefault="00D90B98">
            <w:pPr>
              <w:spacing w:line="260" w:lineRule="atLeast"/>
              <w:rPr>
                <w:rFonts w:eastAsia="Calibri"/>
                <w:lang w:eastAsia="en-US"/>
              </w:rPr>
            </w:pPr>
            <w:r>
              <w:rPr>
                <w:rFonts w:eastAsia="Calibri"/>
                <w:lang w:eastAsia="en-US"/>
              </w:rPr>
              <w:t>365 per year</w:t>
            </w:r>
          </w:p>
        </w:tc>
      </w:tr>
      <w:tr w:rsidR="00D90B98" w14:paraId="18D102E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B16D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B92136"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3BD116" w14:textId="77777777" w:rsidR="00D90B98" w:rsidRDefault="00D90B98">
            <w:pPr>
              <w:spacing w:line="260" w:lineRule="atLeast"/>
              <w:rPr>
                <w:rFonts w:eastAsia="Calibri"/>
                <w:lang w:eastAsia="en-US"/>
              </w:rPr>
            </w:pPr>
            <w:r>
              <w:rPr>
                <w:rFonts w:eastAsia="Calibri"/>
                <w:lang w:eastAsia="en-US"/>
              </w:rPr>
              <w:t>0.45% w/w</w:t>
            </w:r>
          </w:p>
        </w:tc>
      </w:tr>
      <w:tr w:rsidR="00D90B98" w14:paraId="3AE52FF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802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387C67"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C094692" w14:textId="77777777" w:rsidR="00D90B98" w:rsidRDefault="00D90B98">
            <w:pPr>
              <w:spacing w:line="260" w:lineRule="atLeast"/>
              <w:rPr>
                <w:rFonts w:eastAsia="Calibri"/>
                <w:lang w:eastAsia="en-US"/>
              </w:rPr>
            </w:pPr>
            <w:r>
              <w:rPr>
                <w:rFonts w:eastAsia="Calibri"/>
                <w:lang w:eastAsia="en-US"/>
              </w:rPr>
              <w:t>5 mins</w:t>
            </w:r>
          </w:p>
        </w:tc>
      </w:tr>
      <w:tr w:rsidR="00D90B98" w14:paraId="09C5C1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F254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F5CDE4" w14:textId="77777777" w:rsidR="00D90B98" w:rsidRDefault="00D90B98">
            <w:pPr>
              <w:spacing w:line="260" w:lineRule="atLeast"/>
              <w:rPr>
                <w:rFonts w:eastAsia="Calibri"/>
                <w:lang w:eastAsia="en-US"/>
              </w:rPr>
            </w:pPr>
            <w:r>
              <w:rPr>
                <w:rFonts w:eastAsia="Calibri"/>
                <w:lang w:eastAsia="en-US"/>
              </w:rPr>
              <w:t>Product amount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E8670A" w14:textId="77777777" w:rsidR="00D90B98" w:rsidRDefault="00D90B98">
            <w:pPr>
              <w:spacing w:line="260" w:lineRule="atLeast"/>
              <w:rPr>
                <w:rFonts w:eastAsia="Calibri"/>
                <w:lang w:eastAsia="en-US"/>
              </w:rPr>
            </w:pPr>
            <w:r>
              <w:rPr>
                <w:rFonts w:eastAsia="Calibri"/>
                <w:lang w:eastAsia="en-US"/>
              </w:rPr>
              <w:t>8.82 g</w:t>
            </w:r>
          </w:p>
        </w:tc>
      </w:tr>
      <w:tr w:rsidR="00D90B98" w14:paraId="6879099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A8C2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AAB4"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0D4A2DF" w14:textId="77777777" w:rsidR="00D90B98" w:rsidRDefault="00D90B98">
            <w:pPr>
              <w:spacing w:line="260" w:lineRule="atLeast"/>
              <w:rPr>
                <w:rFonts w:eastAsia="Calibri"/>
                <w:lang w:eastAsia="en-US"/>
              </w:rPr>
            </w:pPr>
            <w:r>
              <w:rPr>
                <w:rFonts w:eastAsia="Calibri"/>
                <w:lang w:eastAsia="en-US"/>
              </w:rPr>
              <w:t>1.5 m</w:t>
            </w:r>
            <w:r>
              <w:rPr>
                <w:rFonts w:eastAsia="Calibri"/>
                <w:vertAlign w:val="superscript"/>
                <w:lang w:eastAsia="en-US"/>
              </w:rPr>
              <w:t>3</w:t>
            </w:r>
          </w:p>
        </w:tc>
      </w:tr>
      <w:tr w:rsidR="00D90B98" w14:paraId="047147E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107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93D3F17" w14:textId="77777777" w:rsidR="00D90B98" w:rsidRDefault="00D90B98">
            <w:pPr>
              <w:spacing w:line="260" w:lineRule="atLeast"/>
              <w:rPr>
                <w:rFonts w:eastAsia="Calibri"/>
                <w:lang w:eastAsia="en-US"/>
              </w:rPr>
            </w:pPr>
            <w:r>
              <w:rPr>
                <w:rFonts w:eastAsia="Calibri"/>
                <w:lang w:eastAsia="en-US"/>
              </w:rPr>
              <w:t>Ventilation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AA2C45" w14:textId="77777777" w:rsidR="00D90B98" w:rsidRDefault="00D90B98">
            <w:pPr>
              <w:spacing w:line="260" w:lineRule="atLeast"/>
              <w:rPr>
                <w:rFonts w:eastAsia="Calibri"/>
                <w:lang w:eastAsia="en-US"/>
              </w:rPr>
            </w:pPr>
            <w:r>
              <w:rPr>
                <w:rFonts w:eastAsia="Calibri"/>
                <w:lang w:eastAsia="en-US"/>
              </w:rPr>
              <w:t>0.3 per hour</w:t>
            </w:r>
          </w:p>
        </w:tc>
      </w:tr>
      <w:tr w:rsidR="00D90B98" w14:paraId="70467D3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F637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F7DF89" w14:textId="77777777" w:rsidR="00D90B98" w:rsidRDefault="00D90B98">
            <w:pPr>
              <w:spacing w:line="260" w:lineRule="atLeast"/>
              <w:rPr>
                <w:rFonts w:eastAsia="Calibri"/>
                <w:lang w:eastAsia="en-US"/>
              </w:rPr>
            </w:pPr>
            <w:r>
              <w:rPr>
                <w:rFonts w:eastAsia="Calibri"/>
                <w:lang w:eastAsia="en-US"/>
              </w:rPr>
              <w:t>Release area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478F0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r>
              <w:rPr>
                <w:rFonts w:eastAsia="Calibri"/>
                <w:lang w:eastAsia="en-US"/>
              </w:rPr>
              <w:t xml:space="preserve"> </w:t>
            </w:r>
          </w:p>
        </w:tc>
      </w:tr>
      <w:tr w:rsidR="00D90B98" w14:paraId="00176DD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EB55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BFCF4F" w14:textId="77777777" w:rsidR="00D90B98" w:rsidRDefault="00D90B98">
            <w:pPr>
              <w:spacing w:line="260" w:lineRule="atLeast"/>
              <w:rPr>
                <w:rFonts w:eastAsia="Calibri"/>
                <w:lang w:eastAsia="en-US"/>
              </w:rPr>
            </w:pPr>
            <w:r>
              <w:rPr>
                <w:rFonts w:eastAsia="Calibri"/>
                <w:lang w:eastAsia="en-US"/>
              </w:rPr>
              <w:t>Application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80B11C" w14:textId="77777777" w:rsidR="00D90B98" w:rsidRDefault="00D90B98">
            <w:pPr>
              <w:spacing w:line="260" w:lineRule="atLeast"/>
              <w:rPr>
                <w:rFonts w:eastAsia="Calibri"/>
                <w:lang w:eastAsia="en-US"/>
              </w:rPr>
            </w:pPr>
            <w:r>
              <w:rPr>
                <w:rFonts w:eastAsia="Calibri"/>
                <w:lang w:eastAsia="en-US"/>
              </w:rPr>
              <w:t>5 mins</w:t>
            </w:r>
          </w:p>
        </w:tc>
      </w:tr>
      <w:tr w:rsidR="00D90B98" w14:paraId="36C9383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DB5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94A4D5"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8476AB"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6C74641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D80D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9C5D961"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6314D6F" w14:textId="77777777" w:rsidR="00D90B98" w:rsidRDefault="00D90B98">
            <w:pPr>
              <w:spacing w:line="260" w:lineRule="atLeast"/>
              <w:rPr>
                <w:rFonts w:eastAsia="Calibri"/>
                <w:lang w:eastAsia="en-US"/>
              </w:rPr>
            </w:pPr>
            <w:r>
              <w:rPr>
                <w:rFonts w:eastAsia="Calibri"/>
                <w:lang w:eastAsia="en-US"/>
              </w:rPr>
              <w:t>14.7 g/mol</w:t>
            </w:r>
          </w:p>
        </w:tc>
      </w:tr>
      <w:tr w:rsidR="00D90B98" w14:paraId="7D643DED"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303B6A" w14:textId="77777777" w:rsidR="00D90B98" w:rsidRDefault="00D90B98">
            <w:pPr>
              <w:spacing w:line="260" w:lineRule="atLeast"/>
            </w:pPr>
            <w:r>
              <w:rPr>
                <w:rFonts w:eastAsia="Calibri"/>
                <w:lang w:eastAsia="en-US"/>
              </w:rPr>
              <w:t xml:space="preserve">*Molecular weight matrix calculated in accordance with </w:t>
            </w:r>
            <w:r>
              <w:t>RIVM 320104004 Consumer Exposure and Uptake Models Program Manual (p.41).</w:t>
            </w:r>
          </w:p>
        </w:tc>
      </w:tr>
    </w:tbl>
    <w:p w14:paraId="09A8A6EF" w14:textId="77777777" w:rsidR="00D90B98" w:rsidRDefault="00D90B98" w:rsidP="00D90B98">
      <w:pPr>
        <w:spacing w:line="260" w:lineRule="atLeast"/>
        <w:rPr>
          <w:rFonts w:eastAsia="Calibri"/>
          <w:b/>
          <w:bCs/>
          <w:lang w:eastAsia="en-US"/>
        </w:rPr>
      </w:pPr>
    </w:p>
    <w:p w14:paraId="2618DFCA" w14:textId="77777777" w:rsidR="00D90B98" w:rsidRDefault="00D90B98" w:rsidP="00D90B98">
      <w:pPr>
        <w:spacing w:line="260" w:lineRule="atLeast"/>
        <w:rPr>
          <w:rFonts w:eastAsia="Calibri"/>
          <w:bCs/>
          <w:lang w:eastAsia="en-US"/>
        </w:rPr>
      </w:pPr>
      <w:r>
        <w:rPr>
          <w:rFonts w:eastAsia="Calibri"/>
          <w:bCs/>
          <w:lang w:eastAsia="en-US"/>
        </w:rPr>
        <w:t xml:space="preserve">Tier 1 assessment </w:t>
      </w:r>
    </w:p>
    <w:p w14:paraId="234E0E5E" w14:textId="77777777" w:rsidR="00D90B98" w:rsidRDefault="00D90B98" w:rsidP="00D90B98">
      <w:pPr>
        <w:spacing w:line="260" w:lineRule="atLeast"/>
        <w:rPr>
          <w:rFonts w:eastAsia="Calibri"/>
          <w:b/>
          <w:bCs/>
          <w:lang w:eastAsia="en-US"/>
        </w:rPr>
      </w:pPr>
    </w:p>
    <w:p w14:paraId="0489F8A7"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is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3C14E39A" w14:textId="77777777" w:rsidR="00D90B98" w:rsidRDefault="00D90B98" w:rsidP="00D90B98">
      <w:pPr>
        <w:spacing w:line="260" w:lineRule="atLeast"/>
        <w:rPr>
          <w:rFonts w:eastAsia="Calibri"/>
          <w:b/>
          <w:bCs/>
          <w:lang w:eastAsia="en-US"/>
        </w:rPr>
      </w:pPr>
    </w:p>
    <w:p w14:paraId="086C68F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5 </w:t>
      </w:r>
    </w:p>
    <w:p w14:paraId="42043D73" w14:textId="77777777" w:rsidR="00D90B98" w:rsidRDefault="00D90B98" w:rsidP="00D90B98">
      <w:pPr>
        <w:spacing w:line="260" w:lineRule="atLeast"/>
        <w:rPr>
          <w:rFonts w:eastAsia="Calibri"/>
          <w:strike/>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6564C6E1"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7B63D91"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05433887"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62E9275"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B581D9"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2B5A9D85"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7EDC4C9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730383"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322065C2"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4E59C47E"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D3F30F"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bl>
    <w:p w14:paraId="1FEC9F1E" w14:textId="77777777" w:rsidR="00D90B98" w:rsidRDefault="00D90B98" w:rsidP="00D90B98">
      <w:pPr>
        <w:spacing w:line="260" w:lineRule="atLeast"/>
        <w:rPr>
          <w:rFonts w:eastAsia="Calibri"/>
          <w:strike/>
          <w:lang w:eastAsia="en-US"/>
        </w:rPr>
      </w:pPr>
    </w:p>
    <w:p w14:paraId="53A0FAFE"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159E1B0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61C9CBD8" w14:textId="77777777" w:rsidR="00D90B98" w:rsidRDefault="00D90B98">
            <w:pPr>
              <w:spacing w:line="260" w:lineRule="atLeast"/>
              <w:jc w:val="center"/>
              <w:rPr>
                <w:rFonts w:eastAsia="Calibri"/>
                <w:b/>
                <w:lang w:eastAsia="en-US"/>
              </w:rPr>
            </w:pPr>
            <w:r>
              <w:rPr>
                <w:rFonts w:eastAsia="Calibri"/>
                <w:b/>
                <w:lang w:eastAsia="en-US"/>
              </w:rPr>
              <w:lastRenderedPageBreak/>
              <w:t xml:space="preserve">Summary table: acute exposure of members of the public </w:t>
            </w:r>
          </w:p>
        </w:tc>
      </w:tr>
      <w:tr w:rsidR="00D90B98" w14:paraId="5AC73903"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D8085AE"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955ABF" w14:textId="77777777" w:rsidR="00D90B98" w:rsidRDefault="00D90B98">
            <w:pPr>
              <w:spacing w:line="260" w:lineRule="atLeast"/>
              <w:rPr>
                <w:rFonts w:eastAsia="Calibri"/>
                <w:b/>
                <w:lang w:eastAsia="en-US"/>
              </w:rPr>
            </w:pPr>
            <w:r>
              <w:rPr>
                <w:rFonts w:eastAsia="Calibri"/>
                <w:b/>
                <w:lang w:eastAsia="en-US"/>
              </w:rPr>
              <w:t>Estimated inhalation uptake (mg/m</w:t>
            </w:r>
            <w:r>
              <w:rPr>
                <w:rFonts w:eastAsia="Calibri"/>
                <w:b/>
                <w:vertAlign w:val="superscript"/>
                <w:lang w:eastAsia="en-US"/>
              </w:rPr>
              <w:t>3</w:t>
            </w:r>
            <w:r>
              <w:rPr>
                <w:rFonts w:eastAsia="Calibri"/>
                <w:b/>
                <w:lang w:eastAsia="en-US"/>
              </w:rPr>
              <w:t>)</w:t>
            </w:r>
          </w:p>
        </w:tc>
      </w:tr>
      <w:tr w:rsidR="00D90B98" w14:paraId="5BC472EE"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27E30A0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44B2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8D7C03C"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1A7A0B26"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70A7FD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17F6A92C" w14:textId="77777777" w:rsidR="00D90B98" w:rsidRDefault="00D90B98" w:rsidP="00D90B98">
      <w:pPr>
        <w:spacing w:line="260" w:lineRule="atLeast"/>
        <w:rPr>
          <w:rFonts w:eastAsia="Calibri"/>
          <w:lang w:eastAsia="en-US"/>
        </w:rPr>
      </w:pPr>
    </w:p>
    <w:p w14:paraId="6CC4BB9F" w14:textId="77777777" w:rsidR="00A93FFE" w:rsidRDefault="00A93FFE" w:rsidP="00A93FFE">
      <w:pPr>
        <w:spacing w:line="260" w:lineRule="atLeast"/>
        <w:rPr>
          <w:rFonts w:eastAsia="Calibri"/>
          <w:b/>
          <w:lang w:eastAsia="en-US"/>
        </w:rPr>
      </w:pPr>
      <w:r>
        <w:rPr>
          <w:rFonts w:eastAsia="Calibri"/>
          <w:b/>
          <w:lang w:eastAsia="en-US"/>
        </w:rPr>
        <w:t>Futher information and consideration for scenario 5</w:t>
      </w:r>
    </w:p>
    <w:p w14:paraId="525EBD45" w14:textId="77777777" w:rsidR="00A93FFE" w:rsidRDefault="00A93FFE" w:rsidP="00A93FFE">
      <w:pPr>
        <w:spacing w:line="260" w:lineRule="atLeast"/>
        <w:rPr>
          <w:rFonts w:eastAsia="Calibri"/>
          <w:b/>
          <w:lang w:eastAsia="en-US"/>
        </w:rPr>
      </w:pPr>
    </w:p>
    <w:p w14:paraId="178FD94F" w14:textId="039A57D1" w:rsidR="00A93FFE" w:rsidRDefault="00A93FFE" w:rsidP="00A93FFE">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5327A246" w14:textId="3A0787A0" w:rsidR="00D00562" w:rsidRDefault="00D00562" w:rsidP="00A93FFE">
      <w:pPr>
        <w:spacing w:line="260" w:lineRule="atLeast"/>
        <w:rPr>
          <w:rFonts w:eastAsia="Calibri"/>
          <w:lang w:eastAsia="en-US"/>
        </w:rPr>
      </w:pPr>
    </w:p>
    <w:p w14:paraId="4FDC693D" w14:textId="77777777" w:rsidR="00D00562" w:rsidRPr="00BE65DE" w:rsidRDefault="00D00562" w:rsidP="00D00562">
      <w:pPr>
        <w:rPr>
          <w:rFonts w:eastAsia="Calibri"/>
          <w:iCs/>
          <w:sz w:val="18"/>
          <w:szCs w:val="18"/>
          <w:lang w:eastAsia="en-US"/>
        </w:rPr>
      </w:pPr>
    </w:p>
    <w:p w14:paraId="394F6C58" w14:textId="293EE41D" w:rsidR="00D00562" w:rsidRPr="00BE65DE" w:rsidRDefault="00D00562" w:rsidP="00BE65DE">
      <w:pPr>
        <w:jc w:val="both"/>
        <w:rPr>
          <w:szCs w:val="18"/>
          <w:lang w:eastAsia="en-GB"/>
        </w:rPr>
      </w:pPr>
      <w:r w:rsidRPr="00BE65DE">
        <w:rPr>
          <w:szCs w:val="18"/>
          <w:lang w:eastAsia="en-GB"/>
        </w:rPr>
        <w:t>Remark post Mutual Recognition’s comment :</w:t>
      </w:r>
    </w:p>
    <w:p w14:paraId="55BE28D8" w14:textId="21D9BDB4" w:rsidR="00D00562" w:rsidRPr="00BE65DE" w:rsidRDefault="00D00562" w:rsidP="00BE65DE">
      <w:pPr>
        <w:jc w:val="both"/>
        <w:rPr>
          <w:szCs w:val="18"/>
          <w:lang w:eastAsia="en-GB"/>
        </w:rPr>
      </w:pPr>
      <w:r w:rsidRPr="00BE65DE">
        <w:rPr>
          <w:szCs w:val="18"/>
          <w:lang w:eastAsia="en-GB"/>
        </w:rPr>
        <w:t xml:space="preserve">The exposure of the toddler that is in contact with treated clothes has not been assessed specifically. </w:t>
      </w:r>
    </w:p>
    <w:p w14:paraId="7B31BE95" w14:textId="77777777" w:rsidR="00D00562" w:rsidRPr="00BE65DE" w:rsidRDefault="00D00562" w:rsidP="00BE65DE">
      <w:pPr>
        <w:jc w:val="both"/>
        <w:rPr>
          <w:szCs w:val="18"/>
          <w:lang w:eastAsia="en-GB"/>
        </w:rPr>
      </w:pPr>
    </w:p>
    <w:p w14:paraId="3E694B59" w14:textId="77777777" w:rsidR="00D00562" w:rsidRPr="00BE65DE" w:rsidRDefault="00D00562" w:rsidP="00BE65DE">
      <w:pPr>
        <w:jc w:val="both"/>
        <w:rPr>
          <w:szCs w:val="18"/>
          <w:lang w:eastAsia="en-GB"/>
        </w:rPr>
      </w:pPr>
      <w:r w:rsidRPr="00BE65DE">
        <w:rPr>
          <w:szCs w:val="18"/>
          <w:lang w:eastAsia="en-GB"/>
        </w:rPr>
        <w:t>No such standard scenario exists in the guidance for human exposure.</w:t>
      </w:r>
    </w:p>
    <w:p w14:paraId="687C5A7D" w14:textId="77777777" w:rsidR="00D00562" w:rsidRPr="00BE65DE" w:rsidRDefault="00D00562" w:rsidP="00BE65DE">
      <w:pPr>
        <w:jc w:val="both"/>
        <w:rPr>
          <w:szCs w:val="18"/>
          <w:lang w:eastAsia="en-GB"/>
        </w:rPr>
      </w:pPr>
      <w:r w:rsidRPr="00BE65DE">
        <w:rPr>
          <w:szCs w:val="18"/>
          <w:lang w:eastAsia="en-GB"/>
        </w:rPr>
        <w:t>The corresponding systemic exposure of the toddler can be assessed with very worst case parameters that are not necessarily realistic ones.</w:t>
      </w:r>
    </w:p>
    <w:p w14:paraId="05A8605B" w14:textId="77777777" w:rsidR="00D00562" w:rsidRPr="00BE65DE" w:rsidRDefault="00D00562" w:rsidP="00BE65DE">
      <w:pPr>
        <w:jc w:val="both"/>
        <w:rPr>
          <w:szCs w:val="18"/>
          <w:lang w:eastAsia="en-GB"/>
        </w:rPr>
      </w:pPr>
    </w:p>
    <w:p w14:paraId="27852899" w14:textId="77777777" w:rsidR="00D00562" w:rsidRPr="00BE65DE" w:rsidRDefault="00D00562" w:rsidP="00BE65DE">
      <w:pPr>
        <w:pStyle w:val="Paragraphedeliste"/>
        <w:widowControl w:val="0"/>
        <w:numPr>
          <w:ilvl w:val="0"/>
          <w:numId w:val="49"/>
        </w:numPr>
        <w:contextualSpacing/>
        <w:jc w:val="both"/>
        <w:rPr>
          <w:szCs w:val="18"/>
          <w:lang w:eastAsia="en-GB"/>
        </w:rPr>
      </w:pPr>
      <w:r w:rsidRPr="00BE65DE">
        <w:rPr>
          <w:szCs w:val="18"/>
          <w:lang w:eastAsia="en-GB"/>
        </w:rPr>
        <w:t xml:space="preserve">The maximum of concentration of Transfluthrin on the surface of the product sheet is 0.048 mg/cm2 (i.e., 2.4 mg Transfluthrin / 8 x 6.25 cm2). </w:t>
      </w:r>
    </w:p>
    <w:p w14:paraId="3A734F7F" w14:textId="77777777" w:rsidR="00D00562" w:rsidRPr="00BE65DE" w:rsidRDefault="00D00562" w:rsidP="00BE65DE">
      <w:pPr>
        <w:pStyle w:val="Paragraphedeliste"/>
        <w:widowControl w:val="0"/>
        <w:numPr>
          <w:ilvl w:val="0"/>
          <w:numId w:val="49"/>
        </w:numPr>
        <w:contextualSpacing/>
        <w:jc w:val="both"/>
        <w:rPr>
          <w:szCs w:val="18"/>
          <w:lang w:eastAsia="en-GB"/>
        </w:rPr>
      </w:pPr>
      <w:r w:rsidRPr="00BE65DE">
        <w:rPr>
          <w:szCs w:val="18"/>
          <w:lang w:eastAsia="en-GB"/>
        </w:rPr>
        <w:t xml:space="preserve">The transfer from a dried liquid on a paper surface to clothes by direct contact can be estimated to be far below the transfer coefficient of 8 – 18% for transfer of dried fluid from various types of surface to hands (BHEEM), as hands might be a bit moist or fatty, whereas in contrast clothes are dry. </w:t>
      </w:r>
    </w:p>
    <w:p w14:paraId="74BD93C6" w14:textId="77777777" w:rsidR="00D00562" w:rsidRPr="00BE65DE" w:rsidRDefault="00D00562" w:rsidP="00BE65DE">
      <w:pPr>
        <w:pStyle w:val="Paragraphedeliste"/>
        <w:widowControl w:val="0"/>
        <w:numPr>
          <w:ilvl w:val="0"/>
          <w:numId w:val="49"/>
        </w:numPr>
        <w:contextualSpacing/>
        <w:jc w:val="both"/>
        <w:rPr>
          <w:szCs w:val="18"/>
          <w:lang w:eastAsia="en-GB"/>
        </w:rPr>
      </w:pPr>
      <w:r w:rsidRPr="00BE65DE">
        <w:rPr>
          <w:szCs w:val="18"/>
          <w:lang w:eastAsia="en-GB"/>
        </w:rPr>
        <w:t>So taking into account a coefficient transfer of 8%, there would be maximum of 0,00384 mg/cm2 transferred on the clothes.</w:t>
      </w:r>
    </w:p>
    <w:p w14:paraId="27DB0E90" w14:textId="77777777" w:rsidR="00D00562" w:rsidRPr="00BE65DE" w:rsidRDefault="00D00562" w:rsidP="00BE65DE">
      <w:pPr>
        <w:jc w:val="both"/>
        <w:rPr>
          <w:szCs w:val="18"/>
          <w:lang w:eastAsia="en-GB"/>
        </w:rPr>
      </w:pPr>
    </w:p>
    <w:p w14:paraId="19CA7911" w14:textId="77777777" w:rsidR="00D00562" w:rsidRPr="00BE65DE" w:rsidRDefault="00D00562" w:rsidP="00BE65DE">
      <w:pPr>
        <w:jc w:val="both"/>
        <w:rPr>
          <w:szCs w:val="18"/>
          <w:lang w:eastAsia="en-GB"/>
        </w:rPr>
      </w:pPr>
      <w:r w:rsidRPr="00BE65DE">
        <w:rPr>
          <w:szCs w:val="18"/>
          <w:lang w:eastAsia="en-GB"/>
        </w:rPr>
        <w:t>The systemic dermal exposure for the toddler can be estimated as follows:</w:t>
      </w:r>
    </w:p>
    <w:p w14:paraId="079330FC" w14:textId="77777777" w:rsidR="00D00562" w:rsidRPr="00BE65DE" w:rsidRDefault="00D00562" w:rsidP="00BE65DE">
      <w:pPr>
        <w:jc w:val="both"/>
        <w:rPr>
          <w:szCs w:val="18"/>
          <w:lang w:eastAsia="en-GB"/>
        </w:rPr>
      </w:pPr>
      <w:r w:rsidRPr="00BE65DE">
        <w:rPr>
          <w:szCs w:val="18"/>
          <w:lang w:eastAsia="en-GB"/>
        </w:rPr>
        <w:t>Systemic dermal exposure = concentration a.s. on surface x body surface x body surface covered by clothing x dislodgeable amount x dermal absorption / body weight</w:t>
      </w:r>
    </w:p>
    <w:p w14:paraId="34CAE2AE" w14:textId="77777777" w:rsidR="00D00562" w:rsidRPr="00BE65DE" w:rsidRDefault="00D00562" w:rsidP="00BE65DE">
      <w:pPr>
        <w:jc w:val="both"/>
        <w:rPr>
          <w:szCs w:val="18"/>
          <w:lang w:eastAsia="en-GB"/>
        </w:rPr>
      </w:pPr>
      <w:r w:rsidRPr="00BE65DE">
        <w:rPr>
          <w:szCs w:val="18"/>
          <w:lang w:eastAsia="en-GB"/>
        </w:rPr>
        <w:t>= 0.00384 mg/cm2 x 4800 cm2 x 80% x 9% x 10% / 10 kg = 0.013 mg/kg bw/day</w:t>
      </w:r>
    </w:p>
    <w:p w14:paraId="6666EA5A" w14:textId="77777777" w:rsidR="00D00562" w:rsidRPr="00BE65DE" w:rsidRDefault="00D00562" w:rsidP="00BE65DE">
      <w:pPr>
        <w:jc w:val="both"/>
        <w:rPr>
          <w:szCs w:val="18"/>
          <w:lang w:eastAsia="en-GB"/>
        </w:rPr>
      </w:pPr>
    </w:p>
    <w:p w14:paraId="153960EE" w14:textId="77777777" w:rsidR="00D00562" w:rsidRPr="00BE65DE" w:rsidRDefault="00D00562" w:rsidP="00BE65DE">
      <w:pPr>
        <w:jc w:val="both"/>
        <w:rPr>
          <w:szCs w:val="18"/>
          <w:lang w:eastAsia="en-GB"/>
        </w:rPr>
      </w:pPr>
      <w:r w:rsidRPr="00BE65DE">
        <w:rPr>
          <w:szCs w:val="18"/>
          <w:lang w:eastAsia="en-GB"/>
        </w:rPr>
        <w:t xml:space="preserve">which is equivalent to the chronic AEL. </w:t>
      </w:r>
    </w:p>
    <w:p w14:paraId="554842F5" w14:textId="77777777" w:rsidR="00D00562" w:rsidRPr="00BE65DE" w:rsidRDefault="00D00562" w:rsidP="00BE65DE">
      <w:pPr>
        <w:jc w:val="both"/>
        <w:rPr>
          <w:szCs w:val="18"/>
          <w:lang w:eastAsia="en-GB"/>
        </w:rPr>
      </w:pPr>
    </w:p>
    <w:p w14:paraId="503D8932" w14:textId="77777777" w:rsidR="00D00562" w:rsidRPr="00BE65DE" w:rsidRDefault="00D00562" w:rsidP="00BE65DE">
      <w:pPr>
        <w:jc w:val="both"/>
        <w:rPr>
          <w:szCs w:val="18"/>
          <w:lang w:eastAsia="en-GB"/>
        </w:rPr>
      </w:pPr>
      <w:r w:rsidRPr="00BE65DE">
        <w:rPr>
          <w:szCs w:val="18"/>
          <w:lang w:eastAsia="en-GB"/>
        </w:rPr>
        <w:t>Importantly, this estimation does not take into account neither evaporation nor the realistic adhesion or the real transfer factors for the materials.</w:t>
      </w:r>
      <w:r w:rsidRPr="00BE65DE">
        <w:rPr>
          <w:rFonts w:cs="Arial"/>
          <w:szCs w:val="18"/>
          <w:lang w:eastAsia="en-GB"/>
        </w:rPr>
        <w:t xml:space="preserve"> To be noted also that the bioavailability of the active substance </w:t>
      </w:r>
      <w:r w:rsidRPr="00BE65DE">
        <w:rPr>
          <w:rFonts w:eastAsia="Calibri"/>
          <w:szCs w:val="18"/>
        </w:rPr>
        <w:t xml:space="preserve">is likely </w:t>
      </w:r>
      <w:r w:rsidRPr="00BE65DE">
        <w:rPr>
          <w:rFonts w:eastAsia="Calibri"/>
          <w:szCs w:val="18"/>
          <w:lang w:eastAsia="en-US"/>
        </w:rPr>
        <w:t>reduced as it is impregnated int</w:t>
      </w:r>
      <w:r w:rsidRPr="00BE65DE">
        <w:rPr>
          <w:rFonts w:eastAsia="Calibri"/>
          <w:szCs w:val="18"/>
        </w:rPr>
        <w:t>o the carrier component.</w:t>
      </w:r>
    </w:p>
    <w:p w14:paraId="63C514FC" w14:textId="77777777" w:rsidR="00D00562" w:rsidRPr="00BE65DE" w:rsidRDefault="00D00562" w:rsidP="00BE65DE">
      <w:pPr>
        <w:jc w:val="both"/>
        <w:rPr>
          <w:szCs w:val="18"/>
          <w:lang w:eastAsia="en-GB"/>
        </w:rPr>
      </w:pPr>
      <w:r w:rsidRPr="00BE65DE">
        <w:rPr>
          <w:szCs w:val="18"/>
          <w:lang w:eastAsia="en-GB"/>
        </w:rPr>
        <w:t xml:space="preserve">Considering all these uncertainties and in absence of more realistic values, these estimated values are considered to be gross overestimations. </w:t>
      </w:r>
    </w:p>
    <w:p w14:paraId="1AC2EEE0" w14:textId="77777777" w:rsidR="00D00562" w:rsidRPr="00071E81" w:rsidRDefault="00D00562" w:rsidP="00D00562">
      <w:pPr>
        <w:rPr>
          <w:sz w:val="18"/>
          <w:szCs w:val="18"/>
          <w:highlight w:val="cyan"/>
          <w:lang w:eastAsia="en-GB"/>
        </w:rPr>
      </w:pPr>
    </w:p>
    <w:p w14:paraId="0309B535" w14:textId="77777777" w:rsidR="00D00562" w:rsidRPr="00A93FFE" w:rsidRDefault="00D00562" w:rsidP="00A93FFE">
      <w:pPr>
        <w:spacing w:line="260" w:lineRule="atLeast"/>
        <w:rPr>
          <w:rFonts w:eastAsia="Calibri"/>
          <w:lang w:eastAsia="en-US"/>
        </w:rPr>
      </w:pPr>
    </w:p>
    <w:p w14:paraId="04906BFE" w14:textId="77777777" w:rsidR="00A93FFE" w:rsidRDefault="00A93FFE" w:rsidP="00A93FFE">
      <w:pPr>
        <w:spacing w:line="260" w:lineRule="atLeast"/>
        <w:rPr>
          <w:rFonts w:eastAsia="Calibri"/>
          <w:lang w:eastAsia="en-US"/>
        </w:rPr>
      </w:pPr>
    </w:p>
    <w:p w14:paraId="338B9CE8"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6: Secondary (chronic) exposure during application of moth paper/moth paper hanger</w:t>
      </w:r>
    </w:p>
    <w:p w14:paraId="0E0F3B83" w14:textId="77777777" w:rsidR="00D90B98" w:rsidRDefault="00D90B98" w:rsidP="00D90B98">
      <w:pPr>
        <w:spacing w:line="260" w:lineRule="atLeast"/>
        <w:rPr>
          <w:rFonts w:eastAsia="Calibri"/>
          <w:lang w:eastAsia="en-US"/>
        </w:rPr>
      </w:pPr>
    </w:p>
    <w:p w14:paraId="796AD226" w14:textId="77777777" w:rsidR="00D90B98" w:rsidRDefault="00D90B98" w:rsidP="00D90B98">
      <w:pPr>
        <w:spacing w:line="260" w:lineRule="atLeast"/>
        <w:rPr>
          <w:rFonts w:eastAsia="Calibri"/>
          <w:lang w:eastAsia="en-US"/>
        </w:rPr>
      </w:pPr>
      <w:r>
        <w:rPr>
          <w:rFonts w:eastAsia="Calibri"/>
          <w:lang w:eastAsia="en-US"/>
        </w:rPr>
        <w:lastRenderedPageBreak/>
        <w:t xml:space="preserve">General public may be exposed to transfluthrin during application of moth paper in wardrobes.  Since wardrobes are not airtight and are often sited in occupied rooms e.g. bedrooms, persons occupying the room could be exposure to transfluthrin permeating out of the wardrobes through door gaps. </w:t>
      </w:r>
    </w:p>
    <w:p w14:paraId="120CF98A" w14:textId="77777777" w:rsidR="00D90B98" w:rsidRDefault="00D90B98" w:rsidP="00D90B98">
      <w:pPr>
        <w:spacing w:line="260" w:lineRule="atLeast"/>
        <w:rPr>
          <w:rFonts w:eastAsia="Calibri"/>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7083FDC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6CDCED2" w14:textId="77777777" w:rsidR="00D90B98" w:rsidRDefault="00D90B98">
            <w:pPr>
              <w:spacing w:line="260" w:lineRule="atLeast"/>
              <w:rPr>
                <w:rFonts w:eastAsia="Calibri"/>
                <w:b/>
                <w:lang w:eastAsia="en-US"/>
              </w:rPr>
            </w:pPr>
            <w:r>
              <w:rPr>
                <w:rFonts w:eastAsia="Calibri"/>
                <w:b/>
                <w:lang w:eastAsia="en-US"/>
              </w:rPr>
              <w:t>Description of Scenario 6</w:t>
            </w:r>
          </w:p>
        </w:tc>
      </w:tr>
      <w:tr w:rsidR="00D90B98" w14:paraId="736FB7A2"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C34BB" w14:textId="77777777" w:rsidR="00D90B98" w:rsidRDefault="00D90B98">
            <w:pPr>
              <w:spacing w:line="260" w:lineRule="atLeast"/>
              <w:jc w:val="both"/>
              <w:rPr>
                <w:rFonts w:eastAsia="Calibri"/>
                <w:lang w:eastAsia="en-US"/>
              </w:rPr>
            </w:pPr>
            <w:r>
              <w:rPr>
                <w:rFonts w:eastAsia="Calibri"/>
                <w:lang w:eastAsia="en-US"/>
              </w:rPr>
              <w:t xml:space="preserve">Adults and children may be exposed to transfluthrin when volatilised residues permeating out of non-airtight spaces e.g. wardrobes.  As a worst-case scenario, exposure duration of 24 hours is assumed for occupied rooms.  ConsExpo 4.1 and the default parameters in the Pest Control Products Fact Sheet have been used to predict inhalation exposure via </w:t>
            </w:r>
            <w:r>
              <w:rPr>
                <w:rFonts w:eastAsia="Calibri"/>
              </w:rPr>
              <w:t xml:space="preserve">evaporation from constant surface. </w:t>
            </w:r>
          </w:p>
        </w:tc>
      </w:tr>
      <w:tr w:rsidR="00D90B98" w14:paraId="104F839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FE4A98E"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496F0D"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635FD9E" w14:textId="77777777" w:rsidR="00D90B98" w:rsidRDefault="00D90B98">
            <w:pPr>
              <w:spacing w:line="260" w:lineRule="atLeast"/>
              <w:rPr>
                <w:rFonts w:eastAsia="Calibri"/>
                <w:lang w:eastAsia="en-US"/>
              </w:rPr>
            </w:pPr>
            <w:r>
              <w:rPr>
                <w:rFonts w:eastAsia="Calibri"/>
                <w:lang w:eastAsia="en-US"/>
              </w:rPr>
              <w:t>Value</w:t>
            </w:r>
          </w:p>
        </w:tc>
      </w:tr>
      <w:tr w:rsidR="00D90B98" w14:paraId="76DCD8E6"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77448A"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B8D4D6E"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E052FF" w14:textId="77777777" w:rsidR="00D90B98" w:rsidRDefault="00D90B98">
            <w:pPr>
              <w:spacing w:line="260" w:lineRule="atLeast"/>
              <w:rPr>
                <w:rFonts w:eastAsia="Calibri"/>
                <w:lang w:eastAsia="en-US"/>
              </w:rPr>
            </w:pPr>
            <w:r>
              <w:rPr>
                <w:rFonts w:eastAsia="Calibri"/>
                <w:lang w:eastAsia="en-US"/>
              </w:rPr>
              <w:t>60 kg</w:t>
            </w:r>
          </w:p>
        </w:tc>
      </w:tr>
      <w:tr w:rsidR="00D90B98" w14:paraId="65DE817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9EEB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C7790A"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7B1B99" w14:textId="77777777" w:rsidR="00D90B98" w:rsidRDefault="00D90B98">
            <w:pPr>
              <w:spacing w:line="260" w:lineRule="atLeast"/>
              <w:rPr>
                <w:rFonts w:eastAsia="Calibri"/>
                <w:lang w:eastAsia="en-US"/>
              </w:rPr>
            </w:pPr>
            <w:r>
              <w:rPr>
                <w:rFonts w:eastAsia="Calibri"/>
                <w:lang w:eastAsia="en-US"/>
              </w:rPr>
              <w:t>23.9 kg</w:t>
            </w:r>
          </w:p>
        </w:tc>
      </w:tr>
      <w:tr w:rsidR="00D90B98" w14:paraId="3D27018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8A31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0369249"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896D2F0" w14:textId="77777777" w:rsidR="00D90B98" w:rsidRDefault="00D90B98">
            <w:pPr>
              <w:spacing w:line="260" w:lineRule="atLeast"/>
              <w:rPr>
                <w:rFonts w:eastAsia="Calibri"/>
                <w:lang w:eastAsia="en-US"/>
              </w:rPr>
            </w:pPr>
            <w:r>
              <w:rPr>
                <w:rFonts w:eastAsia="Calibri"/>
                <w:lang w:eastAsia="en-US"/>
              </w:rPr>
              <w:t>10 kg</w:t>
            </w:r>
          </w:p>
        </w:tc>
      </w:tr>
      <w:tr w:rsidR="00D90B98" w14:paraId="07E326F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593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314D8C"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78B5CC" w14:textId="77777777" w:rsidR="00D90B98" w:rsidRDefault="00D90B98">
            <w:pPr>
              <w:spacing w:line="260" w:lineRule="atLeast"/>
              <w:rPr>
                <w:rFonts w:eastAsia="Calibri"/>
                <w:lang w:eastAsia="en-US"/>
              </w:rPr>
            </w:pPr>
            <w:r>
              <w:rPr>
                <w:rFonts w:eastAsia="Calibri"/>
                <w:lang w:eastAsia="en-US"/>
              </w:rPr>
              <w:t>8 kg</w:t>
            </w:r>
          </w:p>
        </w:tc>
      </w:tr>
      <w:tr w:rsidR="00D90B98" w14:paraId="457E789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A424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AE276B"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2AE420"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/day</w:t>
            </w:r>
          </w:p>
        </w:tc>
      </w:tr>
      <w:tr w:rsidR="00D90B98" w14:paraId="024A416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41D7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4ACF9F"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A0BD07F" w14:textId="77777777" w:rsidR="00D90B98" w:rsidRDefault="00D90B98">
            <w:pPr>
              <w:spacing w:line="260" w:lineRule="atLeast"/>
              <w:rPr>
                <w:rFonts w:eastAsia="Calibri"/>
                <w:lang w:eastAsia="en-US"/>
              </w:rPr>
            </w:pPr>
            <w:r>
              <w:rPr>
                <w:rFonts w:eastAsia="Calibri"/>
                <w:lang w:eastAsia="en-US"/>
              </w:rPr>
              <w:t>12 m</w:t>
            </w:r>
            <w:r>
              <w:rPr>
                <w:rFonts w:eastAsia="Calibri"/>
                <w:vertAlign w:val="superscript"/>
                <w:lang w:eastAsia="en-US"/>
              </w:rPr>
              <w:t>3</w:t>
            </w:r>
            <w:r>
              <w:rPr>
                <w:rFonts w:eastAsia="Calibri"/>
                <w:lang w:eastAsia="en-US"/>
              </w:rPr>
              <w:t>/day</w:t>
            </w:r>
          </w:p>
        </w:tc>
      </w:tr>
      <w:tr w:rsidR="00D90B98" w14:paraId="5B8842F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CA94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B79304"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A8FD918"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/day</w:t>
            </w:r>
          </w:p>
        </w:tc>
      </w:tr>
      <w:tr w:rsidR="00D90B98" w14:paraId="3C6DF1F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EB28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9313D2"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6C3D05"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654D4C1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7473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A52B88" w14:textId="77777777" w:rsidR="00D90B98" w:rsidRDefault="00D90B98">
            <w:pPr>
              <w:spacing w:line="260" w:lineRule="atLeast"/>
              <w:rPr>
                <w:rFonts w:eastAsia="Calibri"/>
                <w:lang w:eastAsia="en-US"/>
              </w:rPr>
            </w:pPr>
            <w:r>
              <w:rPr>
                <w:rFonts w:eastAsia="Calibri"/>
                <w:lang w:eastAsia="en-US"/>
              </w:rPr>
              <w:t xml:space="preserve">Molecular weight of transfluthrin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83CC9D" w14:textId="77777777" w:rsidR="00D90B98" w:rsidRDefault="00D90B98">
            <w:pPr>
              <w:spacing w:line="260" w:lineRule="atLeast"/>
              <w:rPr>
                <w:rFonts w:eastAsia="Calibri"/>
                <w:lang w:eastAsia="en-US"/>
              </w:rPr>
            </w:pPr>
            <w:r>
              <w:rPr>
                <w:rFonts w:eastAsia="Calibri"/>
                <w:lang w:eastAsia="en-US"/>
              </w:rPr>
              <w:t>371 g/mol</w:t>
            </w:r>
          </w:p>
        </w:tc>
      </w:tr>
      <w:tr w:rsidR="00D90B98" w14:paraId="32D1B45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D233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EDB1E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B7F9" w14:textId="77777777" w:rsidR="00D90B98" w:rsidRDefault="00D90B98">
            <w:pPr>
              <w:spacing w:line="260" w:lineRule="atLeast"/>
              <w:rPr>
                <w:rFonts w:eastAsia="Calibri"/>
                <w:lang w:eastAsia="en-US"/>
              </w:rPr>
            </w:pPr>
            <w:r>
              <w:rPr>
                <w:rFonts w:eastAsia="Calibri"/>
                <w:lang w:eastAsia="en-US"/>
              </w:rPr>
              <w:t>365 per year</w:t>
            </w:r>
          </w:p>
        </w:tc>
      </w:tr>
      <w:tr w:rsidR="00D90B98" w14:paraId="1AC6EEE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0EC4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759591"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F7CED8" w14:textId="77777777" w:rsidR="00D90B98" w:rsidRDefault="00D90B98">
            <w:pPr>
              <w:spacing w:line="260" w:lineRule="atLeast"/>
              <w:rPr>
                <w:rFonts w:eastAsia="Calibri"/>
                <w:lang w:eastAsia="en-US"/>
              </w:rPr>
            </w:pPr>
            <w:r>
              <w:rPr>
                <w:rFonts w:eastAsia="Calibri"/>
                <w:lang w:eastAsia="en-US"/>
              </w:rPr>
              <w:t>0.45% w/w</w:t>
            </w:r>
          </w:p>
        </w:tc>
      </w:tr>
      <w:tr w:rsidR="00D90B98" w14:paraId="522943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8548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60E2B8"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E66E7A" w14:textId="77777777" w:rsidR="00D90B98" w:rsidRDefault="00D90B98">
            <w:pPr>
              <w:spacing w:line="260" w:lineRule="atLeast"/>
              <w:rPr>
                <w:rFonts w:eastAsia="Calibri"/>
                <w:lang w:eastAsia="en-US"/>
              </w:rPr>
            </w:pPr>
            <w:r>
              <w:rPr>
                <w:rFonts w:eastAsia="Calibri"/>
                <w:lang w:eastAsia="en-US"/>
              </w:rPr>
              <w:t>24 hours</w:t>
            </w:r>
          </w:p>
        </w:tc>
      </w:tr>
      <w:tr w:rsidR="00D90B98" w14:paraId="00E70E7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CE4A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DD4365" w14:textId="77777777" w:rsidR="00D90B98" w:rsidRDefault="00D90B98">
            <w:pPr>
              <w:spacing w:line="260" w:lineRule="atLeast"/>
              <w:rPr>
                <w:rFonts w:eastAsia="Calibri"/>
                <w:lang w:eastAsia="en-US"/>
              </w:rPr>
            </w:pPr>
            <w:r>
              <w:rPr>
                <w:rFonts w:eastAsia="Calibri"/>
                <w:lang w:eastAsia="en-US"/>
              </w:rPr>
              <w:t xml:space="preserve">Product amount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E6F5A46" w14:textId="77777777" w:rsidR="00D90B98" w:rsidRDefault="00D90B98">
            <w:pPr>
              <w:spacing w:line="260" w:lineRule="atLeast"/>
              <w:rPr>
                <w:rFonts w:eastAsia="Calibri"/>
                <w:lang w:eastAsia="en-US"/>
              </w:rPr>
            </w:pPr>
            <w:r>
              <w:rPr>
                <w:rFonts w:eastAsia="Calibri"/>
                <w:lang w:eastAsia="en-US"/>
              </w:rPr>
              <w:t>8.82 g</w:t>
            </w:r>
          </w:p>
        </w:tc>
      </w:tr>
      <w:tr w:rsidR="00D90B98" w14:paraId="5FDF7B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1C4D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884F82" w14:textId="77777777" w:rsidR="00D90B98" w:rsidRDefault="00D90B98">
            <w:pPr>
              <w:spacing w:line="260" w:lineRule="atLeast"/>
              <w:rPr>
                <w:rFonts w:eastAsia="Calibri"/>
                <w:lang w:eastAsia="en-US"/>
              </w:rPr>
            </w:pPr>
            <w:r>
              <w:rPr>
                <w:rFonts w:eastAsia="Calibri"/>
                <w:lang w:eastAsia="en-US"/>
              </w:rPr>
              <w:t>Room volume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5EFB68" w14:textId="77777777" w:rsidR="00D90B98" w:rsidRDefault="00D90B98">
            <w:pPr>
              <w:spacing w:line="260" w:lineRule="atLeast"/>
              <w:rPr>
                <w:rFonts w:eastAsia="Calibri"/>
                <w:lang w:eastAsia="en-US"/>
              </w:rPr>
            </w:pPr>
            <w:r>
              <w:rPr>
                <w:rFonts w:eastAsia="Calibri"/>
                <w:lang w:eastAsia="en-US"/>
              </w:rPr>
              <w:t>20 m</w:t>
            </w:r>
            <w:r>
              <w:rPr>
                <w:rFonts w:eastAsia="Calibri"/>
                <w:vertAlign w:val="superscript"/>
                <w:lang w:eastAsia="en-US"/>
              </w:rPr>
              <w:t>3</w:t>
            </w:r>
          </w:p>
        </w:tc>
      </w:tr>
      <w:tr w:rsidR="00D90B98" w14:paraId="594EBD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987B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BF7B9AA" w14:textId="77777777" w:rsidR="00D90B98" w:rsidRDefault="00D90B98">
            <w:pPr>
              <w:spacing w:line="260" w:lineRule="atLeast"/>
              <w:rPr>
                <w:rFonts w:eastAsia="Calibri"/>
                <w:lang w:eastAsia="en-US"/>
              </w:rPr>
            </w:pPr>
            <w:r>
              <w:rPr>
                <w:rFonts w:eastAsia="Calibri"/>
                <w:lang w:eastAsia="en-US"/>
              </w:rPr>
              <w:t>Ventilation rate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9A8E38" w14:textId="77777777" w:rsidR="00D90B98" w:rsidRDefault="00D90B98">
            <w:pPr>
              <w:spacing w:line="260" w:lineRule="atLeast"/>
              <w:rPr>
                <w:rFonts w:eastAsia="Calibri"/>
                <w:lang w:eastAsia="en-US"/>
              </w:rPr>
            </w:pPr>
            <w:r>
              <w:rPr>
                <w:rFonts w:eastAsia="Calibri"/>
                <w:lang w:eastAsia="en-US"/>
              </w:rPr>
              <w:t>0.6 per hour</w:t>
            </w:r>
          </w:p>
        </w:tc>
      </w:tr>
      <w:tr w:rsidR="00D90B98" w14:paraId="01F20F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0878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6ECC194"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B1BB0"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07920AE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4809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05C280"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038856" w14:textId="77777777" w:rsidR="00D90B98" w:rsidRDefault="00D90B98">
            <w:pPr>
              <w:spacing w:line="260" w:lineRule="atLeast"/>
              <w:rPr>
                <w:rFonts w:eastAsia="Calibri"/>
                <w:lang w:eastAsia="en-US"/>
              </w:rPr>
            </w:pPr>
            <w:r>
              <w:rPr>
                <w:rFonts w:eastAsia="Calibri"/>
                <w:lang w:eastAsia="en-US"/>
              </w:rPr>
              <w:t xml:space="preserve">24 hours </w:t>
            </w:r>
          </w:p>
        </w:tc>
      </w:tr>
      <w:tr w:rsidR="00D90B98" w14:paraId="376A6C10" w14:textId="77777777" w:rsidTr="00D90B98">
        <w:trPr>
          <w:trHeight w:val="2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357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AA0CF85"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46063F" w14:textId="77777777" w:rsidR="00D90B98" w:rsidRDefault="00D90B98">
            <w:pPr>
              <w:spacing w:line="260" w:lineRule="atLeast"/>
              <w:rPr>
                <w:rFonts w:eastAsia="Calibri"/>
                <w:lang w:eastAsia="en-US"/>
              </w:rPr>
            </w:pPr>
            <w:r>
              <w:rPr>
                <w:rFonts w:eastAsia="Calibri"/>
                <w:lang w:eastAsia="en-US"/>
              </w:rPr>
              <w:t>14.7 g/mol</w:t>
            </w:r>
          </w:p>
        </w:tc>
      </w:tr>
      <w:tr w:rsidR="00D90B98" w14:paraId="5BD8C164" w14:textId="77777777" w:rsidTr="00D90B98">
        <w:trPr>
          <w:trHeight w:val="266"/>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C07F1A"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257FF4F8" w14:textId="77777777" w:rsidR="00D90B98" w:rsidRDefault="00D90B98" w:rsidP="00D90B98">
      <w:pPr>
        <w:spacing w:line="260" w:lineRule="atLeast"/>
        <w:rPr>
          <w:rFonts w:eastAsia="Calibri"/>
          <w:lang w:eastAsia="en-US"/>
        </w:rPr>
      </w:pPr>
    </w:p>
    <w:p w14:paraId="38E58731" w14:textId="77777777" w:rsidR="00D90B98" w:rsidRDefault="00D90B98" w:rsidP="00D90B98">
      <w:pPr>
        <w:spacing w:line="260" w:lineRule="atLeast"/>
        <w:rPr>
          <w:rFonts w:eastAsia="Calibri"/>
          <w:lang w:eastAsia="en-US"/>
        </w:rPr>
      </w:pPr>
      <w:r>
        <w:rPr>
          <w:rFonts w:eastAsia="Calibri"/>
          <w:lang w:eastAsia="en-US"/>
        </w:rPr>
        <w:t xml:space="preserve">Tier 1 assessment </w:t>
      </w:r>
    </w:p>
    <w:p w14:paraId="58802603" w14:textId="77777777" w:rsidR="00D90B98" w:rsidRDefault="00D90B98" w:rsidP="00D90B98">
      <w:pPr>
        <w:spacing w:line="260" w:lineRule="atLeast"/>
        <w:rPr>
          <w:rFonts w:eastAsia="Calibri"/>
          <w:lang w:eastAsia="en-US"/>
        </w:rPr>
      </w:pPr>
    </w:p>
    <w:p w14:paraId="473F184E"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are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5A9452A8" w14:textId="77777777" w:rsidR="00D90B98" w:rsidRDefault="00D90B98" w:rsidP="00D90B98">
      <w:pPr>
        <w:spacing w:line="260" w:lineRule="atLeast"/>
        <w:rPr>
          <w:rFonts w:eastAsia="Calibri"/>
          <w:lang w:eastAsia="en-US"/>
        </w:rPr>
      </w:pPr>
    </w:p>
    <w:p w14:paraId="0733ED92" w14:textId="77777777" w:rsidR="00D90B98" w:rsidRDefault="00D90B98" w:rsidP="00D90B98">
      <w:pPr>
        <w:spacing w:line="260" w:lineRule="atLeast"/>
        <w:rPr>
          <w:rFonts w:eastAsia="Calibri"/>
          <w:lang w:eastAsia="en-US"/>
        </w:rPr>
      </w:pPr>
      <w:r>
        <w:rPr>
          <w:rFonts w:eastAsia="Calibri"/>
          <w:lang w:eastAsia="en-US"/>
        </w:rPr>
        <w:lastRenderedPageBreak/>
        <w:t xml:space="preserve">Considering transfluthrin moth paper can be used for wardrobes or cupboards which can be sited in any rooms, the default parameters in the Pest Control Products Fact Sheet for an unspecified room has been used.  </w:t>
      </w:r>
    </w:p>
    <w:p w14:paraId="6E2DBB26" w14:textId="77777777" w:rsidR="00D90B98" w:rsidRDefault="00D90B98" w:rsidP="00D90B98">
      <w:pPr>
        <w:spacing w:line="260" w:lineRule="atLeast"/>
        <w:rPr>
          <w:rFonts w:eastAsia="Calibri"/>
          <w:lang w:eastAsia="en-US"/>
        </w:rPr>
      </w:pPr>
    </w:p>
    <w:p w14:paraId="6B719B16" w14:textId="77777777" w:rsidR="00D90B98" w:rsidRDefault="00D90B98" w:rsidP="00D90B98">
      <w:pPr>
        <w:spacing w:line="260" w:lineRule="atLeast"/>
        <w:rPr>
          <w:rFonts w:eastAsia="Calibri"/>
          <w:b/>
          <w:lang w:eastAsia="en-US"/>
        </w:rPr>
      </w:pPr>
      <w:r>
        <w:rPr>
          <w:rFonts w:eastAsia="Calibri"/>
          <w:b/>
          <w:lang w:eastAsia="en-US"/>
        </w:rPr>
        <w:t>Calculations for scenario 6</w:t>
      </w:r>
    </w:p>
    <w:p w14:paraId="0057859F"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7083"/>
      </w:tblGrid>
      <w:tr w:rsidR="00D90B98" w14:paraId="7D4B107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8ADC428"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AD3377C"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43C49175" w14:textId="77777777" w:rsidR="00D90B98" w:rsidRDefault="00D90B98">
            <w:pPr>
              <w:spacing w:line="260" w:lineRule="atLeast"/>
              <w:rPr>
                <w:rFonts w:eastAsia="Calibri"/>
                <w:b/>
                <w:lang w:eastAsia="en-US"/>
              </w:rPr>
            </w:pPr>
            <w:r>
              <w:rPr>
                <w:rFonts w:eastAsia="Calibri"/>
                <w:b/>
                <w:lang w:eastAsia="en-US"/>
              </w:rPr>
              <w:t>Tier/PPE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D0DB1"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485A9B4B"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14047760" w14:textId="77777777" w:rsidR="00D90B98" w:rsidRDefault="00D90B98">
            <w:pPr>
              <w:spacing w:line="260" w:lineRule="atLeast"/>
              <w:rPr>
                <w:rFonts w:eastAsia="Calibri"/>
                <w:lang w:eastAsia="en-US"/>
              </w:rPr>
            </w:pPr>
            <w:r>
              <w:rPr>
                <w:rFonts w:eastAsia="Calibri"/>
                <w:lang w:eastAsia="en-US"/>
              </w:rPr>
              <w:t>1 (adult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6463F0"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2D0692B0"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5704736C" w14:textId="77777777" w:rsidR="00D90B98" w:rsidRDefault="00D90B98">
            <w:pPr>
              <w:spacing w:line="260" w:lineRule="atLeast"/>
              <w:rPr>
                <w:rFonts w:eastAsia="Calibri"/>
                <w:lang w:eastAsia="en-US"/>
              </w:rPr>
            </w:pPr>
            <w:r>
              <w:rPr>
                <w:rFonts w:eastAsia="Calibri"/>
                <w:lang w:eastAsia="en-US"/>
              </w:rPr>
              <w:t>1 (child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CCD4A4"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777524CA"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70362E1F" w14:textId="77777777" w:rsidR="00D90B98" w:rsidRDefault="00D90B98">
            <w:pPr>
              <w:spacing w:line="260" w:lineRule="atLeast"/>
              <w:rPr>
                <w:rFonts w:eastAsia="Calibri"/>
                <w:lang w:eastAsia="en-US"/>
              </w:rPr>
            </w:pPr>
            <w:r>
              <w:rPr>
                <w:rFonts w:eastAsia="Calibri"/>
                <w:lang w:eastAsia="en-US"/>
              </w:rPr>
              <w:t>1 (toddler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944056"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797BA079"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64115BC2" w14:textId="77777777" w:rsidR="00D90B98" w:rsidRDefault="00D90B98">
            <w:pPr>
              <w:spacing w:line="260" w:lineRule="atLeast"/>
              <w:rPr>
                <w:rFonts w:eastAsia="Calibri"/>
                <w:lang w:eastAsia="en-US"/>
              </w:rPr>
            </w:pPr>
            <w:r>
              <w:rPr>
                <w:rFonts w:eastAsia="Calibri"/>
                <w:lang w:eastAsia="en-US"/>
              </w:rPr>
              <w:t>1 (infant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F9FD6B"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16C8416A" w14:textId="77777777" w:rsidR="00D90B98" w:rsidRDefault="00D90B98" w:rsidP="00D90B98">
      <w:pPr>
        <w:spacing w:line="260" w:lineRule="atLeast"/>
        <w:rPr>
          <w:rFonts w:eastAsia="Calibri"/>
          <w:lang w:eastAsia="en-US"/>
        </w:rPr>
      </w:pPr>
    </w:p>
    <w:p w14:paraId="1B8231F0" w14:textId="77777777" w:rsidR="00A60F73" w:rsidRDefault="00A60F73" w:rsidP="00D90B98">
      <w:pPr>
        <w:spacing w:line="260" w:lineRule="atLeast"/>
        <w:rPr>
          <w:rFonts w:eastAsia="Calibri"/>
          <w:lang w:eastAsia="en-US"/>
        </w:rPr>
      </w:pPr>
    </w:p>
    <w:p w14:paraId="6CC28107" w14:textId="77777777" w:rsidR="00A60F73" w:rsidRDefault="00A93FFE" w:rsidP="00D90B98">
      <w:pPr>
        <w:spacing w:line="260" w:lineRule="atLeast"/>
        <w:rPr>
          <w:rFonts w:eastAsia="Calibri"/>
          <w:b/>
          <w:lang w:eastAsia="en-US"/>
        </w:rPr>
      </w:pPr>
      <w:r>
        <w:rPr>
          <w:rFonts w:eastAsia="Calibri"/>
          <w:b/>
          <w:lang w:eastAsia="en-US"/>
        </w:rPr>
        <w:t>Futher information and consideration for scenario 6</w:t>
      </w:r>
    </w:p>
    <w:p w14:paraId="7CDCD643" w14:textId="77777777" w:rsidR="00A93FFE" w:rsidRDefault="00A93FFE" w:rsidP="00D90B98">
      <w:pPr>
        <w:spacing w:line="260" w:lineRule="atLeast"/>
        <w:rPr>
          <w:rFonts w:eastAsia="Calibri"/>
          <w:b/>
          <w:lang w:eastAsia="en-US"/>
        </w:rPr>
      </w:pPr>
    </w:p>
    <w:p w14:paraId="3F14B7C2" w14:textId="77777777" w:rsidR="00A93FFE" w:rsidRPr="00A93FFE" w:rsidRDefault="00A93FFE" w:rsidP="00D90B98">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18DA6B37" w14:textId="77777777" w:rsidR="00A60F73" w:rsidRDefault="00A60F73" w:rsidP="00D90B98">
      <w:pPr>
        <w:spacing w:line="260" w:lineRule="atLeast"/>
        <w:rPr>
          <w:rFonts w:eastAsia="Calibri"/>
          <w:lang w:eastAsia="en-US"/>
        </w:rPr>
      </w:pPr>
    </w:p>
    <w:p w14:paraId="0E4FD960"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 xml:space="preserve">Scenario 7: Secondary exposure during re-entry into areas treated with insecticide paper </w:t>
      </w:r>
    </w:p>
    <w:p w14:paraId="2852FACA" w14:textId="77777777" w:rsidR="00D90B98" w:rsidRDefault="00D90B98" w:rsidP="00D90B98">
      <w:pPr>
        <w:spacing w:line="260" w:lineRule="atLeast"/>
        <w:rPr>
          <w:rFonts w:eastAsia="Calibri"/>
          <w:lang w:eastAsia="en-US"/>
        </w:rPr>
      </w:pPr>
    </w:p>
    <w:p w14:paraId="126BD2BB" w14:textId="77777777" w:rsidR="00D90B98" w:rsidRDefault="00D90B98" w:rsidP="00D90B98">
      <w:pPr>
        <w:spacing w:line="260" w:lineRule="atLeast"/>
        <w:rPr>
          <w:rFonts w:eastAsia="Calibri"/>
          <w:lang w:eastAsia="en-US"/>
        </w:rPr>
      </w:pPr>
      <w:r>
        <w:rPr>
          <w:rFonts w:eastAsia="Calibri"/>
          <w:lang w:eastAsia="en-US"/>
        </w:rPr>
        <w:t xml:space="preserve">Secondary exposure occurs when bystander (e.g. adult and child) re-enters into the room after treatment of insecticide paper through combustion.  </w:t>
      </w:r>
      <w:r>
        <w:rPr>
          <w:rFonts w:eastAsia="Calibri"/>
          <w:iCs/>
          <w:lang w:eastAsia="en-US"/>
        </w:rPr>
        <w:t xml:space="preserve">The product label advises the user to then leave the room immediately after and not to re-enter within the next 10 minutes. Secondary exposure via inhalation of volatilised residues and dermal exposure to surfaces with residue deposits (e.g. carpet) are considered in this scenario. </w:t>
      </w:r>
    </w:p>
    <w:p w14:paraId="4D7FFE04" w14:textId="77777777" w:rsidR="00D90B98" w:rsidRDefault="00D90B98" w:rsidP="00D90B98">
      <w:pPr>
        <w:spacing w:line="260" w:lineRule="atLeast"/>
        <w:rPr>
          <w:rFonts w:ascii="Times New Roman" w:eastAsia="Calibri" w:hAnsi="Times New Roman"/>
          <w:i/>
          <w:iCs/>
          <w:lang w:eastAsia="en-US"/>
        </w:rPr>
      </w:pPr>
    </w:p>
    <w:p w14:paraId="4240AE21"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4664F730" w14:textId="77777777" w:rsidR="00D90B98" w:rsidRDefault="00D90B98" w:rsidP="00D90B98">
      <w:pPr>
        <w:spacing w:line="260" w:lineRule="atLeast"/>
        <w:rPr>
          <w:rFonts w:eastAsia="Calibri"/>
          <w:iCs/>
          <w:lang w:eastAsia="en-US"/>
        </w:rPr>
      </w:pPr>
    </w:p>
    <w:p w14:paraId="2A6BC60E" w14:textId="77777777" w:rsidR="00D90B98" w:rsidRDefault="00D90B98" w:rsidP="00D90B98">
      <w:pPr>
        <w:spacing w:line="260" w:lineRule="atLeast"/>
        <w:rPr>
          <w:rFonts w:eastAsia="Calibri"/>
          <w:iCs/>
          <w:lang w:eastAsia="en-US"/>
        </w:rPr>
      </w:pPr>
      <w:r>
        <w:rPr>
          <w:rFonts w:eastAsia="Calibri"/>
          <w:iCs/>
          <w:lang w:eastAsia="en-US"/>
        </w:rPr>
        <w:t>Dermal exposure to airborne residues during re-entry into treated room is calculated using TNsG Fogging Model 3</w:t>
      </w:r>
      <w:bookmarkStart w:id="1536" w:name="_Ref473014843"/>
      <w:r>
        <w:rPr>
          <w:rStyle w:val="Appelnotedebasdep"/>
          <w:rFonts w:eastAsia="Calibri"/>
          <w:iCs/>
          <w:lang w:eastAsia="en-US"/>
        </w:rPr>
        <w:footnoteReference w:id="6"/>
      </w:r>
      <w:bookmarkEnd w:id="1536"/>
      <w:r>
        <w:rPr>
          <w:rFonts w:eastAsia="Calibri"/>
          <w:iCs/>
          <w:lang w:eastAsia="en-US"/>
        </w:rPr>
        <w:t xml:space="preserve">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Considering the systemic AEL is 0.01 mg/kg bw/day and dermal penetration of 10%, a user would have to be dermally exposed to 6 mg of airborne transfluthrin to exceed AEL. Thus, 6 (mg) / 0.79 (mg/min) x 0.45% w/w transfluthrin = 1688 mins (equivalent to 28 hours) to exceed the systemic AEL. </w:t>
      </w:r>
    </w:p>
    <w:p w14:paraId="0399C3DB" w14:textId="77777777" w:rsidR="00D90B98" w:rsidRDefault="00D90B98" w:rsidP="00D90B98">
      <w:pPr>
        <w:spacing w:line="260" w:lineRule="atLeast"/>
        <w:rPr>
          <w:rFonts w:eastAsia="Calibri"/>
          <w:iCs/>
          <w:lang w:eastAsia="en-US"/>
        </w:rPr>
      </w:pPr>
    </w:p>
    <w:p w14:paraId="3CFB67F3"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13CFA262" w14:textId="77777777" w:rsidR="00D90B98" w:rsidRDefault="00D90B98" w:rsidP="00D90B98">
      <w:pPr>
        <w:spacing w:line="260" w:lineRule="atLeast"/>
        <w:rPr>
          <w:rFonts w:eastAsia="Calibri"/>
          <w:iCs/>
          <w:lang w:eastAsia="en-US"/>
        </w:rPr>
      </w:pPr>
    </w:p>
    <w:p w14:paraId="1F95398F" w14:textId="77777777" w:rsidR="00D90B98" w:rsidRDefault="00D90B98" w:rsidP="00D90B98">
      <w:pPr>
        <w:spacing w:line="260" w:lineRule="atLeast"/>
        <w:rPr>
          <w:rFonts w:eastAsia="Calibri"/>
          <w:iCs/>
          <w:lang w:eastAsia="en-US"/>
        </w:rPr>
      </w:pPr>
      <w:r>
        <w:rPr>
          <w:rFonts w:eastAsia="Calibri"/>
          <w:iCs/>
          <w:lang w:eastAsia="en-US"/>
        </w:rPr>
        <w:t xml:space="preserve">Inhalation exposure </w:t>
      </w:r>
    </w:p>
    <w:p w14:paraId="3ACDE004" w14:textId="77777777" w:rsidR="00D90B98" w:rsidRDefault="00D90B98" w:rsidP="00D90B98">
      <w:pPr>
        <w:spacing w:line="260" w:lineRule="atLeast"/>
        <w:rPr>
          <w:rFonts w:ascii="Times New Roman" w:eastAsia="Calibri" w:hAnsi="Times New Roman"/>
          <w:i/>
          <w:iCs/>
          <w:lang w:eastAsia="en-US"/>
        </w:rPr>
      </w:pPr>
    </w:p>
    <w:p w14:paraId="0717D4B8" w14:textId="77777777" w:rsidR="00D90B98" w:rsidRDefault="00D90B98" w:rsidP="00D90B98">
      <w:pPr>
        <w:spacing w:line="260" w:lineRule="atLeast"/>
        <w:rPr>
          <w:rFonts w:eastAsia="Calibri"/>
          <w:iCs/>
          <w:lang w:eastAsia="en-US"/>
        </w:rPr>
      </w:pPr>
      <w:r>
        <w:rPr>
          <w:rFonts w:eastAsia="Calibri"/>
          <w:iCs/>
          <w:lang w:eastAsia="en-US"/>
        </w:rPr>
        <w:t xml:space="preserve">Tier 1 assessment </w:t>
      </w:r>
    </w:p>
    <w:p w14:paraId="38485376" w14:textId="77777777" w:rsidR="00D90B98" w:rsidRDefault="00D90B98" w:rsidP="00D90B98">
      <w:pPr>
        <w:spacing w:line="260" w:lineRule="atLeast"/>
        <w:rPr>
          <w:rFonts w:eastAsia="Calibri"/>
          <w:iCs/>
          <w:lang w:eastAsia="en-US"/>
        </w:rPr>
      </w:pPr>
    </w:p>
    <w:p w14:paraId="49B6ADAF" w14:textId="77777777" w:rsidR="00D90B98" w:rsidRDefault="00D90B98" w:rsidP="00D90B98">
      <w:r>
        <w:rPr>
          <w:rFonts w:eastAsia="Calibri"/>
          <w:iCs/>
          <w:lang w:eastAsia="en-US"/>
        </w:rPr>
        <w:t xml:space="preserve">As a worst-case scenario, it is assumed the room is fully saturated with the active substance, occupied 24 hours per day and no ventilation in the room.  </w:t>
      </w:r>
      <w:r>
        <w:t>HEEG Opinion 13</w:t>
      </w:r>
      <w:r>
        <w:rPr>
          <w:rStyle w:val="Appelnotedebasdep"/>
          <w:rFonts w:eastAsia="Calibri"/>
          <w:iCs/>
          <w:lang w:eastAsia="en-US"/>
        </w:rPr>
        <w:footnoteReference w:id="7"/>
      </w:r>
      <w:r>
        <w:t xml:space="preserve"> considers the worst-case scenario on the basis a person is exposed to 100% saturated vapour concentration of the active substance for 24 hours a day. An approach for a Tier 1 screening tool in order to determine whether inhalation exposure can be neglected or should be included into the risk assessment is advised. The following screen test is based on the inhalation exposure for a toddler whom represents the worst-case:</w:t>
      </w:r>
    </w:p>
    <w:p w14:paraId="0031E7EC" w14:textId="77777777" w:rsidR="00D90B98" w:rsidRDefault="00D90B98" w:rsidP="00D90B98"/>
    <w:p w14:paraId="159AF7F1" w14:textId="77777777" w:rsidR="00D90B98" w:rsidRDefault="00D90B98" w:rsidP="00D90B98">
      <w:pPr>
        <w:rPr>
          <w:i/>
        </w:rPr>
      </w:pPr>
      <w:r>
        <w:rPr>
          <w:i/>
        </w:rPr>
        <w:t>Let mw and vp denote the molecular weight (in g/mol) and the vapour pressure (in Pa).</w:t>
      </w:r>
    </w:p>
    <w:p w14:paraId="75269CA9" w14:textId="77777777" w:rsidR="00D90B98" w:rsidRDefault="00D90B98" w:rsidP="00D90B98">
      <w:pPr>
        <w:rPr>
          <w:i/>
        </w:rPr>
      </w:pPr>
      <w:r>
        <w:rPr>
          <w:i/>
        </w:rPr>
        <w:t>For toddler (based on an inhalation rate of 8 m3/24 hr and bw of 10 kg) and using an AEL</w:t>
      </w:r>
    </w:p>
    <w:p w14:paraId="6554EBDF" w14:textId="77777777" w:rsidR="00D90B98" w:rsidRDefault="00D90B98" w:rsidP="00D90B98">
      <w:pPr>
        <w:rPr>
          <w:i/>
        </w:rPr>
      </w:pPr>
      <w:r>
        <w:rPr>
          <w:i/>
        </w:rPr>
        <w:t>in mg a.s./kg bw/d, if</w:t>
      </w:r>
    </w:p>
    <w:p w14:paraId="05E9AC65" w14:textId="77777777" w:rsidR="00D90B98" w:rsidRDefault="00D90B98" w:rsidP="00D90B98">
      <w:pPr>
        <w:rPr>
          <w:i/>
        </w:rPr>
      </w:pPr>
    </w:p>
    <w:p w14:paraId="7087651F" w14:textId="19BED9BF" w:rsidR="00D90B98" w:rsidRDefault="00F23D2D" w:rsidP="00D90B98">
      <w:pPr>
        <w:spacing w:line="260" w:lineRule="atLeast"/>
        <w:rPr>
          <w:rFonts w:eastAsia="Calibri"/>
          <w:iCs/>
          <w:lang w:eastAsia="en-US"/>
        </w:rPr>
      </w:pPr>
      <w:r>
        <w:rPr>
          <w:i/>
          <w:noProof/>
          <w:lang w:val="fr-FR" w:eastAsia="fr-FR"/>
        </w:rPr>
        <w:drawing>
          <wp:inline distT="0" distB="0" distL="0" distR="0" wp14:anchorId="59085932" wp14:editId="1E435FCC">
            <wp:extent cx="2150745" cy="47434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0745" cy="474345"/>
                    </a:xfrm>
                    <a:prstGeom prst="rect">
                      <a:avLst/>
                    </a:prstGeom>
                    <a:noFill/>
                    <a:ln>
                      <a:noFill/>
                    </a:ln>
                  </pic:spPr>
                </pic:pic>
              </a:graphicData>
            </a:graphic>
          </wp:inline>
        </w:drawing>
      </w:r>
    </w:p>
    <w:p w14:paraId="153F4C94" w14:textId="77777777" w:rsidR="00D90B98" w:rsidRDefault="00D90B98" w:rsidP="00D90B98">
      <w:pPr>
        <w:spacing w:line="260" w:lineRule="atLeast"/>
        <w:rPr>
          <w:rFonts w:eastAsia="Calibri"/>
          <w:iCs/>
          <w:lang w:eastAsia="en-US"/>
        </w:rPr>
      </w:pPr>
    </w:p>
    <w:p w14:paraId="3869760D" w14:textId="77777777" w:rsidR="00D90B98" w:rsidRDefault="00D90B98" w:rsidP="00D90B98">
      <w:pPr>
        <w:rPr>
          <w:i/>
        </w:rPr>
      </w:pPr>
      <w:r>
        <w:rPr>
          <w:i/>
        </w:rPr>
        <w:t>then risk from inhalation exposure for the toddler is negligible, otherwise inhalation exposure should be included in the risk assessment.</w:t>
      </w:r>
    </w:p>
    <w:p w14:paraId="40E2919C" w14:textId="77777777" w:rsidR="00D90B98" w:rsidRDefault="00D90B98" w:rsidP="00D90B98"/>
    <w:p w14:paraId="4EF8F30D" w14:textId="77777777" w:rsidR="00D90B98" w:rsidRDefault="00D90B98" w:rsidP="00D90B98">
      <w:r>
        <w:t xml:space="preserve">Thus, to determine whether inhalation exposure can be neglected for this product; </w:t>
      </w:r>
    </w:p>
    <w:p w14:paraId="3F910A59" w14:textId="77777777" w:rsidR="00D90B98" w:rsidRDefault="00D90B98" w:rsidP="00D90B98"/>
    <w:p w14:paraId="3A46BCE4" w14:textId="77777777" w:rsidR="00D90B98" w:rsidRDefault="00D90B98" w:rsidP="00D90B98">
      <w:r>
        <w:tab/>
      </w:r>
      <w:r>
        <w:rPr>
          <w:u w:val="single"/>
        </w:rPr>
        <w:t xml:space="preserve">0.328 x 371.2 g/mol x 0.0009 Pa </w:t>
      </w:r>
      <w:r>
        <w:t xml:space="preserve"> </w:t>
      </w:r>
    </w:p>
    <w:p w14:paraId="46C95862" w14:textId="77777777" w:rsidR="00D90B98" w:rsidRDefault="00D90B98" w:rsidP="00D90B98">
      <w:r>
        <w:tab/>
        <w:t xml:space="preserve">         0.01 mg/kg bw/day </w:t>
      </w:r>
      <w:r>
        <w:tab/>
      </w:r>
      <w:r>
        <w:tab/>
        <w:t>is greater than 1.</w:t>
      </w:r>
    </w:p>
    <w:p w14:paraId="35509479" w14:textId="77777777" w:rsidR="00D90B98" w:rsidRDefault="00D90B98" w:rsidP="00D90B98"/>
    <w:p w14:paraId="6F5CBCDF" w14:textId="77777777" w:rsidR="00D90B98" w:rsidRDefault="00D90B98" w:rsidP="00D90B98">
      <w:r>
        <w:t xml:space="preserve">Therefore inhalation exposure cannot be excluded. </w:t>
      </w:r>
    </w:p>
    <w:p w14:paraId="53C6ABD3" w14:textId="77777777" w:rsidR="00D90B98" w:rsidRDefault="00D90B98" w:rsidP="00D90B98">
      <w:pPr>
        <w:spacing w:line="260" w:lineRule="atLeast"/>
        <w:rPr>
          <w:rFonts w:eastAsia="Calibri"/>
          <w:iCs/>
          <w:lang w:eastAsia="en-US"/>
        </w:rPr>
      </w:pPr>
    </w:p>
    <w:p w14:paraId="07BA9E63" w14:textId="77777777" w:rsidR="00D90B98" w:rsidRDefault="00D90B98" w:rsidP="00D90B98">
      <w:pPr>
        <w:spacing w:line="260" w:lineRule="atLeast"/>
        <w:rPr>
          <w:rFonts w:eastAsia="Calibri"/>
          <w:iCs/>
          <w:lang w:eastAsia="en-US"/>
        </w:rPr>
      </w:pPr>
      <w:r>
        <w:rPr>
          <w:rFonts w:eastAsia="Calibri"/>
          <w:iCs/>
          <w:lang w:eastAsia="en-US"/>
        </w:rPr>
        <w:t>According to HEEG Opinion 13, the saturated vapour concentration is calculated as follows:</w:t>
      </w:r>
    </w:p>
    <w:p w14:paraId="1D5B028D" w14:textId="77777777" w:rsidR="00D90B98" w:rsidRDefault="00D90B98" w:rsidP="00D90B98">
      <w:pPr>
        <w:spacing w:line="260" w:lineRule="atLeast"/>
        <w:rPr>
          <w:rFonts w:eastAsia="Calibri"/>
          <w:iCs/>
          <w:lang w:eastAsia="en-US"/>
        </w:rPr>
      </w:pPr>
    </w:p>
    <w:p w14:paraId="477D92BF" w14:textId="29770E7C" w:rsidR="00D90B98" w:rsidRDefault="00F23D2D" w:rsidP="00D90B98">
      <w:pPr>
        <w:spacing w:line="260" w:lineRule="atLeast"/>
        <w:rPr>
          <w:rFonts w:eastAsia="Calibri"/>
          <w:iCs/>
          <w:lang w:eastAsia="en-US"/>
        </w:rPr>
      </w:pPr>
      <w:r>
        <w:rPr>
          <w:noProof/>
          <w:lang w:val="fr-FR" w:eastAsia="fr-FR"/>
        </w:rPr>
        <w:drawing>
          <wp:inline distT="0" distB="0" distL="0" distR="0" wp14:anchorId="3052AE21" wp14:editId="6F3398BA">
            <wp:extent cx="4055745" cy="5842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5745" cy="584200"/>
                    </a:xfrm>
                    <a:prstGeom prst="rect">
                      <a:avLst/>
                    </a:prstGeom>
                    <a:noFill/>
                    <a:ln>
                      <a:noFill/>
                    </a:ln>
                  </pic:spPr>
                </pic:pic>
              </a:graphicData>
            </a:graphic>
          </wp:inline>
        </w:drawing>
      </w:r>
    </w:p>
    <w:p w14:paraId="377373B7" w14:textId="77777777" w:rsidR="00D90B98" w:rsidRDefault="00D90B98" w:rsidP="00D90B98">
      <w:pPr>
        <w:spacing w:line="260" w:lineRule="atLeast"/>
        <w:rPr>
          <w:rFonts w:eastAsia="Calibri"/>
          <w:iCs/>
          <w:lang w:eastAsia="en-US"/>
        </w:rPr>
      </w:pPr>
    </w:p>
    <w:p w14:paraId="632B1483" w14:textId="77777777" w:rsidR="00D90B98" w:rsidRDefault="00D90B98" w:rsidP="00D90B98">
      <w:pPr>
        <w:spacing w:line="260" w:lineRule="atLeast"/>
        <w:rPr>
          <w:rFonts w:eastAsia="Calibri"/>
          <w:iCs/>
          <w:lang w:eastAsia="en-US"/>
        </w:rPr>
      </w:pPr>
      <w:r>
        <w:rPr>
          <w:rFonts w:eastAsia="Calibri"/>
          <w:iCs/>
          <w:lang w:eastAsia="en-US"/>
        </w:rPr>
        <w:t xml:space="preserve">SVC = 0.41 x 371.2 (g/mol) x 0.0009 (pa) </w:t>
      </w:r>
    </w:p>
    <w:p w14:paraId="06BEC80D" w14:textId="77777777" w:rsidR="00D90B98" w:rsidRDefault="00D90B98" w:rsidP="00D90B98">
      <w:pPr>
        <w:spacing w:line="260" w:lineRule="atLeast"/>
        <w:rPr>
          <w:rFonts w:eastAsia="Calibri"/>
          <w:iCs/>
          <w:lang w:eastAsia="en-US"/>
        </w:rPr>
      </w:pPr>
      <w:r>
        <w:rPr>
          <w:rFonts w:eastAsia="Calibri"/>
          <w:iCs/>
          <w:lang w:eastAsia="en-US"/>
        </w:rPr>
        <w:t xml:space="preserve">       = 0.137 mg/m</w:t>
      </w:r>
      <w:r>
        <w:rPr>
          <w:rFonts w:eastAsia="Calibri"/>
          <w:iCs/>
          <w:vertAlign w:val="superscript"/>
          <w:lang w:eastAsia="en-US"/>
        </w:rPr>
        <w:t>3</w:t>
      </w:r>
    </w:p>
    <w:p w14:paraId="600D41C2" w14:textId="77777777" w:rsidR="00D90B98" w:rsidRDefault="00D90B98" w:rsidP="00D90B98">
      <w:pPr>
        <w:spacing w:line="260" w:lineRule="atLeast"/>
        <w:rPr>
          <w:rFonts w:eastAsia="Calibri"/>
          <w:iCs/>
          <w:lang w:eastAsia="en-US"/>
        </w:rPr>
      </w:pPr>
    </w:p>
    <w:p w14:paraId="77A0A1AA" w14:textId="77777777" w:rsidR="00D90B98" w:rsidRDefault="00D90B98" w:rsidP="00D90B98">
      <w:pPr>
        <w:spacing w:line="260" w:lineRule="atLeast"/>
        <w:rPr>
          <w:rFonts w:eastAsia="Calibri"/>
          <w:iCs/>
          <w:lang w:eastAsia="en-US"/>
        </w:rPr>
      </w:pPr>
      <w:r>
        <w:rPr>
          <w:rFonts w:eastAsia="Calibri"/>
          <w:iCs/>
          <w:lang w:eastAsia="en-US"/>
        </w:rPr>
        <w:t>Taking into consideration the inhalation rate for adult, toddler and infant is 16 m</w:t>
      </w:r>
      <w:r>
        <w:rPr>
          <w:rFonts w:eastAsia="Calibri"/>
          <w:iCs/>
          <w:vertAlign w:val="superscript"/>
          <w:lang w:eastAsia="en-US"/>
        </w:rPr>
        <w:t>3</w:t>
      </w:r>
      <w:r>
        <w:rPr>
          <w:rFonts w:eastAsia="Calibri"/>
          <w:iCs/>
          <w:lang w:eastAsia="en-US"/>
        </w:rPr>
        <w:t>/24h, 8 m</w:t>
      </w:r>
      <w:r>
        <w:rPr>
          <w:rFonts w:eastAsia="Calibri"/>
          <w:iCs/>
          <w:vertAlign w:val="superscript"/>
          <w:lang w:eastAsia="en-US"/>
        </w:rPr>
        <w:t>3</w:t>
      </w:r>
      <w:r>
        <w:rPr>
          <w:rFonts w:eastAsia="Calibri"/>
          <w:iCs/>
          <w:lang w:eastAsia="en-US"/>
        </w:rPr>
        <w:t>/24h and 5.4 m</w:t>
      </w:r>
      <w:r>
        <w:rPr>
          <w:rFonts w:eastAsia="Calibri"/>
          <w:iCs/>
          <w:vertAlign w:val="superscript"/>
          <w:lang w:eastAsia="en-US"/>
        </w:rPr>
        <w:t>3</w:t>
      </w:r>
      <w:r>
        <w:rPr>
          <w:rFonts w:eastAsia="Calibri"/>
          <w:iCs/>
          <w:lang w:eastAsia="en-US"/>
        </w:rPr>
        <w:t>/24h respectively, systemic inhalation exposure is summarised below.</w:t>
      </w:r>
    </w:p>
    <w:p w14:paraId="6866F011" w14:textId="77777777" w:rsidR="00D90B98" w:rsidRDefault="00D90B98" w:rsidP="00D90B98">
      <w:pPr>
        <w:spacing w:line="260" w:lineRule="atLeast"/>
        <w:rPr>
          <w:rFonts w:eastAsia="Calibri"/>
          <w:iCs/>
          <w:lang w:eastAsia="en-US"/>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1559"/>
        <w:gridCol w:w="1558"/>
        <w:gridCol w:w="1558"/>
      </w:tblGrid>
      <w:tr w:rsidR="00D90B98" w14:paraId="75200AB8" w14:textId="77777777" w:rsidTr="00D90B98">
        <w:trPr>
          <w:trHeight w:val="263"/>
        </w:trPr>
        <w:tc>
          <w:tcPr>
            <w:tcW w:w="4644" w:type="dxa"/>
            <w:tcBorders>
              <w:top w:val="single" w:sz="4" w:space="0" w:color="auto"/>
              <w:left w:val="single" w:sz="4" w:space="0" w:color="auto"/>
              <w:bottom w:val="single" w:sz="4" w:space="0" w:color="auto"/>
              <w:right w:val="single" w:sz="4" w:space="0" w:color="auto"/>
            </w:tcBorders>
            <w:hideMark/>
          </w:tcPr>
          <w:p w14:paraId="50149903" w14:textId="77777777" w:rsidR="00D90B98" w:rsidRDefault="00D90B98">
            <w:pPr>
              <w:rPr>
                <w:rFonts w:ascii="Times New Roman" w:hAnsi="Times New Roman"/>
                <w:lang w:eastAsia="en-GB"/>
              </w:rPr>
            </w:pPr>
          </w:p>
        </w:tc>
        <w:tc>
          <w:tcPr>
            <w:tcW w:w="1560" w:type="dxa"/>
            <w:tcBorders>
              <w:top w:val="single" w:sz="4" w:space="0" w:color="auto"/>
              <w:left w:val="single" w:sz="4" w:space="0" w:color="auto"/>
              <w:bottom w:val="single" w:sz="4" w:space="0" w:color="auto"/>
              <w:right w:val="nil"/>
            </w:tcBorders>
            <w:hideMark/>
          </w:tcPr>
          <w:p w14:paraId="413EE3F4" w14:textId="77777777" w:rsidR="00D90B98" w:rsidRDefault="00D90B98">
            <w:pPr>
              <w:jc w:val="center"/>
            </w:pPr>
            <w:r>
              <w:t xml:space="preserve">Adult </w:t>
            </w:r>
          </w:p>
        </w:tc>
        <w:tc>
          <w:tcPr>
            <w:tcW w:w="1559" w:type="dxa"/>
            <w:tcBorders>
              <w:top w:val="single" w:sz="4" w:space="0" w:color="auto"/>
              <w:left w:val="single" w:sz="4" w:space="0" w:color="auto"/>
              <w:bottom w:val="single" w:sz="4" w:space="0" w:color="auto"/>
              <w:right w:val="nil"/>
            </w:tcBorders>
            <w:hideMark/>
          </w:tcPr>
          <w:p w14:paraId="24BBD5A5" w14:textId="77777777" w:rsidR="00D90B98" w:rsidRDefault="00D90B98">
            <w:pPr>
              <w:jc w:val="center"/>
            </w:pPr>
            <w:r>
              <w:t xml:space="preserve">Toddler </w:t>
            </w:r>
          </w:p>
        </w:tc>
        <w:tc>
          <w:tcPr>
            <w:tcW w:w="1559" w:type="dxa"/>
            <w:tcBorders>
              <w:top w:val="single" w:sz="4" w:space="0" w:color="auto"/>
              <w:left w:val="single" w:sz="4" w:space="0" w:color="auto"/>
              <w:bottom w:val="single" w:sz="4" w:space="0" w:color="auto"/>
              <w:right w:val="single" w:sz="4" w:space="0" w:color="auto"/>
            </w:tcBorders>
            <w:hideMark/>
          </w:tcPr>
          <w:p w14:paraId="54FFD1CA" w14:textId="77777777" w:rsidR="00D90B98" w:rsidRDefault="00D90B98">
            <w:pPr>
              <w:jc w:val="center"/>
            </w:pPr>
            <w:r>
              <w:t xml:space="preserve">Infant </w:t>
            </w:r>
          </w:p>
        </w:tc>
      </w:tr>
      <w:tr w:rsidR="00D90B98" w14:paraId="7B5A880C"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FF99"/>
            <w:hideMark/>
          </w:tcPr>
          <w:p w14:paraId="69483AF7" w14:textId="77777777" w:rsidR="00D90B98" w:rsidRDefault="00D90B98">
            <w:r>
              <w:t>SVC (mg/m</w:t>
            </w:r>
            <w:r>
              <w:rPr>
                <w:vertAlign w:val="superscript"/>
              </w:rPr>
              <w:t>3</w:t>
            </w:r>
            <w:r>
              <w:t>)</w:t>
            </w:r>
          </w:p>
        </w:tc>
        <w:tc>
          <w:tcPr>
            <w:tcW w:w="1560" w:type="dxa"/>
            <w:tcBorders>
              <w:top w:val="single" w:sz="4" w:space="0" w:color="auto"/>
              <w:left w:val="single" w:sz="4" w:space="0" w:color="auto"/>
              <w:bottom w:val="nil"/>
              <w:right w:val="nil"/>
            </w:tcBorders>
            <w:shd w:val="clear" w:color="auto" w:fill="CCFF99"/>
            <w:hideMark/>
          </w:tcPr>
          <w:p w14:paraId="130AF4F8" w14:textId="77777777" w:rsidR="00D90B98" w:rsidRDefault="00D90B98">
            <w:pPr>
              <w:jc w:val="right"/>
            </w:pPr>
            <w:r>
              <w:t>0.137</w:t>
            </w:r>
          </w:p>
        </w:tc>
        <w:tc>
          <w:tcPr>
            <w:tcW w:w="1559" w:type="dxa"/>
            <w:tcBorders>
              <w:top w:val="single" w:sz="4" w:space="0" w:color="auto"/>
              <w:left w:val="single" w:sz="4" w:space="0" w:color="auto"/>
              <w:bottom w:val="nil"/>
              <w:right w:val="nil"/>
            </w:tcBorders>
            <w:shd w:val="clear" w:color="auto" w:fill="CCFF99"/>
            <w:hideMark/>
          </w:tcPr>
          <w:p w14:paraId="26647C67" w14:textId="77777777" w:rsidR="00D90B98" w:rsidRDefault="00D90B98">
            <w:pPr>
              <w:jc w:val="right"/>
            </w:pPr>
            <w:r>
              <w:t>0.137</w:t>
            </w:r>
          </w:p>
        </w:tc>
        <w:tc>
          <w:tcPr>
            <w:tcW w:w="1559" w:type="dxa"/>
            <w:tcBorders>
              <w:top w:val="single" w:sz="4" w:space="0" w:color="auto"/>
              <w:left w:val="single" w:sz="4" w:space="0" w:color="auto"/>
              <w:bottom w:val="nil"/>
              <w:right w:val="single" w:sz="4" w:space="0" w:color="auto"/>
            </w:tcBorders>
            <w:shd w:val="clear" w:color="auto" w:fill="CCFF99"/>
            <w:hideMark/>
          </w:tcPr>
          <w:p w14:paraId="780538A2" w14:textId="77777777" w:rsidR="00D90B98" w:rsidRDefault="00D90B98">
            <w:pPr>
              <w:jc w:val="right"/>
            </w:pPr>
            <w:r>
              <w:t>0.137</w:t>
            </w:r>
          </w:p>
        </w:tc>
      </w:tr>
      <w:tr w:rsidR="00D90B98" w14:paraId="773D90E3"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5B223576" w14:textId="77777777" w:rsidR="00D90B98" w:rsidRDefault="00D90B98">
            <w:r>
              <w:t>Inhalation rate (m</w:t>
            </w:r>
            <w:r>
              <w:rPr>
                <w:vertAlign w:val="superscript"/>
              </w:rPr>
              <w:t>3</w:t>
            </w:r>
            <w:r>
              <w:t>/24 hours occupancy)</w:t>
            </w:r>
          </w:p>
        </w:tc>
        <w:tc>
          <w:tcPr>
            <w:tcW w:w="1560" w:type="dxa"/>
            <w:tcBorders>
              <w:top w:val="nil"/>
              <w:left w:val="single" w:sz="4" w:space="0" w:color="auto"/>
              <w:bottom w:val="nil"/>
              <w:right w:val="nil"/>
            </w:tcBorders>
            <w:shd w:val="clear" w:color="auto" w:fill="CCFF99"/>
            <w:hideMark/>
          </w:tcPr>
          <w:p w14:paraId="4A69C882" w14:textId="77777777" w:rsidR="00D90B98" w:rsidRDefault="00D90B98">
            <w:pPr>
              <w:jc w:val="right"/>
            </w:pPr>
            <w:r>
              <w:t>16</w:t>
            </w:r>
          </w:p>
        </w:tc>
        <w:tc>
          <w:tcPr>
            <w:tcW w:w="1559" w:type="dxa"/>
            <w:tcBorders>
              <w:top w:val="nil"/>
              <w:left w:val="single" w:sz="4" w:space="0" w:color="auto"/>
              <w:bottom w:val="nil"/>
              <w:right w:val="nil"/>
            </w:tcBorders>
            <w:shd w:val="clear" w:color="auto" w:fill="CCFF99"/>
            <w:hideMark/>
          </w:tcPr>
          <w:p w14:paraId="573DF87E" w14:textId="77777777" w:rsidR="00D90B98" w:rsidRDefault="00D90B98">
            <w:pPr>
              <w:jc w:val="right"/>
            </w:pPr>
            <w:r>
              <w:t>8</w:t>
            </w:r>
          </w:p>
        </w:tc>
        <w:tc>
          <w:tcPr>
            <w:tcW w:w="1559" w:type="dxa"/>
            <w:tcBorders>
              <w:top w:val="nil"/>
              <w:left w:val="single" w:sz="4" w:space="0" w:color="auto"/>
              <w:bottom w:val="nil"/>
              <w:right w:val="single" w:sz="4" w:space="0" w:color="auto"/>
            </w:tcBorders>
            <w:shd w:val="clear" w:color="auto" w:fill="CCFF99"/>
            <w:hideMark/>
          </w:tcPr>
          <w:p w14:paraId="7F72EEBC" w14:textId="77777777" w:rsidR="00D90B98" w:rsidRDefault="00D90B98">
            <w:pPr>
              <w:jc w:val="right"/>
            </w:pPr>
            <w:r>
              <w:t>5.4</w:t>
            </w:r>
          </w:p>
        </w:tc>
      </w:tr>
      <w:tr w:rsidR="00D90B98" w14:paraId="05340A70"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0FEC5891" w14:textId="77777777" w:rsidR="00D90B98" w:rsidRDefault="00D90B98">
            <w:r>
              <w:lastRenderedPageBreak/>
              <w:t>Body weight (kg)</w:t>
            </w:r>
          </w:p>
        </w:tc>
        <w:tc>
          <w:tcPr>
            <w:tcW w:w="1560" w:type="dxa"/>
            <w:tcBorders>
              <w:top w:val="nil"/>
              <w:left w:val="single" w:sz="4" w:space="0" w:color="auto"/>
              <w:bottom w:val="nil"/>
              <w:right w:val="nil"/>
            </w:tcBorders>
            <w:shd w:val="clear" w:color="auto" w:fill="CCFF99"/>
            <w:hideMark/>
          </w:tcPr>
          <w:p w14:paraId="790E6F24" w14:textId="77777777" w:rsidR="00D90B98" w:rsidRDefault="00D90B98">
            <w:pPr>
              <w:jc w:val="right"/>
            </w:pPr>
            <w:r>
              <w:t>60</w:t>
            </w:r>
          </w:p>
        </w:tc>
        <w:tc>
          <w:tcPr>
            <w:tcW w:w="1559" w:type="dxa"/>
            <w:tcBorders>
              <w:top w:val="nil"/>
              <w:left w:val="single" w:sz="4" w:space="0" w:color="auto"/>
              <w:bottom w:val="nil"/>
              <w:right w:val="nil"/>
            </w:tcBorders>
            <w:shd w:val="clear" w:color="auto" w:fill="CCFF99"/>
            <w:hideMark/>
          </w:tcPr>
          <w:p w14:paraId="39CAA852" w14:textId="77777777" w:rsidR="00D90B98" w:rsidRDefault="00D90B98">
            <w:pPr>
              <w:jc w:val="right"/>
            </w:pPr>
            <w:r>
              <w:t>10</w:t>
            </w:r>
          </w:p>
        </w:tc>
        <w:tc>
          <w:tcPr>
            <w:tcW w:w="1559" w:type="dxa"/>
            <w:tcBorders>
              <w:top w:val="nil"/>
              <w:left w:val="single" w:sz="4" w:space="0" w:color="auto"/>
              <w:bottom w:val="nil"/>
              <w:right w:val="single" w:sz="4" w:space="0" w:color="auto"/>
            </w:tcBorders>
            <w:shd w:val="clear" w:color="auto" w:fill="CCFF99"/>
            <w:hideMark/>
          </w:tcPr>
          <w:p w14:paraId="2EA82F87" w14:textId="77777777" w:rsidR="00D90B98" w:rsidRDefault="00D90B98">
            <w:pPr>
              <w:jc w:val="right"/>
            </w:pPr>
            <w:r>
              <w:t>8</w:t>
            </w:r>
          </w:p>
        </w:tc>
      </w:tr>
      <w:tr w:rsidR="00D90B98" w14:paraId="548E2300"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CCFF"/>
            <w:hideMark/>
          </w:tcPr>
          <w:p w14:paraId="38812D99" w14:textId="77777777" w:rsidR="00D90B98" w:rsidRDefault="00D90B98">
            <w:r>
              <w:t>Amount of a.s. inhaled over 24 hours (mg)</w:t>
            </w:r>
          </w:p>
        </w:tc>
        <w:tc>
          <w:tcPr>
            <w:tcW w:w="1560" w:type="dxa"/>
            <w:tcBorders>
              <w:top w:val="single" w:sz="4" w:space="0" w:color="auto"/>
              <w:left w:val="single" w:sz="4" w:space="0" w:color="auto"/>
              <w:bottom w:val="nil"/>
              <w:right w:val="nil"/>
            </w:tcBorders>
            <w:shd w:val="clear" w:color="auto" w:fill="CCCCFF"/>
            <w:hideMark/>
          </w:tcPr>
          <w:p w14:paraId="4EBF284A" w14:textId="77777777" w:rsidR="00D90B98" w:rsidRDefault="00D90B98">
            <w:pPr>
              <w:jc w:val="right"/>
            </w:pPr>
            <w:r>
              <w:t>2.192</w:t>
            </w:r>
          </w:p>
        </w:tc>
        <w:tc>
          <w:tcPr>
            <w:tcW w:w="1559" w:type="dxa"/>
            <w:tcBorders>
              <w:top w:val="single" w:sz="4" w:space="0" w:color="auto"/>
              <w:left w:val="single" w:sz="4" w:space="0" w:color="auto"/>
              <w:bottom w:val="nil"/>
              <w:right w:val="nil"/>
            </w:tcBorders>
            <w:shd w:val="clear" w:color="auto" w:fill="CCCCFF"/>
            <w:hideMark/>
          </w:tcPr>
          <w:p w14:paraId="16797354" w14:textId="77777777" w:rsidR="00D90B98" w:rsidRDefault="00D90B98">
            <w:pPr>
              <w:jc w:val="right"/>
            </w:pPr>
            <w:r>
              <w:t>1.096</w:t>
            </w:r>
          </w:p>
        </w:tc>
        <w:tc>
          <w:tcPr>
            <w:tcW w:w="1559" w:type="dxa"/>
            <w:tcBorders>
              <w:top w:val="single" w:sz="4" w:space="0" w:color="auto"/>
              <w:left w:val="single" w:sz="4" w:space="0" w:color="auto"/>
              <w:bottom w:val="nil"/>
              <w:right w:val="single" w:sz="4" w:space="0" w:color="auto"/>
            </w:tcBorders>
            <w:shd w:val="clear" w:color="auto" w:fill="CCCCFF"/>
            <w:hideMark/>
          </w:tcPr>
          <w:p w14:paraId="4C4A2C31" w14:textId="77777777" w:rsidR="00D90B98" w:rsidRDefault="00D90B98">
            <w:pPr>
              <w:jc w:val="right"/>
            </w:pPr>
            <w:r>
              <w:t>0.740</w:t>
            </w:r>
          </w:p>
        </w:tc>
      </w:tr>
      <w:tr w:rsidR="00D90B98" w14:paraId="7D85F301" w14:textId="77777777" w:rsidTr="00D90B98">
        <w:trPr>
          <w:trHeight w:val="263"/>
        </w:trPr>
        <w:tc>
          <w:tcPr>
            <w:tcW w:w="4644" w:type="dxa"/>
            <w:tcBorders>
              <w:top w:val="nil"/>
              <w:left w:val="single" w:sz="4" w:space="0" w:color="auto"/>
              <w:bottom w:val="single" w:sz="4" w:space="0" w:color="auto"/>
              <w:right w:val="single" w:sz="4" w:space="0" w:color="auto"/>
            </w:tcBorders>
            <w:shd w:val="clear" w:color="auto" w:fill="CCCCFF"/>
            <w:hideMark/>
          </w:tcPr>
          <w:p w14:paraId="6BE1909D" w14:textId="77777777" w:rsidR="00D90B98" w:rsidRDefault="00D90B98">
            <w:r>
              <w:t>Systemic exposure (mg/kg bw/d)</w:t>
            </w:r>
          </w:p>
        </w:tc>
        <w:tc>
          <w:tcPr>
            <w:tcW w:w="1560" w:type="dxa"/>
            <w:tcBorders>
              <w:top w:val="nil"/>
              <w:left w:val="single" w:sz="4" w:space="0" w:color="auto"/>
              <w:bottom w:val="single" w:sz="4" w:space="0" w:color="auto"/>
              <w:right w:val="nil"/>
            </w:tcBorders>
            <w:shd w:val="clear" w:color="auto" w:fill="CCCCFF"/>
            <w:hideMark/>
          </w:tcPr>
          <w:p w14:paraId="4775BA2A" w14:textId="77777777" w:rsidR="00D90B98" w:rsidRDefault="00D90B98">
            <w:pPr>
              <w:jc w:val="right"/>
            </w:pPr>
            <w:r>
              <w:t>0.0365</w:t>
            </w:r>
          </w:p>
        </w:tc>
        <w:tc>
          <w:tcPr>
            <w:tcW w:w="1559" w:type="dxa"/>
            <w:tcBorders>
              <w:top w:val="nil"/>
              <w:left w:val="single" w:sz="4" w:space="0" w:color="auto"/>
              <w:bottom w:val="single" w:sz="4" w:space="0" w:color="auto"/>
              <w:right w:val="nil"/>
            </w:tcBorders>
            <w:shd w:val="clear" w:color="auto" w:fill="CCCCFF"/>
            <w:hideMark/>
          </w:tcPr>
          <w:p w14:paraId="0A73C317" w14:textId="77777777" w:rsidR="00D90B98" w:rsidRDefault="00D90B98">
            <w:pPr>
              <w:jc w:val="right"/>
            </w:pPr>
            <w:r>
              <w:t>0.1096</w:t>
            </w:r>
          </w:p>
        </w:tc>
        <w:tc>
          <w:tcPr>
            <w:tcW w:w="1559" w:type="dxa"/>
            <w:tcBorders>
              <w:top w:val="nil"/>
              <w:left w:val="single" w:sz="4" w:space="0" w:color="auto"/>
              <w:bottom w:val="single" w:sz="4" w:space="0" w:color="auto"/>
              <w:right w:val="single" w:sz="4" w:space="0" w:color="auto"/>
            </w:tcBorders>
            <w:shd w:val="clear" w:color="auto" w:fill="CCCCFF"/>
            <w:hideMark/>
          </w:tcPr>
          <w:p w14:paraId="160FF711" w14:textId="77777777" w:rsidR="00D90B98" w:rsidRDefault="00D90B98">
            <w:pPr>
              <w:jc w:val="right"/>
            </w:pPr>
            <w:r>
              <w:t>0.092</w:t>
            </w:r>
          </w:p>
        </w:tc>
      </w:tr>
    </w:tbl>
    <w:p w14:paraId="16C87789" w14:textId="77777777" w:rsidR="00D90B98" w:rsidRDefault="00D90B98" w:rsidP="00D90B98">
      <w:pPr>
        <w:spacing w:line="260" w:lineRule="atLeast"/>
        <w:rPr>
          <w:rFonts w:eastAsia="Calibri"/>
          <w:iCs/>
          <w:lang w:eastAsia="en-US"/>
        </w:rPr>
      </w:pPr>
    </w:p>
    <w:p w14:paraId="239E7426" w14:textId="77777777" w:rsidR="00D90B98" w:rsidRDefault="00D90B98" w:rsidP="00D90B98">
      <w:pPr>
        <w:spacing w:line="260" w:lineRule="atLeast"/>
        <w:rPr>
          <w:rFonts w:eastAsia="Calibri"/>
          <w:iCs/>
          <w:lang w:eastAsia="en-US"/>
        </w:rPr>
      </w:pPr>
      <w:r>
        <w:rPr>
          <w:rFonts w:eastAsia="Calibri"/>
          <w:iCs/>
          <w:lang w:eastAsia="en-US"/>
        </w:rPr>
        <w:t xml:space="preserve">Tier 2 assessment </w:t>
      </w:r>
    </w:p>
    <w:p w14:paraId="10DAA42F" w14:textId="77777777" w:rsidR="00D90B98" w:rsidRDefault="00D90B98" w:rsidP="00D90B98">
      <w:pPr>
        <w:spacing w:line="260" w:lineRule="atLeast"/>
        <w:rPr>
          <w:rFonts w:eastAsia="Calibri"/>
          <w:iCs/>
          <w:lang w:eastAsia="en-US"/>
        </w:rPr>
      </w:pPr>
    </w:p>
    <w:p w14:paraId="2ED95267" w14:textId="77777777" w:rsidR="00D90B98" w:rsidRDefault="00D90B98" w:rsidP="00D90B98">
      <w:pPr>
        <w:spacing w:line="260" w:lineRule="atLeast"/>
        <w:rPr>
          <w:rFonts w:eastAsia="Calibri"/>
          <w:iCs/>
          <w:lang w:eastAsia="en-US"/>
        </w:rPr>
      </w:pPr>
      <w:r>
        <w:rPr>
          <w:rFonts w:eastAsia="Calibri"/>
          <w:iCs/>
          <w:lang w:eastAsia="en-US"/>
        </w:rPr>
        <w:t xml:space="preserve">ConsExpo exposure to vapour (constant rate) model </w:t>
      </w:r>
      <w:r>
        <w:t>from the RIVM (p.37) Consumer Exposure and Uptake Models Program Manual</w:t>
      </w:r>
      <w:r>
        <w:rPr>
          <w:rStyle w:val="Appelnotedebasdep"/>
        </w:rPr>
        <w:footnoteReference w:id="8"/>
      </w:r>
      <w:r>
        <w:t xml:space="preserve"> has been used to calculation inhalation exposure.  </w:t>
      </w:r>
    </w:p>
    <w:p w14:paraId="623AFD2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3732"/>
        <w:gridCol w:w="3617"/>
      </w:tblGrid>
      <w:tr w:rsidR="00D90B98" w14:paraId="28885FF3"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0C0EA2CE"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2D3667B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D5C014" w14:textId="77777777" w:rsidR="00D90B98" w:rsidRDefault="00D90B98">
            <w:pPr>
              <w:spacing w:line="260" w:lineRule="atLeast"/>
              <w:jc w:val="both"/>
              <w:rPr>
                <w:rFonts w:eastAsia="Calibri"/>
                <w:lang w:eastAsia="en-US"/>
              </w:rPr>
            </w:pPr>
            <w:r>
              <w:rPr>
                <w:rFonts w:eastAsia="Calibri"/>
                <w:lang w:eastAsia="en-US"/>
              </w:rPr>
              <w:t>Adult and toddler exposure to vapour when occupying treated room for 24 hours per day after room is treated with insecticide paper. ConsExpo constant rate model and the default parameters from RIVM General Fact Sheet</w:t>
            </w:r>
            <w:r>
              <w:rPr>
                <w:rFonts w:eastAsia="Calibri"/>
                <w:lang w:eastAsia="en-US"/>
              </w:rPr>
              <w:fldChar w:fldCharType="begin"/>
            </w:r>
            <w:r>
              <w:rPr>
                <w:rFonts w:eastAsia="Calibri"/>
                <w:lang w:eastAsia="en-US"/>
              </w:rPr>
              <w:instrText xml:space="preserve"> NOTEREF _Ref473011881 \f \h </w:instrText>
            </w:r>
            <w:r>
              <w:rPr>
                <w:rFonts w:eastAsia="Calibri"/>
                <w:lang w:eastAsia="en-US"/>
              </w:rPr>
            </w:r>
            <w:r>
              <w:rPr>
                <w:rFonts w:eastAsia="Calibri"/>
                <w:lang w:eastAsia="en-US"/>
              </w:rPr>
              <w:fldChar w:fldCharType="separate"/>
            </w:r>
            <w:r w:rsidR="00E50B68" w:rsidRPr="000A4338">
              <w:rPr>
                <w:rStyle w:val="Appelnotedebasdep"/>
                <w:rFonts w:eastAsia="Calibri"/>
              </w:rPr>
              <w:t>3</w:t>
            </w:r>
            <w:r>
              <w:rPr>
                <w:rFonts w:eastAsia="Calibri"/>
                <w:lang w:eastAsia="en-US"/>
              </w:rPr>
              <w:fldChar w:fldCharType="end"/>
            </w:r>
            <w:r>
              <w:rPr>
                <w:rFonts w:eastAsia="Calibri"/>
                <w:lang w:eastAsia="en-US"/>
              </w:rPr>
              <w:t xml:space="preserve"> have been used in the calculations. It is assumed that the emission duration is 10 min which is the worst-case assumption of the time it takes for the insecticide paper to burn.</w:t>
            </w:r>
          </w:p>
        </w:tc>
      </w:tr>
      <w:tr w:rsidR="00D90B98" w14:paraId="2A56C293"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B3627B5" w14:textId="77777777" w:rsidR="00D90B98" w:rsidRDefault="00D90B98">
            <w:pPr>
              <w:spacing w:line="260" w:lineRule="atLeast"/>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9E1C21" w14:textId="77777777" w:rsidR="00D90B98" w:rsidRDefault="00D90B98">
            <w:pPr>
              <w:spacing w:line="260" w:lineRule="atLeast"/>
              <w:rPr>
                <w:rFonts w:eastAsia="Calibri"/>
                <w:lang w:eastAsia="en-US"/>
              </w:rPr>
            </w:pPr>
            <w:r>
              <w:rPr>
                <w:rFonts w:eastAsia="Calibri"/>
                <w:lang w:eastAsia="en-US"/>
              </w:rPr>
              <w:t>Parameters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9DB81" w14:textId="77777777" w:rsidR="00D90B98" w:rsidRDefault="00D90B98">
            <w:pPr>
              <w:spacing w:line="260" w:lineRule="atLeast"/>
              <w:rPr>
                <w:rFonts w:eastAsia="Calibri"/>
                <w:lang w:eastAsia="en-US"/>
              </w:rPr>
            </w:pPr>
            <w:r>
              <w:rPr>
                <w:rFonts w:eastAsia="Calibri"/>
                <w:lang w:eastAsia="en-US"/>
              </w:rPr>
              <w:t>Value</w:t>
            </w:r>
          </w:p>
        </w:tc>
      </w:tr>
      <w:tr w:rsidR="00D90B98" w14:paraId="36CF49A3"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4BA8" w14:textId="77777777" w:rsidR="00D90B98" w:rsidRDefault="00D90B98">
            <w:pPr>
              <w:spacing w:line="260" w:lineRule="atLeast"/>
              <w:rPr>
                <w:rFonts w:eastAsia="Calibri"/>
                <w:lang w:eastAsia="en-US"/>
              </w:rPr>
            </w:pPr>
            <w:r>
              <w:rPr>
                <w:rFonts w:eastAsia="Calibri"/>
                <w:lang w:eastAsia="en-US"/>
              </w:rPr>
              <w:t>Tier 2 (inhalation)</w:t>
            </w: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B2A461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CFED4D" w14:textId="77777777" w:rsidR="00D90B98" w:rsidRDefault="00D90B98">
            <w:pPr>
              <w:spacing w:line="260" w:lineRule="atLeast"/>
              <w:rPr>
                <w:rFonts w:eastAsia="Calibri"/>
                <w:lang w:eastAsia="en-US"/>
              </w:rPr>
            </w:pPr>
            <w:r>
              <w:rPr>
                <w:rFonts w:eastAsia="Calibri"/>
                <w:lang w:eastAsia="en-US"/>
              </w:rPr>
              <w:t>371 g/mol</w:t>
            </w:r>
          </w:p>
        </w:tc>
      </w:tr>
      <w:tr w:rsidR="00D90B98" w14:paraId="2DD24B7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C1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3698DE"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493312C" w14:textId="77777777" w:rsidR="00D90B98" w:rsidRDefault="00D90B98">
            <w:pPr>
              <w:spacing w:line="260" w:lineRule="atLeast"/>
              <w:rPr>
                <w:rFonts w:eastAsia="Calibri"/>
                <w:lang w:eastAsia="en-US"/>
              </w:rPr>
            </w:pPr>
            <w:r>
              <w:rPr>
                <w:rFonts w:eastAsia="Calibri"/>
                <w:lang w:eastAsia="en-US"/>
              </w:rPr>
              <w:t>0.0009 Pa</w:t>
            </w:r>
          </w:p>
        </w:tc>
      </w:tr>
      <w:tr w:rsidR="00D90B98" w14:paraId="0C546B1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C077"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3328F10" w14:textId="77777777" w:rsidR="00D90B98" w:rsidRDefault="00D90B98">
            <w:pPr>
              <w:spacing w:line="260" w:lineRule="atLeast"/>
              <w:rPr>
                <w:rFonts w:eastAsia="Calibri"/>
                <w:lang w:eastAsia="en-US"/>
              </w:rPr>
            </w:pPr>
            <w:r>
              <w:rPr>
                <w:rFonts w:eastAsia="Calibri"/>
                <w:lang w:eastAsia="en-US"/>
              </w:rPr>
              <w:t>Product amount applied (3 sheets)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A74023" w14:textId="77777777" w:rsidR="00D90B98" w:rsidRDefault="00D90B98">
            <w:pPr>
              <w:spacing w:line="260" w:lineRule="atLeast"/>
              <w:rPr>
                <w:rFonts w:eastAsia="Calibri"/>
                <w:lang w:eastAsia="en-US"/>
              </w:rPr>
            </w:pPr>
            <w:r>
              <w:rPr>
                <w:rFonts w:eastAsia="Calibri"/>
                <w:lang w:eastAsia="en-US"/>
              </w:rPr>
              <w:t>1.6 g (equivalent to 7.2 mg a.s)</w:t>
            </w:r>
          </w:p>
        </w:tc>
      </w:tr>
      <w:tr w:rsidR="00D90B98" w14:paraId="2EC188C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C115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51155D"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AD4875" w14:textId="77777777" w:rsidR="00D90B98" w:rsidRDefault="00D90B98">
            <w:pPr>
              <w:spacing w:line="260" w:lineRule="atLeast"/>
              <w:rPr>
                <w:rFonts w:eastAsia="Calibri"/>
                <w:lang w:eastAsia="en-US"/>
              </w:rPr>
            </w:pPr>
            <w:r>
              <w:rPr>
                <w:rFonts w:eastAsia="Calibri"/>
                <w:lang w:eastAsia="en-US"/>
              </w:rPr>
              <w:t xml:space="preserve">0.45% w/w transfluthrin </w:t>
            </w:r>
          </w:p>
        </w:tc>
      </w:tr>
      <w:tr w:rsidR="00D90B98" w14:paraId="56CDFDC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8C65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CE7443" w14:textId="77777777" w:rsidR="00D90B98" w:rsidRDefault="00D90B98">
            <w:pPr>
              <w:spacing w:line="260" w:lineRule="atLeast"/>
              <w:rPr>
                <w:rFonts w:eastAsia="Calibri"/>
                <w:lang w:eastAsia="en-US"/>
              </w:rPr>
            </w:pPr>
            <w:r>
              <w:rPr>
                <w:rFonts w:eastAsia="Calibri"/>
                <w:lang w:eastAsia="en-US"/>
              </w:rPr>
              <w:t>Adult body weight</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4F1B0F"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63762C0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E2B7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4254798"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87F3E" w14:textId="77777777" w:rsidR="00D90B98" w:rsidRDefault="00D90B98">
            <w:pPr>
              <w:spacing w:line="260" w:lineRule="atLeast"/>
              <w:rPr>
                <w:rFonts w:eastAsia="Calibri"/>
                <w:lang w:eastAsia="en-US"/>
              </w:rPr>
            </w:pPr>
            <w:r>
              <w:rPr>
                <w:rFonts w:eastAsia="Calibri"/>
                <w:lang w:eastAsia="en-US"/>
              </w:rPr>
              <w:t>10 kg</w:t>
            </w:r>
          </w:p>
        </w:tc>
      </w:tr>
      <w:tr w:rsidR="00D90B98" w14:paraId="4967EAF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5BA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6043CE"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15EE69" w14:textId="77777777" w:rsidR="00D90B98" w:rsidRDefault="00D90B98">
            <w:pPr>
              <w:spacing w:line="260" w:lineRule="atLeast"/>
              <w:rPr>
                <w:rFonts w:eastAsia="Calibri"/>
                <w:lang w:eastAsia="en-US"/>
              </w:rPr>
            </w:pPr>
            <w:r>
              <w:rPr>
                <w:rFonts w:eastAsia="Calibri"/>
                <w:lang w:eastAsia="en-US"/>
              </w:rPr>
              <w:t>8 kg</w:t>
            </w:r>
          </w:p>
        </w:tc>
      </w:tr>
      <w:tr w:rsidR="00D90B98" w14:paraId="1D8579B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CED4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F1697F4" w14:textId="77777777" w:rsidR="00D90B98" w:rsidRDefault="00D90B98">
            <w:pPr>
              <w:spacing w:line="260" w:lineRule="atLeast"/>
              <w:rPr>
                <w:rFonts w:eastAsia="Calibri"/>
                <w:lang w:eastAsia="en-US"/>
              </w:rPr>
            </w:pPr>
            <w:r>
              <w:rPr>
                <w:rFonts w:eastAsia="Calibri"/>
                <w:lang w:eastAsia="en-US"/>
              </w:rPr>
              <w:t xml:space="preserve">Volume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D02E1B" w14:textId="77777777" w:rsidR="00D90B98" w:rsidRDefault="00D90B98">
            <w:pPr>
              <w:spacing w:line="260" w:lineRule="atLeast"/>
              <w:rPr>
                <w:rFonts w:eastAsia="Calibri"/>
                <w:lang w:eastAsia="en-US"/>
              </w:rPr>
            </w:pPr>
            <w:r>
              <w:rPr>
                <w:rFonts w:eastAsia="Calibri"/>
                <w:lang w:eastAsia="en-US"/>
              </w:rPr>
              <w:t>58 m</w:t>
            </w:r>
            <w:r>
              <w:rPr>
                <w:rFonts w:eastAsia="Calibri"/>
                <w:vertAlign w:val="superscript"/>
                <w:lang w:eastAsia="en-US"/>
              </w:rPr>
              <w:t>3</w:t>
            </w:r>
          </w:p>
        </w:tc>
      </w:tr>
      <w:tr w:rsidR="00D90B98" w14:paraId="192B111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DB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E5EFBD" w14:textId="77777777" w:rsidR="00D90B98" w:rsidRDefault="00D90B98">
            <w:pPr>
              <w:spacing w:line="260" w:lineRule="atLeast"/>
              <w:rPr>
                <w:rFonts w:eastAsia="Calibri"/>
                <w:lang w:eastAsia="en-US"/>
              </w:rPr>
            </w:pPr>
            <w:r>
              <w:rPr>
                <w:rFonts w:eastAsia="Calibri"/>
                <w:lang w:eastAsia="en-US"/>
              </w:rPr>
              <w:t xml:space="preserve">Ventilation rate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2B09FE" w14:textId="77777777" w:rsidR="00D90B98" w:rsidRDefault="00D90B98">
            <w:pPr>
              <w:spacing w:line="260" w:lineRule="atLeast"/>
              <w:rPr>
                <w:rFonts w:eastAsia="Calibri"/>
                <w:lang w:eastAsia="en-US"/>
              </w:rPr>
            </w:pPr>
            <w:r>
              <w:rPr>
                <w:rFonts w:eastAsia="Calibri"/>
                <w:lang w:eastAsia="en-US"/>
              </w:rPr>
              <w:t>0.5 per hour</w:t>
            </w:r>
          </w:p>
        </w:tc>
      </w:tr>
      <w:tr w:rsidR="00D90B98" w14:paraId="54B9157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9112"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DC157C"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312DDC" w14:textId="77777777" w:rsidR="00D90B98" w:rsidRDefault="00D90B98">
            <w:pPr>
              <w:spacing w:line="260" w:lineRule="atLeast"/>
              <w:rPr>
                <w:rFonts w:eastAsia="Calibri"/>
                <w:lang w:eastAsia="en-US"/>
              </w:rPr>
            </w:pPr>
            <w:r>
              <w:rPr>
                <w:rFonts w:eastAsia="Calibri"/>
                <w:lang w:eastAsia="en-US"/>
              </w:rPr>
              <w:t>24 hours</w:t>
            </w:r>
          </w:p>
        </w:tc>
      </w:tr>
      <w:tr w:rsidR="00D90B98" w14:paraId="7325C0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9F13D"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0289E07"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436FD2" w14:textId="77777777" w:rsidR="00D90B98" w:rsidRDefault="00D90B98">
            <w:pPr>
              <w:spacing w:line="260" w:lineRule="atLeast"/>
              <w:rPr>
                <w:rFonts w:eastAsia="Calibri"/>
                <w:lang w:eastAsia="en-US"/>
              </w:rPr>
            </w:pPr>
            <w:r>
              <w:rPr>
                <w:rFonts w:eastAsia="Calibri"/>
                <w:lang w:eastAsia="en-US"/>
              </w:rPr>
              <w:t xml:space="preserve">10 mins </w:t>
            </w:r>
          </w:p>
        </w:tc>
      </w:tr>
      <w:tr w:rsidR="00D90B98" w14:paraId="42DC166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861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F07992" w14:textId="77777777" w:rsidR="00D90B98" w:rsidRDefault="00D90B98">
            <w:pPr>
              <w:spacing w:line="260" w:lineRule="atLeast"/>
              <w:rPr>
                <w:rFonts w:eastAsia="Calibri"/>
                <w:lang w:eastAsia="en-US"/>
              </w:rPr>
            </w:pPr>
            <w:r>
              <w:rPr>
                <w:rFonts w:eastAsia="Calibri"/>
                <w:lang w:eastAsia="en-US"/>
              </w:rPr>
              <w:t xml:space="preserve">Adult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74C5FB"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 xml:space="preserve">/day </w:t>
            </w:r>
          </w:p>
        </w:tc>
      </w:tr>
      <w:tr w:rsidR="00D90B98" w14:paraId="4992CC7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8706"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CCB298"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EC3AA5"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 xml:space="preserve">/day </w:t>
            </w:r>
          </w:p>
        </w:tc>
      </w:tr>
      <w:tr w:rsidR="00D90B98" w14:paraId="6AF3396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9F89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C82CE7D"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386123"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3B48AA0C"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D2AE4"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8931405"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B737" w14:textId="77777777" w:rsidR="00D90B98" w:rsidRDefault="00D90B98">
            <w:pPr>
              <w:spacing w:line="260" w:lineRule="atLeast"/>
              <w:rPr>
                <w:rFonts w:eastAsia="Calibri"/>
                <w:lang w:eastAsia="en-US"/>
              </w:rPr>
            </w:pPr>
            <w:r>
              <w:rPr>
                <w:rFonts w:eastAsia="Calibri"/>
                <w:lang w:eastAsia="en-US"/>
              </w:rPr>
              <w:t>100%</w:t>
            </w:r>
          </w:p>
        </w:tc>
      </w:tr>
    </w:tbl>
    <w:p w14:paraId="6DB06BDE" w14:textId="77777777" w:rsidR="00D90B98" w:rsidRDefault="00D90B98" w:rsidP="00D90B98">
      <w:pPr>
        <w:spacing w:line="260" w:lineRule="atLeast"/>
        <w:rPr>
          <w:rFonts w:eastAsia="Calibri"/>
          <w:iCs/>
          <w:lang w:eastAsia="en-US"/>
        </w:rPr>
      </w:pPr>
    </w:p>
    <w:p w14:paraId="242717DD" w14:textId="77777777" w:rsidR="00D90B98" w:rsidRDefault="00D90B98" w:rsidP="00D90B98">
      <w:pPr>
        <w:spacing w:line="260" w:lineRule="atLeast"/>
        <w:rPr>
          <w:rFonts w:eastAsia="Calibri"/>
          <w:lang w:eastAsia="en-US"/>
        </w:rPr>
      </w:pPr>
    </w:p>
    <w:p w14:paraId="0ACB48A3" w14:textId="77777777" w:rsidR="00D90B98" w:rsidRDefault="00D90B98" w:rsidP="00D90B98">
      <w:pPr>
        <w:spacing w:line="260" w:lineRule="atLeast"/>
        <w:rPr>
          <w:rFonts w:eastAsia="Calibri"/>
          <w:iCs/>
          <w:lang w:eastAsia="en-US"/>
        </w:rPr>
      </w:pPr>
      <w:r>
        <w:rPr>
          <w:rFonts w:eastAsia="Calibri"/>
          <w:iCs/>
          <w:lang w:eastAsia="en-US"/>
        </w:rPr>
        <w:t xml:space="preserve">Dermal and oral exposure </w:t>
      </w:r>
    </w:p>
    <w:p w14:paraId="33AE5667" w14:textId="77777777" w:rsidR="00D90B98" w:rsidRDefault="00D90B98" w:rsidP="00D90B98">
      <w:pPr>
        <w:spacing w:line="260" w:lineRule="atLeast"/>
        <w:rPr>
          <w:rFonts w:eastAsia="Calibri"/>
          <w:iCs/>
          <w:lang w:eastAsia="en-US"/>
        </w:rPr>
      </w:pPr>
    </w:p>
    <w:p w14:paraId="4235884E" w14:textId="77777777" w:rsidR="00D90B98" w:rsidRDefault="00D90B98" w:rsidP="00D90B98">
      <w:pPr>
        <w:spacing w:line="260" w:lineRule="atLeast"/>
        <w:rPr>
          <w:rFonts w:eastAsia="Calibri"/>
          <w:iCs/>
          <w:lang w:eastAsia="en-US"/>
        </w:rPr>
      </w:pPr>
      <w:r>
        <w:rPr>
          <w:rFonts w:eastAsia="Calibri"/>
          <w:iCs/>
          <w:lang w:eastAsia="en-US"/>
        </w:rPr>
        <w:lastRenderedPageBreak/>
        <w:t xml:space="preserve">Airborne residues of transfluthrin may deposit on the floor and other materials present in the treated room.  Re-entry of children (toddler) into treated areas may lead to dermal and oral (hand-to-mouth) exposure to transfluthrin when crawling/playing on the floor.  ConsExpo 4.1 and the default parameters in the Pest Control Factsheet for the ‘rubbing off’ model and the ‘constant rate’ model have been used to calculate dermal and oral exposure respectively. </w:t>
      </w:r>
    </w:p>
    <w:p w14:paraId="1ABAFED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476D2B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2CF442B"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1EB24DC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7F10BF" w14:textId="77777777" w:rsidR="00D90B98" w:rsidRDefault="00D90B98">
            <w:pPr>
              <w:spacing w:line="260" w:lineRule="atLeast"/>
              <w:jc w:val="both"/>
              <w:rPr>
                <w:rFonts w:eastAsia="Calibri"/>
                <w:lang w:eastAsia="en-US"/>
              </w:rPr>
            </w:pPr>
            <w:r>
              <w:rPr>
                <w:rFonts w:eastAsia="Calibri"/>
                <w:lang w:eastAsia="en-US"/>
              </w:rPr>
              <w:t>Children (toddler) re-entry exposure to transfluthrin when crawling/playing in treated areas where airborne residues may have deposited e.g. floor.  Exposure via dermal and oral (hand-to-mouth) route has been estimated using ConsExpo 4.1 and the default parameters in the pest control factsheet.</w:t>
            </w:r>
          </w:p>
        </w:tc>
      </w:tr>
      <w:tr w:rsidR="00D90B98" w14:paraId="33EBBE8F"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95F5FDB"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ED18BF"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DB161B" w14:textId="77777777" w:rsidR="00D90B98" w:rsidRDefault="00D90B98">
            <w:pPr>
              <w:spacing w:line="260" w:lineRule="atLeast"/>
              <w:rPr>
                <w:rFonts w:eastAsia="Calibri"/>
                <w:lang w:eastAsia="en-US"/>
              </w:rPr>
            </w:pPr>
            <w:r>
              <w:rPr>
                <w:rFonts w:eastAsia="Calibri"/>
                <w:lang w:eastAsia="en-US"/>
              </w:rPr>
              <w:t>Value</w:t>
            </w:r>
          </w:p>
        </w:tc>
      </w:tr>
      <w:tr w:rsidR="00D90B98" w14:paraId="7346434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FA48FD" w14:textId="77777777" w:rsidR="00D90B98" w:rsidRDefault="00D90B98">
            <w:pPr>
              <w:spacing w:line="260" w:lineRule="atLeast"/>
              <w:rPr>
                <w:rFonts w:eastAsia="Calibri"/>
                <w:lang w:eastAsia="en-US"/>
              </w:rPr>
            </w:pPr>
            <w:r>
              <w:rPr>
                <w:rFonts w:eastAsia="Calibri"/>
                <w:lang w:eastAsia="en-US"/>
              </w:rPr>
              <w:t>Tier 1 (dermal and oral)</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CF1855"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CE549A0" w14:textId="77777777" w:rsidR="00D90B98" w:rsidRDefault="00D90B98">
            <w:pPr>
              <w:spacing w:line="260" w:lineRule="atLeast"/>
              <w:rPr>
                <w:rFonts w:eastAsia="Calibri"/>
                <w:lang w:eastAsia="en-US"/>
              </w:rPr>
            </w:pPr>
            <w:r>
              <w:rPr>
                <w:rFonts w:eastAsia="Calibri"/>
                <w:lang w:eastAsia="en-US"/>
              </w:rPr>
              <w:t>8 kg</w:t>
            </w:r>
          </w:p>
        </w:tc>
      </w:tr>
      <w:tr w:rsidR="00D90B98" w14:paraId="3FA1999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112C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8A377A"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7F45B2" w14:textId="77777777" w:rsidR="00D90B98" w:rsidRDefault="00D90B98">
            <w:pPr>
              <w:spacing w:line="260" w:lineRule="atLeast"/>
              <w:rPr>
                <w:rFonts w:eastAsia="Calibri"/>
                <w:lang w:eastAsia="en-US"/>
              </w:rPr>
            </w:pPr>
            <w:r>
              <w:rPr>
                <w:rFonts w:eastAsia="Calibri"/>
                <w:lang w:eastAsia="en-US"/>
              </w:rPr>
              <w:t>10 kg</w:t>
            </w:r>
          </w:p>
        </w:tc>
      </w:tr>
      <w:tr w:rsidR="00D90B98" w14:paraId="196D745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E7DE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815319"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5DBECD" w14:textId="77777777" w:rsidR="00D90B98" w:rsidRDefault="00D90B98">
            <w:pPr>
              <w:spacing w:line="260" w:lineRule="atLeast"/>
              <w:rPr>
                <w:rFonts w:eastAsia="Calibri"/>
                <w:lang w:eastAsia="en-US"/>
              </w:rPr>
            </w:pPr>
            <w:r>
              <w:rPr>
                <w:rFonts w:eastAsia="Calibri"/>
                <w:lang w:eastAsia="en-US"/>
              </w:rPr>
              <w:t>0.45% w/w</w:t>
            </w:r>
          </w:p>
        </w:tc>
      </w:tr>
      <w:tr w:rsidR="00D90B98" w14:paraId="3F8206E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544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FDA82C" w14:textId="77777777" w:rsidR="00D90B98" w:rsidRDefault="00D90B98">
            <w:pPr>
              <w:spacing w:line="260" w:lineRule="atLeast"/>
              <w:rPr>
                <w:rFonts w:eastAsia="Calibri"/>
                <w:lang w:eastAsia="en-US"/>
              </w:rPr>
            </w:pPr>
            <w:r>
              <w:rPr>
                <w:rFonts w:eastAsia="Calibri"/>
                <w:lang w:eastAsia="en-US"/>
              </w:rPr>
              <w:t xml:space="preserve">Transfer coefficient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2953D7" w14:textId="77777777" w:rsidR="00D90B98" w:rsidRDefault="00D90B98">
            <w:pPr>
              <w:spacing w:line="260" w:lineRule="atLeast"/>
              <w:rPr>
                <w:rFonts w:eastAsia="Calibri"/>
                <w:lang w:eastAsia="en-US"/>
              </w:rPr>
            </w:pPr>
            <w:r>
              <w:rPr>
                <w:rFonts w:eastAsia="Calibri"/>
                <w:lang w:eastAsia="en-US"/>
              </w:rPr>
              <w:t>0.6 m</w:t>
            </w:r>
            <w:r>
              <w:rPr>
                <w:rFonts w:eastAsia="Calibri"/>
                <w:vertAlign w:val="superscript"/>
                <w:lang w:eastAsia="en-US"/>
              </w:rPr>
              <w:t>2</w:t>
            </w:r>
            <w:r>
              <w:rPr>
                <w:rFonts w:eastAsia="Calibri"/>
                <w:lang w:eastAsia="en-US"/>
              </w:rPr>
              <w:t>/hr</w:t>
            </w:r>
          </w:p>
        </w:tc>
      </w:tr>
      <w:tr w:rsidR="00D90B98" w14:paraId="5A1F0FA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F43F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EF9DEB" w14:textId="77777777" w:rsidR="00D90B98" w:rsidRDefault="00D90B98">
            <w:pPr>
              <w:spacing w:line="260" w:lineRule="atLeast"/>
              <w:rPr>
                <w:rFonts w:eastAsia="Calibri"/>
                <w:lang w:eastAsia="en-US"/>
              </w:rPr>
            </w:pPr>
            <w:r>
              <w:rPr>
                <w:rFonts w:eastAsia="Calibri"/>
                <w:lang w:eastAsia="en-US"/>
              </w:rPr>
              <w:t>Dislodgeable amount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8A20F3" w14:textId="77777777" w:rsidR="00D90B98" w:rsidRDefault="00D90B98">
            <w:pPr>
              <w:spacing w:line="260" w:lineRule="atLeast"/>
              <w:rPr>
                <w:rFonts w:eastAsia="Calibri"/>
                <w:lang w:eastAsia="en-US"/>
              </w:rPr>
            </w:pPr>
            <w:r>
              <w:rPr>
                <w:rFonts w:eastAsia="Calibri"/>
                <w:iCs/>
                <w:lang w:eastAsia="en-US"/>
              </w:rPr>
              <w:t>21.81 mg/m</w:t>
            </w:r>
            <w:r>
              <w:rPr>
                <w:rFonts w:eastAsia="Calibri"/>
                <w:iCs/>
                <w:vertAlign w:val="superscript"/>
                <w:lang w:eastAsia="en-US"/>
              </w:rPr>
              <w:t>2</w:t>
            </w:r>
          </w:p>
        </w:tc>
      </w:tr>
      <w:tr w:rsidR="00D90B98" w14:paraId="0F23266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8396E"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020E7" w14:textId="77777777" w:rsidR="00D90B98" w:rsidRDefault="00D90B98">
            <w:pPr>
              <w:spacing w:line="260" w:lineRule="atLeast"/>
              <w:rPr>
                <w:rFonts w:eastAsia="Calibri"/>
                <w:lang w:eastAsia="en-US"/>
              </w:rPr>
            </w:pPr>
            <w:r>
              <w:rPr>
                <w:rFonts w:eastAsia="Calibri"/>
                <w:lang w:eastAsia="en-US"/>
              </w:rPr>
              <w:t xml:space="preserve">Contact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EB2625" w14:textId="77777777" w:rsidR="00D90B98" w:rsidRDefault="00D90B98">
            <w:pPr>
              <w:spacing w:line="260" w:lineRule="atLeast"/>
              <w:rPr>
                <w:rFonts w:eastAsia="Calibri"/>
                <w:lang w:eastAsia="en-US"/>
              </w:rPr>
            </w:pPr>
            <w:r>
              <w:rPr>
                <w:rFonts w:eastAsia="Calibri"/>
                <w:lang w:eastAsia="en-US"/>
              </w:rPr>
              <w:t>60 min</w:t>
            </w:r>
          </w:p>
        </w:tc>
      </w:tr>
      <w:tr w:rsidR="00D90B98" w14:paraId="7EA2710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4B91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BCD336" w14:textId="77777777" w:rsidR="00D90B98" w:rsidRDefault="00D90B98">
            <w:pPr>
              <w:spacing w:line="260" w:lineRule="atLeast"/>
              <w:rPr>
                <w:rFonts w:eastAsia="Calibri"/>
                <w:lang w:eastAsia="en-US"/>
              </w:rPr>
            </w:pPr>
            <w:r>
              <w:rPr>
                <w:rFonts w:eastAsia="Calibri"/>
                <w:lang w:eastAsia="en-US"/>
              </w:rPr>
              <w:t xml:space="preserve">Rubbed surface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FF9922" w14:textId="77777777" w:rsidR="00D90B98" w:rsidRDefault="00D90B98">
            <w:pPr>
              <w:spacing w:line="260" w:lineRule="atLeast"/>
              <w:rPr>
                <w:rFonts w:eastAsia="Calibri"/>
                <w:lang w:eastAsia="en-US"/>
              </w:rPr>
            </w:pPr>
            <w:r>
              <w:rPr>
                <w:rFonts w:eastAsia="Calibri"/>
                <w:lang w:eastAsia="en-US"/>
              </w:rPr>
              <w:t>7 m</w:t>
            </w:r>
            <w:r>
              <w:rPr>
                <w:rFonts w:eastAsia="Calibri"/>
                <w:vertAlign w:val="superscript"/>
                <w:lang w:eastAsia="en-US"/>
              </w:rPr>
              <w:t>2</w:t>
            </w:r>
          </w:p>
        </w:tc>
      </w:tr>
      <w:tr w:rsidR="00D90B98" w14:paraId="309D334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65AC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646FDD" w14:textId="77777777" w:rsidR="00D90B98" w:rsidRDefault="00D90B98">
            <w:pPr>
              <w:spacing w:line="260" w:lineRule="atLeast"/>
              <w:rPr>
                <w:rFonts w:eastAsia="Calibri"/>
                <w:lang w:eastAsia="en-US"/>
              </w:rPr>
            </w:pPr>
            <w:r>
              <w:rPr>
                <w:rFonts w:eastAsia="Calibri"/>
                <w:lang w:eastAsia="en-US"/>
              </w:rPr>
              <w:t>Ingestion rate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242B48" w14:textId="77777777" w:rsidR="00D90B98" w:rsidRDefault="00D90B98">
            <w:pPr>
              <w:spacing w:line="260" w:lineRule="atLeast"/>
              <w:rPr>
                <w:rFonts w:eastAsia="Calibri"/>
                <w:lang w:eastAsia="en-US"/>
              </w:rPr>
            </w:pPr>
            <w:r>
              <w:rPr>
                <w:rFonts w:eastAsia="Calibri"/>
                <w:lang w:eastAsia="en-US"/>
              </w:rPr>
              <w:t>0.02181 mg/min</w:t>
            </w:r>
          </w:p>
        </w:tc>
      </w:tr>
      <w:tr w:rsidR="00D90B98" w14:paraId="6E1BEE64"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45D7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428D0D" w14:textId="77777777" w:rsidR="00D90B98" w:rsidRDefault="00D90B98">
            <w:pPr>
              <w:spacing w:line="260" w:lineRule="atLeast"/>
              <w:rPr>
                <w:rFonts w:eastAsia="Calibri"/>
                <w:lang w:eastAsia="en-US"/>
              </w:rPr>
            </w:pPr>
            <w:r>
              <w:rPr>
                <w:rFonts w:eastAsia="Calibri"/>
                <w:lang w:eastAsia="en-US"/>
              </w:rPr>
              <w:t xml:space="preserve">Exposure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29F801" w14:textId="77777777" w:rsidR="00D90B98" w:rsidRDefault="00D90B98">
            <w:pPr>
              <w:spacing w:line="260" w:lineRule="atLeast"/>
              <w:rPr>
                <w:rFonts w:eastAsia="Calibri"/>
                <w:lang w:eastAsia="en-US"/>
              </w:rPr>
            </w:pPr>
            <w:r>
              <w:rPr>
                <w:rFonts w:eastAsia="Calibri"/>
                <w:lang w:eastAsia="en-US"/>
              </w:rPr>
              <w:t xml:space="preserve">60 min </w:t>
            </w:r>
          </w:p>
        </w:tc>
      </w:tr>
      <w:tr w:rsidR="00D90B98" w14:paraId="60EB8D40"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55CB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1322B6" w14:textId="77777777" w:rsidR="00D90B98" w:rsidRDefault="00D90B98">
            <w:pPr>
              <w:spacing w:line="260" w:lineRule="atLeast"/>
              <w:rPr>
                <w:rFonts w:eastAsia="Calibri"/>
                <w:lang w:eastAsia="en-US"/>
              </w:rPr>
            </w:pPr>
            <w:r>
              <w:rPr>
                <w:rFonts w:eastAsia="Calibri"/>
                <w:lang w:eastAsia="en-US"/>
              </w:rPr>
              <w:t xml:space="preserve">Dermal penetration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278379" w14:textId="77777777" w:rsidR="00D90B98" w:rsidRDefault="00D90B98">
            <w:pPr>
              <w:spacing w:line="260" w:lineRule="atLeast"/>
              <w:rPr>
                <w:rFonts w:eastAsia="Calibri"/>
                <w:lang w:eastAsia="en-US"/>
              </w:rPr>
            </w:pPr>
            <w:r>
              <w:rPr>
                <w:rFonts w:eastAsia="Calibri"/>
                <w:lang w:eastAsia="en-US"/>
              </w:rPr>
              <w:t>10%</w:t>
            </w:r>
          </w:p>
        </w:tc>
      </w:tr>
    </w:tbl>
    <w:p w14:paraId="4796B75A" w14:textId="77777777" w:rsidR="00D90B98" w:rsidRDefault="00D90B98" w:rsidP="00D90B98">
      <w:pPr>
        <w:spacing w:line="260" w:lineRule="atLeast"/>
        <w:rPr>
          <w:rFonts w:eastAsia="Calibri"/>
          <w:iCs/>
          <w:lang w:eastAsia="en-US"/>
        </w:rPr>
      </w:pPr>
    </w:p>
    <w:p w14:paraId="7C04CF22" w14:textId="77777777" w:rsidR="00A60F73" w:rsidRDefault="00A60F73" w:rsidP="00D90B98">
      <w:pPr>
        <w:spacing w:line="260" w:lineRule="atLeast"/>
        <w:rPr>
          <w:rFonts w:eastAsia="Calibri"/>
          <w:iCs/>
          <w:lang w:eastAsia="en-US"/>
        </w:rPr>
      </w:pPr>
    </w:p>
    <w:p w14:paraId="5F8B4A94" w14:textId="77777777" w:rsidR="00D90B98" w:rsidRDefault="00D90B98" w:rsidP="00D90B98">
      <w:pPr>
        <w:spacing w:line="260" w:lineRule="atLeast"/>
        <w:rPr>
          <w:rFonts w:eastAsia="Calibri"/>
          <w:iCs/>
          <w:lang w:eastAsia="en-US"/>
        </w:rPr>
      </w:pPr>
      <w:r>
        <w:rPr>
          <w:rFonts w:eastAsia="Calibri"/>
          <w:iCs/>
          <w:lang w:eastAsia="en-US"/>
        </w:rPr>
        <w:t>Tier 1 assessment</w:t>
      </w:r>
    </w:p>
    <w:p w14:paraId="7DB8FA16" w14:textId="77777777" w:rsidR="00D90B98" w:rsidRDefault="00D90B98" w:rsidP="00D90B98">
      <w:pPr>
        <w:spacing w:line="260" w:lineRule="atLeast"/>
        <w:rPr>
          <w:rFonts w:eastAsia="Calibri"/>
          <w:iCs/>
          <w:lang w:eastAsia="en-US"/>
        </w:rPr>
      </w:pPr>
    </w:p>
    <w:p w14:paraId="3C5F1488"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26A366AC" w14:textId="77777777" w:rsidR="00D90B98" w:rsidRDefault="00D90B98" w:rsidP="00D90B98">
      <w:pPr>
        <w:spacing w:line="260" w:lineRule="atLeast"/>
        <w:rPr>
          <w:rFonts w:eastAsia="Calibri"/>
          <w:iCs/>
          <w:lang w:eastAsia="en-US"/>
        </w:rPr>
      </w:pPr>
    </w:p>
    <w:p w14:paraId="65A68FFA" w14:textId="77777777" w:rsidR="00D90B98" w:rsidRDefault="00D90B98" w:rsidP="00D90B98">
      <w:pPr>
        <w:spacing w:line="260" w:lineRule="atLeast"/>
        <w:rPr>
          <w:rFonts w:eastAsia="Calibri"/>
          <w:iCs/>
          <w:lang w:eastAsia="en-US"/>
        </w:rPr>
      </w:pPr>
      <w:r>
        <w:rPr>
          <w:rFonts w:eastAsia="Calibri"/>
          <w:iCs/>
          <w:lang w:eastAsia="en-US"/>
        </w:rPr>
        <w:t>For the worst-case scenario, 100% deposition of airborne residue on to the floor is assumed. C</w:t>
      </w:r>
      <w:r>
        <w:rPr>
          <w:rFonts w:eastAsia="Calibri"/>
          <w:lang w:eastAsia="en-US"/>
        </w:rPr>
        <w:t xml:space="preserve">onsidering that the default </w:t>
      </w:r>
      <w:r>
        <w:rPr>
          <w:rFonts w:eastAsia="Calibri"/>
          <w:iCs/>
          <w:lang w:eastAsia="en-US"/>
        </w:rPr>
        <w:t>value for the area of a living room is 22 m</w:t>
      </w:r>
      <w:r>
        <w:rPr>
          <w:rFonts w:eastAsia="Calibri"/>
          <w:iCs/>
          <w:vertAlign w:val="superscript"/>
          <w:lang w:eastAsia="en-US"/>
        </w:rPr>
        <w:t>2</w:t>
      </w:r>
      <w:r>
        <w:rPr>
          <w:rFonts w:eastAsia="Calibri"/>
          <w:iCs/>
          <w:lang w:eastAsia="en-US"/>
        </w:rPr>
        <w:t xml:space="preserve"> and the maximum application rate of insecticide paper is 1 sheet (2.4 mg transfluthrin) per 10 m</w:t>
      </w:r>
      <w:r>
        <w:rPr>
          <w:rFonts w:eastAsia="Calibri"/>
          <w:iCs/>
          <w:vertAlign w:val="superscript"/>
          <w:lang w:eastAsia="en-US"/>
        </w:rPr>
        <w:t>2</w:t>
      </w:r>
      <w:r>
        <w:rPr>
          <w:rFonts w:eastAsia="Calibri"/>
          <w:iCs/>
          <w:lang w:eastAsia="en-US"/>
        </w:rPr>
        <w:t>, the dislodgeable amount of active on the floor is (2.4 mg x 3 sheets) / 22 m</w:t>
      </w:r>
      <w:r>
        <w:rPr>
          <w:rFonts w:eastAsia="Calibri"/>
          <w:iCs/>
          <w:vertAlign w:val="superscript"/>
          <w:lang w:eastAsia="en-US"/>
        </w:rPr>
        <w:t>2</w:t>
      </w:r>
      <w:r>
        <w:rPr>
          <w:rFonts w:eastAsia="Calibri"/>
          <w:iCs/>
          <w:lang w:eastAsia="en-US"/>
        </w:rPr>
        <w:t xml:space="preserve"> = 0.327 mg a.s/m</w:t>
      </w:r>
      <w:r>
        <w:rPr>
          <w:rFonts w:eastAsia="Calibri"/>
          <w:iCs/>
          <w:vertAlign w:val="superscript"/>
          <w:lang w:eastAsia="en-US"/>
        </w:rPr>
        <w:t>2</w:t>
      </w:r>
      <w:r>
        <w:rPr>
          <w:rFonts w:eastAsia="Calibri"/>
          <w:iCs/>
          <w:lang w:eastAsia="en-US"/>
        </w:rPr>
        <w:t xml:space="preserve"> (equivalent to 72.7 mg product/m</w:t>
      </w:r>
      <w:r>
        <w:rPr>
          <w:rFonts w:eastAsia="Calibri"/>
          <w:iCs/>
          <w:vertAlign w:val="superscript"/>
          <w:lang w:eastAsia="en-US"/>
        </w:rPr>
        <w:t>2</w:t>
      </w:r>
      <w:r>
        <w:rPr>
          <w:rFonts w:eastAsia="Calibri"/>
          <w:iCs/>
          <w:lang w:eastAsia="en-US"/>
        </w:rPr>
        <w:t>).  ConsExpo Pest Control Product factsheet</w:t>
      </w:r>
      <w:r>
        <w:rPr>
          <w:rFonts w:eastAsia="Calibri"/>
          <w:iCs/>
          <w:lang w:eastAsia="en-US"/>
        </w:rPr>
        <w:fldChar w:fldCharType="begin"/>
      </w:r>
      <w:r>
        <w:rPr>
          <w:rFonts w:eastAsia="Calibri"/>
          <w:iCs/>
          <w:lang w:eastAsia="en-US"/>
        </w:rPr>
        <w:instrText xml:space="preserve"> NOTEREF _Ref466031577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2</w:t>
      </w:r>
      <w:r>
        <w:rPr>
          <w:rFonts w:eastAsia="Calibri"/>
          <w:iCs/>
          <w:lang w:eastAsia="en-US"/>
        </w:rPr>
        <w:fldChar w:fldCharType="end"/>
      </w:r>
      <w:r>
        <w:rPr>
          <w:rFonts w:eastAsia="Calibri"/>
          <w:iCs/>
          <w:lang w:eastAsia="en-US"/>
        </w:rPr>
        <w:t xml:space="preserve"> (p.28) informs that, of the amount on the floor surface 30% is dislodgeable. Therefore the dislodgeable amount is 72.7 mg product/m</w:t>
      </w:r>
      <w:r>
        <w:rPr>
          <w:rFonts w:eastAsia="Calibri"/>
          <w:iCs/>
          <w:vertAlign w:val="superscript"/>
          <w:lang w:eastAsia="en-US"/>
        </w:rPr>
        <w:t>2</w:t>
      </w:r>
      <w:r>
        <w:rPr>
          <w:rFonts w:eastAsia="Calibri"/>
          <w:iCs/>
          <w:lang w:eastAsia="en-US"/>
        </w:rPr>
        <w:t xml:space="preserve"> x 30% = 21.81 mg product/m</w:t>
      </w:r>
      <w:r>
        <w:rPr>
          <w:rFonts w:eastAsia="Calibri"/>
          <w:iCs/>
          <w:vertAlign w:val="superscript"/>
          <w:lang w:eastAsia="en-US"/>
        </w:rPr>
        <w:t>2</w:t>
      </w:r>
      <w:r>
        <w:rPr>
          <w:rFonts w:eastAsia="Calibri"/>
          <w:iCs/>
          <w:lang w:eastAsia="en-US"/>
        </w:rPr>
        <w:t>.</w:t>
      </w:r>
    </w:p>
    <w:p w14:paraId="41EE4C34" w14:textId="77777777" w:rsidR="00D90B98" w:rsidRDefault="00D90B98" w:rsidP="00D90B98">
      <w:pPr>
        <w:spacing w:line="260" w:lineRule="atLeast"/>
        <w:rPr>
          <w:rFonts w:eastAsia="Calibri"/>
          <w:iCs/>
          <w:lang w:eastAsia="en-US"/>
        </w:rPr>
      </w:pPr>
    </w:p>
    <w:p w14:paraId="6DEE2D52" w14:textId="77777777" w:rsidR="00D90B98" w:rsidRDefault="00D90B98" w:rsidP="00D90B98">
      <w:pPr>
        <w:spacing w:line="260" w:lineRule="atLeast"/>
        <w:rPr>
          <w:rFonts w:eastAsia="Calibri"/>
          <w:iCs/>
          <w:lang w:eastAsia="en-US"/>
        </w:rPr>
      </w:pPr>
      <w:r>
        <w:rPr>
          <w:rFonts w:eastAsia="Calibri"/>
          <w:iCs/>
          <w:lang w:eastAsia="en-US"/>
        </w:rPr>
        <w:t xml:space="preserve">Oral exposure </w:t>
      </w:r>
    </w:p>
    <w:p w14:paraId="654D9919" w14:textId="77777777" w:rsidR="00D90B98" w:rsidRDefault="00D90B98" w:rsidP="00D90B98">
      <w:pPr>
        <w:spacing w:line="260" w:lineRule="atLeast"/>
        <w:rPr>
          <w:rFonts w:eastAsia="Calibri"/>
          <w:iCs/>
          <w:lang w:eastAsia="en-US"/>
        </w:rPr>
      </w:pPr>
    </w:p>
    <w:p w14:paraId="6CF74D17" w14:textId="77777777" w:rsidR="00D90B98" w:rsidRDefault="00D90B98" w:rsidP="00D90B98">
      <w:pPr>
        <w:spacing w:line="260" w:lineRule="atLeast"/>
        <w:rPr>
          <w:rFonts w:eastAsia="Calibri"/>
          <w:iCs/>
          <w:lang w:eastAsia="en-US"/>
        </w:rPr>
      </w:pPr>
      <w:r>
        <w:rPr>
          <w:rFonts w:eastAsia="Calibri"/>
          <w:lang w:eastAsia="en-US"/>
        </w:rPr>
        <w:t>According to the RIVM pest control products factsheet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(p.34), the constant rate model should be used to assess oral exposure.  The ingestion rate is calculated on the basis that 10% of the dermal exposure is ingested as hand-to-mouth contact (p.28).  </w:t>
      </w:r>
    </w:p>
    <w:p w14:paraId="6655529B" w14:textId="77777777" w:rsidR="00D90B98" w:rsidRDefault="00D90B98" w:rsidP="00D90B98">
      <w:pPr>
        <w:spacing w:line="260" w:lineRule="atLeast"/>
        <w:rPr>
          <w:rFonts w:eastAsia="Calibri"/>
          <w:iCs/>
          <w:lang w:eastAsia="en-US"/>
        </w:rPr>
      </w:pPr>
    </w:p>
    <w:p w14:paraId="724EE9D5" w14:textId="77777777" w:rsidR="00D90B98" w:rsidRDefault="00D90B98" w:rsidP="00D90B98">
      <w:r>
        <w:lastRenderedPageBreak/>
        <w:t>Dislodgeable amount (mg product/m</w:t>
      </w:r>
      <w:r>
        <w:rPr>
          <w:vertAlign w:val="superscript"/>
        </w:rPr>
        <w:t>2</w:t>
      </w:r>
      <w:r>
        <w:t>) x Transfer coefficient (m</w:t>
      </w:r>
      <w:r>
        <w:rPr>
          <w:vertAlign w:val="superscript"/>
        </w:rPr>
        <w:t>2</w:t>
      </w:r>
      <w:r>
        <w:t>/hr) x Contact time (hr) x % Ingested</w:t>
      </w:r>
    </w:p>
    <w:p w14:paraId="586D954D" w14:textId="77777777" w:rsidR="00D90B98" w:rsidRDefault="00D90B98" w:rsidP="00D90B98">
      <w:pPr>
        <w:spacing w:line="260" w:lineRule="atLeast"/>
        <w:rPr>
          <w:rFonts w:eastAsia="Calibri"/>
          <w:iCs/>
          <w:lang w:eastAsia="en-US"/>
        </w:rPr>
      </w:pPr>
    </w:p>
    <w:p w14:paraId="7F058DCD" w14:textId="77777777" w:rsidR="00D90B98" w:rsidRDefault="00D90B98" w:rsidP="00D90B98">
      <w:pPr>
        <w:spacing w:line="260" w:lineRule="atLeast"/>
        <w:rPr>
          <w:rFonts w:eastAsia="Calibri"/>
          <w:iCs/>
          <w:lang w:eastAsia="en-US"/>
        </w:rPr>
      </w:pPr>
      <w:r>
        <w:rPr>
          <w:rFonts w:eastAsia="Calibri"/>
          <w:iCs/>
          <w:lang w:eastAsia="en-US"/>
        </w:rPr>
        <w:t>21.81 (mg product/m</w:t>
      </w:r>
      <w:r>
        <w:rPr>
          <w:rFonts w:eastAsia="Calibri"/>
          <w:iCs/>
          <w:vertAlign w:val="superscript"/>
          <w:lang w:eastAsia="en-US"/>
        </w:rPr>
        <w:t>2</w:t>
      </w:r>
      <w:r>
        <w:rPr>
          <w:rFonts w:eastAsia="Calibri"/>
          <w:iCs/>
          <w:lang w:eastAsia="en-US"/>
        </w:rPr>
        <w:t>) x 0.6 (m</w:t>
      </w:r>
      <w:r>
        <w:rPr>
          <w:rFonts w:eastAsia="Calibri"/>
          <w:iCs/>
          <w:vertAlign w:val="superscript"/>
          <w:lang w:eastAsia="en-US"/>
        </w:rPr>
        <w:t>2</w:t>
      </w:r>
      <w:r>
        <w:rPr>
          <w:rFonts w:eastAsia="Calibri"/>
          <w:iCs/>
          <w:lang w:eastAsia="en-US"/>
        </w:rPr>
        <w:t>/hr) x 1hr x 10%</w:t>
      </w:r>
    </w:p>
    <w:p w14:paraId="131DE1B8" w14:textId="77777777" w:rsidR="00D90B98" w:rsidRDefault="00D90B98" w:rsidP="00D90B98">
      <w:pPr>
        <w:spacing w:line="260" w:lineRule="atLeast"/>
        <w:rPr>
          <w:rFonts w:eastAsia="Calibri"/>
          <w:iCs/>
          <w:lang w:eastAsia="en-US"/>
        </w:rPr>
      </w:pPr>
      <w:r>
        <w:rPr>
          <w:rFonts w:eastAsia="Calibri"/>
          <w:iCs/>
          <w:lang w:eastAsia="en-US"/>
        </w:rPr>
        <w:t>= 1.309 mg</w:t>
      </w:r>
    </w:p>
    <w:p w14:paraId="7C690736" w14:textId="77777777" w:rsidR="00D90B98" w:rsidRDefault="00D90B98" w:rsidP="00D90B98">
      <w:pPr>
        <w:spacing w:line="260" w:lineRule="atLeast"/>
        <w:rPr>
          <w:rFonts w:eastAsia="Calibri"/>
          <w:iCs/>
          <w:lang w:eastAsia="en-US"/>
        </w:rPr>
      </w:pPr>
      <w:r>
        <w:rPr>
          <w:rFonts w:eastAsia="Calibri"/>
          <w:iCs/>
          <w:lang w:eastAsia="en-US"/>
        </w:rPr>
        <w:t>= 0.02181 mg/min</w:t>
      </w:r>
    </w:p>
    <w:p w14:paraId="6446ABBC" w14:textId="77777777" w:rsidR="00D90B98" w:rsidRDefault="00D90B98" w:rsidP="00D90B98">
      <w:pPr>
        <w:spacing w:line="260" w:lineRule="atLeast"/>
        <w:rPr>
          <w:rFonts w:eastAsia="Calibri"/>
          <w:iCs/>
          <w:lang w:eastAsia="en-US"/>
        </w:rPr>
      </w:pPr>
    </w:p>
    <w:p w14:paraId="063734BA" w14:textId="77777777" w:rsidR="00D90B98" w:rsidRDefault="00D90B98" w:rsidP="00D90B98">
      <w:pPr>
        <w:spacing w:line="260" w:lineRule="atLeast"/>
        <w:rPr>
          <w:rFonts w:eastAsia="Calibri"/>
          <w:iCs/>
          <w:lang w:eastAsia="en-US"/>
        </w:rPr>
      </w:pPr>
      <w:r>
        <w:rPr>
          <w:rFonts w:eastAsia="Calibri"/>
          <w:iCs/>
          <w:lang w:eastAsia="en-US"/>
        </w:rPr>
        <w:t>This assessment is considered conservative as the amount of residue deposition on the floor is assumed to be 100% and does not consider the loss of airborne residues resulting from the inhalation route which is based on 100% saturated vapour concentration i.e. it is unlikely that there would be 100% deposition of airborne residues and 100% saturated vapour of transfluthrin in the room.</w:t>
      </w:r>
    </w:p>
    <w:p w14:paraId="0EEE667D" w14:textId="77777777" w:rsidR="00D90B98" w:rsidRDefault="00D90B98" w:rsidP="00D90B98">
      <w:pPr>
        <w:spacing w:line="260" w:lineRule="atLeast"/>
        <w:rPr>
          <w:rFonts w:eastAsia="Calibri"/>
          <w:iCs/>
          <w:lang w:eastAsia="en-US"/>
        </w:rPr>
      </w:pPr>
    </w:p>
    <w:p w14:paraId="6ADE959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7 </w:t>
      </w:r>
    </w:p>
    <w:p w14:paraId="781E7775"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118F6706"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43D9B206"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0EF57E6"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457018A9" w14:textId="77777777" w:rsidR="00D90B98" w:rsidRDefault="00D90B98">
            <w:pPr>
              <w:spacing w:line="260" w:lineRule="atLeast"/>
              <w:rPr>
                <w:rFonts w:eastAsia="Calibri"/>
                <w:b/>
                <w:lang w:eastAsia="en-US"/>
              </w:rPr>
            </w:pPr>
          </w:p>
          <w:p w14:paraId="786EF02C"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00AD96" w14:textId="77777777" w:rsidR="00D90B98" w:rsidRDefault="00D90B98">
            <w:pPr>
              <w:spacing w:line="260" w:lineRule="atLeast"/>
              <w:rPr>
                <w:rFonts w:eastAsia="Calibri"/>
                <w:b/>
                <w:lang w:eastAsia="en-US"/>
              </w:rPr>
            </w:pPr>
            <w:r>
              <w:rPr>
                <w:rFonts w:eastAsia="Calibri"/>
                <w:b/>
                <w:lang w:eastAsia="en-US"/>
              </w:rPr>
              <w:t>Estimated inhalation uptake (tier 1)</w:t>
            </w:r>
          </w:p>
          <w:p w14:paraId="5C103905"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568535F" w14:textId="77777777" w:rsidR="00D90B98" w:rsidRDefault="00D90B98">
            <w:pPr>
              <w:spacing w:line="260" w:lineRule="atLeast"/>
              <w:rPr>
                <w:rFonts w:eastAsia="Calibri"/>
                <w:b/>
                <w:lang w:eastAsia="en-US"/>
              </w:rPr>
            </w:pPr>
            <w:r>
              <w:rPr>
                <w:rFonts w:eastAsia="Calibri"/>
                <w:b/>
                <w:lang w:eastAsia="en-US"/>
              </w:rPr>
              <w:t>Estimated dermal uptake</w:t>
            </w:r>
          </w:p>
          <w:p w14:paraId="3E536C8E"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17865F8"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2ECA187"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FD87FD"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1B56EDD9" w14:textId="77777777" w:rsidR="00D90B98" w:rsidRDefault="00D90B98">
            <w:pPr>
              <w:spacing w:line="260" w:lineRule="atLeast"/>
              <w:rPr>
                <w:rFonts w:eastAsia="Calibri"/>
                <w:b/>
                <w:lang w:eastAsia="en-US"/>
              </w:rPr>
            </w:pPr>
            <w:r>
              <w:rPr>
                <w:rFonts w:eastAsia="Calibri"/>
                <w:b/>
                <w:lang w:eastAsia="en-US"/>
              </w:rPr>
              <w:t>(mg/kg bw/day)</w:t>
            </w:r>
          </w:p>
        </w:tc>
      </w:tr>
      <w:tr w:rsidR="00D90B98" w14:paraId="33B0E54B" w14:textId="77777777" w:rsidTr="00D90B98">
        <w:trPr>
          <w:cantSplit/>
          <w:trHeight w:val="266"/>
          <w:tblHeader/>
        </w:trPr>
        <w:tc>
          <w:tcPr>
            <w:tcW w:w="1299" w:type="dxa"/>
            <w:tcBorders>
              <w:top w:val="single" w:sz="6" w:space="0" w:color="auto"/>
              <w:left w:val="single" w:sz="6" w:space="0" w:color="auto"/>
              <w:bottom w:val="single" w:sz="6" w:space="0" w:color="auto"/>
              <w:right w:val="single" w:sz="6" w:space="0" w:color="auto"/>
            </w:tcBorders>
            <w:hideMark/>
          </w:tcPr>
          <w:p w14:paraId="290C09FE"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DE81D6E" w14:textId="77777777" w:rsidR="00D90B98" w:rsidRDefault="00D90B98">
            <w:pPr>
              <w:spacing w:line="260" w:lineRule="atLeast"/>
              <w:rPr>
                <w:rFonts w:eastAsia="Calibri"/>
                <w:lang w:eastAsia="en-US"/>
              </w:rPr>
            </w:pPr>
            <w:r>
              <w:rPr>
                <w:rFonts w:eastAsia="Calibri"/>
                <w:lang w:eastAsia="en-US"/>
              </w:rPr>
              <w:t>0.0365</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BDDBBA"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7AA35572"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11DF50" w14:textId="77777777" w:rsidR="00D90B98" w:rsidRDefault="00D90B98">
            <w:pPr>
              <w:spacing w:line="260" w:lineRule="atLeast"/>
              <w:rPr>
                <w:rFonts w:eastAsia="Calibri"/>
                <w:lang w:eastAsia="en-US"/>
              </w:rPr>
            </w:pPr>
            <w:r>
              <w:rPr>
                <w:rFonts w:eastAsia="Calibri"/>
                <w:lang w:eastAsia="en-US"/>
              </w:rPr>
              <w:t>0.0365</w:t>
            </w:r>
          </w:p>
        </w:tc>
      </w:tr>
      <w:tr w:rsidR="00D90B98" w14:paraId="46791748" w14:textId="77777777" w:rsidTr="00D90B98">
        <w:trPr>
          <w:cantSplit/>
          <w:trHeight w:val="318"/>
          <w:tblHeader/>
        </w:trPr>
        <w:tc>
          <w:tcPr>
            <w:tcW w:w="1299" w:type="dxa"/>
            <w:tcBorders>
              <w:top w:val="single" w:sz="6" w:space="0" w:color="auto"/>
              <w:left w:val="single" w:sz="6" w:space="0" w:color="auto"/>
              <w:bottom w:val="single" w:sz="6" w:space="0" w:color="auto"/>
              <w:right w:val="single" w:sz="6" w:space="0" w:color="auto"/>
            </w:tcBorders>
            <w:hideMark/>
          </w:tcPr>
          <w:p w14:paraId="245930EF"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70DA1" w14:textId="77777777" w:rsidR="00D90B98" w:rsidRDefault="00D90B98">
            <w:pPr>
              <w:spacing w:line="260" w:lineRule="atLeast"/>
              <w:rPr>
                <w:rFonts w:eastAsia="Calibri"/>
                <w:lang w:eastAsia="en-US"/>
              </w:rPr>
            </w:pPr>
            <w:r>
              <w:rPr>
                <w:rFonts w:eastAsia="Calibri"/>
                <w:lang w:eastAsia="en-US"/>
              </w:rPr>
              <w:t>0.1096</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59293EE"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43420560"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D50DA3" w14:textId="77777777" w:rsidR="00D90B98" w:rsidRDefault="00D90B98">
            <w:pPr>
              <w:spacing w:line="260" w:lineRule="atLeast"/>
              <w:rPr>
                <w:rFonts w:eastAsia="Calibri"/>
                <w:lang w:eastAsia="en-US"/>
              </w:rPr>
            </w:pPr>
            <w:r>
              <w:rPr>
                <w:rFonts w:eastAsia="Calibri"/>
                <w:lang w:eastAsia="en-US"/>
              </w:rPr>
              <w:t>0.1108</w:t>
            </w:r>
          </w:p>
        </w:tc>
      </w:tr>
      <w:tr w:rsidR="00D90B98" w14:paraId="1818F95E" w14:textId="77777777" w:rsidTr="00D90B98">
        <w:trPr>
          <w:cantSplit/>
          <w:trHeight w:val="296"/>
          <w:tblHeader/>
        </w:trPr>
        <w:tc>
          <w:tcPr>
            <w:tcW w:w="1299" w:type="dxa"/>
            <w:tcBorders>
              <w:top w:val="single" w:sz="6" w:space="0" w:color="auto"/>
              <w:left w:val="single" w:sz="6" w:space="0" w:color="auto"/>
              <w:bottom w:val="single" w:sz="6" w:space="0" w:color="auto"/>
              <w:right w:val="single" w:sz="6" w:space="0" w:color="auto"/>
            </w:tcBorders>
            <w:hideMark/>
          </w:tcPr>
          <w:p w14:paraId="2E7F02AB"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9627F8" w14:textId="77777777" w:rsidR="00D90B98" w:rsidRDefault="00D90B98">
            <w:pPr>
              <w:spacing w:line="260" w:lineRule="atLeast"/>
              <w:rPr>
                <w:rFonts w:eastAsia="Calibri"/>
                <w:lang w:eastAsia="en-US"/>
              </w:rPr>
            </w:pPr>
            <w:r>
              <w:rPr>
                <w:rFonts w:eastAsia="Calibri"/>
                <w:lang w:eastAsia="en-US"/>
              </w:rPr>
              <w:t>0.092</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884ABB"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7A7C88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C44F0A" w14:textId="77777777" w:rsidR="00D90B98" w:rsidRDefault="00D90B98">
            <w:pPr>
              <w:spacing w:line="260" w:lineRule="atLeast"/>
              <w:rPr>
                <w:rFonts w:eastAsia="Calibri"/>
                <w:lang w:eastAsia="en-US"/>
              </w:rPr>
            </w:pPr>
            <w:r>
              <w:rPr>
                <w:rFonts w:eastAsia="Calibri"/>
                <w:lang w:eastAsia="en-US"/>
              </w:rPr>
              <w:t>0.0935</w:t>
            </w:r>
          </w:p>
        </w:tc>
      </w:tr>
    </w:tbl>
    <w:p w14:paraId="1123509C" w14:textId="77777777" w:rsidR="00D90B98" w:rsidRDefault="00D90B98" w:rsidP="00D90B98">
      <w:pPr>
        <w:spacing w:line="260" w:lineRule="atLeast"/>
        <w:rPr>
          <w:rFonts w:eastAsia="Calibri"/>
          <w:lang w:eastAsia="en-US"/>
        </w:rPr>
      </w:pPr>
    </w:p>
    <w:p w14:paraId="12D832C3"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6A35A563"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0B201E43"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14ACF980"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2716B7E2" w14:textId="77777777" w:rsidR="00D90B98" w:rsidRDefault="00D90B98">
            <w:pPr>
              <w:spacing w:line="260" w:lineRule="atLeast"/>
              <w:rPr>
                <w:rFonts w:eastAsia="Calibri"/>
                <w:b/>
                <w:lang w:eastAsia="en-US"/>
              </w:rPr>
            </w:pPr>
          </w:p>
          <w:p w14:paraId="2D9928AD"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BA4AF0" w14:textId="77777777" w:rsidR="00D90B98" w:rsidRDefault="00D90B98">
            <w:pPr>
              <w:spacing w:line="260" w:lineRule="atLeast"/>
              <w:rPr>
                <w:rFonts w:eastAsia="Calibri"/>
                <w:b/>
                <w:lang w:eastAsia="en-US"/>
              </w:rPr>
            </w:pPr>
            <w:r>
              <w:rPr>
                <w:rFonts w:eastAsia="Calibri"/>
                <w:b/>
                <w:lang w:eastAsia="en-US"/>
              </w:rPr>
              <w:t>Estimated inhalation uptake (tier 2)</w:t>
            </w:r>
          </w:p>
          <w:p w14:paraId="70D9CE13"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EC39687" w14:textId="77777777" w:rsidR="00D90B98" w:rsidRDefault="00D90B98">
            <w:pPr>
              <w:spacing w:line="260" w:lineRule="atLeast"/>
              <w:rPr>
                <w:rFonts w:eastAsia="Calibri"/>
                <w:b/>
                <w:lang w:eastAsia="en-US"/>
              </w:rPr>
            </w:pPr>
            <w:r>
              <w:rPr>
                <w:rFonts w:eastAsia="Calibri"/>
                <w:b/>
                <w:lang w:eastAsia="en-US"/>
              </w:rPr>
              <w:t>Estimated dermal uptake</w:t>
            </w:r>
          </w:p>
          <w:p w14:paraId="60729AF9"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7B02BE2"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C904662"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5E8E9C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35E5343" w14:textId="77777777" w:rsidR="00D90B98" w:rsidRDefault="00D90B98">
            <w:pPr>
              <w:spacing w:line="260" w:lineRule="atLeast"/>
              <w:rPr>
                <w:rFonts w:eastAsia="Calibri"/>
                <w:b/>
                <w:lang w:eastAsia="en-US"/>
              </w:rPr>
            </w:pPr>
            <w:r>
              <w:rPr>
                <w:rFonts w:eastAsia="Calibri"/>
                <w:b/>
                <w:lang w:eastAsia="en-US"/>
              </w:rPr>
              <w:t>(mg/kg bw/day)</w:t>
            </w:r>
          </w:p>
        </w:tc>
      </w:tr>
      <w:tr w:rsidR="00D90B98" w14:paraId="49935B49" w14:textId="77777777" w:rsidTr="00D90B98">
        <w:trPr>
          <w:cantSplit/>
          <w:trHeight w:val="540"/>
          <w:tblHeader/>
        </w:trPr>
        <w:tc>
          <w:tcPr>
            <w:tcW w:w="1299" w:type="dxa"/>
            <w:tcBorders>
              <w:top w:val="single" w:sz="6" w:space="0" w:color="auto"/>
              <w:left w:val="single" w:sz="6" w:space="0" w:color="auto"/>
              <w:bottom w:val="single" w:sz="6" w:space="0" w:color="auto"/>
              <w:right w:val="single" w:sz="6" w:space="0" w:color="auto"/>
            </w:tcBorders>
            <w:hideMark/>
          </w:tcPr>
          <w:p w14:paraId="4AEC53E7"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BABCB" w14:textId="77777777" w:rsidR="00D90B98" w:rsidRDefault="00D90B98">
            <w:pPr>
              <w:spacing w:line="260" w:lineRule="atLeast"/>
              <w:rPr>
                <w:rFonts w:eastAsia="Calibri"/>
                <w:lang w:eastAsia="en-US"/>
              </w:rPr>
            </w:pPr>
            <w:r>
              <w:rPr>
                <w:rFonts w:eastAsia="Calibri"/>
                <w:lang w:eastAsia="en-US"/>
              </w:rPr>
              <w:t>0.00276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2DA73A5"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5193662B"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C368AC" w14:textId="77777777" w:rsidR="00D90B98" w:rsidRDefault="00D90B98">
            <w:pPr>
              <w:spacing w:line="260" w:lineRule="atLeast"/>
              <w:rPr>
                <w:rFonts w:eastAsia="Calibri"/>
                <w:lang w:eastAsia="en-US"/>
              </w:rPr>
            </w:pPr>
            <w:r>
              <w:rPr>
                <w:rFonts w:eastAsia="Calibri"/>
                <w:lang w:eastAsia="en-US"/>
              </w:rPr>
              <w:t>0.00276</w:t>
            </w:r>
          </w:p>
        </w:tc>
      </w:tr>
      <w:tr w:rsidR="00D90B98" w14:paraId="2B8CE169"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3521E054"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A7C410" w14:textId="77777777" w:rsidR="00D90B98" w:rsidRDefault="00D90B98">
            <w:pPr>
              <w:spacing w:line="260" w:lineRule="atLeast"/>
              <w:rPr>
                <w:rFonts w:eastAsia="Calibri"/>
                <w:lang w:eastAsia="en-US"/>
              </w:rPr>
            </w:pPr>
            <w:r>
              <w:rPr>
                <w:rFonts w:eastAsia="Calibri"/>
                <w:lang w:eastAsia="en-US"/>
              </w:rPr>
              <w:t>0.00828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21999F1"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7B337D67"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5EC3DF" w14:textId="77777777" w:rsidR="00D90B98" w:rsidRDefault="00D90B98">
            <w:pPr>
              <w:spacing w:line="260" w:lineRule="atLeast"/>
              <w:rPr>
                <w:rFonts w:eastAsia="Calibri"/>
                <w:lang w:eastAsia="en-US"/>
              </w:rPr>
            </w:pPr>
            <w:r>
              <w:rPr>
                <w:rFonts w:eastAsia="Calibri"/>
                <w:lang w:eastAsia="en-US"/>
              </w:rPr>
              <w:t>0.00945</w:t>
            </w:r>
          </w:p>
        </w:tc>
      </w:tr>
      <w:tr w:rsidR="00D90B98" w14:paraId="7B5BB34C"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56B030BE"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04AC5D3" w14:textId="77777777" w:rsidR="00D90B98" w:rsidRDefault="00D90B98">
            <w:pPr>
              <w:spacing w:line="260" w:lineRule="atLeast"/>
              <w:rPr>
                <w:rFonts w:eastAsia="Calibri"/>
                <w:lang w:eastAsia="en-US"/>
              </w:rPr>
            </w:pPr>
            <w:r>
              <w:rPr>
                <w:rFonts w:eastAsia="Calibri"/>
                <w:lang w:eastAsia="en-US"/>
              </w:rPr>
              <w:t>0.00698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93F4E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A267C03"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17046DE" w14:textId="77777777" w:rsidR="00D90B98" w:rsidRDefault="00D90B98">
            <w:pPr>
              <w:spacing w:line="260" w:lineRule="atLeast"/>
              <w:rPr>
                <w:rFonts w:eastAsia="Calibri"/>
                <w:lang w:eastAsia="en-US"/>
              </w:rPr>
            </w:pPr>
            <w:r>
              <w:rPr>
                <w:rFonts w:eastAsia="Calibri"/>
                <w:lang w:eastAsia="en-US"/>
              </w:rPr>
              <w:t>0.00845</w:t>
            </w:r>
          </w:p>
        </w:tc>
      </w:tr>
    </w:tbl>
    <w:p w14:paraId="07FA662B" w14:textId="77777777" w:rsidR="00D90B98" w:rsidRDefault="00D90B98" w:rsidP="00D90B98">
      <w:pPr>
        <w:spacing w:line="260" w:lineRule="atLeast"/>
        <w:rPr>
          <w:rFonts w:eastAsia="Calibri"/>
          <w:iCs/>
          <w:lang w:eastAsia="en-US"/>
        </w:rPr>
      </w:pPr>
    </w:p>
    <w:p w14:paraId="2C2E4754" w14:textId="77777777" w:rsidR="00D90B98" w:rsidRDefault="00D90B98" w:rsidP="00D90B98">
      <w:pPr>
        <w:spacing w:line="260" w:lineRule="atLeast"/>
        <w:rPr>
          <w:rFonts w:ascii="Times New Roman" w:eastAsia="Calibri" w:hAnsi="Times New Roman"/>
          <w:i/>
          <w:iCs/>
          <w:lang w:eastAsia="en-US"/>
        </w:rPr>
      </w:pPr>
    </w:p>
    <w:p w14:paraId="067334D7" w14:textId="77777777" w:rsidR="00D90B98" w:rsidRDefault="00D90B98" w:rsidP="00D90B98">
      <w:pPr>
        <w:spacing w:line="260" w:lineRule="atLeast"/>
        <w:rPr>
          <w:rFonts w:eastAsia="Calibri"/>
          <w:b/>
          <w:i/>
          <w:iCs/>
          <w:sz w:val="22"/>
          <w:szCs w:val="22"/>
          <w:lang w:eastAsia="en-US"/>
        </w:rPr>
      </w:pPr>
      <w:r>
        <w:rPr>
          <w:rFonts w:eastAsia="Calibri"/>
          <w:b/>
          <w:i/>
          <w:iCs/>
          <w:sz w:val="22"/>
          <w:szCs w:val="22"/>
          <w:lang w:eastAsia="en-US"/>
        </w:rPr>
        <w:t xml:space="preserve">Summary of exposure assessment </w:t>
      </w:r>
    </w:p>
    <w:p w14:paraId="0CBECEFC" w14:textId="77777777" w:rsidR="00D90B98" w:rsidRDefault="00D90B98" w:rsidP="00D90B98">
      <w:pPr>
        <w:spacing w:line="260" w:lineRule="atLeast"/>
        <w:rPr>
          <w:rFonts w:eastAsia="Calibri"/>
          <w:b/>
          <w:i/>
          <w:iCs/>
          <w:sz w:val="22"/>
          <w:szCs w:val="22"/>
          <w:lang w:eastAsia="en-US"/>
        </w:rPr>
      </w:pPr>
    </w:p>
    <w:p w14:paraId="0F1759D7"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0DDE3ABD" w14:textId="77777777" w:rsidR="000A4338" w:rsidRDefault="000A4338" w:rsidP="00D90B98">
      <w:pPr>
        <w:spacing w:line="260" w:lineRule="atLeast"/>
        <w:rPr>
          <w:rFonts w:eastAsia="Calibri"/>
          <w:iCs/>
          <w:sz w:val="22"/>
          <w:szCs w:val="22"/>
          <w:u w:val="single"/>
          <w:lang w:eastAsia="en-US"/>
        </w:rPr>
      </w:pPr>
    </w:p>
    <w:p w14:paraId="21802FE4" w14:textId="77777777" w:rsidR="000A4338" w:rsidRDefault="000A4338" w:rsidP="00D90B98">
      <w:pPr>
        <w:spacing w:line="260" w:lineRule="atLeast"/>
        <w:rPr>
          <w:rFonts w:eastAsia="Calibri"/>
          <w:iCs/>
          <w:sz w:val="22"/>
          <w:szCs w:val="22"/>
          <w:u w:val="single"/>
          <w:lang w:eastAsia="en-US"/>
        </w:rPr>
      </w:pPr>
    </w:p>
    <w:p w14:paraId="4DB9FF64" w14:textId="77777777" w:rsidR="000A4338" w:rsidRDefault="000A4338" w:rsidP="00D90B98">
      <w:pPr>
        <w:spacing w:line="260" w:lineRule="atLeast"/>
        <w:rPr>
          <w:rFonts w:eastAsia="Calibri"/>
          <w:iCs/>
          <w:sz w:val="22"/>
          <w:szCs w:val="22"/>
          <w:u w:val="single"/>
          <w:lang w:eastAsia="en-US"/>
        </w:rPr>
      </w:pPr>
    </w:p>
    <w:p w14:paraId="738776B1" w14:textId="77777777" w:rsidR="000A4338" w:rsidRDefault="000A4338" w:rsidP="00D90B98">
      <w:pPr>
        <w:spacing w:line="260" w:lineRule="atLeast"/>
        <w:rPr>
          <w:rFonts w:eastAsia="Calibri"/>
          <w:iCs/>
          <w:sz w:val="22"/>
          <w:szCs w:val="22"/>
          <w:u w:val="single"/>
          <w:lang w:eastAsia="en-US"/>
        </w:rPr>
      </w:pPr>
    </w:p>
    <w:p w14:paraId="2EE15C90" w14:textId="77777777" w:rsidR="000A4338" w:rsidRDefault="000A4338" w:rsidP="00D90B98">
      <w:pPr>
        <w:spacing w:line="260" w:lineRule="atLeast"/>
        <w:rPr>
          <w:rFonts w:eastAsia="Calibri"/>
          <w:iCs/>
          <w:sz w:val="22"/>
          <w:szCs w:val="22"/>
          <w:u w:val="single"/>
          <w:lang w:eastAsia="en-US"/>
        </w:rPr>
      </w:pPr>
    </w:p>
    <w:p w14:paraId="16A8C852" w14:textId="77777777" w:rsidR="000A4338" w:rsidRDefault="000A4338" w:rsidP="00D90B98">
      <w:pPr>
        <w:spacing w:line="260" w:lineRule="atLeast"/>
        <w:rPr>
          <w:rFonts w:eastAsia="Calibri"/>
          <w:iCs/>
          <w:sz w:val="22"/>
          <w:szCs w:val="22"/>
          <w:u w:val="single"/>
          <w:lang w:eastAsia="en-US"/>
        </w:rPr>
      </w:pPr>
    </w:p>
    <w:p w14:paraId="6419BA9E" w14:textId="77777777" w:rsidR="000A4338" w:rsidRDefault="000A4338" w:rsidP="00D90B98">
      <w:pPr>
        <w:spacing w:line="260" w:lineRule="atLeast"/>
        <w:rPr>
          <w:rFonts w:eastAsia="Calibri"/>
          <w:iCs/>
          <w:sz w:val="22"/>
          <w:szCs w:val="22"/>
          <w:u w:val="single"/>
          <w:lang w:eastAsia="en-US"/>
        </w:rPr>
      </w:pPr>
    </w:p>
    <w:p w14:paraId="4A192E84" w14:textId="77777777" w:rsidR="000A4338" w:rsidRDefault="000A4338" w:rsidP="00D90B98">
      <w:pPr>
        <w:spacing w:line="260" w:lineRule="atLeast"/>
        <w:rPr>
          <w:rFonts w:eastAsia="Calibri"/>
          <w:iCs/>
          <w:sz w:val="22"/>
          <w:szCs w:val="22"/>
          <w:u w:val="single"/>
          <w:lang w:eastAsia="en-US"/>
        </w:rPr>
      </w:pPr>
    </w:p>
    <w:p w14:paraId="431A661B" w14:textId="77777777" w:rsidR="000A4338" w:rsidRDefault="000A4338" w:rsidP="00D90B98">
      <w:pPr>
        <w:spacing w:line="260" w:lineRule="atLeast"/>
        <w:rPr>
          <w:rFonts w:eastAsia="Calibri"/>
          <w:iCs/>
          <w:sz w:val="22"/>
          <w:szCs w:val="22"/>
          <w:u w:val="single"/>
          <w:lang w:eastAsia="en-US"/>
        </w:rPr>
      </w:pPr>
    </w:p>
    <w:p w14:paraId="66CBDFB7" w14:textId="77777777" w:rsidR="000A4338" w:rsidRDefault="000A4338" w:rsidP="00D90B98">
      <w:pPr>
        <w:spacing w:line="260" w:lineRule="atLeast"/>
        <w:rPr>
          <w:rFonts w:eastAsia="Calibri"/>
          <w:iCs/>
          <w:sz w:val="22"/>
          <w:szCs w:val="22"/>
          <w:u w:val="single"/>
          <w:lang w:eastAsia="en-US"/>
        </w:rPr>
      </w:pPr>
    </w:p>
    <w:p w14:paraId="36525B61" w14:textId="77777777" w:rsidR="000A4338" w:rsidRDefault="000A4338" w:rsidP="00D90B98">
      <w:pPr>
        <w:spacing w:line="260" w:lineRule="atLeast"/>
        <w:rPr>
          <w:rFonts w:eastAsia="Calibri"/>
          <w:iCs/>
          <w:sz w:val="22"/>
          <w:szCs w:val="22"/>
          <w:u w:val="single"/>
          <w:lang w:eastAsia="en-US"/>
        </w:rPr>
      </w:pPr>
    </w:p>
    <w:p w14:paraId="1088614C" w14:textId="77777777" w:rsidR="000A4338" w:rsidRDefault="000A4338" w:rsidP="00D90B98">
      <w:pPr>
        <w:spacing w:line="260" w:lineRule="atLeast"/>
        <w:rPr>
          <w:rFonts w:eastAsia="Calibri"/>
          <w:iCs/>
          <w:sz w:val="22"/>
          <w:szCs w:val="22"/>
          <w:u w:val="single"/>
          <w:lang w:eastAsia="en-US"/>
        </w:rPr>
      </w:pPr>
    </w:p>
    <w:p w14:paraId="5B0957E8" w14:textId="77777777" w:rsidR="000A4338" w:rsidRDefault="000A4338" w:rsidP="00D90B98">
      <w:pPr>
        <w:spacing w:line="260" w:lineRule="atLeast"/>
        <w:rPr>
          <w:rFonts w:eastAsia="Calibri"/>
          <w:iCs/>
          <w:sz w:val="22"/>
          <w:szCs w:val="22"/>
          <w:u w:val="single"/>
          <w:lang w:eastAsia="en-US"/>
        </w:rPr>
      </w:pPr>
    </w:p>
    <w:p w14:paraId="107E3B12" w14:textId="77777777" w:rsidR="000A4338" w:rsidRDefault="000A4338" w:rsidP="00D90B98">
      <w:pPr>
        <w:spacing w:line="260" w:lineRule="atLeast"/>
        <w:rPr>
          <w:rFonts w:eastAsia="Calibri"/>
          <w:iCs/>
          <w:sz w:val="22"/>
          <w:szCs w:val="22"/>
          <w:u w:val="single"/>
          <w:lang w:eastAsia="en-US"/>
        </w:rPr>
      </w:pPr>
    </w:p>
    <w:p w14:paraId="55ACE892" w14:textId="77777777" w:rsidR="000A4338" w:rsidRDefault="000A4338" w:rsidP="00D90B98">
      <w:pPr>
        <w:spacing w:line="260" w:lineRule="atLeast"/>
        <w:rPr>
          <w:rFonts w:eastAsia="Calibri"/>
          <w:iCs/>
          <w:sz w:val="22"/>
          <w:szCs w:val="22"/>
          <w:u w:val="single"/>
          <w:lang w:eastAsia="en-US"/>
        </w:rPr>
      </w:pPr>
    </w:p>
    <w:p w14:paraId="65630A5E" w14:textId="77777777" w:rsidR="000A4338" w:rsidRDefault="000A4338" w:rsidP="00D90B98">
      <w:pPr>
        <w:spacing w:line="260" w:lineRule="atLeast"/>
        <w:rPr>
          <w:rFonts w:eastAsia="Calibri"/>
          <w:iCs/>
          <w:sz w:val="22"/>
          <w:szCs w:val="22"/>
          <w:u w:val="single"/>
          <w:lang w:eastAsia="en-US"/>
        </w:rPr>
      </w:pPr>
    </w:p>
    <w:p w14:paraId="2391B67B" w14:textId="77777777" w:rsidR="000A4338" w:rsidRDefault="000A4338" w:rsidP="00D90B98">
      <w:pPr>
        <w:spacing w:line="260" w:lineRule="atLeast"/>
        <w:rPr>
          <w:rFonts w:eastAsia="Calibri"/>
          <w:iCs/>
          <w:sz w:val="22"/>
          <w:szCs w:val="22"/>
          <w:u w:val="single"/>
          <w:lang w:eastAsia="en-US"/>
        </w:rPr>
      </w:pPr>
    </w:p>
    <w:p w14:paraId="2812499A" w14:textId="77777777" w:rsidR="000A4338" w:rsidRDefault="000A4338" w:rsidP="00D90B98">
      <w:pPr>
        <w:spacing w:line="260" w:lineRule="atLeast"/>
        <w:rPr>
          <w:rFonts w:eastAsia="Calibri"/>
          <w:iCs/>
          <w:sz w:val="22"/>
          <w:szCs w:val="22"/>
          <w:u w:val="single"/>
          <w:lang w:eastAsia="en-US"/>
        </w:rPr>
      </w:pPr>
    </w:p>
    <w:p w14:paraId="609E6645" w14:textId="77777777" w:rsidR="00D90B98" w:rsidRDefault="00D90B98" w:rsidP="00D90B98">
      <w:pPr>
        <w:tabs>
          <w:tab w:val="left" w:pos="4200"/>
          <w:tab w:val="left" w:pos="6400"/>
          <w:tab w:val="left" w:pos="7800"/>
        </w:tabs>
        <w:autoSpaceDE w:val="0"/>
        <w:autoSpaceDN w:val="0"/>
        <w:adjustRightInd w:val="0"/>
        <w:rPr>
          <w:rFonts w:ascii="MS Sans Serif" w:hAnsi="MS Sans Serif" w:cs="MS Sans Serif"/>
          <w:sz w:val="16"/>
          <w:szCs w:val="16"/>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3"/>
        <w:gridCol w:w="4183"/>
        <w:gridCol w:w="975"/>
        <w:gridCol w:w="2717"/>
      </w:tblGrid>
      <w:tr w:rsidR="00D90B98" w14:paraId="4E02FDF3"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37C6504A"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w:t>
            </w:r>
          </w:p>
        </w:tc>
      </w:tr>
      <w:tr w:rsidR="00D90B98" w14:paraId="3CD76457"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3D52FA9"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92652D"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530" w:type="pct"/>
            <w:tcBorders>
              <w:top w:val="single" w:sz="6" w:space="0" w:color="auto"/>
              <w:left w:val="single" w:sz="6" w:space="0" w:color="auto"/>
              <w:bottom w:val="single" w:sz="6" w:space="0" w:color="auto"/>
              <w:right w:val="single" w:sz="6" w:space="0" w:color="auto"/>
            </w:tcBorders>
            <w:hideMark/>
          </w:tcPr>
          <w:p w14:paraId="7F402FB5" w14:textId="77777777" w:rsidR="00D90B98" w:rsidRDefault="00D90B98">
            <w:pPr>
              <w:spacing w:line="260" w:lineRule="atLeast"/>
              <w:rPr>
                <w:rFonts w:eastAsia="Calibri"/>
                <w:b/>
                <w:lang w:eastAsia="en-US"/>
              </w:rPr>
            </w:pPr>
            <w:r>
              <w:rPr>
                <w:rFonts w:eastAsia="Calibri"/>
                <w:b/>
                <w:lang w:eastAsia="en-US"/>
              </w:rPr>
              <w:t xml:space="preserve">Tier </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73341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4AA1D0E3" w14:textId="77777777" w:rsidR="00D90B98" w:rsidRDefault="00D90B98">
            <w:pPr>
              <w:spacing w:line="260" w:lineRule="atLeast"/>
              <w:rPr>
                <w:rFonts w:eastAsia="Calibri"/>
                <w:b/>
                <w:lang w:eastAsia="en-US"/>
              </w:rPr>
            </w:pPr>
            <w:r>
              <w:rPr>
                <w:rFonts w:eastAsia="Calibri"/>
                <w:b/>
                <w:lang w:eastAsia="en-US"/>
              </w:rPr>
              <w:t>(mg/kg bw/day)</w:t>
            </w:r>
          </w:p>
        </w:tc>
      </w:tr>
      <w:tr w:rsidR="00D90B98" w14:paraId="0FB198AA"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E312936" w14:textId="77777777" w:rsidR="00D90B98" w:rsidRDefault="00D90B98">
            <w:pPr>
              <w:spacing w:line="260" w:lineRule="atLeast"/>
              <w:rPr>
                <w:rFonts w:eastAsia="Calibri"/>
                <w:lang w:eastAsia="en-US"/>
              </w:rPr>
            </w:pPr>
            <w:r>
              <w:rPr>
                <w:rFonts w:eastAsia="Calibri"/>
                <w:lang w:eastAsia="en-US"/>
              </w:rPr>
              <w:t>1.</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F06BAA9"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insecticide paper</w:t>
            </w:r>
          </w:p>
        </w:tc>
        <w:tc>
          <w:tcPr>
            <w:tcW w:w="530" w:type="pct"/>
            <w:tcBorders>
              <w:top w:val="single" w:sz="6" w:space="0" w:color="auto"/>
              <w:left w:val="single" w:sz="6" w:space="0" w:color="auto"/>
              <w:bottom w:val="single" w:sz="6" w:space="0" w:color="auto"/>
              <w:right w:val="single" w:sz="6" w:space="0" w:color="auto"/>
            </w:tcBorders>
            <w:hideMark/>
          </w:tcPr>
          <w:p w14:paraId="3033A828"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8C6DA4D"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315C14C1"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B3A5952" w14:textId="77777777" w:rsidR="00D90B98" w:rsidRDefault="00D90B98">
            <w:pPr>
              <w:spacing w:line="260" w:lineRule="atLeast"/>
              <w:rPr>
                <w:rFonts w:eastAsia="Calibri"/>
                <w:lang w:eastAsia="en-US"/>
              </w:rPr>
            </w:pPr>
            <w:r>
              <w:rPr>
                <w:rFonts w:eastAsia="Calibri"/>
                <w:lang w:eastAsia="en-US"/>
              </w:rPr>
              <w:t>2.</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817507" w14:textId="77777777" w:rsidR="00D90B98" w:rsidRDefault="00D90B98">
            <w:pPr>
              <w:spacing w:line="260" w:lineRule="atLeast"/>
              <w:rPr>
                <w:rFonts w:eastAsia="Calibri"/>
                <w:lang w:eastAsia="en-US"/>
              </w:rPr>
            </w:pPr>
            <w:r>
              <w:rPr>
                <w:rFonts w:eastAsia="Calibri"/>
                <w:lang w:eastAsia="en-US"/>
              </w:rPr>
              <w:t xml:space="preserve">Primary exposure of non-professional user during ignition of insecticide paper </w:t>
            </w:r>
          </w:p>
        </w:tc>
        <w:tc>
          <w:tcPr>
            <w:tcW w:w="530" w:type="pct"/>
            <w:tcBorders>
              <w:top w:val="single" w:sz="6" w:space="0" w:color="auto"/>
              <w:left w:val="single" w:sz="6" w:space="0" w:color="auto"/>
              <w:bottom w:val="single" w:sz="6" w:space="0" w:color="auto"/>
              <w:right w:val="single" w:sz="6" w:space="0" w:color="auto"/>
            </w:tcBorders>
            <w:hideMark/>
          </w:tcPr>
          <w:p w14:paraId="1973905F"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7645B0"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r w:rsidR="00D90B98" w14:paraId="033A6AC1" w14:textId="77777777" w:rsidTr="00D90B98">
        <w:trPr>
          <w:trHeight w:val="286"/>
          <w:tblHeader/>
        </w:trPr>
        <w:tc>
          <w:tcPr>
            <w:tcW w:w="71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950336" w14:textId="77777777" w:rsidR="00D90B98" w:rsidRDefault="00D90B98">
            <w:pPr>
              <w:spacing w:line="260" w:lineRule="atLeast"/>
              <w:rPr>
                <w:rFonts w:eastAsia="Calibri"/>
                <w:lang w:eastAsia="en-US"/>
              </w:rPr>
            </w:pPr>
            <w:r>
              <w:rPr>
                <w:rFonts w:eastAsia="Calibri"/>
                <w:lang w:eastAsia="en-US"/>
              </w:rPr>
              <w:t>7.</w:t>
            </w: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A8FE74" w14:textId="77777777" w:rsidR="00D90B98" w:rsidRDefault="00D90B98">
            <w:pPr>
              <w:spacing w:line="260" w:lineRule="atLeast"/>
              <w:rPr>
                <w:rFonts w:eastAsia="Calibri"/>
                <w:lang w:eastAsia="en-US"/>
              </w:rPr>
            </w:pPr>
            <w:r>
              <w:rPr>
                <w:rFonts w:eastAsia="Calibri"/>
                <w:lang w:eastAsia="en-US"/>
              </w:rPr>
              <w:t>Secondary exposure of non-professional/bystander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15368372"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D595E" w14:textId="77777777" w:rsidR="00D90B98" w:rsidRDefault="00D90B98">
            <w:pPr>
              <w:spacing w:line="260" w:lineRule="atLeast"/>
              <w:rPr>
                <w:rFonts w:eastAsia="Calibri"/>
                <w:lang w:eastAsia="en-US"/>
              </w:rPr>
            </w:pPr>
            <w:r>
              <w:rPr>
                <w:rFonts w:eastAsia="Calibri"/>
                <w:lang w:eastAsia="en-US"/>
              </w:rPr>
              <w:t>0.0365</w:t>
            </w:r>
          </w:p>
        </w:tc>
      </w:tr>
      <w:tr w:rsidR="00D90B98" w14:paraId="0DB25483" w14:textId="77777777" w:rsidTr="00D90B98">
        <w:trPr>
          <w:trHeight w:val="29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31E2E66"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E6F96A"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22FB39BE"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E2E686" w14:textId="77777777" w:rsidR="00D90B98" w:rsidRDefault="00D90B98">
            <w:pPr>
              <w:spacing w:line="260" w:lineRule="atLeast"/>
              <w:rPr>
                <w:rFonts w:eastAsia="Calibri"/>
                <w:lang w:eastAsia="en-US"/>
              </w:rPr>
            </w:pPr>
            <w:r>
              <w:rPr>
                <w:rFonts w:eastAsia="Calibri"/>
                <w:lang w:eastAsia="en-US"/>
              </w:rPr>
              <w:t>0.00276</w:t>
            </w:r>
          </w:p>
        </w:tc>
      </w:tr>
      <w:tr w:rsidR="00D90B98" w14:paraId="01215819"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D60D10D"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40A0AF" w14:textId="77777777" w:rsidR="00D90B98" w:rsidRDefault="00D90B98">
            <w:pPr>
              <w:spacing w:line="260" w:lineRule="atLeast"/>
              <w:rPr>
                <w:rFonts w:eastAsia="Calibri"/>
                <w:lang w:eastAsia="en-US"/>
              </w:rPr>
            </w:pPr>
            <w:r>
              <w:rPr>
                <w:rFonts w:eastAsia="Calibri"/>
                <w:lang w:eastAsia="en-US"/>
              </w:rPr>
              <w:t>Secondary exposure of bystander (toddler)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086145ED"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6C43B3D" w14:textId="77777777" w:rsidR="00D90B98" w:rsidRDefault="00D90B98">
            <w:pPr>
              <w:spacing w:line="260" w:lineRule="atLeast"/>
              <w:rPr>
                <w:rFonts w:eastAsia="Calibri"/>
                <w:lang w:eastAsia="en-US"/>
              </w:rPr>
            </w:pPr>
            <w:r>
              <w:rPr>
                <w:rFonts w:eastAsia="Calibri"/>
                <w:lang w:eastAsia="en-US"/>
              </w:rPr>
              <w:t>0.1108</w:t>
            </w:r>
          </w:p>
        </w:tc>
      </w:tr>
      <w:tr w:rsidR="00D90B98" w14:paraId="7A42A644" w14:textId="77777777" w:rsidTr="00D90B98">
        <w:trPr>
          <w:trHeight w:val="34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3D6EC0"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CEBA62"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37D0FF91"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E93FD4" w14:textId="77777777" w:rsidR="00D90B98" w:rsidRDefault="00D90B98">
            <w:pPr>
              <w:spacing w:line="260" w:lineRule="atLeast"/>
              <w:rPr>
                <w:rFonts w:eastAsia="Calibri"/>
                <w:lang w:eastAsia="en-US"/>
              </w:rPr>
            </w:pPr>
            <w:r>
              <w:rPr>
                <w:rFonts w:eastAsia="Calibri"/>
                <w:lang w:eastAsia="en-US"/>
              </w:rPr>
              <w:t>0.00945</w:t>
            </w:r>
          </w:p>
        </w:tc>
      </w:tr>
      <w:tr w:rsidR="00D90B98" w14:paraId="344DC506"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F18160"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FD37AF" w14:textId="77777777" w:rsidR="00D90B98" w:rsidRDefault="00D90B98">
            <w:pPr>
              <w:spacing w:line="260" w:lineRule="atLeast"/>
              <w:rPr>
                <w:rFonts w:eastAsia="Calibri"/>
                <w:lang w:eastAsia="en-US"/>
              </w:rPr>
            </w:pPr>
            <w:r>
              <w:rPr>
                <w:rFonts w:eastAsia="Calibri"/>
                <w:lang w:eastAsia="en-US"/>
              </w:rPr>
              <w:t>Secondary exposure of bystander (infant)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3D4E1F6C"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184CF8" w14:textId="77777777" w:rsidR="00D90B98" w:rsidRDefault="00D90B98">
            <w:pPr>
              <w:spacing w:line="260" w:lineRule="atLeast"/>
              <w:rPr>
                <w:rFonts w:eastAsia="Calibri"/>
                <w:lang w:eastAsia="en-US"/>
              </w:rPr>
            </w:pPr>
            <w:r>
              <w:rPr>
                <w:rFonts w:eastAsia="Calibri"/>
                <w:lang w:eastAsia="en-US"/>
              </w:rPr>
              <w:t>0.0935</w:t>
            </w:r>
          </w:p>
        </w:tc>
      </w:tr>
      <w:tr w:rsidR="00D90B98" w14:paraId="391E7690" w14:textId="77777777" w:rsidTr="00D90B98">
        <w:trPr>
          <w:trHeight w:val="24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8C45A2"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581225"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43BCFB6B"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0619F4" w14:textId="77777777" w:rsidR="00D90B98" w:rsidRDefault="00D90B98">
            <w:pPr>
              <w:spacing w:line="260" w:lineRule="atLeast"/>
              <w:rPr>
                <w:rFonts w:eastAsia="Calibri"/>
                <w:lang w:eastAsia="en-US"/>
              </w:rPr>
            </w:pPr>
            <w:r>
              <w:rPr>
                <w:rFonts w:eastAsia="Calibri"/>
                <w:lang w:eastAsia="en-US"/>
              </w:rPr>
              <w:t>0.00845</w:t>
            </w:r>
          </w:p>
        </w:tc>
      </w:tr>
    </w:tbl>
    <w:p w14:paraId="60B752BE" w14:textId="77777777" w:rsidR="00D90B98" w:rsidRDefault="00D90B98" w:rsidP="00D90B98">
      <w:pPr>
        <w:spacing w:line="260" w:lineRule="atLeast"/>
        <w:rPr>
          <w:rFonts w:ascii="Times New Roman" w:eastAsia="Calibri" w:hAnsi="Times New Roman"/>
          <w:i/>
          <w:iCs/>
          <w:lang w:eastAsia="en-US"/>
        </w:rPr>
      </w:pPr>
    </w:p>
    <w:p w14:paraId="73EE3A75" w14:textId="77777777" w:rsidR="00D90B98" w:rsidRDefault="00D90B98" w:rsidP="00D90B98">
      <w:pPr>
        <w:spacing w:line="260" w:lineRule="atLeast"/>
        <w:rPr>
          <w:rFonts w:ascii="Times New Roman" w:eastAsia="Calibri" w:hAnsi="Times New Roman"/>
          <w:i/>
          <w:iCs/>
          <w:lang w:eastAsia="en-US"/>
        </w:rPr>
      </w:pPr>
    </w:p>
    <w:p w14:paraId="154588E0"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27A0C248"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7DE982C4"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5D4A13E1" w14:textId="77777777" w:rsidR="00D90B98" w:rsidRDefault="00D90B98">
            <w:pPr>
              <w:spacing w:line="260" w:lineRule="atLeast"/>
              <w:jc w:val="center"/>
              <w:rPr>
                <w:rFonts w:eastAsia="Calibri"/>
                <w:b/>
                <w:lang w:eastAsia="en-US"/>
              </w:rPr>
            </w:pPr>
            <w:r>
              <w:rPr>
                <w:rFonts w:eastAsia="Calibri"/>
                <w:b/>
                <w:lang w:eastAsia="en-US"/>
              </w:rPr>
              <w:lastRenderedPageBreak/>
              <w:t>Summary table: combined systemic exposure from non-professional uses</w:t>
            </w:r>
          </w:p>
        </w:tc>
      </w:tr>
      <w:tr w:rsidR="00D90B98" w14:paraId="213D9F6E"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024A85DA"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7FFDBE5A"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7C91D0" w14:textId="77777777" w:rsidR="00D90B98" w:rsidRDefault="00D90B98">
            <w:pPr>
              <w:spacing w:line="260" w:lineRule="atLeast"/>
              <w:rPr>
                <w:rFonts w:eastAsia="Calibri"/>
                <w:b/>
                <w:lang w:eastAsia="en-US"/>
              </w:rPr>
            </w:pPr>
            <w:r>
              <w:rPr>
                <w:rFonts w:eastAsia="Calibri"/>
                <w:b/>
                <w:lang w:eastAsia="en-US"/>
              </w:rPr>
              <w:t>Estimated dermal uptake</w:t>
            </w:r>
          </w:p>
          <w:p w14:paraId="79F2A091"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06C9DE"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5B7B38C4"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5EF63FF9"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541A0BD6" w14:textId="77777777" w:rsidR="00D90B98" w:rsidRDefault="00D90B98">
            <w:pPr>
              <w:spacing w:line="260" w:lineRule="atLeast"/>
              <w:rPr>
                <w:rFonts w:eastAsia="Calibri"/>
                <w:lang w:eastAsia="en-US"/>
              </w:rPr>
            </w:pPr>
            <w:r>
              <w:rPr>
                <w:rFonts w:eastAsia="Calibri"/>
                <w:lang w:eastAsia="en-US"/>
              </w:rPr>
              <w:t>Scenarios 1, 2 and 7 (tier 2) Adult primary and secondary exposure to insecticide paper</w:t>
            </w:r>
          </w:p>
        </w:tc>
        <w:tc>
          <w:tcPr>
            <w:tcW w:w="1985" w:type="dxa"/>
            <w:tcBorders>
              <w:top w:val="single" w:sz="6" w:space="0" w:color="auto"/>
              <w:left w:val="single" w:sz="6" w:space="0" w:color="auto"/>
              <w:bottom w:val="single" w:sz="6" w:space="0" w:color="auto"/>
              <w:right w:val="single" w:sz="6" w:space="0" w:color="auto"/>
            </w:tcBorders>
            <w:hideMark/>
          </w:tcPr>
          <w:p w14:paraId="0644F886"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 xml:space="preserve">-8 </w:t>
            </w:r>
            <w:r>
              <w:rPr>
                <w:rFonts w:eastAsia="Calibri"/>
                <w:lang w:eastAsia="en-US"/>
              </w:rPr>
              <w:t>+ 4.3x10</w:t>
            </w:r>
            <w:r>
              <w:rPr>
                <w:rFonts w:eastAsia="Calibri"/>
                <w:vertAlign w:val="superscript"/>
                <w:lang w:eastAsia="en-US"/>
              </w:rPr>
              <w:t>-4</w:t>
            </w:r>
            <w:r>
              <w:rPr>
                <w:rFonts w:eastAsia="Calibri"/>
                <w:lang w:eastAsia="en-US"/>
              </w:rPr>
              <w:t xml:space="preserve"> + 0.00276) = 3.19x10</w:t>
            </w:r>
            <w:r>
              <w:rPr>
                <w:rFonts w:eastAsia="Calibri"/>
                <w:vertAlign w:val="superscript"/>
                <w:lang w:eastAsia="en-US"/>
              </w:rPr>
              <w:t>-3</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FECFC0"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-5</w:t>
            </w:r>
            <w:r>
              <w:rPr>
                <w:rFonts w:eastAsia="Calibri"/>
                <w:lang w:eastAsia="en-US"/>
              </w:rPr>
              <w:t>+ 5.9x10</w:t>
            </w:r>
            <w:r>
              <w:rPr>
                <w:rFonts w:eastAsia="Calibri"/>
                <w:vertAlign w:val="superscript"/>
                <w:lang w:eastAsia="en-US"/>
              </w:rPr>
              <w:t>-5</w:t>
            </w:r>
            <w:r>
              <w:rPr>
                <w:rFonts w:eastAsia="Calibri"/>
                <w:lang w:eastAsia="en-US"/>
              </w:rPr>
              <w:t xml:space="preserve"> =1.34x10</w:t>
            </w:r>
            <w:r>
              <w:rPr>
                <w:rFonts w:eastAsia="Calibri"/>
                <w:vertAlign w:val="superscript"/>
                <w:lang w:eastAsia="en-US"/>
              </w:rPr>
              <w:t>-4</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74AC8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070B7E3B"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r>
    </w:tbl>
    <w:p w14:paraId="2801298C" w14:textId="77777777" w:rsidR="00D90B98" w:rsidRDefault="00D90B98" w:rsidP="00D90B98">
      <w:pPr>
        <w:spacing w:line="260" w:lineRule="atLeast"/>
        <w:rPr>
          <w:rFonts w:eastAsia="Calibri"/>
          <w:lang w:eastAsia="en-US"/>
        </w:rPr>
      </w:pPr>
    </w:p>
    <w:p w14:paraId="4FA39D86" w14:textId="77777777" w:rsidR="00D90B98" w:rsidRDefault="00D90B98" w:rsidP="00D90B98">
      <w:pPr>
        <w:spacing w:line="260" w:lineRule="atLeast"/>
        <w:rPr>
          <w:rFonts w:eastAsia="Calibri"/>
          <w:sz w:val="22"/>
          <w:szCs w:val="22"/>
          <w:lang w:eastAsia="en-US"/>
        </w:rPr>
      </w:pPr>
    </w:p>
    <w:p w14:paraId="52DF0A53"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519BFA87" w14:textId="77777777" w:rsidR="00D90B98" w:rsidRDefault="00D90B98" w:rsidP="00D90B9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3"/>
        <w:gridCol w:w="3346"/>
        <w:gridCol w:w="1812"/>
        <w:gridCol w:w="2437"/>
      </w:tblGrid>
      <w:tr w:rsidR="00D90B98" w14:paraId="20599C18"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67E6E7DB" w14:textId="77777777" w:rsidR="00D90B98" w:rsidRDefault="00D90B98">
            <w:pPr>
              <w:spacing w:line="260" w:lineRule="atLeast"/>
              <w:jc w:val="center"/>
              <w:rPr>
                <w:rFonts w:eastAsia="Calibri"/>
                <w:b/>
                <w:lang w:eastAsia="en-US"/>
              </w:rPr>
            </w:pPr>
            <w:r>
              <w:rPr>
                <w:rFonts w:eastAsia="Calibri"/>
                <w:b/>
                <w:lang w:eastAsia="en-US"/>
              </w:rPr>
              <w:lastRenderedPageBreak/>
              <w:t>Summary table: systemic exposure from non-professional use</w:t>
            </w:r>
          </w:p>
        </w:tc>
      </w:tr>
      <w:tr w:rsidR="00D90B98" w14:paraId="13ECA3F3"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8C60EE6"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13660A6"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985" w:type="pct"/>
            <w:tcBorders>
              <w:top w:val="single" w:sz="6" w:space="0" w:color="auto"/>
              <w:left w:val="single" w:sz="6" w:space="0" w:color="auto"/>
              <w:bottom w:val="single" w:sz="6" w:space="0" w:color="auto"/>
              <w:right w:val="single" w:sz="6" w:space="0" w:color="auto"/>
            </w:tcBorders>
            <w:hideMark/>
          </w:tcPr>
          <w:p w14:paraId="2E26AB01" w14:textId="77777777" w:rsidR="00D90B98" w:rsidRDefault="00D90B98">
            <w:pPr>
              <w:spacing w:line="260" w:lineRule="atLeast"/>
              <w:rPr>
                <w:rFonts w:eastAsia="Calibri"/>
                <w:b/>
                <w:lang w:eastAsia="en-US"/>
              </w:rPr>
            </w:pPr>
            <w:r>
              <w:rPr>
                <w:rFonts w:eastAsia="Calibri"/>
                <w:b/>
                <w:lang w:eastAsia="en-US"/>
              </w:rPr>
              <w:t xml:space="preserve">Tier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C7B120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386EF653" w14:textId="77777777" w:rsidR="00D90B98" w:rsidRDefault="00D90B98">
            <w:pPr>
              <w:spacing w:line="260" w:lineRule="atLeast"/>
              <w:rPr>
                <w:rFonts w:eastAsia="Calibri"/>
                <w:b/>
                <w:lang w:eastAsia="en-US"/>
              </w:rPr>
            </w:pPr>
            <w:r>
              <w:rPr>
                <w:rFonts w:eastAsia="Calibri"/>
                <w:b/>
                <w:lang w:eastAsia="en-US"/>
              </w:rPr>
              <w:t>(mg/kg bw/day)</w:t>
            </w:r>
          </w:p>
        </w:tc>
      </w:tr>
      <w:tr w:rsidR="00D90B98" w14:paraId="702A5018"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5A53ED" w14:textId="77777777" w:rsidR="00D90B98" w:rsidRDefault="00D90B98">
            <w:pPr>
              <w:spacing w:line="260" w:lineRule="atLeast"/>
              <w:rPr>
                <w:rFonts w:eastAsia="Calibri"/>
                <w:lang w:eastAsia="en-US"/>
              </w:rPr>
            </w:pPr>
            <w:r>
              <w:rPr>
                <w:rFonts w:eastAsia="Calibri"/>
                <w:lang w:eastAsia="en-US"/>
              </w:rPr>
              <w:t>3.</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52A335"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moth paper</w:t>
            </w:r>
          </w:p>
        </w:tc>
        <w:tc>
          <w:tcPr>
            <w:tcW w:w="985" w:type="pct"/>
            <w:tcBorders>
              <w:top w:val="single" w:sz="6" w:space="0" w:color="auto"/>
              <w:left w:val="single" w:sz="6" w:space="0" w:color="auto"/>
              <w:bottom w:val="single" w:sz="6" w:space="0" w:color="auto"/>
              <w:right w:val="single" w:sz="6" w:space="0" w:color="auto"/>
            </w:tcBorders>
            <w:hideMark/>
          </w:tcPr>
          <w:p w14:paraId="494C08B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F61904"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033532B0"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4F97EA" w14:textId="77777777" w:rsidR="00D90B98" w:rsidRDefault="00D90B98">
            <w:pPr>
              <w:spacing w:line="260" w:lineRule="atLeast"/>
              <w:rPr>
                <w:rFonts w:eastAsia="Calibri"/>
                <w:lang w:eastAsia="en-US"/>
              </w:rPr>
            </w:pPr>
            <w:r>
              <w:rPr>
                <w:rFonts w:eastAsia="Calibri"/>
                <w:lang w:eastAsia="en-US"/>
              </w:rPr>
              <w:t>5.</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83B4C3"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1BA84FD" w14:textId="77777777" w:rsidR="00D90B98" w:rsidRDefault="00D90B98">
            <w:pPr>
              <w:spacing w:line="260" w:lineRule="atLeast"/>
              <w:rPr>
                <w:rFonts w:eastAsia="Calibri"/>
                <w:lang w:eastAsia="en-US"/>
              </w:rPr>
            </w:pPr>
            <w:r>
              <w:rPr>
                <w:rFonts w:eastAsia="Calibri"/>
                <w:lang w:eastAsia="en-US"/>
              </w:rPr>
              <w:t xml:space="preserve">1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8CCA2F"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7564DF54"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E63399"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564E1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5FFEE6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6AAC67"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r w:rsidR="00D90B98" w14:paraId="564F2631"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D899B8" w14:textId="77777777" w:rsidR="00D90B98" w:rsidRDefault="00D90B98">
            <w:pPr>
              <w:spacing w:line="260" w:lineRule="atLeast"/>
              <w:rPr>
                <w:rFonts w:eastAsia="Calibri"/>
                <w:lang w:eastAsia="en-US"/>
              </w:rPr>
            </w:pPr>
            <w:r>
              <w:rPr>
                <w:rFonts w:eastAsia="Calibri"/>
                <w:lang w:eastAsia="en-US"/>
              </w:rPr>
              <w:t>6.</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8DF997" w14:textId="77777777" w:rsidR="00D90B98" w:rsidRDefault="00D90B98">
            <w:pPr>
              <w:spacing w:line="260" w:lineRule="atLeast"/>
              <w:rPr>
                <w:rFonts w:eastAsia="Calibri"/>
                <w:lang w:eastAsia="en-US"/>
              </w:rPr>
            </w:pPr>
            <w:r>
              <w:rPr>
                <w:rFonts w:eastAsia="Calibri"/>
                <w:lang w:eastAsia="en-US"/>
              </w:rPr>
              <w:t xml:space="preserve">Secondary (chronic) exposure of adult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72ACF636"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6E6615"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4C72BA98"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791BAA"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2717E3" w14:textId="77777777" w:rsidR="00D90B98" w:rsidRDefault="00D90B98">
            <w:pPr>
              <w:spacing w:line="260" w:lineRule="atLeast"/>
              <w:rPr>
                <w:rFonts w:eastAsia="Calibri"/>
                <w:lang w:eastAsia="en-US"/>
              </w:rPr>
            </w:pPr>
            <w:r>
              <w:rPr>
                <w:rFonts w:eastAsia="Calibri"/>
                <w:lang w:eastAsia="en-US"/>
              </w:rPr>
              <w:t xml:space="preserve">Secondary (chronic) exposure of child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30CC0BC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EB85A5"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12C77DD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86D4723"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4EF576" w14:textId="77777777" w:rsidR="00D90B98" w:rsidRDefault="00D90B98">
            <w:pPr>
              <w:spacing w:line="260" w:lineRule="atLeast"/>
              <w:rPr>
                <w:rFonts w:eastAsia="Calibri"/>
                <w:lang w:eastAsia="en-US"/>
              </w:rPr>
            </w:pPr>
            <w:r>
              <w:rPr>
                <w:rFonts w:eastAsia="Calibri"/>
                <w:lang w:eastAsia="en-US"/>
              </w:rPr>
              <w:t xml:space="preserve">Secondary (chronic) exposure of toddler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472B9159"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73E93B"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6663F1A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A3348E5"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803DF9" w14:textId="77777777" w:rsidR="00D90B98" w:rsidRDefault="00D90B98">
            <w:pPr>
              <w:spacing w:line="260" w:lineRule="atLeast"/>
              <w:rPr>
                <w:rFonts w:eastAsia="Calibri"/>
                <w:lang w:eastAsia="en-US"/>
              </w:rPr>
            </w:pPr>
            <w:r>
              <w:rPr>
                <w:rFonts w:eastAsia="Calibri"/>
                <w:lang w:eastAsia="en-US"/>
              </w:rPr>
              <w:t xml:space="preserve">Secondary (chronic) exposure of infant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0ED66FE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906AF4"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233A536F" w14:textId="77777777" w:rsidR="00D90B98" w:rsidRDefault="00D90B98" w:rsidP="00D90B98">
      <w:pPr>
        <w:spacing w:line="260" w:lineRule="atLeast"/>
        <w:rPr>
          <w:rFonts w:eastAsia="Calibri"/>
          <w:lang w:eastAsia="en-US"/>
        </w:rPr>
      </w:pPr>
    </w:p>
    <w:p w14:paraId="0F9F92E8" w14:textId="77777777" w:rsidR="00D90B98" w:rsidRDefault="00D90B98" w:rsidP="00D90B98">
      <w:pPr>
        <w:rPr>
          <w:rFonts w:eastAsia="Calibri"/>
          <w:sz w:val="22"/>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2"/>
        <w:gridCol w:w="3067"/>
        <w:gridCol w:w="4529"/>
      </w:tblGrid>
      <w:tr w:rsidR="00D90B98" w14:paraId="0A47E895" w14:textId="77777777" w:rsidTr="00D90B98">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FFFCC"/>
            <w:hideMark/>
          </w:tcPr>
          <w:p w14:paraId="77D38FFE" w14:textId="77777777" w:rsidR="00D90B98" w:rsidRDefault="00D90B98">
            <w:pPr>
              <w:spacing w:line="260" w:lineRule="atLeast"/>
              <w:jc w:val="center"/>
              <w:rPr>
                <w:rFonts w:eastAsia="Calibri"/>
                <w:b/>
                <w:lang w:eastAsia="en-US"/>
              </w:rPr>
            </w:pPr>
            <w:r>
              <w:rPr>
                <w:rFonts w:eastAsia="Calibri"/>
                <w:b/>
                <w:lang w:eastAsia="en-US"/>
              </w:rPr>
              <w:lastRenderedPageBreak/>
              <w:t>Summary table: acute exposure from non-professional use</w:t>
            </w:r>
          </w:p>
        </w:tc>
      </w:tr>
      <w:tr w:rsidR="00D90B98" w14:paraId="4F3735D4"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3B23F6D"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37DAEA"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2462" w:type="pct"/>
            <w:tcBorders>
              <w:top w:val="single" w:sz="6" w:space="0" w:color="auto"/>
              <w:left w:val="single" w:sz="6" w:space="0" w:color="auto"/>
              <w:bottom w:val="single" w:sz="6" w:space="0" w:color="auto"/>
              <w:right w:val="single" w:sz="6" w:space="0" w:color="auto"/>
            </w:tcBorders>
            <w:hideMark/>
          </w:tcPr>
          <w:p w14:paraId="41D62431" w14:textId="77777777" w:rsidR="00D90B98" w:rsidRDefault="00D90B98">
            <w:pPr>
              <w:spacing w:line="260" w:lineRule="atLeast"/>
              <w:rPr>
                <w:rFonts w:eastAsia="Calibri"/>
                <w:b/>
                <w:lang w:eastAsia="en-US"/>
              </w:rPr>
            </w:pPr>
            <w:r>
              <w:rPr>
                <w:rFonts w:eastAsia="Calibri"/>
                <w:b/>
                <w:lang w:eastAsia="en-US"/>
              </w:rPr>
              <w:t>Estimated acute inhalation exposure (mg/m</w:t>
            </w:r>
            <w:r>
              <w:rPr>
                <w:rFonts w:eastAsia="Calibri"/>
                <w:b/>
                <w:vertAlign w:val="superscript"/>
                <w:lang w:eastAsia="en-US"/>
              </w:rPr>
              <w:t>3</w:t>
            </w:r>
            <w:r>
              <w:rPr>
                <w:rFonts w:eastAsia="Calibri"/>
                <w:b/>
                <w:lang w:eastAsia="en-US"/>
              </w:rPr>
              <w:t>)</w:t>
            </w:r>
          </w:p>
        </w:tc>
      </w:tr>
      <w:tr w:rsidR="00D90B98" w14:paraId="7967A2BA"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18F18A" w14:textId="77777777" w:rsidR="00D90B98" w:rsidRDefault="00D90B98">
            <w:pPr>
              <w:spacing w:line="260" w:lineRule="atLeast"/>
              <w:rPr>
                <w:rFonts w:eastAsia="Calibri"/>
                <w:lang w:eastAsia="en-US"/>
              </w:rPr>
            </w:pPr>
            <w:r>
              <w:rPr>
                <w:rFonts w:eastAsia="Calibri"/>
                <w:lang w:eastAsia="en-US"/>
              </w:rPr>
              <w:t>5.</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F707B6"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6EEF9D04"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E48F31D"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7DAB894" w14:textId="77777777" w:rsidR="00D90B98" w:rsidRDefault="00D90B98">
            <w:pPr>
              <w:rPr>
                <w:rFonts w:eastAsia="Calibri"/>
                <w:lang w:eastAsia="en-US"/>
              </w:rPr>
            </w:pP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E7B4B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200DD8F5"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5FA37DA5" w14:textId="77777777" w:rsidR="00D90B98" w:rsidRDefault="00D90B98" w:rsidP="00D90B98">
      <w:pPr>
        <w:spacing w:line="260" w:lineRule="atLeast"/>
        <w:rPr>
          <w:rFonts w:ascii="Times New Roman" w:eastAsia="Calibri" w:hAnsi="Times New Roman"/>
          <w:i/>
          <w:iCs/>
          <w:lang w:eastAsia="en-US"/>
        </w:rPr>
      </w:pPr>
    </w:p>
    <w:p w14:paraId="1E18022D"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1A184D05"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506FFA1B"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14F7609" w14:textId="77777777" w:rsidR="00D90B98" w:rsidRDefault="00D90B98">
            <w:pPr>
              <w:spacing w:line="260" w:lineRule="atLeast"/>
              <w:jc w:val="center"/>
              <w:rPr>
                <w:rFonts w:eastAsia="Calibri"/>
                <w:b/>
                <w:lang w:eastAsia="en-US"/>
              </w:rPr>
            </w:pPr>
            <w:r>
              <w:rPr>
                <w:rFonts w:eastAsia="Calibri"/>
                <w:b/>
                <w:lang w:eastAsia="en-US"/>
              </w:rPr>
              <w:t>Summary table: combined systemic exposure from non-professional uses</w:t>
            </w:r>
          </w:p>
        </w:tc>
      </w:tr>
      <w:tr w:rsidR="00D90B98" w14:paraId="786B5BD4"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72DAB88B"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4BE6AB6D"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B4B430C" w14:textId="77777777" w:rsidR="00D90B98" w:rsidRDefault="00D90B98">
            <w:pPr>
              <w:spacing w:line="260" w:lineRule="atLeast"/>
              <w:rPr>
                <w:rFonts w:eastAsia="Calibri"/>
                <w:b/>
                <w:lang w:eastAsia="en-US"/>
              </w:rPr>
            </w:pPr>
            <w:r>
              <w:rPr>
                <w:rFonts w:eastAsia="Calibri"/>
                <w:b/>
                <w:lang w:eastAsia="en-US"/>
              </w:rPr>
              <w:t>Estimated dermal uptake</w:t>
            </w:r>
          </w:p>
          <w:p w14:paraId="41580404"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9EF394"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34F364B6"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66B7B96F"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49AEB952" w14:textId="77777777" w:rsidR="00D90B98" w:rsidRDefault="00D90B98">
            <w:pPr>
              <w:spacing w:line="260" w:lineRule="atLeast"/>
              <w:rPr>
                <w:rFonts w:eastAsia="Calibri"/>
                <w:lang w:eastAsia="en-US"/>
              </w:rPr>
            </w:pPr>
            <w:r>
              <w:rPr>
                <w:rFonts w:eastAsia="Calibri"/>
                <w:lang w:eastAsia="en-US"/>
              </w:rPr>
              <w:t>Scenarios 3, 5 and 6  Adult primary and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4F08487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r>
              <w:rPr>
                <w:rFonts w:eastAsia="Calibri"/>
                <w:lang w:eastAsia="en-US"/>
              </w:rPr>
              <w:t xml:space="preserve"> + 2.74x10</w:t>
            </w:r>
            <w:r>
              <w:rPr>
                <w:rFonts w:eastAsia="Calibri"/>
                <w:vertAlign w:val="superscript"/>
                <w:lang w:eastAsia="en-US"/>
              </w:rPr>
              <w:t xml:space="preserve">-8 </w:t>
            </w:r>
            <w:r>
              <w:rPr>
                <w:rFonts w:eastAsia="Calibri"/>
                <w:lang w:eastAsia="en-US"/>
              </w:rPr>
              <w:t>+5.15x10</w:t>
            </w:r>
            <w:r>
              <w:rPr>
                <w:rFonts w:eastAsia="Calibri"/>
                <w:vertAlign w:val="superscript"/>
                <w:lang w:eastAsia="en-US"/>
              </w:rPr>
              <w:t xml:space="preserve">-6 </w:t>
            </w:r>
            <w:r>
              <w:rPr>
                <w:rFonts w:eastAsia="Calibri"/>
                <w:lang w:eastAsia="en-US"/>
              </w:rPr>
              <w:t>= 5.25x10</w:t>
            </w:r>
            <w:r>
              <w:rPr>
                <w:rFonts w:eastAsia="Calibri"/>
                <w:vertAlign w:val="superscript"/>
                <w:lang w:eastAsia="en-US"/>
              </w:rPr>
              <w:t>-6</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D0061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86A7E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36E412F3" w14:textId="77777777" w:rsidR="00D90B98" w:rsidRDefault="00D90B98">
            <w:pPr>
              <w:spacing w:line="260" w:lineRule="atLeast"/>
              <w:rPr>
                <w:rFonts w:eastAsia="Calibri"/>
                <w:lang w:eastAsia="en-US"/>
              </w:rPr>
            </w:pPr>
            <w:r>
              <w:rPr>
                <w:rFonts w:eastAsia="Calibri"/>
                <w:lang w:eastAsia="en-US"/>
              </w:rPr>
              <w:t>8.02x10</w:t>
            </w:r>
            <w:r>
              <w:rPr>
                <w:rFonts w:eastAsia="Calibri"/>
                <w:vertAlign w:val="superscript"/>
                <w:lang w:eastAsia="en-US"/>
              </w:rPr>
              <w:t>-5</w:t>
            </w:r>
            <w:r>
              <w:rPr>
                <w:rFonts w:eastAsia="Calibri"/>
                <w:lang w:eastAsia="en-US"/>
              </w:rPr>
              <w:t xml:space="preserve"> </w:t>
            </w:r>
          </w:p>
        </w:tc>
      </w:tr>
      <w:tr w:rsidR="00D90B98" w14:paraId="56755EB2"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3151CA44" w14:textId="77777777" w:rsidR="00D90B98" w:rsidRDefault="00D90B98">
            <w:pPr>
              <w:spacing w:line="260" w:lineRule="atLeast"/>
              <w:rPr>
                <w:rFonts w:eastAsia="Calibri"/>
                <w:lang w:eastAsia="en-US"/>
              </w:rPr>
            </w:pPr>
            <w:r>
              <w:rPr>
                <w:rFonts w:eastAsia="Calibri"/>
                <w:lang w:eastAsia="en-US"/>
              </w:rPr>
              <w:t>Scenario 5 and 6 (child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29C95E9B"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r>
              <w:rPr>
                <w:rFonts w:eastAsia="Calibri"/>
                <w:lang w:eastAsia="en-US"/>
              </w:rPr>
              <w:t xml:space="preserve"> + 9.69x10</w:t>
            </w:r>
            <w:r>
              <w:rPr>
                <w:rFonts w:eastAsia="Calibri"/>
                <w:vertAlign w:val="superscript"/>
                <w:lang w:eastAsia="en-US"/>
              </w:rPr>
              <w:t xml:space="preserve">-6 </w:t>
            </w:r>
            <w:r>
              <w:rPr>
                <w:rFonts w:eastAsia="Calibri"/>
                <w:lang w:eastAsia="en-US"/>
              </w:rPr>
              <w:t>=</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D3F3A39" w14:textId="77777777" w:rsidR="00D90B98" w:rsidRDefault="00D90B98">
            <w:pPr>
              <w:spacing w:line="260" w:lineRule="atLeast"/>
              <w:rPr>
                <w:rFonts w:eastAsia="Calibri"/>
                <w:lang w:eastAsia="en-US"/>
              </w:rPr>
            </w:pPr>
            <w:r>
              <w:rPr>
                <w:rFonts w:eastAsia="Calibri"/>
                <w:lang w:eastAsia="en-US"/>
              </w:rPr>
              <w:t>N/A</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A97558"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1907AC9A" w14:textId="77777777" w:rsidR="00D90B98" w:rsidRDefault="00D90B98">
            <w:pPr>
              <w:spacing w:line="260" w:lineRule="atLeast"/>
              <w:rPr>
                <w:rFonts w:eastAsia="Calibri"/>
                <w:lang w:eastAsia="en-US"/>
              </w:rPr>
            </w:pPr>
            <w:r>
              <w:rPr>
                <w:rFonts w:eastAsia="Calibri"/>
                <w:lang w:eastAsia="en-US"/>
              </w:rPr>
              <w:t>9.77x10</w:t>
            </w:r>
            <w:r>
              <w:rPr>
                <w:rFonts w:eastAsia="Calibri"/>
                <w:vertAlign w:val="superscript"/>
                <w:lang w:eastAsia="en-US"/>
              </w:rPr>
              <w:t>-6</w:t>
            </w:r>
          </w:p>
        </w:tc>
      </w:tr>
    </w:tbl>
    <w:p w14:paraId="6FBEA8D4" w14:textId="77777777" w:rsidR="00D90B98" w:rsidRDefault="00D90B98" w:rsidP="00D90B98">
      <w:pPr>
        <w:spacing w:line="260" w:lineRule="atLeast"/>
        <w:rPr>
          <w:rFonts w:eastAsia="Calibri"/>
          <w:lang w:eastAsia="en-US"/>
        </w:rPr>
      </w:pPr>
    </w:p>
    <w:p w14:paraId="005FC8E0" w14:textId="77777777" w:rsidR="00D90B98" w:rsidRDefault="00D90B98" w:rsidP="00FD2055">
      <w:pPr>
        <w:rPr>
          <w:rFonts w:eastAsia="Calibri"/>
          <w:i/>
          <w:sz w:val="22"/>
          <w:szCs w:val="22"/>
          <w:u w:val="single"/>
          <w:lang w:eastAsia="en-US"/>
        </w:rPr>
      </w:pPr>
    </w:p>
    <w:p w14:paraId="75A9F697" w14:textId="77777777" w:rsidR="00FD2055" w:rsidRPr="00FD2055" w:rsidRDefault="00FD2055" w:rsidP="000D592B">
      <w:pPr>
        <w:jc w:val="both"/>
        <w:rPr>
          <w:rFonts w:eastAsia="Calibri"/>
          <w:b/>
          <w:i/>
          <w:sz w:val="22"/>
          <w:szCs w:val="22"/>
          <w:lang w:eastAsia="en-US"/>
        </w:rPr>
      </w:pPr>
      <w:bookmarkStart w:id="1537" w:name="_Toc389729083"/>
      <w:bookmarkStart w:id="1538" w:name="_Toc403472772"/>
      <w:bookmarkEnd w:id="1535"/>
      <w:r w:rsidRPr="00FD2055">
        <w:rPr>
          <w:rFonts w:eastAsia="Calibri"/>
          <w:b/>
          <w:i/>
          <w:sz w:val="22"/>
          <w:szCs w:val="22"/>
          <w:lang w:eastAsia="en-US"/>
        </w:rPr>
        <w:t>Exposure associated with production, formulation and disposal of the biocidal product</w:t>
      </w:r>
      <w:bookmarkEnd w:id="1537"/>
      <w:bookmarkEnd w:id="1538"/>
    </w:p>
    <w:p w14:paraId="1465E80F" w14:textId="77777777" w:rsidR="00FD2055" w:rsidRDefault="00FD2055" w:rsidP="00FD2055">
      <w:pPr>
        <w:spacing w:line="260" w:lineRule="atLeast"/>
        <w:rPr>
          <w:rFonts w:eastAsia="Calibri"/>
          <w:b/>
          <w:bCs/>
          <w:lang w:eastAsia="en-US"/>
        </w:rPr>
      </w:pPr>
    </w:p>
    <w:p w14:paraId="24844A36" w14:textId="77777777" w:rsidR="00D90B98" w:rsidRPr="00126770" w:rsidRDefault="00D90B98" w:rsidP="00D90B98">
      <w:pPr>
        <w:rPr>
          <w:lang w:eastAsia="en-GB"/>
        </w:rPr>
      </w:pPr>
      <w:r w:rsidRPr="003365BF">
        <w:rPr>
          <w:lang w:eastAsia="en-GB"/>
        </w:rPr>
        <w:t xml:space="preserve">The modelling of exposures and subsequent risk characterisation during production and </w:t>
      </w:r>
      <w:r w:rsidRPr="00126770">
        <w:rPr>
          <w:lang w:eastAsia="en-GB"/>
        </w:rPr>
        <w:t xml:space="preserve">formulation of Yanco Transfluthrin Product Family is addressed under EU legislation (e.g. Directive 98/24/EC) and is not repeated under </w:t>
      </w:r>
      <w:r w:rsidR="003365BF" w:rsidRPr="00126770">
        <w:rPr>
          <w:lang w:eastAsia="en-GB"/>
        </w:rPr>
        <w:t xml:space="preserve">EU Biocides Regulation 528/2012 </w:t>
      </w:r>
      <w:r w:rsidRPr="00126770">
        <w:rPr>
          <w:lang w:eastAsia="en-GB"/>
        </w:rPr>
        <w:t>(agreed at Biocides Technical Meeting TMI06). The UK has not considered exposure from production of the biocidal product further.</w:t>
      </w:r>
    </w:p>
    <w:p w14:paraId="021FCD64" w14:textId="77777777" w:rsidR="00881801" w:rsidRPr="00126770" w:rsidRDefault="00881801" w:rsidP="00D90B98">
      <w:pPr>
        <w:rPr>
          <w:lang w:eastAsia="en-GB"/>
        </w:rPr>
      </w:pPr>
    </w:p>
    <w:p w14:paraId="19172BA7" w14:textId="77777777" w:rsidR="00881801" w:rsidRPr="00126770" w:rsidRDefault="00881801" w:rsidP="00881801">
      <w:pPr>
        <w:rPr>
          <w:b/>
          <w:bCs/>
          <w:i/>
          <w:iCs/>
          <w:lang w:eastAsia="en-US"/>
        </w:rPr>
      </w:pPr>
      <w:bookmarkStart w:id="1539" w:name="_Toc403472779"/>
      <w:bookmarkStart w:id="1540" w:name="_Toc389729093"/>
      <w:r w:rsidRPr="00126770">
        <w:rPr>
          <w:b/>
          <w:bCs/>
          <w:i/>
          <w:iCs/>
        </w:rPr>
        <w:lastRenderedPageBreak/>
        <w:t>Risk for consumers via residues in food</w:t>
      </w:r>
      <w:bookmarkEnd w:id="1539"/>
      <w:bookmarkEnd w:id="1540"/>
    </w:p>
    <w:p w14:paraId="28F27399"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78497B76" w14:textId="77777777" w:rsidR="00881801" w:rsidRPr="00126770" w:rsidRDefault="00881801" w:rsidP="00881801">
      <w:r w:rsidRPr="00126770">
        <w:t>“To prevent contamination of food, do not use in kitchens or other food storage or preparation areas.”</w:t>
      </w:r>
    </w:p>
    <w:p w14:paraId="361257A0" w14:textId="77777777" w:rsidR="00881801" w:rsidRDefault="00881801" w:rsidP="00881801">
      <w:r w:rsidRPr="00126770">
        <w:t>“</w:t>
      </w:r>
      <w:r w:rsidR="006A1BDA">
        <w:t>K</w:t>
      </w:r>
      <w:r w:rsidRPr="00126770">
        <w:t>eep away from food, drink and pets”</w:t>
      </w:r>
    </w:p>
    <w:p w14:paraId="78B87568" w14:textId="77777777" w:rsidR="00881801" w:rsidRPr="003365BF" w:rsidRDefault="00881801" w:rsidP="00D90B98">
      <w:pPr>
        <w:rPr>
          <w:rFonts w:ascii="Times New Roman" w:hAnsi="Times New Roman"/>
          <w:sz w:val="24"/>
          <w:szCs w:val="24"/>
          <w:lang w:eastAsia="en-GB"/>
        </w:rPr>
      </w:pPr>
    </w:p>
    <w:p w14:paraId="577D0047" w14:textId="77777777" w:rsidR="00D90B98" w:rsidRPr="00FD2055" w:rsidRDefault="00D90B98" w:rsidP="00D90B98">
      <w:pPr>
        <w:spacing w:line="260" w:lineRule="atLeast"/>
        <w:rPr>
          <w:rFonts w:eastAsia="Calibri"/>
          <w:b/>
          <w:bCs/>
          <w:lang w:eastAsia="en-US"/>
        </w:rPr>
      </w:pPr>
      <w:r>
        <w:br w:type="page"/>
      </w:r>
    </w:p>
    <w:p w14:paraId="71809A67" w14:textId="77777777" w:rsidR="00FD2055" w:rsidRPr="00FD2055" w:rsidRDefault="00FD2055" w:rsidP="004D40CE">
      <w:pPr>
        <w:pStyle w:val="Titre3"/>
      </w:pPr>
      <w:bookmarkStart w:id="1541" w:name="_Toc389729088"/>
      <w:bookmarkStart w:id="1542" w:name="_Toc403566577"/>
      <w:bookmarkStart w:id="1543" w:name="_Toc522027094"/>
      <w:bookmarkStart w:id="1544" w:name="_Toc114500169"/>
      <w:r w:rsidRPr="00FD2055">
        <w:lastRenderedPageBreak/>
        <w:t>Risk characterisation for human health</w:t>
      </w:r>
      <w:bookmarkEnd w:id="1541"/>
      <w:bookmarkEnd w:id="1542"/>
      <w:bookmarkEnd w:id="1543"/>
      <w:bookmarkEnd w:id="1544"/>
    </w:p>
    <w:p w14:paraId="6DB04FDC" w14:textId="77777777" w:rsidR="00670FAB" w:rsidRDefault="00670FAB" w:rsidP="00FD2055">
      <w:pPr>
        <w:spacing w:line="260" w:lineRule="atLeast"/>
        <w:rPr>
          <w:rFonts w:eastAsia="Calibri"/>
          <w:b/>
          <w:bCs/>
          <w:lang w:eastAsia="en-US"/>
        </w:rPr>
      </w:pPr>
    </w:p>
    <w:p w14:paraId="1FF4A13C" w14:textId="77777777" w:rsidR="00FD2055" w:rsidRDefault="00FD2055" w:rsidP="00FD2055">
      <w:pPr>
        <w:spacing w:line="260" w:lineRule="atLeast"/>
        <w:rPr>
          <w:rFonts w:eastAsia="Calibri"/>
          <w:b/>
          <w:bCs/>
          <w:lang w:eastAsia="en-US"/>
        </w:rPr>
      </w:pPr>
      <w:r w:rsidRPr="00FD2055">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22"/>
        <w:gridCol w:w="1451"/>
        <w:gridCol w:w="704"/>
        <w:gridCol w:w="2133"/>
        <w:gridCol w:w="1390"/>
      </w:tblGrid>
      <w:tr w:rsidR="00D90B98" w14:paraId="741CFD89" w14:textId="77777777" w:rsidTr="00D90B98">
        <w:tc>
          <w:tcPr>
            <w:tcW w:w="1804" w:type="dxa"/>
            <w:tcBorders>
              <w:top w:val="single" w:sz="4" w:space="0" w:color="auto"/>
              <w:left w:val="single" w:sz="4" w:space="0" w:color="auto"/>
              <w:bottom w:val="single" w:sz="4" w:space="0" w:color="auto"/>
              <w:right w:val="single" w:sz="4" w:space="0" w:color="auto"/>
            </w:tcBorders>
            <w:shd w:val="clear" w:color="auto" w:fill="FFFFCC"/>
            <w:hideMark/>
          </w:tcPr>
          <w:p w14:paraId="06DA4D72" w14:textId="77777777" w:rsidR="00D90B98" w:rsidRDefault="00D90B98">
            <w:pPr>
              <w:spacing w:line="260" w:lineRule="atLeast"/>
              <w:rPr>
                <w:rFonts w:eastAsia="Calibri"/>
                <w:b/>
                <w:lang w:eastAsia="en-US"/>
              </w:rPr>
            </w:pPr>
            <w:r>
              <w:rPr>
                <w:rFonts w:eastAsia="Calibri"/>
                <w:b/>
                <w:lang w:eastAsia="en-US"/>
              </w:rPr>
              <w:t xml:space="preserve">Reference </w:t>
            </w:r>
          </w:p>
        </w:tc>
        <w:tc>
          <w:tcPr>
            <w:tcW w:w="1722" w:type="dxa"/>
            <w:tcBorders>
              <w:top w:val="single" w:sz="4" w:space="0" w:color="auto"/>
              <w:left w:val="single" w:sz="4" w:space="0" w:color="auto"/>
              <w:bottom w:val="single" w:sz="4" w:space="0" w:color="auto"/>
              <w:right w:val="single" w:sz="4" w:space="0" w:color="auto"/>
            </w:tcBorders>
            <w:shd w:val="clear" w:color="auto" w:fill="FFFFCC"/>
            <w:hideMark/>
          </w:tcPr>
          <w:p w14:paraId="7FD9CF4C" w14:textId="77777777" w:rsidR="00D90B98" w:rsidRDefault="00D90B98">
            <w:pPr>
              <w:spacing w:line="260" w:lineRule="atLeast"/>
              <w:rPr>
                <w:rFonts w:eastAsia="Calibri"/>
                <w:b/>
                <w:lang w:eastAsia="en-US"/>
              </w:rPr>
            </w:pPr>
            <w:r>
              <w:rPr>
                <w:rFonts w:eastAsia="Calibri"/>
                <w:b/>
                <w:lang w:eastAsia="en-US"/>
              </w:rPr>
              <w:t>Study</w:t>
            </w:r>
          </w:p>
        </w:tc>
        <w:tc>
          <w:tcPr>
            <w:tcW w:w="1493" w:type="dxa"/>
            <w:tcBorders>
              <w:top w:val="single" w:sz="4" w:space="0" w:color="auto"/>
              <w:left w:val="single" w:sz="4" w:space="0" w:color="auto"/>
              <w:bottom w:val="single" w:sz="4" w:space="0" w:color="auto"/>
              <w:right w:val="single" w:sz="4" w:space="0" w:color="auto"/>
            </w:tcBorders>
            <w:shd w:val="clear" w:color="auto" w:fill="FFFFCC"/>
            <w:hideMark/>
          </w:tcPr>
          <w:p w14:paraId="61F2A259" w14:textId="77777777" w:rsidR="00D90B98" w:rsidRDefault="00D90B98">
            <w:pPr>
              <w:spacing w:line="260" w:lineRule="atLeast"/>
              <w:rPr>
                <w:rFonts w:eastAsia="Calibri"/>
                <w:b/>
                <w:lang w:eastAsia="en-US"/>
              </w:rPr>
            </w:pPr>
            <w:r>
              <w:rPr>
                <w:rFonts w:eastAsia="Calibri"/>
                <w:b/>
                <w:lang w:eastAsia="en-US"/>
              </w:rPr>
              <w:t>NOAEL (LOAEL)</w:t>
            </w:r>
          </w:p>
        </w:tc>
        <w:tc>
          <w:tcPr>
            <w:tcW w:w="719" w:type="dxa"/>
            <w:tcBorders>
              <w:top w:val="single" w:sz="4" w:space="0" w:color="auto"/>
              <w:left w:val="single" w:sz="4" w:space="0" w:color="auto"/>
              <w:bottom w:val="single" w:sz="4" w:space="0" w:color="auto"/>
              <w:right w:val="single" w:sz="4" w:space="0" w:color="auto"/>
            </w:tcBorders>
            <w:shd w:val="clear" w:color="auto" w:fill="FFFFCC"/>
            <w:hideMark/>
          </w:tcPr>
          <w:p w14:paraId="344B2765" w14:textId="77777777" w:rsidR="00D90B98" w:rsidRDefault="00D90B98">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33" w:type="dxa"/>
            <w:tcBorders>
              <w:top w:val="single" w:sz="4" w:space="0" w:color="auto"/>
              <w:left w:val="single" w:sz="4" w:space="0" w:color="auto"/>
              <w:bottom w:val="single" w:sz="4" w:space="0" w:color="auto"/>
              <w:right w:val="single" w:sz="4" w:space="0" w:color="auto"/>
            </w:tcBorders>
            <w:shd w:val="clear" w:color="auto" w:fill="FFFFCC"/>
            <w:hideMark/>
          </w:tcPr>
          <w:p w14:paraId="42331938" w14:textId="77777777" w:rsidR="00D90B98" w:rsidRDefault="00D90B98">
            <w:pPr>
              <w:spacing w:line="260" w:lineRule="atLeast"/>
              <w:rPr>
                <w:rFonts w:eastAsia="Calibri"/>
                <w:b/>
                <w:lang w:eastAsia="en-US"/>
              </w:rPr>
            </w:pPr>
            <w:r>
              <w:rPr>
                <w:rFonts w:eastAsia="Calibri"/>
                <w:b/>
                <w:lang w:eastAsia="en-US"/>
              </w:rPr>
              <w:t>Correction for oral absorption</w:t>
            </w:r>
          </w:p>
        </w:tc>
        <w:tc>
          <w:tcPr>
            <w:tcW w:w="1459" w:type="dxa"/>
            <w:tcBorders>
              <w:top w:val="single" w:sz="4" w:space="0" w:color="auto"/>
              <w:left w:val="single" w:sz="4" w:space="0" w:color="auto"/>
              <w:bottom w:val="single" w:sz="4" w:space="0" w:color="auto"/>
              <w:right w:val="single" w:sz="4" w:space="0" w:color="auto"/>
            </w:tcBorders>
            <w:shd w:val="clear" w:color="auto" w:fill="FFFFCC"/>
            <w:hideMark/>
          </w:tcPr>
          <w:p w14:paraId="3D5B56C8" w14:textId="77777777" w:rsidR="00D90B98" w:rsidRDefault="00D90B98">
            <w:pPr>
              <w:spacing w:line="260" w:lineRule="atLeast"/>
              <w:rPr>
                <w:rFonts w:eastAsia="Calibri"/>
                <w:b/>
                <w:lang w:eastAsia="en-US"/>
              </w:rPr>
            </w:pPr>
            <w:r>
              <w:rPr>
                <w:rFonts w:eastAsia="Calibri"/>
                <w:b/>
                <w:lang w:eastAsia="en-US"/>
              </w:rPr>
              <w:t>Value</w:t>
            </w:r>
          </w:p>
        </w:tc>
      </w:tr>
      <w:tr w:rsidR="00D90B98" w14:paraId="08D21630"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7376A8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acute(oral)</w:t>
            </w:r>
          </w:p>
        </w:tc>
        <w:tc>
          <w:tcPr>
            <w:tcW w:w="1722" w:type="dxa"/>
            <w:tcBorders>
              <w:top w:val="single" w:sz="4" w:space="0" w:color="auto"/>
              <w:left w:val="single" w:sz="4" w:space="0" w:color="auto"/>
              <w:bottom w:val="single" w:sz="4" w:space="0" w:color="auto"/>
              <w:right w:val="single" w:sz="4" w:space="0" w:color="auto"/>
            </w:tcBorders>
            <w:hideMark/>
          </w:tcPr>
          <w:p w14:paraId="43FE9D53"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19E662A7"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366370E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FEFAF74"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92AC4F0" w14:textId="77777777" w:rsidR="00D90B98" w:rsidRDefault="00D90B98">
            <w:pPr>
              <w:spacing w:line="260" w:lineRule="atLeast"/>
              <w:rPr>
                <w:rFonts w:eastAsia="Calibri"/>
                <w:lang w:eastAsia="en-US"/>
              </w:rPr>
            </w:pPr>
            <w:r>
              <w:rPr>
                <w:rFonts w:eastAsia="Calibri"/>
                <w:lang w:eastAsia="en-US"/>
              </w:rPr>
              <w:t>0.15 mg/kg bw/d</w:t>
            </w:r>
          </w:p>
        </w:tc>
      </w:tr>
      <w:tr w:rsidR="00D90B98" w14:paraId="3AF1966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7EA9F19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acute(inhalation)</w:t>
            </w:r>
          </w:p>
        </w:tc>
        <w:tc>
          <w:tcPr>
            <w:tcW w:w="1722" w:type="dxa"/>
            <w:tcBorders>
              <w:top w:val="single" w:sz="4" w:space="0" w:color="auto"/>
              <w:left w:val="single" w:sz="4" w:space="0" w:color="auto"/>
              <w:bottom w:val="single" w:sz="4" w:space="0" w:color="auto"/>
              <w:right w:val="single" w:sz="4" w:space="0" w:color="auto"/>
            </w:tcBorders>
            <w:hideMark/>
          </w:tcPr>
          <w:p w14:paraId="58A66355" w14:textId="77777777" w:rsidR="00D90B98" w:rsidRDefault="00D90B98">
            <w:pPr>
              <w:spacing w:line="260" w:lineRule="atLeast"/>
              <w:rPr>
                <w:rFonts w:eastAsia="Calibri"/>
                <w:lang w:eastAsia="en-US"/>
              </w:rPr>
            </w:pPr>
            <w:r>
              <w:rPr>
                <w:rFonts w:eastAsia="Calibri"/>
                <w:lang w:eastAsia="en-US"/>
              </w:rPr>
              <w:t>14-week inhalation study in rats</w:t>
            </w:r>
          </w:p>
        </w:tc>
        <w:tc>
          <w:tcPr>
            <w:tcW w:w="1493" w:type="dxa"/>
            <w:tcBorders>
              <w:top w:val="single" w:sz="4" w:space="0" w:color="auto"/>
              <w:left w:val="single" w:sz="4" w:space="0" w:color="auto"/>
              <w:bottom w:val="single" w:sz="4" w:space="0" w:color="auto"/>
              <w:right w:val="single" w:sz="4" w:space="0" w:color="auto"/>
            </w:tcBorders>
            <w:hideMark/>
          </w:tcPr>
          <w:p w14:paraId="023D8B53" w14:textId="77777777" w:rsidR="00D90B98" w:rsidRDefault="00D90B98">
            <w:pPr>
              <w:spacing w:line="260" w:lineRule="atLeast"/>
              <w:rPr>
                <w:rFonts w:eastAsia="Calibri"/>
                <w:lang w:eastAsia="en-US"/>
              </w:rPr>
            </w:pPr>
            <w:r>
              <w:rPr>
                <w:rFonts w:eastAsia="Calibri"/>
                <w:lang w:eastAsia="en-US"/>
              </w:rPr>
              <w:t>50 mg/m</w:t>
            </w:r>
            <w:r>
              <w:rPr>
                <w:rFonts w:eastAsia="Calibri"/>
                <w:vertAlign w:val="superscript"/>
                <w:lang w:eastAsia="en-US"/>
              </w:rPr>
              <w:t>3</w:t>
            </w:r>
          </w:p>
        </w:tc>
        <w:tc>
          <w:tcPr>
            <w:tcW w:w="719" w:type="dxa"/>
            <w:tcBorders>
              <w:top w:val="single" w:sz="4" w:space="0" w:color="auto"/>
              <w:left w:val="single" w:sz="4" w:space="0" w:color="auto"/>
              <w:bottom w:val="single" w:sz="4" w:space="0" w:color="auto"/>
              <w:right w:val="single" w:sz="4" w:space="0" w:color="auto"/>
            </w:tcBorders>
            <w:hideMark/>
          </w:tcPr>
          <w:p w14:paraId="0E16A1A8"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5446DD9" w14:textId="77777777" w:rsidR="00D90B98" w:rsidRDefault="00D90B98">
            <w:pPr>
              <w:spacing w:line="260" w:lineRule="atLeast"/>
              <w:rPr>
                <w:rFonts w:eastAsia="Calibri"/>
                <w:lang w:eastAsia="en-US"/>
              </w:rPr>
            </w:pPr>
            <w:r>
              <w:rPr>
                <w:rFonts w:eastAsia="Calibri"/>
                <w:lang w:eastAsia="en-US"/>
              </w:rPr>
              <w:t>None  Default 100% inhalation absorption</w:t>
            </w:r>
          </w:p>
        </w:tc>
        <w:tc>
          <w:tcPr>
            <w:tcW w:w="1459" w:type="dxa"/>
            <w:tcBorders>
              <w:top w:val="single" w:sz="4" w:space="0" w:color="auto"/>
              <w:left w:val="single" w:sz="4" w:space="0" w:color="auto"/>
              <w:bottom w:val="single" w:sz="4" w:space="0" w:color="auto"/>
              <w:right w:val="single" w:sz="4" w:space="0" w:color="auto"/>
            </w:tcBorders>
            <w:hideMark/>
          </w:tcPr>
          <w:p w14:paraId="7D36D0B4" w14:textId="77777777" w:rsidR="00D90B98" w:rsidRDefault="00D90B98">
            <w:pPr>
              <w:spacing w:line="260" w:lineRule="atLeast"/>
              <w:rPr>
                <w:rFonts w:eastAsia="Calibri"/>
                <w:lang w:eastAsia="en-US"/>
              </w:rPr>
            </w:pPr>
            <w:r>
              <w:rPr>
                <w:rFonts w:eastAsia="Calibri"/>
                <w:lang w:eastAsia="en-US"/>
              </w:rPr>
              <w:t>0.5 mg/m</w:t>
            </w:r>
            <w:r>
              <w:rPr>
                <w:rFonts w:eastAsia="Calibri"/>
                <w:vertAlign w:val="superscript"/>
                <w:lang w:eastAsia="en-US"/>
              </w:rPr>
              <w:t>3</w:t>
            </w:r>
          </w:p>
        </w:tc>
      </w:tr>
      <w:tr w:rsidR="00D90B98" w14:paraId="76D8610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123E7ED"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acute(dermal)</w:t>
            </w:r>
          </w:p>
        </w:tc>
        <w:tc>
          <w:tcPr>
            <w:tcW w:w="1722" w:type="dxa"/>
            <w:tcBorders>
              <w:top w:val="single" w:sz="4" w:space="0" w:color="auto"/>
              <w:left w:val="single" w:sz="4" w:space="0" w:color="auto"/>
              <w:bottom w:val="single" w:sz="4" w:space="0" w:color="auto"/>
              <w:right w:val="single" w:sz="4" w:space="0" w:color="auto"/>
            </w:tcBorders>
            <w:hideMark/>
          </w:tcPr>
          <w:p w14:paraId="39854843" w14:textId="77777777" w:rsidR="00D90B98" w:rsidRDefault="00D90B98">
            <w:pPr>
              <w:spacing w:line="260" w:lineRule="atLeast"/>
              <w:rPr>
                <w:rFonts w:eastAsia="Calibri"/>
                <w:lang w:eastAsia="en-US"/>
              </w:rPr>
            </w:pPr>
            <w:r>
              <w:rPr>
                <w:rFonts w:eastAsia="Calibri"/>
                <w:lang w:eastAsia="en-US"/>
              </w:rPr>
              <w:t>3-week dermal study in rabbits</w:t>
            </w:r>
          </w:p>
        </w:tc>
        <w:tc>
          <w:tcPr>
            <w:tcW w:w="1493" w:type="dxa"/>
            <w:tcBorders>
              <w:top w:val="single" w:sz="4" w:space="0" w:color="auto"/>
              <w:left w:val="single" w:sz="4" w:space="0" w:color="auto"/>
              <w:bottom w:val="single" w:sz="4" w:space="0" w:color="auto"/>
              <w:right w:val="single" w:sz="4" w:space="0" w:color="auto"/>
            </w:tcBorders>
            <w:hideMark/>
          </w:tcPr>
          <w:p w14:paraId="49321206" w14:textId="77777777" w:rsidR="00D90B98" w:rsidRDefault="00D90B98">
            <w:pPr>
              <w:spacing w:line="260" w:lineRule="atLeast"/>
              <w:rPr>
                <w:rFonts w:eastAsia="Calibri"/>
                <w:lang w:eastAsia="en-US"/>
              </w:rPr>
            </w:pPr>
            <w:r>
              <w:rPr>
                <w:rFonts w:eastAsia="Calibri"/>
                <w:lang w:eastAsia="en-US"/>
              </w:rPr>
              <w:t>100 mg/kg bw/d</w:t>
            </w:r>
          </w:p>
        </w:tc>
        <w:tc>
          <w:tcPr>
            <w:tcW w:w="719" w:type="dxa"/>
            <w:tcBorders>
              <w:top w:val="single" w:sz="4" w:space="0" w:color="auto"/>
              <w:left w:val="single" w:sz="4" w:space="0" w:color="auto"/>
              <w:bottom w:val="single" w:sz="4" w:space="0" w:color="auto"/>
              <w:right w:val="single" w:sz="4" w:space="0" w:color="auto"/>
            </w:tcBorders>
            <w:hideMark/>
          </w:tcPr>
          <w:p w14:paraId="20EA484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6E45676" w14:textId="77777777" w:rsidR="00D90B98" w:rsidRDefault="00D90B98">
            <w:pPr>
              <w:spacing w:line="260" w:lineRule="atLeast"/>
              <w:rPr>
                <w:rFonts w:eastAsia="Calibri"/>
                <w:lang w:eastAsia="en-US"/>
              </w:rPr>
            </w:pPr>
            <w:r>
              <w:rPr>
                <w:rFonts w:eastAsia="Calibri"/>
                <w:lang w:eastAsia="en-US"/>
              </w:rPr>
              <w:t>10% dermal absorption</w:t>
            </w:r>
          </w:p>
        </w:tc>
        <w:tc>
          <w:tcPr>
            <w:tcW w:w="1459" w:type="dxa"/>
            <w:tcBorders>
              <w:top w:val="single" w:sz="4" w:space="0" w:color="auto"/>
              <w:left w:val="single" w:sz="4" w:space="0" w:color="auto"/>
              <w:bottom w:val="single" w:sz="4" w:space="0" w:color="auto"/>
              <w:right w:val="single" w:sz="4" w:space="0" w:color="auto"/>
            </w:tcBorders>
            <w:hideMark/>
          </w:tcPr>
          <w:p w14:paraId="10D5D851" w14:textId="77777777" w:rsidR="00D90B98" w:rsidRDefault="00D90B98">
            <w:pPr>
              <w:spacing w:line="260" w:lineRule="atLeast"/>
              <w:rPr>
                <w:rFonts w:eastAsia="Calibri"/>
                <w:lang w:eastAsia="en-US"/>
              </w:rPr>
            </w:pPr>
            <w:r>
              <w:rPr>
                <w:rFonts w:eastAsia="Calibri"/>
                <w:lang w:eastAsia="en-US"/>
              </w:rPr>
              <w:t>1 mg/kg bw/d</w:t>
            </w:r>
          </w:p>
        </w:tc>
      </w:tr>
      <w:tr w:rsidR="00D90B98" w14:paraId="47F7C6F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60F664A"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medium-term/chronic(systemic)-</w:t>
            </w:r>
          </w:p>
        </w:tc>
        <w:tc>
          <w:tcPr>
            <w:tcW w:w="1722" w:type="dxa"/>
            <w:tcBorders>
              <w:top w:val="single" w:sz="4" w:space="0" w:color="auto"/>
              <w:left w:val="single" w:sz="4" w:space="0" w:color="auto"/>
              <w:bottom w:val="single" w:sz="4" w:space="0" w:color="auto"/>
              <w:right w:val="single" w:sz="4" w:space="0" w:color="auto"/>
            </w:tcBorders>
            <w:hideMark/>
          </w:tcPr>
          <w:p w14:paraId="77D424C8"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0940F2F"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6B1741B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641A3F5"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F3BE61D" w14:textId="77777777" w:rsidR="00D90B98" w:rsidRDefault="00D90B98">
            <w:pPr>
              <w:spacing w:line="260" w:lineRule="atLeast"/>
              <w:rPr>
                <w:rFonts w:eastAsia="Calibri"/>
                <w:lang w:eastAsia="en-US"/>
              </w:rPr>
            </w:pPr>
            <w:r>
              <w:rPr>
                <w:rFonts w:eastAsia="Calibri"/>
                <w:lang w:eastAsia="en-US"/>
              </w:rPr>
              <w:t>0.01 mg/kg bw/d</w:t>
            </w:r>
          </w:p>
        </w:tc>
      </w:tr>
      <w:tr w:rsidR="00D90B98" w14:paraId="014A708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0798E92C" w14:textId="77777777" w:rsidR="00D90B98" w:rsidRDefault="00D90B98">
            <w:pPr>
              <w:spacing w:line="260" w:lineRule="atLeast"/>
              <w:rPr>
                <w:rFonts w:eastAsia="Calibri"/>
                <w:lang w:eastAsia="en-US"/>
              </w:rPr>
            </w:pPr>
            <w:r>
              <w:rPr>
                <w:rFonts w:eastAsia="Calibri"/>
                <w:lang w:eastAsia="en-US"/>
              </w:rPr>
              <w:t>ARfD</w:t>
            </w:r>
          </w:p>
        </w:tc>
        <w:tc>
          <w:tcPr>
            <w:tcW w:w="1722" w:type="dxa"/>
            <w:tcBorders>
              <w:top w:val="single" w:sz="4" w:space="0" w:color="auto"/>
              <w:left w:val="single" w:sz="4" w:space="0" w:color="auto"/>
              <w:bottom w:val="single" w:sz="4" w:space="0" w:color="auto"/>
              <w:right w:val="single" w:sz="4" w:space="0" w:color="auto"/>
            </w:tcBorders>
            <w:hideMark/>
          </w:tcPr>
          <w:p w14:paraId="1035DEA1"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7DAA8F51"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1349058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3668DB8"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057BF15" w14:textId="77777777" w:rsidR="00D90B98" w:rsidRDefault="00D90B98">
            <w:pPr>
              <w:spacing w:line="260" w:lineRule="atLeast"/>
              <w:rPr>
                <w:rFonts w:eastAsia="Calibri"/>
                <w:lang w:eastAsia="en-US"/>
              </w:rPr>
            </w:pPr>
            <w:r>
              <w:rPr>
                <w:rFonts w:eastAsia="Calibri"/>
                <w:lang w:eastAsia="en-US"/>
              </w:rPr>
              <w:t>0.15 mg/kg bw/d</w:t>
            </w:r>
          </w:p>
        </w:tc>
      </w:tr>
      <w:tr w:rsidR="00D90B98" w14:paraId="765FF9F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FCCCEF4" w14:textId="77777777" w:rsidR="00D90B98" w:rsidRDefault="00D90B98">
            <w:pPr>
              <w:spacing w:line="260" w:lineRule="atLeast"/>
              <w:rPr>
                <w:rFonts w:eastAsia="Calibri"/>
                <w:lang w:eastAsia="en-US"/>
              </w:rPr>
            </w:pPr>
            <w:r>
              <w:rPr>
                <w:rFonts w:eastAsia="Calibri"/>
                <w:lang w:eastAsia="en-US"/>
              </w:rPr>
              <w:t>ADI</w:t>
            </w:r>
          </w:p>
        </w:tc>
        <w:tc>
          <w:tcPr>
            <w:tcW w:w="1722" w:type="dxa"/>
            <w:tcBorders>
              <w:top w:val="single" w:sz="4" w:space="0" w:color="auto"/>
              <w:left w:val="single" w:sz="4" w:space="0" w:color="auto"/>
              <w:bottom w:val="single" w:sz="4" w:space="0" w:color="auto"/>
              <w:right w:val="single" w:sz="4" w:space="0" w:color="auto"/>
            </w:tcBorders>
            <w:hideMark/>
          </w:tcPr>
          <w:p w14:paraId="0F2C388B"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E81D991"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46846030"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F6ADEB9"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21EF5A17" w14:textId="77777777" w:rsidR="00D90B98" w:rsidRDefault="00D90B98">
            <w:pPr>
              <w:spacing w:line="260" w:lineRule="atLeast"/>
              <w:rPr>
                <w:rFonts w:eastAsia="Calibri"/>
                <w:lang w:eastAsia="en-US"/>
              </w:rPr>
            </w:pPr>
            <w:r>
              <w:rPr>
                <w:rFonts w:eastAsia="Calibri"/>
                <w:lang w:eastAsia="en-US"/>
              </w:rPr>
              <w:t>0.01 mg/kg bw/d</w:t>
            </w:r>
          </w:p>
        </w:tc>
      </w:tr>
    </w:tbl>
    <w:p w14:paraId="5B069D14" w14:textId="77777777" w:rsidR="00D90B98" w:rsidRDefault="00D90B98" w:rsidP="00D90B98">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See CAR for derivation of assessment factors.</w:t>
      </w:r>
    </w:p>
    <w:p w14:paraId="27C4E268" w14:textId="77777777" w:rsidR="00FD2055" w:rsidRPr="00FD2055" w:rsidRDefault="00FD2055" w:rsidP="00FD2055">
      <w:pPr>
        <w:spacing w:line="260" w:lineRule="atLeast"/>
        <w:rPr>
          <w:rFonts w:eastAsia="Calibri"/>
          <w:iCs/>
          <w:sz w:val="16"/>
          <w:lang w:eastAsia="en-US"/>
        </w:rPr>
      </w:pPr>
    </w:p>
    <w:p w14:paraId="472E76F7" w14:textId="7036261C" w:rsidR="00FD2055" w:rsidRDefault="00F23D2D" w:rsidP="00FD2055">
      <w:pPr>
        <w:spacing w:line="260" w:lineRule="atLeast"/>
        <w:rPr>
          <w:rFonts w:eastAsia="Calibri"/>
          <w:lang w:eastAsia="en-US"/>
        </w:rPr>
      </w:pPr>
      <w:r>
        <w:rPr>
          <w:noProof/>
          <w:lang w:val="fr-FR" w:eastAsia="fr-FR"/>
        </w:rPr>
        <w:lastRenderedPageBreak/>
        <w:drawing>
          <wp:inline distT="0" distB="0" distL="0" distR="0" wp14:anchorId="6EEEEF18" wp14:editId="44118C0A">
            <wp:extent cx="5859145" cy="486854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9145" cy="4868545"/>
                    </a:xfrm>
                    <a:prstGeom prst="rect">
                      <a:avLst/>
                    </a:prstGeom>
                    <a:noFill/>
                    <a:ln>
                      <a:noFill/>
                    </a:ln>
                  </pic:spPr>
                </pic:pic>
              </a:graphicData>
            </a:graphic>
          </wp:inline>
        </w:drawing>
      </w:r>
    </w:p>
    <w:p w14:paraId="5C96AAA2" w14:textId="77777777" w:rsidR="00D90B98" w:rsidRDefault="00D90B98" w:rsidP="00FD2055">
      <w:pPr>
        <w:spacing w:line="260" w:lineRule="atLeast"/>
        <w:rPr>
          <w:rFonts w:eastAsia="Calibri"/>
          <w:lang w:eastAsia="en-US"/>
        </w:rPr>
      </w:pPr>
    </w:p>
    <w:p w14:paraId="1B1CFEF1" w14:textId="77777777" w:rsidR="00D90B98" w:rsidRDefault="00D90B98" w:rsidP="00FD2055">
      <w:pPr>
        <w:spacing w:line="260" w:lineRule="atLeast"/>
        <w:rPr>
          <w:rFonts w:eastAsia="Calibri"/>
          <w:lang w:eastAsia="en-US"/>
        </w:rPr>
      </w:pPr>
    </w:p>
    <w:p w14:paraId="426D2138" w14:textId="77777777" w:rsidR="00FD2055" w:rsidRPr="00FD2055" w:rsidRDefault="00FD2055" w:rsidP="00FD2055">
      <w:pPr>
        <w:rPr>
          <w:rFonts w:eastAsia="Calibri"/>
          <w:b/>
          <w:i/>
          <w:sz w:val="22"/>
          <w:szCs w:val="22"/>
          <w:lang w:eastAsia="en-US"/>
        </w:rPr>
      </w:pPr>
      <w:bookmarkStart w:id="1545" w:name="_Toc389729091"/>
      <w:bookmarkStart w:id="1546" w:name="_Toc403472777"/>
      <w:r w:rsidRPr="00FD2055">
        <w:rPr>
          <w:rFonts w:eastAsia="Calibri"/>
          <w:b/>
          <w:i/>
          <w:sz w:val="22"/>
          <w:szCs w:val="22"/>
          <w:lang w:eastAsia="en-US"/>
        </w:rPr>
        <w:t>Risk for non-professional users</w:t>
      </w:r>
      <w:bookmarkEnd w:id="1545"/>
      <w:bookmarkEnd w:id="1546"/>
      <w:r w:rsidRPr="00FD2055">
        <w:rPr>
          <w:rFonts w:eastAsia="Calibri"/>
          <w:b/>
          <w:i/>
          <w:sz w:val="22"/>
          <w:szCs w:val="22"/>
          <w:lang w:eastAsia="en-US"/>
        </w:rPr>
        <w:t xml:space="preserve"> </w:t>
      </w:r>
    </w:p>
    <w:p w14:paraId="6FA027A0" w14:textId="77777777" w:rsidR="00FD2055" w:rsidRDefault="00FD2055" w:rsidP="00FD2055">
      <w:pPr>
        <w:spacing w:line="260" w:lineRule="atLeast"/>
        <w:rPr>
          <w:rFonts w:eastAsia="Calibri"/>
          <w:lang w:eastAsia="en-US"/>
        </w:rPr>
      </w:pPr>
    </w:p>
    <w:p w14:paraId="6E1D0D7F"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6B9BC263" w14:textId="77777777" w:rsidR="00D90B98" w:rsidRDefault="00D90B98" w:rsidP="00D90B98">
      <w:pPr>
        <w:spacing w:line="260" w:lineRule="atLeast"/>
        <w:rPr>
          <w:rFonts w:eastAsia="Calibri"/>
          <w:lang w:eastAsia="en-US"/>
        </w:rPr>
      </w:pPr>
    </w:p>
    <w:p w14:paraId="517D368A" w14:textId="77777777" w:rsidR="00D90B98" w:rsidRDefault="00D90B98" w:rsidP="00D90B98">
      <w:pPr>
        <w:spacing w:line="260" w:lineRule="atLeast"/>
        <w:rPr>
          <w:rFonts w:eastAsia="Calibri"/>
          <w:lang w:eastAsia="en-US"/>
        </w:rPr>
      </w:pPr>
      <w:r>
        <w:rPr>
          <w:rFonts w:eastAsia="Calibri"/>
          <w:lang w:eastAsia="en-US"/>
        </w:rPr>
        <w:t>In considering the label informs that transfluthrin insecticide paper can be used daily, the long-term AEL of 0.01 mg/kg bw/day is considered the most relevant endpoint for the expected frequency of use.</w:t>
      </w:r>
    </w:p>
    <w:p w14:paraId="4BA23F99" w14:textId="77777777" w:rsidR="00D90B98" w:rsidRDefault="00D90B98" w:rsidP="00D90B98">
      <w:pPr>
        <w:spacing w:line="260" w:lineRule="atLeast"/>
        <w:rPr>
          <w:rFonts w:eastAsia="Calibri"/>
          <w:lang w:eastAsia="en-US"/>
        </w:rPr>
      </w:pPr>
    </w:p>
    <w:p w14:paraId="2A6EA6E7" w14:textId="77777777" w:rsidR="00D90B98" w:rsidRDefault="00D90B98" w:rsidP="00D90B98">
      <w:pPr>
        <w:spacing w:line="260" w:lineRule="atLeast"/>
        <w:rPr>
          <w:rFonts w:eastAsia="Calibri"/>
          <w:b/>
          <w:bCs/>
          <w:lang w:eastAsia="en-US"/>
        </w:rPr>
      </w:pPr>
      <w:r>
        <w:rPr>
          <w:rFonts w:eastAsia="Calibri"/>
          <w:b/>
          <w:bCs/>
          <w:lang w:eastAsia="en-US"/>
        </w:rPr>
        <w:t xml:space="preserve">Systemic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D90B98" w14:paraId="53E34D82" w14:textId="77777777" w:rsidTr="00D90B98">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7205A8FB" w14:textId="77777777" w:rsidR="00D90B98" w:rsidRDefault="00D90B98">
            <w:pPr>
              <w:spacing w:line="260" w:lineRule="atLeast"/>
              <w:rPr>
                <w:rFonts w:eastAsia="Calibri"/>
                <w:b/>
                <w:lang w:eastAsia="en-US"/>
              </w:rPr>
            </w:pPr>
            <w:r>
              <w:rPr>
                <w:rFonts w:eastAsia="Calibri"/>
                <w:b/>
                <w:lang w:eastAsia="en-US"/>
              </w:rPr>
              <w:t>Task/</w:t>
            </w:r>
          </w:p>
          <w:p w14:paraId="5E30A6CF" w14:textId="77777777" w:rsidR="00D90B98" w:rsidRDefault="00D90B98">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0B7C3655" w14:textId="77777777" w:rsidR="00D90B98" w:rsidRDefault="00D90B98">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73D1A45" w14:textId="77777777" w:rsidR="00D90B98" w:rsidRDefault="00D90B98">
            <w:pPr>
              <w:spacing w:line="260" w:lineRule="atLeast"/>
              <w:rPr>
                <w:rFonts w:eastAsia="Calibri"/>
                <w:b/>
                <w:lang w:val="es-ES" w:eastAsia="en-US"/>
              </w:rPr>
            </w:pPr>
            <w:r>
              <w:rPr>
                <w:rFonts w:eastAsia="Calibri"/>
                <w:b/>
                <w:lang w:val="es-ES" w:eastAsia="en-US"/>
              </w:rPr>
              <w:t>AEL</w:t>
            </w:r>
          </w:p>
          <w:p w14:paraId="3E25962B" w14:textId="77777777" w:rsidR="00D90B98" w:rsidRDefault="00D90B98">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42FEC5F0" w14:textId="77777777" w:rsidR="00D90B98" w:rsidRDefault="00D90B98">
            <w:pPr>
              <w:spacing w:line="260" w:lineRule="atLeast"/>
              <w:rPr>
                <w:rFonts w:eastAsia="Calibri"/>
                <w:b/>
                <w:lang w:eastAsia="en-US"/>
              </w:rPr>
            </w:pPr>
            <w:r>
              <w:rPr>
                <w:rFonts w:eastAsia="Calibri"/>
                <w:b/>
                <w:lang w:eastAsia="en-US"/>
              </w:rPr>
              <w:t>Estimated uptake</w:t>
            </w:r>
          </w:p>
          <w:p w14:paraId="42FC6B9E" w14:textId="77777777" w:rsidR="00D90B98" w:rsidRDefault="00D90B98">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68B967A9"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2BCAA160" w14:textId="77777777" w:rsidR="00D90B98" w:rsidRDefault="00D90B98">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79DB7B2" w14:textId="77777777" w:rsidR="00D90B98" w:rsidRDefault="00D90B98">
            <w:pPr>
              <w:spacing w:line="260" w:lineRule="atLeast"/>
              <w:rPr>
                <w:rFonts w:eastAsia="Calibri"/>
                <w:b/>
                <w:lang w:eastAsia="en-US"/>
              </w:rPr>
            </w:pPr>
            <w:r>
              <w:rPr>
                <w:rFonts w:eastAsia="Calibri"/>
                <w:b/>
                <w:lang w:eastAsia="en-US"/>
              </w:rPr>
              <w:t>Acceptable</w:t>
            </w:r>
          </w:p>
          <w:p w14:paraId="189CD6A6" w14:textId="77777777" w:rsidR="00D90B98" w:rsidRDefault="00D90B98">
            <w:pPr>
              <w:spacing w:line="260" w:lineRule="atLeast"/>
              <w:rPr>
                <w:rFonts w:eastAsia="Calibri"/>
                <w:b/>
                <w:lang w:eastAsia="en-US"/>
              </w:rPr>
            </w:pPr>
            <w:r>
              <w:rPr>
                <w:rFonts w:eastAsia="Calibri"/>
                <w:b/>
                <w:lang w:eastAsia="en-US"/>
              </w:rPr>
              <w:t>(yes/no)</w:t>
            </w:r>
          </w:p>
        </w:tc>
      </w:tr>
      <w:tr w:rsidR="00D90B98" w14:paraId="1757FA1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52215EB3" w14:textId="77777777" w:rsidR="00D90B98" w:rsidRDefault="00D90B98">
            <w:pPr>
              <w:spacing w:line="260" w:lineRule="atLeast"/>
              <w:rPr>
                <w:rFonts w:eastAsia="Calibri"/>
                <w:lang w:eastAsia="en-US"/>
              </w:rPr>
            </w:pPr>
            <w:r>
              <w:rPr>
                <w:rFonts w:eastAsia="Calibri"/>
                <w:lang w:eastAsia="en-US"/>
              </w:rPr>
              <w:t>1. Primary exposure for non-professional user preparing and handling insecticide paper</w:t>
            </w:r>
          </w:p>
        </w:tc>
        <w:tc>
          <w:tcPr>
            <w:tcW w:w="709" w:type="dxa"/>
            <w:tcBorders>
              <w:top w:val="single" w:sz="4" w:space="0" w:color="auto"/>
              <w:left w:val="single" w:sz="4" w:space="0" w:color="auto"/>
              <w:bottom w:val="single" w:sz="4" w:space="0" w:color="auto"/>
              <w:right w:val="single" w:sz="4" w:space="0" w:color="auto"/>
            </w:tcBorders>
            <w:hideMark/>
          </w:tcPr>
          <w:p w14:paraId="653AD723" w14:textId="77777777" w:rsidR="00D90B98" w:rsidRDefault="00D90B98">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D5C38F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60196F1"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608A57F" w14:textId="77777777" w:rsidR="00D90B98" w:rsidRDefault="00D90B98">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04C1BC0D"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75D5956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2521329F" w14:textId="77777777" w:rsidR="00D90B98" w:rsidRDefault="00D90B98">
            <w:pPr>
              <w:spacing w:line="260" w:lineRule="atLeast"/>
              <w:rPr>
                <w:rFonts w:eastAsia="Calibri"/>
                <w:lang w:eastAsia="en-US"/>
              </w:rPr>
            </w:pPr>
            <w:r>
              <w:rPr>
                <w:rFonts w:eastAsia="Calibri"/>
                <w:lang w:eastAsia="en-US"/>
              </w:rPr>
              <w:t xml:space="preserve">2. Primary exposure of non-professional user </w:t>
            </w:r>
            <w:r>
              <w:rPr>
                <w:rFonts w:eastAsia="Calibri"/>
                <w:lang w:eastAsia="en-US"/>
              </w:rPr>
              <w:lastRenderedPageBreak/>
              <w:t>during ignition of insecticide paper</w:t>
            </w:r>
          </w:p>
        </w:tc>
        <w:tc>
          <w:tcPr>
            <w:tcW w:w="709" w:type="dxa"/>
            <w:tcBorders>
              <w:top w:val="single" w:sz="4" w:space="0" w:color="auto"/>
              <w:left w:val="single" w:sz="4" w:space="0" w:color="auto"/>
              <w:bottom w:val="single" w:sz="4" w:space="0" w:color="auto"/>
              <w:right w:val="single" w:sz="4" w:space="0" w:color="auto"/>
            </w:tcBorders>
            <w:hideMark/>
          </w:tcPr>
          <w:p w14:paraId="059FCC71" w14:textId="77777777" w:rsidR="00D90B98" w:rsidRDefault="00D90B98">
            <w:pPr>
              <w:spacing w:line="260" w:lineRule="atLeast"/>
              <w:rPr>
                <w:rFonts w:eastAsia="Calibri"/>
                <w:lang w:eastAsia="en-US"/>
              </w:rPr>
            </w:pPr>
            <w:r>
              <w:rPr>
                <w:rFonts w:eastAsia="Calibri"/>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14:paraId="5E72B3E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16BE514"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53401365" w14:textId="77777777" w:rsidR="00D90B98" w:rsidRDefault="00D90B98">
            <w:pPr>
              <w:spacing w:line="260" w:lineRule="atLeast"/>
              <w:rPr>
                <w:rFonts w:eastAsia="Calibri"/>
                <w:lang w:eastAsia="en-US"/>
              </w:rPr>
            </w:pPr>
            <w:r>
              <w:rPr>
                <w:rFonts w:eastAsia="Calibri"/>
                <w:lang w:eastAsia="en-US"/>
              </w:rPr>
              <w:t>5%</w:t>
            </w:r>
          </w:p>
        </w:tc>
        <w:tc>
          <w:tcPr>
            <w:tcW w:w="1561" w:type="dxa"/>
            <w:tcBorders>
              <w:top w:val="single" w:sz="4" w:space="0" w:color="auto"/>
              <w:left w:val="single" w:sz="4" w:space="0" w:color="auto"/>
              <w:bottom w:val="single" w:sz="4" w:space="0" w:color="auto"/>
              <w:right w:val="single" w:sz="4" w:space="0" w:color="auto"/>
            </w:tcBorders>
            <w:hideMark/>
          </w:tcPr>
          <w:p w14:paraId="5C34EF84"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200C3F42" w14:textId="77777777" w:rsidTr="00D90B98">
        <w:trPr>
          <w:trHeight w:val="268"/>
        </w:trPr>
        <w:tc>
          <w:tcPr>
            <w:tcW w:w="2694" w:type="dxa"/>
            <w:tcBorders>
              <w:top w:val="single" w:sz="4" w:space="0" w:color="auto"/>
              <w:left w:val="single" w:sz="4" w:space="0" w:color="auto"/>
              <w:bottom w:val="single" w:sz="4" w:space="0" w:color="auto"/>
              <w:right w:val="single" w:sz="4" w:space="0" w:color="auto"/>
            </w:tcBorders>
            <w:hideMark/>
          </w:tcPr>
          <w:p w14:paraId="1DD0C92A" w14:textId="77777777" w:rsidR="00D90B98" w:rsidRDefault="00D90B98">
            <w:pPr>
              <w:spacing w:line="260" w:lineRule="atLeast"/>
              <w:rPr>
                <w:rFonts w:eastAsia="Calibri"/>
                <w:lang w:eastAsia="en-US"/>
              </w:rPr>
            </w:pPr>
            <w:r>
              <w:rPr>
                <w:rFonts w:eastAsia="Calibri"/>
                <w:lang w:eastAsia="en-US"/>
              </w:rPr>
              <w:t>7. Secondary exposure of non-professional/bystander re-entry into treated area</w:t>
            </w:r>
          </w:p>
        </w:tc>
        <w:tc>
          <w:tcPr>
            <w:tcW w:w="709" w:type="dxa"/>
            <w:tcBorders>
              <w:top w:val="single" w:sz="4" w:space="0" w:color="auto"/>
              <w:left w:val="single" w:sz="4" w:space="0" w:color="auto"/>
              <w:bottom w:val="single" w:sz="4" w:space="0" w:color="auto"/>
              <w:right w:val="single" w:sz="4" w:space="0" w:color="auto"/>
            </w:tcBorders>
            <w:hideMark/>
          </w:tcPr>
          <w:p w14:paraId="6DC20DC5" w14:textId="77777777" w:rsidR="00D90B98" w:rsidRDefault="00D90B98">
            <w:pPr>
              <w:spacing w:line="260" w:lineRule="atLeast"/>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89743A4"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6E0AB4D4" w14:textId="77777777" w:rsidR="00D90B98" w:rsidRDefault="00D90B98">
            <w:pPr>
              <w:spacing w:line="260" w:lineRule="atLeast"/>
              <w:rPr>
                <w:rFonts w:eastAsia="Calibri"/>
                <w:lang w:eastAsia="en-US"/>
              </w:rPr>
            </w:pPr>
            <w:r>
              <w:rPr>
                <w:rFonts w:eastAsia="Calibri"/>
                <w:lang w:eastAsia="en-US"/>
              </w:rPr>
              <w:t>0.00276</w:t>
            </w:r>
          </w:p>
        </w:tc>
        <w:tc>
          <w:tcPr>
            <w:tcW w:w="1560" w:type="dxa"/>
            <w:tcBorders>
              <w:top w:val="single" w:sz="4" w:space="0" w:color="auto"/>
              <w:left w:val="single" w:sz="4" w:space="0" w:color="auto"/>
              <w:bottom w:val="single" w:sz="4" w:space="0" w:color="auto"/>
              <w:right w:val="single" w:sz="4" w:space="0" w:color="auto"/>
            </w:tcBorders>
            <w:hideMark/>
          </w:tcPr>
          <w:p w14:paraId="2BC82972" w14:textId="77777777" w:rsidR="00D90B98" w:rsidRDefault="00D90B98">
            <w:pPr>
              <w:spacing w:line="260" w:lineRule="atLeast"/>
              <w:rPr>
                <w:rFonts w:eastAsia="Calibri"/>
                <w:lang w:eastAsia="en-US"/>
              </w:rPr>
            </w:pPr>
            <w:r>
              <w:rPr>
                <w:rFonts w:eastAsia="Calibri"/>
                <w:lang w:eastAsia="en-US"/>
              </w:rPr>
              <w:t>28%</w:t>
            </w:r>
          </w:p>
        </w:tc>
        <w:tc>
          <w:tcPr>
            <w:tcW w:w="1561" w:type="dxa"/>
            <w:tcBorders>
              <w:top w:val="single" w:sz="4" w:space="0" w:color="auto"/>
              <w:left w:val="single" w:sz="4" w:space="0" w:color="auto"/>
              <w:bottom w:val="single" w:sz="4" w:space="0" w:color="auto"/>
              <w:right w:val="single" w:sz="4" w:space="0" w:color="auto"/>
            </w:tcBorders>
            <w:hideMark/>
          </w:tcPr>
          <w:p w14:paraId="38EABAC7" w14:textId="77777777" w:rsidR="00D90B98" w:rsidRDefault="00D90B98">
            <w:pPr>
              <w:spacing w:line="260" w:lineRule="atLeast"/>
              <w:rPr>
                <w:rFonts w:eastAsia="Calibri"/>
                <w:lang w:eastAsia="en-US"/>
              </w:rPr>
            </w:pPr>
            <w:r>
              <w:rPr>
                <w:rFonts w:eastAsia="Calibri"/>
                <w:lang w:eastAsia="en-US"/>
              </w:rPr>
              <w:t xml:space="preserve">Y </w:t>
            </w:r>
          </w:p>
        </w:tc>
      </w:tr>
    </w:tbl>
    <w:p w14:paraId="10E38E16" w14:textId="77777777" w:rsidR="00D90B98" w:rsidRDefault="00D90B98" w:rsidP="00D90B98">
      <w:pPr>
        <w:spacing w:line="260" w:lineRule="atLeast"/>
        <w:rPr>
          <w:rFonts w:eastAsia="Calibri"/>
          <w:lang w:eastAsia="en-US"/>
        </w:rPr>
      </w:pPr>
    </w:p>
    <w:p w14:paraId="04CEA3EF" w14:textId="77777777" w:rsidR="00D90B98" w:rsidRDefault="00D90B98" w:rsidP="00D90B98">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D90B98" w14:paraId="02359B3F" w14:textId="77777777" w:rsidTr="00D90B98">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673B54F" w14:textId="77777777" w:rsidR="00D90B98" w:rsidRDefault="00D90B98">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1FFF54FE" w14:textId="77777777" w:rsidR="00D90B98" w:rsidRDefault="00D90B98">
            <w:pPr>
              <w:spacing w:line="260" w:lineRule="atLeast"/>
              <w:rPr>
                <w:rFonts w:eastAsia="Calibri"/>
                <w:b/>
                <w:lang w:val="es-ES" w:eastAsia="en-US"/>
              </w:rPr>
            </w:pPr>
            <w:r>
              <w:rPr>
                <w:rFonts w:eastAsia="Calibri"/>
                <w:b/>
                <w:lang w:val="es-ES" w:eastAsia="en-US"/>
              </w:rPr>
              <w:t>AEL</w:t>
            </w:r>
          </w:p>
          <w:p w14:paraId="216C5E14" w14:textId="77777777" w:rsidR="00D90B98" w:rsidRDefault="00D90B98">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561FBE2" w14:textId="77777777" w:rsidR="00D90B98" w:rsidRDefault="00D90B98">
            <w:pPr>
              <w:spacing w:line="260" w:lineRule="atLeast"/>
              <w:rPr>
                <w:rFonts w:eastAsia="Calibri"/>
                <w:b/>
                <w:lang w:eastAsia="en-US"/>
              </w:rPr>
            </w:pPr>
            <w:r>
              <w:rPr>
                <w:rFonts w:eastAsia="Calibri"/>
                <w:b/>
                <w:lang w:eastAsia="en-US"/>
              </w:rPr>
              <w:t>Estimated uptake</w:t>
            </w:r>
          </w:p>
          <w:p w14:paraId="2B08E60B" w14:textId="77777777" w:rsidR="00D90B98" w:rsidRDefault="00D90B98">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0F6DFEC7"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09D3D66A" w14:textId="77777777" w:rsidR="00D90B98" w:rsidRDefault="00D90B98">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1ED543E0" w14:textId="77777777" w:rsidR="00D90B98" w:rsidRDefault="00D90B98">
            <w:pPr>
              <w:spacing w:line="260" w:lineRule="atLeast"/>
              <w:rPr>
                <w:rFonts w:eastAsia="Calibri"/>
                <w:b/>
                <w:lang w:eastAsia="en-US"/>
              </w:rPr>
            </w:pPr>
            <w:r>
              <w:rPr>
                <w:rFonts w:eastAsia="Calibri"/>
                <w:b/>
                <w:lang w:eastAsia="en-US"/>
              </w:rPr>
              <w:t>Acceptable</w:t>
            </w:r>
          </w:p>
          <w:p w14:paraId="7699B805" w14:textId="77777777" w:rsidR="00D90B98" w:rsidRDefault="00D90B98">
            <w:pPr>
              <w:spacing w:line="260" w:lineRule="atLeast"/>
              <w:rPr>
                <w:rFonts w:eastAsia="Calibri"/>
                <w:b/>
                <w:lang w:eastAsia="en-US"/>
              </w:rPr>
            </w:pPr>
            <w:r>
              <w:rPr>
                <w:rFonts w:eastAsia="Calibri"/>
                <w:b/>
                <w:lang w:eastAsia="en-US"/>
              </w:rPr>
              <w:t>(yes/no)</w:t>
            </w:r>
          </w:p>
        </w:tc>
      </w:tr>
      <w:tr w:rsidR="00D90B98" w14:paraId="666D0319" w14:textId="77777777" w:rsidTr="00D90B98">
        <w:trPr>
          <w:trHeight w:val="1369"/>
        </w:trPr>
        <w:tc>
          <w:tcPr>
            <w:tcW w:w="2552" w:type="dxa"/>
            <w:tcBorders>
              <w:top w:val="single" w:sz="4" w:space="0" w:color="auto"/>
              <w:left w:val="single" w:sz="4" w:space="0" w:color="auto"/>
              <w:bottom w:val="single" w:sz="4" w:space="0" w:color="auto"/>
              <w:right w:val="single" w:sz="4" w:space="0" w:color="auto"/>
            </w:tcBorders>
            <w:hideMark/>
          </w:tcPr>
          <w:p w14:paraId="5D916413" w14:textId="77777777" w:rsidR="00D90B98" w:rsidRDefault="00D90B98">
            <w:pPr>
              <w:spacing w:line="260" w:lineRule="atLeast"/>
              <w:rPr>
                <w:rFonts w:eastAsia="Calibri"/>
                <w:lang w:eastAsia="en-US"/>
              </w:rPr>
            </w:pPr>
            <w:r>
              <w:rPr>
                <w:rFonts w:eastAsia="Calibri"/>
                <w:lang w:eastAsia="en-US"/>
              </w:rPr>
              <w:t xml:space="preserve">Scenarios 1, 2 and 7 (tier 2) </w:t>
            </w:r>
          </w:p>
          <w:p w14:paraId="2DB922D8" w14:textId="77777777" w:rsidR="00D90B98" w:rsidRDefault="00D90B98">
            <w:pPr>
              <w:spacing w:line="260" w:lineRule="atLeast"/>
              <w:rPr>
                <w:rFonts w:eastAsia="Calibri"/>
                <w:lang w:eastAsia="en-US"/>
              </w:rPr>
            </w:pPr>
            <w:r>
              <w:rPr>
                <w:rFonts w:eastAsia="Calibri"/>
                <w:lang w:eastAsia="en-US"/>
              </w:rPr>
              <w:t>Adult primary and secondary exposure to insecticide paper</w:t>
            </w:r>
          </w:p>
        </w:tc>
        <w:tc>
          <w:tcPr>
            <w:tcW w:w="1276" w:type="dxa"/>
            <w:tcBorders>
              <w:top w:val="single" w:sz="4" w:space="0" w:color="auto"/>
              <w:left w:val="single" w:sz="4" w:space="0" w:color="auto"/>
              <w:bottom w:val="single" w:sz="4" w:space="0" w:color="auto"/>
              <w:right w:val="single" w:sz="4" w:space="0" w:color="auto"/>
            </w:tcBorders>
            <w:hideMark/>
          </w:tcPr>
          <w:p w14:paraId="327A7F34" w14:textId="77777777" w:rsidR="00D90B98" w:rsidRDefault="00D90B98">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06EB35A"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51E345C8" w14:textId="77777777" w:rsidR="00D90B98" w:rsidRDefault="00D90B98">
            <w:pPr>
              <w:spacing w:line="260" w:lineRule="atLeast"/>
              <w:rPr>
                <w:rFonts w:eastAsia="Calibri"/>
                <w:lang w:eastAsia="en-US"/>
              </w:rPr>
            </w:pPr>
            <w:r>
              <w:rPr>
                <w:rFonts w:eastAsia="Calibri"/>
                <w:lang w:eastAsia="en-US"/>
              </w:rPr>
              <w:t>33%</w:t>
            </w:r>
          </w:p>
        </w:tc>
        <w:tc>
          <w:tcPr>
            <w:tcW w:w="1485" w:type="dxa"/>
            <w:tcBorders>
              <w:top w:val="single" w:sz="4" w:space="0" w:color="auto"/>
              <w:left w:val="single" w:sz="4" w:space="0" w:color="auto"/>
              <w:bottom w:val="single" w:sz="4" w:space="0" w:color="auto"/>
              <w:right w:val="single" w:sz="4" w:space="0" w:color="auto"/>
            </w:tcBorders>
            <w:hideMark/>
          </w:tcPr>
          <w:p w14:paraId="16F8EB71" w14:textId="77777777" w:rsidR="00D90B98" w:rsidRDefault="00D90B98">
            <w:pPr>
              <w:spacing w:line="260" w:lineRule="atLeast"/>
              <w:rPr>
                <w:rFonts w:eastAsia="Calibri"/>
                <w:lang w:eastAsia="en-US"/>
              </w:rPr>
            </w:pPr>
            <w:r>
              <w:rPr>
                <w:rFonts w:eastAsia="Calibri"/>
                <w:lang w:eastAsia="en-US"/>
              </w:rPr>
              <w:t xml:space="preserve">Y </w:t>
            </w:r>
          </w:p>
        </w:tc>
      </w:tr>
    </w:tbl>
    <w:p w14:paraId="7F1CC6FF" w14:textId="77777777" w:rsidR="00D90B98" w:rsidRDefault="00D90B98" w:rsidP="00D90B98">
      <w:pPr>
        <w:spacing w:line="260" w:lineRule="atLeast"/>
        <w:rPr>
          <w:rFonts w:eastAsia="Calibri"/>
          <w:lang w:eastAsia="en-US"/>
        </w:rPr>
      </w:pPr>
    </w:p>
    <w:p w14:paraId="0E0B1A94" w14:textId="77777777" w:rsidR="00D90B98" w:rsidRDefault="00D90B98" w:rsidP="00D90B98">
      <w:pPr>
        <w:spacing w:line="260" w:lineRule="atLeast"/>
        <w:rPr>
          <w:rFonts w:eastAsia="Calibri"/>
          <w:b/>
          <w:lang w:eastAsia="en-US"/>
        </w:rPr>
      </w:pPr>
      <w:r>
        <w:rPr>
          <w:rFonts w:eastAsia="Calibri"/>
          <w:b/>
          <w:lang w:eastAsia="en-US"/>
        </w:rPr>
        <w:t xml:space="preserve">Conclusion </w:t>
      </w:r>
    </w:p>
    <w:p w14:paraId="5B074FA5" w14:textId="77777777" w:rsidR="00D90B98" w:rsidRDefault="00D90B98" w:rsidP="00D90B98">
      <w:pPr>
        <w:spacing w:line="260" w:lineRule="atLeast"/>
        <w:rPr>
          <w:rFonts w:eastAsia="Calibri"/>
          <w:lang w:eastAsia="en-US"/>
        </w:rPr>
      </w:pPr>
    </w:p>
    <w:p w14:paraId="42874967" w14:textId="77777777" w:rsidR="00D90B98" w:rsidRDefault="00D90B98" w:rsidP="00D90B98">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5B17D3CD" w14:textId="77777777" w:rsidR="00D90B98" w:rsidRPr="00FD2055" w:rsidRDefault="00D90B98" w:rsidP="00FD2055">
      <w:pPr>
        <w:spacing w:line="260" w:lineRule="atLeast"/>
        <w:rPr>
          <w:rFonts w:eastAsia="Calibri"/>
          <w:lang w:eastAsia="en-US"/>
        </w:rPr>
      </w:pPr>
    </w:p>
    <w:p w14:paraId="3C254214" w14:textId="77777777" w:rsidR="00D90B98" w:rsidRDefault="00D90B98" w:rsidP="00D90B98">
      <w:pPr>
        <w:spacing w:line="260" w:lineRule="atLeast"/>
        <w:rPr>
          <w:rFonts w:eastAsia="Calibri"/>
          <w:u w:val="single"/>
          <w:lang w:eastAsia="en-US"/>
        </w:rPr>
      </w:pPr>
      <w:r>
        <w:rPr>
          <w:rFonts w:eastAsia="Calibri"/>
          <w:u w:val="single"/>
          <w:lang w:eastAsia="en-US"/>
        </w:rPr>
        <w:t xml:space="preserve">Classification </w:t>
      </w:r>
    </w:p>
    <w:p w14:paraId="7C64D49A" w14:textId="77777777" w:rsidR="00D90B98" w:rsidRDefault="00D90B98" w:rsidP="00D90B98">
      <w:pPr>
        <w:spacing w:line="260" w:lineRule="atLeast"/>
        <w:rPr>
          <w:rFonts w:eastAsia="Calibri"/>
          <w:lang w:eastAsia="en-US"/>
        </w:rPr>
      </w:pPr>
    </w:p>
    <w:p w14:paraId="433D01E5" w14:textId="77777777" w:rsidR="00D90B98" w:rsidRDefault="00D90B98" w:rsidP="00D90B98">
      <w:pPr>
        <w:spacing w:line="260" w:lineRule="atLeast"/>
        <w:rPr>
          <w:rFonts w:eastAsia="Calibri"/>
          <w:lang w:eastAsia="en-US"/>
        </w:rPr>
      </w:pPr>
      <w:r>
        <w:rPr>
          <w:rFonts w:eastAsia="Calibri"/>
          <w:lang w:eastAsia="en-US"/>
        </w:rPr>
        <w:t>The insecticide and moth paper products containing transfluthrin impregnated onto inert support mediums are classified for skin sensitisation category 1 (H317).  According to the BPR Guidance</w:t>
      </w:r>
      <w:r>
        <w:rPr>
          <w:rStyle w:val="Appelnotedebasdep"/>
          <w:rFonts w:eastAsia="Calibri"/>
          <w:lang w:eastAsia="en-US"/>
        </w:rPr>
        <w:footnoteReference w:id="9"/>
      </w:r>
      <w:r>
        <w:rPr>
          <w:rFonts w:eastAsia="Calibri"/>
          <w:lang w:eastAsia="en-US"/>
        </w:rPr>
        <w:t xml:space="preserve">, this classification is a medium hazard for non-professional users, however considering the frequency of use (e.g. moth paper applied once every 3 months) and duration of potential exposure (e.g. &lt;10 mins when handling and preparing insecticide/moth paper), the risk of exposure is likely to be low. </w:t>
      </w:r>
    </w:p>
    <w:p w14:paraId="167E820A" w14:textId="77777777" w:rsidR="00D90B98" w:rsidRDefault="00D90B98" w:rsidP="00D90B98">
      <w:pPr>
        <w:spacing w:line="260" w:lineRule="atLeast"/>
        <w:rPr>
          <w:rFonts w:eastAsia="Calibri"/>
          <w:lang w:eastAsia="en-US"/>
        </w:rPr>
      </w:pPr>
    </w:p>
    <w:p w14:paraId="0E4F76ED" w14:textId="77777777" w:rsidR="00D90B98" w:rsidRDefault="00D90B98" w:rsidP="00D90B98">
      <w:pPr>
        <w:spacing w:line="260" w:lineRule="atLeast"/>
        <w:rPr>
          <w:rFonts w:eastAsia="Calibri"/>
          <w:lang w:eastAsia="en-US"/>
        </w:rPr>
      </w:pPr>
      <w:r>
        <w:rPr>
          <w:rFonts w:eastAsia="Calibri"/>
          <w:lang w:eastAsia="en-US"/>
        </w:rPr>
        <w:t>It should be noted that these products are considered to be “carrier-based biocidal products”</w:t>
      </w:r>
      <w:bookmarkStart w:id="1547" w:name="_Ref504478367"/>
      <w:r>
        <w:rPr>
          <w:rStyle w:val="Appelnotedebasdep"/>
          <w:rFonts w:eastAsia="Calibri"/>
          <w:lang w:eastAsia="en-US"/>
        </w:rPr>
        <w:footnoteReference w:id="10"/>
      </w:r>
      <w:bookmarkEnd w:id="1547"/>
      <w:r>
        <w:rPr>
          <w:rFonts w:eastAsia="Calibri"/>
          <w:lang w:eastAsia="en-US"/>
        </w:rPr>
        <w:t>, (</w:t>
      </w:r>
      <w:r>
        <w:rPr>
          <w:rFonts w:eastAsia="Calibri"/>
          <w:i/>
          <w:lang w:eastAsia="en-US"/>
        </w:rPr>
        <w:t>Type A: Biocidal products in which the carrier component fulfils the function of a simple carrier matrix, allowing for an easier handling, application or delivery of the biocidal mixture/substance (“carrier-based biocidal products”). Normally the carrier would consist of one or more material(s) having undergone a form-giving process (plastics, tissues, cellulose or paper). Examples include (window) stickers, (gas generating) strips or disinfecting wipes (even if they could have a collateral cleaning function)</w:t>
      </w:r>
      <w:r w:rsidR="00200646">
        <w:rPr>
          <w:rFonts w:eastAsia="Calibri"/>
          <w:lang w:eastAsia="en-US"/>
        </w:rPr>
        <w:t xml:space="preserve">; </w:t>
      </w:r>
      <w:r w:rsidR="00200646" w:rsidRPr="00200646">
        <w:rPr>
          <w:rFonts w:eastAsia="Calibri"/>
          <w:lang w:eastAsia="en-US"/>
        </w:rPr>
        <w:t xml:space="preserve">Type C: Biocidal products in a specific type of packaging (container) that is not removed before use (i.e. to prevent contact with users). Examples include hangers containing a biocidal liquid in an internal compartment (Anti-moth biocidal mixture closed in a plastic </w:t>
      </w:r>
      <w:r w:rsidR="00200646">
        <w:rPr>
          <w:rFonts w:eastAsia="Calibri"/>
          <w:lang w:eastAsia="en-US"/>
        </w:rPr>
        <w:t>d</w:t>
      </w:r>
      <w:r w:rsidR="00200646" w:rsidRPr="00200646">
        <w:rPr>
          <w:rFonts w:eastAsia="Calibri"/>
          <w:lang w:eastAsia="en-US"/>
        </w:rPr>
        <w:t>evice/crochet/hanger) or prefilled bait stations or (pressurized) cartridges.)</w:t>
      </w:r>
      <w:r>
        <w:rPr>
          <w:rFonts w:eastAsia="Calibri"/>
          <w:lang w:eastAsia="en-US"/>
        </w:rPr>
        <w:t xml:space="preserve">, such that the </w:t>
      </w:r>
      <w:r>
        <w:rPr>
          <w:rFonts w:eastAsia="Calibri"/>
          <w:lang w:eastAsia="en-US"/>
        </w:rPr>
        <w:lastRenderedPageBreak/>
        <w:t>classification is determined based on only the biocidal mixture/substance used in the product i.e. excluding the carrier component in the composition of the biocidal product.  However, the exposure to non-professional users occurs when handling the biocidal product i.e. biocidal mixture/substance and the carrier. Therefore since the carrier component (paper) is impregnated from a form-giving process to allow for easier handling and application</w:t>
      </w:r>
      <w:r w:rsidR="009F0439">
        <w:rPr>
          <w:rFonts w:eastAsia="Calibri"/>
          <w:lang w:eastAsia="en-US"/>
        </w:rPr>
        <w:t xml:space="preserve"> </w:t>
      </w:r>
      <w:r w:rsidR="009F0439" w:rsidRPr="009F0439">
        <w:rPr>
          <w:rFonts w:eastAsia="Calibri"/>
          <w:lang w:eastAsia="en-US"/>
        </w:rPr>
        <w:t>of the biocidial formulation</w:t>
      </w:r>
      <w:r>
        <w:rPr>
          <w:rFonts w:eastAsia="Calibri"/>
          <w:lang w:eastAsia="en-US"/>
        </w:rPr>
        <w:t xml:space="preserve">, the </w:t>
      </w:r>
      <w:r w:rsidR="009F0439">
        <w:rPr>
          <w:rFonts w:eastAsia="Calibri"/>
          <w:lang w:eastAsia="en-US"/>
        </w:rPr>
        <w:t xml:space="preserve">product design </w:t>
      </w:r>
      <w:r>
        <w:rPr>
          <w:rFonts w:eastAsia="Calibri"/>
          <w:lang w:eastAsia="en-US"/>
        </w:rPr>
        <w:t xml:space="preserve">further reduces and eliminates exposure to the user. </w:t>
      </w:r>
    </w:p>
    <w:p w14:paraId="19922BE8" w14:textId="77777777" w:rsidR="009F0439" w:rsidRDefault="009F0439" w:rsidP="00D90B98">
      <w:pPr>
        <w:spacing w:line="260" w:lineRule="atLeast"/>
        <w:rPr>
          <w:rFonts w:eastAsia="Calibri"/>
          <w:lang w:eastAsia="en-US"/>
        </w:rPr>
      </w:pPr>
    </w:p>
    <w:p w14:paraId="17AB138A" w14:textId="77777777" w:rsidR="009F0439" w:rsidRDefault="009F0439" w:rsidP="00D90B98">
      <w:pPr>
        <w:spacing w:line="260" w:lineRule="atLeast"/>
        <w:rPr>
          <w:rFonts w:eastAsia="Calibri"/>
          <w:lang w:eastAsia="en-US"/>
        </w:rPr>
      </w:pPr>
      <w:r w:rsidRPr="009F0439">
        <w:rPr>
          <w:rFonts w:eastAsia="Calibri"/>
          <w:lang w:eastAsia="en-US"/>
        </w:rPr>
        <w:t>According to CA-Sept 13-Doc 6.2.a. , the consequence of the classification for skin sensitization (H317) would normally lead to non-authorisation for non-professional users as the only possible method to reduce non-professional exposure would be wearing PPE. However it shoud be noted that this guidance is not relevant for this product since the product demonstrates reduced exposure as a result of the product design (e.g. the bioavailability of free sensitiser substance is reduced as it is impregnated into the carrier component (paper)) such that the wearing of PPE would not be necessary as RMM for the safe use by non-professionals.</w:t>
      </w:r>
    </w:p>
    <w:p w14:paraId="191947B6" w14:textId="77777777" w:rsidR="00D90B98" w:rsidRDefault="00D90B98" w:rsidP="00D90B98">
      <w:pPr>
        <w:spacing w:line="260" w:lineRule="atLeast"/>
        <w:rPr>
          <w:rFonts w:eastAsia="Calibri"/>
          <w:lang w:eastAsia="en-US"/>
        </w:rPr>
      </w:pPr>
    </w:p>
    <w:p w14:paraId="79E0DBE4" w14:textId="77777777" w:rsidR="00D90B98" w:rsidRDefault="00D90B98" w:rsidP="00D90B98">
      <w:pPr>
        <w:spacing w:line="260" w:lineRule="atLeast"/>
        <w:rPr>
          <w:rFonts w:eastAsia="Calibri"/>
          <w:lang w:eastAsia="en-US"/>
        </w:rPr>
      </w:pPr>
      <w:r>
        <w:rPr>
          <w:rFonts w:eastAsia="Calibri"/>
          <w:lang w:eastAsia="en-US"/>
        </w:rPr>
        <w:t xml:space="preserve">On the basis of the above and in accordance with the </w:t>
      </w:r>
      <w:r w:rsidR="009F0439" w:rsidRPr="009F0439">
        <w:rPr>
          <w:rFonts w:eastAsia="Calibri"/>
          <w:lang w:eastAsia="en-US"/>
        </w:rPr>
        <w:t xml:space="preserve">CA-Nov16-Doc.4.3 </w:t>
      </w:r>
      <w:r>
        <w:rPr>
          <w:rFonts w:eastAsia="Calibri"/>
          <w:lang w:eastAsia="en-US"/>
        </w:rPr>
        <w:t>Guidance</w:t>
      </w:r>
      <w:r w:rsidR="009F0439">
        <w:rPr>
          <w:rStyle w:val="Appelnotedebasdep"/>
          <w:rFonts w:eastAsia="Calibri"/>
          <w:lang w:eastAsia="en-US"/>
        </w:rPr>
        <w:footnoteReference w:id="11"/>
      </w:r>
      <w:r>
        <w:rPr>
          <w:rFonts w:eastAsia="Calibri"/>
          <w:lang w:eastAsia="en-US"/>
        </w:rPr>
        <w:t>, the P statement P280 is not required in the SPC or on the product label.</w:t>
      </w:r>
    </w:p>
    <w:p w14:paraId="4260C4AC" w14:textId="77777777" w:rsidR="00FD2055" w:rsidRPr="00FD2055" w:rsidRDefault="00FD2055" w:rsidP="00FD2055">
      <w:pPr>
        <w:spacing w:line="260" w:lineRule="atLeast"/>
        <w:rPr>
          <w:rFonts w:eastAsia="Calibri"/>
          <w:lang w:eastAsia="en-US"/>
        </w:rPr>
      </w:pPr>
    </w:p>
    <w:p w14:paraId="1565C44B" w14:textId="77777777" w:rsidR="00FD2055" w:rsidRPr="00FD2055" w:rsidRDefault="00FD2055" w:rsidP="00FD2055">
      <w:pPr>
        <w:rPr>
          <w:rFonts w:eastAsia="Calibri"/>
          <w:b/>
          <w:i/>
          <w:sz w:val="22"/>
          <w:szCs w:val="22"/>
          <w:lang w:eastAsia="en-US"/>
        </w:rPr>
      </w:pPr>
      <w:bookmarkStart w:id="1548" w:name="_Toc389729092"/>
      <w:bookmarkStart w:id="1549" w:name="_Toc403472778"/>
      <w:r w:rsidRPr="00FD2055">
        <w:rPr>
          <w:rFonts w:eastAsia="Calibri"/>
          <w:b/>
          <w:i/>
          <w:sz w:val="22"/>
          <w:szCs w:val="22"/>
          <w:lang w:eastAsia="en-US"/>
        </w:rPr>
        <w:t>Risk for the general public</w:t>
      </w:r>
      <w:bookmarkEnd w:id="1548"/>
      <w:bookmarkEnd w:id="1549"/>
      <w:r w:rsidRPr="00FD2055">
        <w:rPr>
          <w:rFonts w:eastAsia="Calibri"/>
          <w:b/>
          <w:i/>
          <w:sz w:val="22"/>
          <w:szCs w:val="22"/>
          <w:lang w:eastAsia="en-US"/>
        </w:rPr>
        <w:t xml:space="preserve"> </w:t>
      </w:r>
    </w:p>
    <w:p w14:paraId="7C28217F" w14:textId="77777777" w:rsidR="00FD2055" w:rsidRPr="00FD2055" w:rsidRDefault="00FD2055" w:rsidP="00FD2055">
      <w:pPr>
        <w:spacing w:line="260" w:lineRule="atLeast"/>
        <w:rPr>
          <w:rFonts w:eastAsia="Calibri"/>
          <w:lang w:eastAsia="en-US"/>
        </w:rPr>
      </w:pPr>
    </w:p>
    <w:p w14:paraId="2A9A0471"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03"/>
        <w:gridCol w:w="1171"/>
        <w:gridCol w:w="1673"/>
        <w:gridCol w:w="1673"/>
        <w:gridCol w:w="1841"/>
      </w:tblGrid>
      <w:tr w:rsidR="00F50AB5" w:rsidRPr="00FD2055" w14:paraId="5599BD31" w14:textId="77777777" w:rsidTr="00F50AB5">
        <w:tc>
          <w:tcPr>
            <w:tcW w:w="1001" w:type="pct"/>
            <w:shd w:val="clear" w:color="auto" w:fill="FFFFCC"/>
          </w:tcPr>
          <w:p w14:paraId="71A92DE7" w14:textId="77777777" w:rsidR="00F50AB5" w:rsidRPr="00FD2055" w:rsidRDefault="00F50AB5" w:rsidP="00FD2055">
            <w:pPr>
              <w:spacing w:line="260" w:lineRule="atLeast"/>
              <w:rPr>
                <w:rFonts w:eastAsia="Calibri"/>
                <w:b/>
                <w:lang w:eastAsia="en-US"/>
              </w:rPr>
            </w:pPr>
            <w:r w:rsidRPr="00FD2055">
              <w:rPr>
                <w:rFonts w:eastAsia="Calibri"/>
                <w:b/>
                <w:lang w:eastAsia="en-US"/>
              </w:rPr>
              <w:t>Task/</w:t>
            </w:r>
          </w:p>
          <w:p w14:paraId="0252E25F" w14:textId="77777777" w:rsidR="00F50AB5" w:rsidRPr="00FD2055" w:rsidRDefault="00F50AB5" w:rsidP="00FD2055">
            <w:pPr>
              <w:spacing w:line="260" w:lineRule="atLeast"/>
              <w:rPr>
                <w:rFonts w:eastAsia="Calibri"/>
                <w:b/>
                <w:lang w:eastAsia="en-US"/>
              </w:rPr>
            </w:pPr>
            <w:r w:rsidRPr="00FD2055">
              <w:rPr>
                <w:rFonts w:eastAsia="Calibri"/>
                <w:b/>
                <w:lang w:eastAsia="en-US"/>
              </w:rPr>
              <w:t>Scenario</w:t>
            </w:r>
          </w:p>
        </w:tc>
        <w:tc>
          <w:tcPr>
            <w:tcW w:w="545" w:type="pct"/>
            <w:shd w:val="clear" w:color="auto" w:fill="FFFFCC"/>
          </w:tcPr>
          <w:p w14:paraId="40C2F5E8" w14:textId="77777777" w:rsidR="00F50AB5" w:rsidRPr="00FD2055" w:rsidRDefault="00F50AB5" w:rsidP="00FD2055">
            <w:pPr>
              <w:spacing w:line="260" w:lineRule="atLeast"/>
              <w:rPr>
                <w:rFonts w:eastAsia="Calibri"/>
                <w:b/>
                <w:lang w:eastAsia="en-US"/>
              </w:rPr>
            </w:pPr>
            <w:r w:rsidRPr="00FD2055">
              <w:rPr>
                <w:rFonts w:eastAsia="Calibri"/>
                <w:b/>
                <w:lang w:eastAsia="en-US"/>
              </w:rPr>
              <w:t>Tier</w:t>
            </w:r>
          </w:p>
        </w:tc>
        <w:tc>
          <w:tcPr>
            <w:tcW w:w="636" w:type="pct"/>
            <w:shd w:val="clear" w:color="auto" w:fill="FFFFCC"/>
          </w:tcPr>
          <w:p w14:paraId="1260A33F"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AEL</w:t>
            </w:r>
          </w:p>
          <w:p w14:paraId="206369D3"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mg/kg bw/d</w:t>
            </w:r>
          </w:p>
        </w:tc>
        <w:tc>
          <w:tcPr>
            <w:tcW w:w="909" w:type="pct"/>
            <w:shd w:val="clear" w:color="auto" w:fill="FFFFCC"/>
          </w:tcPr>
          <w:p w14:paraId="20DF9780" w14:textId="77777777" w:rsidR="00F50AB5" w:rsidRPr="00FD2055" w:rsidRDefault="00F50AB5" w:rsidP="00FD2055">
            <w:pPr>
              <w:spacing w:line="260" w:lineRule="atLeast"/>
              <w:rPr>
                <w:rFonts w:eastAsia="Calibri"/>
                <w:b/>
                <w:lang w:eastAsia="en-US"/>
              </w:rPr>
            </w:pPr>
            <w:r w:rsidRPr="00FD2055">
              <w:rPr>
                <w:rFonts w:eastAsia="Calibri"/>
                <w:b/>
                <w:lang w:eastAsia="en-US"/>
              </w:rPr>
              <w:t>Estimated uptake</w:t>
            </w:r>
          </w:p>
          <w:p w14:paraId="3CC3C6CB" w14:textId="77777777" w:rsidR="00F50AB5" w:rsidRPr="00FD2055" w:rsidRDefault="00F50AB5" w:rsidP="00FD2055">
            <w:pPr>
              <w:spacing w:line="260" w:lineRule="atLeast"/>
              <w:rPr>
                <w:rFonts w:eastAsia="Calibri"/>
                <w:b/>
                <w:lang w:eastAsia="en-US"/>
              </w:rPr>
            </w:pPr>
            <w:r w:rsidRPr="00FD2055">
              <w:rPr>
                <w:rFonts w:eastAsia="Calibri"/>
                <w:b/>
                <w:lang w:eastAsia="en-US"/>
              </w:rPr>
              <w:t>mg/kg bw/d</w:t>
            </w:r>
          </w:p>
        </w:tc>
        <w:tc>
          <w:tcPr>
            <w:tcW w:w="909" w:type="pct"/>
            <w:shd w:val="clear" w:color="auto" w:fill="FFFFCC"/>
          </w:tcPr>
          <w:p w14:paraId="3DAE238D" w14:textId="77777777" w:rsidR="00F50AB5" w:rsidRPr="00FD2055" w:rsidRDefault="00F50AB5" w:rsidP="00FD2055">
            <w:pPr>
              <w:spacing w:line="260" w:lineRule="atLeast"/>
              <w:rPr>
                <w:rFonts w:eastAsia="Calibri"/>
                <w:b/>
                <w:lang w:eastAsia="en-US"/>
              </w:rPr>
            </w:pPr>
            <w:r w:rsidRPr="00FD2055">
              <w:rPr>
                <w:rFonts w:eastAsia="Calibri"/>
                <w:b/>
                <w:lang w:eastAsia="en-US"/>
              </w:rPr>
              <w:t xml:space="preserve">Estimated uptake/ AEL </w:t>
            </w:r>
          </w:p>
          <w:p w14:paraId="5C96AED7" w14:textId="77777777" w:rsidR="00F50AB5" w:rsidRPr="00FD2055" w:rsidRDefault="00F50AB5" w:rsidP="00FD2055">
            <w:pPr>
              <w:spacing w:line="260" w:lineRule="atLeast"/>
              <w:rPr>
                <w:rFonts w:eastAsia="Calibri"/>
                <w:b/>
                <w:lang w:eastAsia="en-US"/>
              </w:rPr>
            </w:pPr>
            <w:r w:rsidRPr="00FD2055">
              <w:rPr>
                <w:rFonts w:eastAsia="Calibri"/>
                <w:b/>
                <w:lang w:eastAsia="en-US"/>
              </w:rPr>
              <w:t>(%)</w:t>
            </w:r>
          </w:p>
        </w:tc>
        <w:tc>
          <w:tcPr>
            <w:tcW w:w="1000" w:type="pct"/>
            <w:shd w:val="clear" w:color="auto" w:fill="FFFFCC"/>
          </w:tcPr>
          <w:p w14:paraId="1BBE470C" w14:textId="77777777" w:rsidR="00F50AB5" w:rsidRPr="00FD2055" w:rsidRDefault="00F50AB5" w:rsidP="00FD2055">
            <w:pPr>
              <w:spacing w:line="260" w:lineRule="atLeast"/>
              <w:rPr>
                <w:rFonts w:eastAsia="Calibri"/>
                <w:b/>
                <w:lang w:eastAsia="en-US"/>
              </w:rPr>
            </w:pPr>
            <w:r w:rsidRPr="00FD2055">
              <w:rPr>
                <w:rFonts w:eastAsia="Calibri"/>
                <w:b/>
                <w:lang w:eastAsia="en-US"/>
              </w:rPr>
              <w:t>Acceptable</w:t>
            </w:r>
          </w:p>
          <w:p w14:paraId="6DB86223" w14:textId="77777777" w:rsidR="00F50AB5" w:rsidRPr="00FD2055" w:rsidRDefault="00F50AB5" w:rsidP="00FD2055">
            <w:pPr>
              <w:spacing w:line="260" w:lineRule="atLeast"/>
              <w:rPr>
                <w:rFonts w:eastAsia="Calibri"/>
                <w:b/>
                <w:lang w:eastAsia="en-US"/>
              </w:rPr>
            </w:pPr>
            <w:r w:rsidRPr="00FD2055">
              <w:rPr>
                <w:rFonts w:eastAsia="Calibri"/>
                <w:b/>
                <w:lang w:eastAsia="en-US"/>
              </w:rPr>
              <w:t>(yes/no)</w:t>
            </w:r>
          </w:p>
        </w:tc>
      </w:tr>
      <w:tr w:rsidR="00F50AB5" w:rsidRPr="00FD2055" w14:paraId="706F3028" w14:textId="77777777" w:rsidTr="00F50AB5">
        <w:tc>
          <w:tcPr>
            <w:tcW w:w="1001" w:type="pct"/>
            <w:shd w:val="clear" w:color="auto" w:fill="auto"/>
          </w:tcPr>
          <w:p w14:paraId="05FBF0F9" w14:textId="77777777" w:rsidR="00F50AB5" w:rsidRDefault="00F50AB5">
            <w:pPr>
              <w:spacing w:line="260" w:lineRule="atLeast"/>
              <w:rPr>
                <w:rFonts w:eastAsia="Calibri"/>
                <w:lang w:eastAsia="en-US"/>
              </w:rPr>
            </w:pPr>
            <w:r>
              <w:rPr>
                <w:rFonts w:eastAsia="Calibri"/>
                <w:lang w:eastAsia="en-US"/>
              </w:rPr>
              <w:t>7. Secondary exposure of bystander (toddler) re-entry into treated area</w:t>
            </w:r>
          </w:p>
        </w:tc>
        <w:tc>
          <w:tcPr>
            <w:tcW w:w="545" w:type="pct"/>
            <w:shd w:val="clear" w:color="auto" w:fill="auto"/>
          </w:tcPr>
          <w:p w14:paraId="2D5830B6"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2B518F0F"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72E9FD3A" w14:textId="77777777" w:rsidR="00F50AB5" w:rsidRDefault="00F50AB5">
            <w:pPr>
              <w:spacing w:line="260" w:lineRule="atLeast"/>
              <w:rPr>
                <w:rFonts w:eastAsia="Calibri"/>
                <w:lang w:eastAsia="en-US"/>
              </w:rPr>
            </w:pPr>
            <w:r>
              <w:rPr>
                <w:rFonts w:eastAsia="Calibri"/>
                <w:lang w:eastAsia="en-US"/>
              </w:rPr>
              <w:t>0.00945</w:t>
            </w:r>
          </w:p>
        </w:tc>
        <w:tc>
          <w:tcPr>
            <w:tcW w:w="909" w:type="pct"/>
            <w:shd w:val="clear" w:color="auto" w:fill="auto"/>
          </w:tcPr>
          <w:p w14:paraId="15A47E8D" w14:textId="77777777" w:rsidR="00F50AB5" w:rsidRDefault="00F50AB5">
            <w:pPr>
              <w:spacing w:line="260" w:lineRule="atLeast"/>
              <w:rPr>
                <w:rFonts w:eastAsia="Calibri"/>
                <w:lang w:eastAsia="en-US"/>
              </w:rPr>
            </w:pPr>
            <w:r>
              <w:rPr>
                <w:rFonts w:eastAsia="Calibri"/>
                <w:lang w:eastAsia="en-US"/>
              </w:rPr>
              <w:t>95%</w:t>
            </w:r>
          </w:p>
        </w:tc>
        <w:tc>
          <w:tcPr>
            <w:tcW w:w="1000" w:type="pct"/>
            <w:shd w:val="clear" w:color="auto" w:fill="auto"/>
          </w:tcPr>
          <w:p w14:paraId="6297B106" w14:textId="77777777" w:rsidR="00F50AB5" w:rsidRDefault="00F50AB5">
            <w:pPr>
              <w:spacing w:line="260" w:lineRule="atLeast"/>
              <w:rPr>
                <w:rFonts w:eastAsia="Calibri"/>
                <w:lang w:eastAsia="en-US"/>
              </w:rPr>
            </w:pPr>
            <w:r>
              <w:rPr>
                <w:rFonts w:eastAsia="Calibri"/>
                <w:lang w:eastAsia="en-US"/>
              </w:rPr>
              <w:t xml:space="preserve">Y </w:t>
            </w:r>
          </w:p>
        </w:tc>
      </w:tr>
      <w:tr w:rsidR="00F50AB5" w:rsidRPr="00FD2055" w14:paraId="7D9C013A" w14:textId="77777777" w:rsidTr="00F50AB5">
        <w:tc>
          <w:tcPr>
            <w:tcW w:w="1001" w:type="pct"/>
            <w:shd w:val="clear" w:color="auto" w:fill="auto"/>
          </w:tcPr>
          <w:p w14:paraId="74976DD5" w14:textId="77777777" w:rsidR="00F50AB5" w:rsidRDefault="00F50AB5">
            <w:pPr>
              <w:spacing w:line="260" w:lineRule="atLeast"/>
              <w:rPr>
                <w:rFonts w:eastAsia="Calibri"/>
                <w:lang w:eastAsia="en-US"/>
              </w:rPr>
            </w:pPr>
            <w:r>
              <w:rPr>
                <w:rFonts w:eastAsia="Calibri"/>
                <w:lang w:eastAsia="en-US"/>
              </w:rPr>
              <w:t>7. Secondary exposure of bystander (infant) re-entry into treated area</w:t>
            </w:r>
          </w:p>
        </w:tc>
        <w:tc>
          <w:tcPr>
            <w:tcW w:w="545" w:type="pct"/>
            <w:shd w:val="clear" w:color="auto" w:fill="auto"/>
          </w:tcPr>
          <w:p w14:paraId="705D7598"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4C7533BE"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474ECCAD" w14:textId="77777777" w:rsidR="00F50AB5" w:rsidRDefault="00F50AB5">
            <w:pPr>
              <w:spacing w:line="260" w:lineRule="atLeast"/>
              <w:rPr>
                <w:rFonts w:eastAsia="Calibri"/>
                <w:lang w:eastAsia="en-US"/>
              </w:rPr>
            </w:pPr>
            <w:r>
              <w:rPr>
                <w:rFonts w:eastAsia="Calibri"/>
                <w:lang w:eastAsia="en-US"/>
              </w:rPr>
              <w:t>0.00845</w:t>
            </w:r>
          </w:p>
        </w:tc>
        <w:tc>
          <w:tcPr>
            <w:tcW w:w="909" w:type="pct"/>
            <w:shd w:val="clear" w:color="auto" w:fill="auto"/>
          </w:tcPr>
          <w:p w14:paraId="350EDBB8" w14:textId="77777777" w:rsidR="00F50AB5" w:rsidRDefault="00F50AB5">
            <w:pPr>
              <w:spacing w:line="260" w:lineRule="atLeast"/>
              <w:rPr>
                <w:rFonts w:eastAsia="Calibri"/>
                <w:lang w:eastAsia="en-US"/>
              </w:rPr>
            </w:pPr>
            <w:r>
              <w:rPr>
                <w:rFonts w:eastAsia="Calibri"/>
                <w:lang w:eastAsia="en-US"/>
              </w:rPr>
              <w:t>85%</w:t>
            </w:r>
          </w:p>
        </w:tc>
        <w:tc>
          <w:tcPr>
            <w:tcW w:w="1000" w:type="pct"/>
            <w:shd w:val="clear" w:color="auto" w:fill="auto"/>
          </w:tcPr>
          <w:p w14:paraId="160FF7A4" w14:textId="77777777" w:rsidR="00F50AB5" w:rsidRDefault="00F50AB5">
            <w:pPr>
              <w:spacing w:line="260" w:lineRule="atLeast"/>
              <w:rPr>
                <w:rFonts w:eastAsia="Calibri"/>
                <w:lang w:eastAsia="en-US"/>
              </w:rPr>
            </w:pPr>
            <w:r>
              <w:rPr>
                <w:rFonts w:eastAsia="Calibri"/>
                <w:lang w:eastAsia="en-US"/>
              </w:rPr>
              <w:t xml:space="preserve">Y  </w:t>
            </w:r>
          </w:p>
        </w:tc>
      </w:tr>
    </w:tbl>
    <w:p w14:paraId="64E8062E" w14:textId="77777777" w:rsidR="00FD2055" w:rsidRDefault="00FD2055" w:rsidP="00FD2055">
      <w:pPr>
        <w:spacing w:line="260" w:lineRule="atLeast"/>
        <w:rPr>
          <w:rFonts w:ascii="Times New Roman" w:eastAsia="Calibri" w:hAnsi="Times New Roman"/>
          <w:i/>
          <w:iCs/>
          <w:lang w:eastAsia="en-US"/>
        </w:rPr>
      </w:pPr>
    </w:p>
    <w:p w14:paraId="3441F325" w14:textId="77777777" w:rsidR="00F50AB5" w:rsidRDefault="00F50AB5" w:rsidP="00F50AB5">
      <w:pPr>
        <w:spacing w:line="260" w:lineRule="atLeast"/>
        <w:rPr>
          <w:rFonts w:eastAsia="Calibri"/>
          <w:b/>
          <w:bCs/>
          <w:lang w:eastAsia="en-US"/>
        </w:rPr>
      </w:pPr>
      <w:r>
        <w:rPr>
          <w:rFonts w:eastAsia="Calibri"/>
          <w:b/>
          <w:bCs/>
          <w:lang w:eastAsia="en-US"/>
        </w:rPr>
        <w:t>Conclusion</w:t>
      </w:r>
    </w:p>
    <w:p w14:paraId="6119A383" w14:textId="77777777" w:rsidR="00F50AB5" w:rsidRDefault="00F50AB5" w:rsidP="00F50AB5">
      <w:pPr>
        <w:spacing w:line="260" w:lineRule="atLeast"/>
        <w:rPr>
          <w:rFonts w:ascii="Times New Roman" w:eastAsia="Calibri" w:hAnsi="Times New Roman"/>
          <w:i/>
          <w:iCs/>
          <w:lang w:eastAsia="en-US"/>
        </w:rPr>
      </w:pPr>
    </w:p>
    <w:p w14:paraId="2FA2C6F6" w14:textId="77777777" w:rsidR="00F50AB5" w:rsidRDefault="00F50AB5" w:rsidP="00F50AB5">
      <w:pPr>
        <w:spacing w:line="260" w:lineRule="atLeast"/>
        <w:rPr>
          <w:rFonts w:eastAsia="Calibri"/>
          <w:iCs/>
          <w:lang w:eastAsia="en-US"/>
        </w:rPr>
      </w:pPr>
      <w:r>
        <w:rPr>
          <w:rFonts w:eastAsia="Calibri"/>
          <w:iCs/>
          <w:lang w:eastAsia="en-US"/>
        </w:rPr>
        <w:t>The secondary exposure scenarios considered above are predicted to result in acceptable levels of systemic exposure to transfluthrin for bystanders.</w:t>
      </w:r>
    </w:p>
    <w:p w14:paraId="12B79433" w14:textId="77777777" w:rsidR="00FD2055" w:rsidRPr="00FD2055" w:rsidRDefault="00FD2055" w:rsidP="00FD2055">
      <w:pPr>
        <w:spacing w:line="260" w:lineRule="atLeast"/>
        <w:rPr>
          <w:rFonts w:eastAsia="Calibri"/>
          <w:lang w:eastAsia="en-US"/>
        </w:rPr>
      </w:pPr>
    </w:p>
    <w:p w14:paraId="27BD3149" w14:textId="77777777" w:rsidR="00F50AB5" w:rsidRDefault="00F50AB5" w:rsidP="00F50AB5">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20187F4F" w14:textId="77777777" w:rsidR="00F50AB5" w:rsidRDefault="00F50AB5" w:rsidP="00F50AB5">
      <w:pPr>
        <w:spacing w:line="260" w:lineRule="atLeast"/>
        <w:rPr>
          <w:rFonts w:eastAsia="Calibri"/>
          <w:lang w:eastAsia="en-US"/>
        </w:rPr>
      </w:pPr>
    </w:p>
    <w:p w14:paraId="66D8BF9B"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non-professional users </w:t>
      </w:r>
    </w:p>
    <w:p w14:paraId="243B8935" w14:textId="77777777" w:rsidR="00F50AB5" w:rsidRDefault="00F50AB5" w:rsidP="00F50AB5">
      <w:pPr>
        <w:spacing w:line="260" w:lineRule="atLeast"/>
        <w:rPr>
          <w:rFonts w:eastAsia="Calibri"/>
          <w:lang w:eastAsia="en-US"/>
        </w:rPr>
      </w:pPr>
    </w:p>
    <w:p w14:paraId="1B0B7F50" w14:textId="77777777" w:rsidR="00F50AB5" w:rsidRDefault="00F50AB5" w:rsidP="00F50AB5">
      <w:pPr>
        <w:spacing w:line="260" w:lineRule="atLeast"/>
        <w:rPr>
          <w:rFonts w:eastAsia="Calibri"/>
          <w:lang w:eastAsia="en-US"/>
        </w:rPr>
      </w:pPr>
      <w:r>
        <w:rPr>
          <w:rFonts w:eastAsia="Calibri"/>
          <w:lang w:eastAsia="en-US"/>
        </w:rPr>
        <w:t>As the label informs that transfluthrin moth paper/hanger can be used once every 3 month, the medium/long-term AEL of 0.01 mg/kg bw/day is considered the most relevant endpoint for the expected frequency of use.</w:t>
      </w:r>
    </w:p>
    <w:p w14:paraId="231FD75D" w14:textId="77777777" w:rsidR="00F50AB5" w:rsidRDefault="00F50AB5" w:rsidP="00F50AB5">
      <w:pPr>
        <w:spacing w:line="260" w:lineRule="atLeast"/>
        <w:rPr>
          <w:rFonts w:eastAsia="Calibri"/>
          <w:lang w:eastAsia="en-US"/>
        </w:rPr>
      </w:pPr>
    </w:p>
    <w:p w14:paraId="1795C036"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4C58ADD4"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66FB9EA6" w14:textId="77777777" w:rsidR="00F50AB5" w:rsidRDefault="00F50AB5">
            <w:pPr>
              <w:spacing w:line="260" w:lineRule="atLeast"/>
              <w:rPr>
                <w:rFonts w:eastAsia="Calibri"/>
                <w:b/>
                <w:lang w:eastAsia="en-US"/>
              </w:rPr>
            </w:pPr>
            <w:r>
              <w:rPr>
                <w:rFonts w:eastAsia="Calibri"/>
                <w:b/>
                <w:lang w:eastAsia="en-US"/>
              </w:rPr>
              <w:t>Task/</w:t>
            </w:r>
          </w:p>
          <w:p w14:paraId="5E0227A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13B7702F"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7F5777FD" w14:textId="77777777" w:rsidR="00F50AB5" w:rsidRDefault="00F50AB5">
            <w:pPr>
              <w:spacing w:line="260" w:lineRule="atLeast"/>
              <w:rPr>
                <w:rFonts w:eastAsia="Calibri"/>
                <w:b/>
                <w:lang w:val="es-ES" w:eastAsia="en-US"/>
              </w:rPr>
            </w:pPr>
            <w:r>
              <w:rPr>
                <w:rFonts w:eastAsia="Calibri"/>
                <w:b/>
                <w:lang w:val="es-ES" w:eastAsia="en-US"/>
              </w:rPr>
              <w:t>AEL</w:t>
            </w:r>
          </w:p>
          <w:p w14:paraId="59A31899"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60F390CD" w14:textId="77777777" w:rsidR="00F50AB5" w:rsidRDefault="00F50AB5">
            <w:pPr>
              <w:spacing w:line="260" w:lineRule="atLeast"/>
              <w:rPr>
                <w:rFonts w:eastAsia="Calibri"/>
                <w:b/>
                <w:lang w:eastAsia="en-US"/>
              </w:rPr>
            </w:pPr>
            <w:r>
              <w:rPr>
                <w:rFonts w:eastAsia="Calibri"/>
                <w:b/>
                <w:lang w:eastAsia="en-US"/>
              </w:rPr>
              <w:t>Estimated uptake</w:t>
            </w:r>
          </w:p>
          <w:p w14:paraId="7B0705E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77A4B4E"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9A7C7D4"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04A9D75A" w14:textId="77777777" w:rsidR="00F50AB5" w:rsidRDefault="00F50AB5">
            <w:pPr>
              <w:spacing w:line="260" w:lineRule="atLeast"/>
              <w:rPr>
                <w:rFonts w:eastAsia="Calibri"/>
                <w:b/>
                <w:lang w:eastAsia="en-US"/>
              </w:rPr>
            </w:pPr>
            <w:r>
              <w:rPr>
                <w:rFonts w:eastAsia="Calibri"/>
                <w:b/>
                <w:lang w:eastAsia="en-US"/>
              </w:rPr>
              <w:t>Acceptable</w:t>
            </w:r>
          </w:p>
          <w:p w14:paraId="02B7482E" w14:textId="77777777" w:rsidR="00F50AB5" w:rsidRDefault="00F50AB5">
            <w:pPr>
              <w:spacing w:line="260" w:lineRule="atLeast"/>
              <w:rPr>
                <w:rFonts w:eastAsia="Calibri"/>
                <w:b/>
                <w:lang w:eastAsia="en-US"/>
              </w:rPr>
            </w:pPr>
            <w:r>
              <w:rPr>
                <w:rFonts w:eastAsia="Calibri"/>
                <w:b/>
                <w:lang w:eastAsia="en-US"/>
              </w:rPr>
              <w:t>(yes/no)</w:t>
            </w:r>
          </w:p>
        </w:tc>
      </w:tr>
      <w:tr w:rsidR="00F50AB5" w14:paraId="7F6A969E"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011182CD" w14:textId="77777777" w:rsidR="00F50AB5" w:rsidRDefault="00F50AB5">
            <w:pPr>
              <w:spacing w:line="260" w:lineRule="atLeast"/>
              <w:rPr>
                <w:rFonts w:eastAsia="Calibri"/>
                <w:lang w:eastAsia="en-US"/>
              </w:rPr>
            </w:pPr>
            <w:r>
              <w:rPr>
                <w:rFonts w:eastAsia="Calibri"/>
                <w:lang w:eastAsia="en-US"/>
              </w:rPr>
              <w:t>3. Primary exposure for non-professional user preparing and handling moth paper</w:t>
            </w:r>
          </w:p>
        </w:tc>
        <w:tc>
          <w:tcPr>
            <w:tcW w:w="709" w:type="dxa"/>
            <w:tcBorders>
              <w:top w:val="single" w:sz="4" w:space="0" w:color="auto"/>
              <w:left w:val="single" w:sz="4" w:space="0" w:color="auto"/>
              <w:bottom w:val="single" w:sz="4" w:space="0" w:color="auto"/>
              <w:right w:val="single" w:sz="4" w:space="0" w:color="auto"/>
            </w:tcBorders>
            <w:hideMark/>
          </w:tcPr>
          <w:p w14:paraId="17D3A25B"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D083329"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E9F706B" w14:textId="77777777" w:rsidR="00F50AB5" w:rsidRDefault="00F50AB5">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5A883C3" w14:textId="77777777" w:rsidR="00F50AB5" w:rsidRDefault="00F50AB5">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1CD3AB9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5100481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372138A4"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086AE31"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D553A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7F652C8" w14:textId="77777777" w:rsidR="00F50AB5" w:rsidRDefault="00F50AB5">
            <w:pPr>
              <w:spacing w:line="260" w:lineRule="atLeast"/>
              <w:rPr>
                <w:rFonts w:eastAsia="Calibri"/>
                <w:lang w:eastAsia="en-US"/>
              </w:rPr>
            </w:pPr>
            <w:r>
              <w:rPr>
                <w:rFonts w:eastAsia="Calibri"/>
                <w:lang w:eastAsia="en-US"/>
              </w:rPr>
              <w:t>2.74x10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2FD28FD5"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3BE4BBA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487B2A58"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12D98FD1" w14:textId="77777777" w:rsidR="00F50AB5" w:rsidRDefault="00F50AB5">
            <w:pPr>
              <w:spacing w:line="260" w:lineRule="atLeast"/>
              <w:rPr>
                <w:rFonts w:eastAsia="Calibri"/>
                <w:lang w:eastAsia="en-US"/>
              </w:rPr>
            </w:pPr>
            <w:r>
              <w:rPr>
                <w:rFonts w:eastAsia="Calibri"/>
                <w:lang w:eastAsia="en-US"/>
              </w:rPr>
              <w:t xml:space="preserve">6. Secondary (chronic) exposure of adult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3F6EFE06"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013EF65"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7D3A68C" w14:textId="77777777" w:rsidR="00F50AB5" w:rsidRDefault="00F50AB5">
            <w:pPr>
              <w:spacing w:line="260" w:lineRule="atLeast"/>
              <w:rPr>
                <w:rFonts w:eastAsia="Calibri"/>
                <w:lang w:eastAsia="en-US"/>
              </w:rPr>
            </w:pPr>
            <w:r>
              <w:rPr>
                <w:rFonts w:eastAsia="Calibri"/>
                <w:lang w:eastAsia="en-US"/>
              </w:rPr>
              <w:t>5.15x10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4DA90CD2"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695DA476" w14:textId="77777777" w:rsidR="00F50AB5" w:rsidRDefault="00F50AB5">
            <w:pPr>
              <w:spacing w:line="260" w:lineRule="atLeast"/>
              <w:rPr>
                <w:rFonts w:eastAsia="Calibri"/>
                <w:lang w:eastAsia="en-US"/>
              </w:rPr>
            </w:pPr>
            <w:r>
              <w:rPr>
                <w:rFonts w:eastAsia="Calibri"/>
                <w:lang w:eastAsia="en-US"/>
              </w:rPr>
              <w:t xml:space="preserve">Y </w:t>
            </w:r>
          </w:p>
        </w:tc>
      </w:tr>
    </w:tbl>
    <w:p w14:paraId="381445E4" w14:textId="77777777" w:rsidR="00F50AB5" w:rsidRDefault="00F50AB5" w:rsidP="00F50AB5">
      <w:pPr>
        <w:spacing w:line="260" w:lineRule="atLeast"/>
        <w:rPr>
          <w:rFonts w:eastAsia="Calibri"/>
          <w:lang w:eastAsia="en-US"/>
        </w:rPr>
      </w:pPr>
    </w:p>
    <w:p w14:paraId="7CCA0016" w14:textId="77777777" w:rsidR="00F50AB5" w:rsidRDefault="00F50AB5" w:rsidP="00F50AB5">
      <w:pPr>
        <w:spacing w:line="260" w:lineRule="atLeast"/>
        <w:rPr>
          <w:rFonts w:eastAsia="Calibri"/>
          <w:lang w:eastAsia="en-US"/>
        </w:rPr>
      </w:pPr>
    </w:p>
    <w:p w14:paraId="6C723809"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52587DBB"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74DCAEC6"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5129C55C" w14:textId="77777777" w:rsidR="00F50AB5" w:rsidRDefault="00F50AB5">
            <w:pPr>
              <w:spacing w:line="260" w:lineRule="atLeast"/>
              <w:rPr>
                <w:rFonts w:eastAsia="Calibri"/>
                <w:b/>
                <w:lang w:val="es-ES" w:eastAsia="en-US"/>
              </w:rPr>
            </w:pPr>
            <w:r>
              <w:rPr>
                <w:rFonts w:eastAsia="Calibri"/>
                <w:b/>
                <w:lang w:val="es-ES" w:eastAsia="en-US"/>
              </w:rPr>
              <w:t>AEL</w:t>
            </w:r>
          </w:p>
          <w:p w14:paraId="4A8535C2"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736C3D6C" w14:textId="77777777" w:rsidR="00F50AB5" w:rsidRDefault="00F50AB5">
            <w:pPr>
              <w:spacing w:line="260" w:lineRule="atLeast"/>
              <w:rPr>
                <w:rFonts w:eastAsia="Calibri"/>
                <w:b/>
                <w:lang w:eastAsia="en-US"/>
              </w:rPr>
            </w:pPr>
            <w:r>
              <w:rPr>
                <w:rFonts w:eastAsia="Calibri"/>
                <w:b/>
                <w:lang w:eastAsia="en-US"/>
              </w:rPr>
              <w:t>Estimated uptake</w:t>
            </w:r>
          </w:p>
          <w:p w14:paraId="1A7D524C"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54CADD0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58EA1A7"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BDC2F0D" w14:textId="77777777" w:rsidR="00F50AB5" w:rsidRDefault="00F50AB5">
            <w:pPr>
              <w:spacing w:line="260" w:lineRule="atLeast"/>
              <w:rPr>
                <w:rFonts w:eastAsia="Calibri"/>
                <w:b/>
                <w:lang w:eastAsia="en-US"/>
              </w:rPr>
            </w:pPr>
            <w:r>
              <w:rPr>
                <w:rFonts w:eastAsia="Calibri"/>
                <w:b/>
                <w:lang w:eastAsia="en-US"/>
              </w:rPr>
              <w:t>Acceptable</w:t>
            </w:r>
          </w:p>
          <w:p w14:paraId="5905E614" w14:textId="77777777" w:rsidR="00F50AB5" w:rsidRDefault="00F50AB5">
            <w:pPr>
              <w:spacing w:line="260" w:lineRule="atLeast"/>
              <w:rPr>
                <w:rFonts w:eastAsia="Calibri"/>
                <w:b/>
                <w:lang w:eastAsia="en-US"/>
              </w:rPr>
            </w:pPr>
            <w:r>
              <w:rPr>
                <w:rFonts w:eastAsia="Calibri"/>
                <w:b/>
                <w:lang w:eastAsia="en-US"/>
              </w:rPr>
              <w:t>(yes/no)</w:t>
            </w:r>
          </w:p>
        </w:tc>
      </w:tr>
      <w:tr w:rsidR="00F50AB5" w14:paraId="51BCB88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27DC616D" w14:textId="77777777" w:rsidR="00F50AB5" w:rsidRDefault="00F50AB5">
            <w:pPr>
              <w:spacing w:line="260" w:lineRule="atLeast"/>
              <w:rPr>
                <w:rFonts w:eastAsia="Calibri"/>
                <w:lang w:eastAsia="en-US"/>
              </w:rPr>
            </w:pPr>
            <w:r>
              <w:rPr>
                <w:rFonts w:eastAsia="Calibri"/>
                <w:lang w:eastAsia="en-US"/>
              </w:rPr>
              <w:t>Scenarios 3, 5 and 6  Adult primary and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4C925B0E"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5BBF45D" w14:textId="77777777" w:rsidR="00F50AB5" w:rsidRDefault="00F50AB5">
            <w:pPr>
              <w:spacing w:line="260" w:lineRule="atLeast"/>
              <w:rPr>
                <w:rFonts w:eastAsia="Calibri"/>
                <w:lang w:eastAsia="en-US"/>
              </w:rPr>
            </w:pPr>
            <w:r>
              <w:rPr>
                <w:rFonts w:eastAsia="Calibri"/>
                <w:lang w:eastAsia="en-US"/>
              </w:rPr>
              <w:t>8.02x10</w:t>
            </w:r>
            <w:r>
              <w:rPr>
                <w:rFonts w:eastAsia="Calibri"/>
                <w:vertAlign w:val="superscript"/>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14:paraId="369A6A2E" w14:textId="77777777" w:rsidR="00F50AB5" w:rsidRDefault="00F50AB5">
            <w:pPr>
              <w:spacing w:line="260" w:lineRule="atLeast"/>
              <w:rPr>
                <w:rFonts w:eastAsia="Calibri"/>
                <w:lang w:eastAsia="en-US"/>
              </w:rPr>
            </w:pPr>
            <w:r>
              <w:rPr>
                <w:rFonts w:eastAsia="Calibri"/>
                <w:lang w:eastAsia="en-US"/>
              </w:rPr>
              <w:t>0.8%</w:t>
            </w:r>
          </w:p>
        </w:tc>
        <w:tc>
          <w:tcPr>
            <w:tcW w:w="1485" w:type="dxa"/>
            <w:tcBorders>
              <w:top w:val="single" w:sz="4" w:space="0" w:color="auto"/>
              <w:left w:val="single" w:sz="4" w:space="0" w:color="auto"/>
              <w:bottom w:val="single" w:sz="4" w:space="0" w:color="auto"/>
              <w:right w:val="single" w:sz="4" w:space="0" w:color="auto"/>
            </w:tcBorders>
            <w:hideMark/>
          </w:tcPr>
          <w:p w14:paraId="5CE82ABF" w14:textId="77777777" w:rsidR="00F50AB5" w:rsidRDefault="00F50AB5">
            <w:pPr>
              <w:spacing w:line="260" w:lineRule="atLeast"/>
              <w:rPr>
                <w:rFonts w:eastAsia="Calibri"/>
                <w:lang w:eastAsia="en-US"/>
              </w:rPr>
            </w:pPr>
            <w:r>
              <w:rPr>
                <w:rFonts w:eastAsia="Calibri"/>
                <w:lang w:eastAsia="en-US"/>
              </w:rPr>
              <w:t xml:space="preserve">Y </w:t>
            </w:r>
          </w:p>
        </w:tc>
      </w:tr>
    </w:tbl>
    <w:p w14:paraId="4FFFF666" w14:textId="77777777" w:rsidR="00F50AB5" w:rsidRDefault="00F50AB5" w:rsidP="00F50AB5">
      <w:pPr>
        <w:spacing w:line="260" w:lineRule="atLeast"/>
        <w:rPr>
          <w:rFonts w:eastAsia="Calibri"/>
          <w:lang w:eastAsia="en-US"/>
        </w:rPr>
      </w:pPr>
    </w:p>
    <w:p w14:paraId="299C7B5A" w14:textId="77777777" w:rsidR="00F50AB5" w:rsidRDefault="00F50AB5" w:rsidP="00F50AB5">
      <w:pPr>
        <w:rPr>
          <w:rFonts w:eastAsia="Calibri"/>
          <w:b/>
          <w:lang w:eastAsia="en-US"/>
        </w:rPr>
      </w:pPr>
      <w:r>
        <w:rPr>
          <w:rFonts w:eastAsia="Calibri"/>
          <w:b/>
          <w:lang w:eastAsia="en-US"/>
        </w:rPr>
        <w:t xml:space="preserve">Conclusion </w:t>
      </w:r>
    </w:p>
    <w:p w14:paraId="7334EC6E" w14:textId="77777777" w:rsidR="00F50AB5" w:rsidRDefault="00F50AB5" w:rsidP="00F50AB5">
      <w:pPr>
        <w:rPr>
          <w:rFonts w:eastAsia="Calibri"/>
          <w:b/>
          <w:i/>
          <w:sz w:val="22"/>
          <w:szCs w:val="22"/>
          <w:lang w:eastAsia="en-US"/>
        </w:rPr>
      </w:pPr>
    </w:p>
    <w:p w14:paraId="505F35C4" w14:textId="77777777" w:rsidR="00F50AB5" w:rsidRDefault="00F50AB5" w:rsidP="00F50AB5">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6F9E7924" w14:textId="77777777" w:rsidR="00F50AB5" w:rsidRDefault="00F50AB5" w:rsidP="00F50AB5">
      <w:pPr>
        <w:rPr>
          <w:rFonts w:eastAsia="Calibri"/>
          <w:b/>
          <w:i/>
          <w:sz w:val="22"/>
          <w:szCs w:val="22"/>
          <w:lang w:eastAsia="en-US"/>
        </w:rPr>
      </w:pPr>
    </w:p>
    <w:p w14:paraId="2D9A4B39"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the general public </w:t>
      </w:r>
    </w:p>
    <w:p w14:paraId="134487FA" w14:textId="77777777" w:rsidR="00F50AB5" w:rsidRDefault="00F50AB5" w:rsidP="00F50AB5">
      <w:pPr>
        <w:spacing w:line="260" w:lineRule="atLeast"/>
        <w:rPr>
          <w:rFonts w:eastAsia="Calibri"/>
          <w:lang w:eastAsia="en-US"/>
        </w:rPr>
      </w:pPr>
    </w:p>
    <w:p w14:paraId="4721331F"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6682E9F2"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5FB31A08" w14:textId="77777777" w:rsidR="00F50AB5" w:rsidRDefault="00F50AB5">
            <w:pPr>
              <w:spacing w:line="260" w:lineRule="atLeast"/>
              <w:rPr>
                <w:rFonts w:eastAsia="Calibri"/>
                <w:b/>
                <w:lang w:eastAsia="en-US"/>
              </w:rPr>
            </w:pPr>
            <w:r>
              <w:rPr>
                <w:rFonts w:eastAsia="Calibri"/>
                <w:b/>
                <w:lang w:eastAsia="en-US"/>
              </w:rPr>
              <w:lastRenderedPageBreak/>
              <w:t>Task/</w:t>
            </w:r>
          </w:p>
          <w:p w14:paraId="74FA82B7"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9759034"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E2A001F" w14:textId="77777777" w:rsidR="00F50AB5" w:rsidRDefault="00F50AB5">
            <w:pPr>
              <w:spacing w:line="260" w:lineRule="atLeast"/>
              <w:rPr>
                <w:rFonts w:eastAsia="Calibri"/>
                <w:b/>
                <w:lang w:val="es-ES" w:eastAsia="en-US"/>
              </w:rPr>
            </w:pPr>
            <w:r>
              <w:rPr>
                <w:rFonts w:eastAsia="Calibri"/>
                <w:b/>
                <w:lang w:val="es-ES" w:eastAsia="en-US"/>
              </w:rPr>
              <w:t>AEL</w:t>
            </w:r>
          </w:p>
          <w:p w14:paraId="6C5367F2"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56C7A214" w14:textId="77777777" w:rsidR="00F50AB5" w:rsidRDefault="00F50AB5">
            <w:pPr>
              <w:spacing w:line="260" w:lineRule="atLeast"/>
              <w:rPr>
                <w:rFonts w:eastAsia="Calibri"/>
                <w:b/>
                <w:lang w:eastAsia="en-US"/>
              </w:rPr>
            </w:pPr>
            <w:r>
              <w:rPr>
                <w:rFonts w:eastAsia="Calibri"/>
                <w:b/>
                <w:lang w:eastAsia="en-US"/>
              </w:rPr>
              <w:t>Estimated uptake</w:t>
            </w:r>
          </w:p>
          <w:p w14:paraId="43A1BA2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2E6F1853"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7704FDCB"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5894631" w14:textId="77777777" w:rsidR="00F50AB5" w:rsidRDefault="00F50AB5">
            <w:pPr>
              <w:spacing w:line="260" w:lineRule="atLeast"/>
              <w:rPr>
                <w:rFonts w:eastAsia="Calibri"/>
                <w:b/>
                <w:lang w:eastAsia="en-US"/>
              </w:rPr>
            </w:pPr>
            <w:r>
              <w:rPr>
                <w:rFonts w:eastAsia="Calibri"/>
                <w:b/>
                <w:lang w:eastAsia="en-US"/>
              </w:rPr>
              <w:t>Acceptable</w:t>
            </w:r>
          </w:p>
          <w:p w14:paraId="4E567993" w14:textId="77777777" w:rsidR="00F50AB5" w:rsidRDefault="00F50AB5">
            <w:pPr>
              <w:spacing w:line="260" w:lineRule="atLeast"/>
              <w:rPr>
                <w:rFonts w:eastAsia="Calibri"/>
                <w:b/>
                <w:lang w:eastAsia="en-US"/>
              </w:rPr>
            </w:pPr>
            <w:r>
              <w:rPr>
                <w:rFonts w:eastAsia="Calibri"/>
                <w:b/>
                <w:lang w:eastAsia="en-US"/>
              </w:rPr>
              <w:t>(yes/no)</w:t>
            </w:r>
          </w:p>
        </w:tc>
      </w:tr>
      <w:tr w:rsidR="00F50AB5" w14:paraId="29733CEC"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755D82F"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435352CC"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E9C402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B556B5C" w14:textId="77777777" w:rsidR="00F50AB5" w:rsidRDefault="00F50AB5">
            <w:pPr>
              <w:spacing w:line="260" w:lineRule="atLeast"/>
              <w:rPr>
                <w:rFonts w:eastAsia="Calibri"/>
                <w:lang w:eastAsia="en-US"/>
              </w:rPr>
            </w:pPr>
            <w:r>
              <w:rPr>
                <w:rFonts w:eastAsia="Calibri"/>
                <w:lang w:eastAsia="en-US"/>
              </w:rPr>
              <w:t>7.26x10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70490F3"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25397CBE"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37FCFE4D"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4F4F08B" w14:textId="77777777" w:rsidR="00F50AB5" w:rsidRDefault="00F50AB5">
            <w:pPr>
              <w:spacing w:line="260" w:lineRule="atLeast"/>
              <w:rPr>
                <w:rFonts w:eastAsia="Calibri"/>
                <w:lang w:eastAsia="en-US"/>
              </w:rPr>
            </w:pPr>
            <w:r>
              <w:rPr>
                <w:rFonts w:eastAsia="Calibri"/>
                <w:lang w:eastAsia="en-US"/>
              </w:rPr>
              <w:t xml:space="preserve">6. Secondary (chronic) exposure of child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03BCD0ED"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DA7D20F"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A3291F8" w14:textId="77777777" w:rsidR="00F50AB5" w:rsidRDefault="00F50AB5">
            <w:pPr>
              <w:spacing w:line="260" w:lineRule="atLeast"/>
              <w:rPr>
                <w:rFonts w:eastAsia="Calibri"/>
                <w:lang w:eastAsia="en-US"/>
              </w:rPr>
            </w:pPr>
            <w:r>
              <w:rPr>
                <w:rFonts w:eastAsia="Calibri"/>
                <w:lang w:eastAsia="en-US"/>
              </w:rPr>
              <w:t>9.69x10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7116AF22"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0E49959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23EAA72F"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FB4A324" w14:textId="77777777" w:rsidR="00F50AB5" w:rsidRDefault="00F50AB5">
            <w:pPr>
              <w:spacing w:line="260" w:lineRule="atLeast"/>
              <w:rPr>
                <w:rFonts w:eastAsia="Calibri"/>
                <w:lang w:eastAsia="en-US"/>
              </w:rPr>
            </w:pPr>
            <w:r>
              <w:rPr>
                <w:rFonts w:eastAsia="Calibri"/>
                <w:lang w:eastAsia="en-US"/>
              </w:rPr>
              <w:t xml:space="preserve">6. Secondary (chronic) exposure of toddler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4FE38DBE"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7C1A0F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0A4A0A7E" w14:textId="77777777" w:rsidR="00F50AB5" w:rsidRDefault="00F50AB5">
            <w:pPr>
              <w:spacing w:line="260" w:lineRule="atLeast"/>
              <w:rPr>
                <w:rFonts w:eastAsia="Calibri"/>
                <w:lang w:eastAsia="en-US"/>
              </w:rPr>
            </w:pPr>
            <w:r>
              <w:rPr>
                <w:rFonts w:eastAsia="Calibri"/>
                <w:lang w:eastAsia="en-US"/>
              </w:rPr>
              <w:t>1.54x10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55812B8F" w14:textId="77777777" w:rsidR="00F50AB5" w:rsidRDefault="00F50AB5">
            <w:pPr>
              <w:spacing w:line="260" w:lineRule="atLeast"/>
              <w:rPr>
                <w:rFonts w:eastAsia="Calibri"/>
                <w:lang w:eastAsia="en-US"/>
              </w:rPr>
            </w:pPr>
            <w:r>
              <w:rPr>
                <w:rFonts w:eastAsia="Calibri"/>
                <w:lang w:eastAsia="en-US"/>
              </w:rPr>
              <w:t>0.2%</w:t>
            </w:r>
          </w:p>
        </w:tc>
        <w:tc>
          <w:tcPr>
            <w:tcW w:w="1561" w:type="dxa"/>
            <w:tcBorders>
              <w:top w:val="single" w:sz="4" w:space="0" w:color="auto"/>
              <w:left w:val="single" w:sz="4" w:space="0" w:color="auto"/>
              <w:bottom w:val="single" w:sz="4" w:space="0" w:color="auto"/>
              <w:right w:val="single" w:sz="4" w:space="0" w:color="auto"/>
            </w:tcBorders>
            <w:hideMark/>
          </w:tcPr>
          <w:p w14:paraId="5770F81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63748C2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C1C7037" w14:textId="77777777" w:rsidR="00F50AB5" w:rsidRDefault="00F50AB5">
            <w:pPr>
              <w:spacing w:line="260" w:lineRule="atLeast"/>
              <w:rPr>
                <w:rFonts w:eastAsia="Calibri"/>
                <w:lang w:eastAsia="en-US"/>
              </w:rPr>
            </w:pPr>
            <w:r>
              <w:rPr>
                <w:rFonts w:eastAsia="Calibri"/>
                <w:lang w:eastAsia="en-US"/>
              </w:rPr>
              <w:t xml:space="preserve">6. Secondary (chronic) exposure of infant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6A09EC62"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BE55E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5F33546" w14:textId="77777777" w:rsidR="00F50AB5" w:rsidRDefault="00F50AB5">
            <w:pPr>
              <w:spacing w:line="260" w:lineRule="atLeast"/>
              <w:rPr>
                <w:rFonts w:eastAsia="Calibri"/>
                <w:lang w:eastAsia="en-US"/>
              </w:rPr>
            </w:pPr>
            <w:r>
              <w:rPr>
                <w:rFonts w:eastAsia="Calibri"/>
                <w:lang w:eastAsia="en-US"/>
              </w:rPr>
              <w:t>1.30x10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4E4F7F8B"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5ADCCB6A" w14:textId="77777777" w:rsidR="00F50AB5" w:rsidRDefault="00F50AB5">
            <w:pPr>
              <w:spacing w:line="260" w:lineRule="atLeast"/>
              <w:rPr>
                <w:rFonts w:eastAsia="Calibri"/>
                <w:lang w:eastAsia="en-US"/>
              </w:rPr>
            </w:pPr>
            <w:r>
              <w:rPr>
                <w:rFonts w:eastAsia="Calibri"/>
                <w:lang w:eastAsia="en-US"/>
              </w:rPr>
              <w:t xml:space="preserve">Y </w:t>
            </w:r>
          </w:p>
        </w:tc>
      </w:tr>
    </w:tbl>
    <w:p w14:paraId="0930BA0A" w14:textId="77777777" w:rsidR="00F50AB5" w:rsidRDefault="00F50AB5" w:rsidP="00F50AB5">
      <w:pPr>
        <w:spacing w:line="260" w:lineRule="atLeast"/>
        <w:rPr>
          <w:rFonts w:eastAsia="Calibri"/>
          <w:lang w:eastAsia="en-US"/>
        </w:rPr>
      </w:pPr>
    </w:p>
    <w:p w14:paraId="2D5DC243" w14:textId="77777777" w:rsidR="00F50AB5" w:rsidRDefault="00F50AB5" w:rsidP="00F50AB5">
      <w:pPr>
        <w:spacing w:line="260" w:lineRule="atLeast"/>
        <w:rPr>
          <w:rFonts w:eastAsia="Calibri"/>
          <w:b/>
          <w:lang w:eastAsia="en-US"/>
        </w:rPr>
      </w:pPr>
      <w:r>
        <w:rPr>
          <w:rFonts w:eastAsia="Calibri"/>
          <w:b/>
          <w:lang w:eastAsia="en-US"/>
        </w:rPr>
        <w:t xml:space="preserve">Acute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9"/>
        <w:gridCol w:w="1700"/>
        <w:gridCol w:w="1416"/>
        <w:gridCol w:w="1559"/>
        <w:gridCol w:w="1560"/>
      </w:tblGrid>
      <w:tr w:rsidR="00F50AB5" w14:paraId="0A6AB926" w14:textId="77777777" w:rsidTr="00F50AB5">
        <w:trPr>
          <w:trHeight w:val="1027"/>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0F259C3" w14:textId="77777777" w:rsidR="00F50AB5" w:rsidRDefault="00F50AB5">
            <w:pPr>
              <w:spacing w:line="260" w:lineRule="atLeast"/>
              <w:rPr>
                <w:rFonts w:eastAsia="Calibri"/>
                <w:b/>
                <w:lang w:eastAsia="en-US"/>
              </w:rPr>
            </w:pPr>
            <w:r>
              <w:rPr>
                <w:rFonts w:eastAsia="Calibri"/>
                <w:b/>
                <w:lang w:eastAsia="en-US"/>
              </w:rPr>
              <w:t>Task/</w:t>
            </w:r>
          </w:p>
          <w:p w14:paraId="6C6A440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3C00D71" w14:textId="77777777" w:rsidR="00F50AB5" w:rsidRDefault="00F50AB5">
            <w:pPr>
              <w:spacing w:line="260" w:lineRule="atLeast"/>
              <w:rPr>
                <w:rFonts w:eastAsia="Calibri"/>
                <w:b/>
                <w:lang w:eastAsia="en-US"/>
              </w:rPr>
            </w:pPr>
            <w:r>
              <w:rPr>
                <w:rFonts w:eastAsia="Calibri"/>
                <w:b/>
                <w:lang w:eastAsia="en-US"/>
              </w:rPr>
              <w:t>Tier</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39D09213" w14:textId="77777777" w:rsidR="00F50AB5" w:rsidRDefault="00F50AB5">
            <w:pPr>
              <w:spacing w:line="260" w:lineRule="atLeast"/>
              <w:rPr>
                <w:rFonts w:eastAsia="Calibri"/>
                <w:b/>
                <w:lang w:val="es-ES" w:eastAsia="en-US"/>
              </w:rPr>
            </w:pPr>
            <w:r>
              <w:rPr>
                <w:rFonts w:eastAsia="Calibri"/>
                <w:b/>
                <w:lang w:val="es-ES" w:eastAsia="en-US"/>
              </w:rPr>
              <w:t xml:space="preserve">AEL </w:t>
            </w:r>
            <w:r>
              <w:rPr>
                <w:rFonts w:eastAsia="Calibri"/>
                <w:b/>
                <w:lang w:eastAsia="en-US"/>
              </w:rPr>
              <w:t>acute</w:t>
            </w:r>
            <w:r>
              <w:rPr>
                <w:rFonts w:eastAsia="Calibri"/>
                <w:b/>
                <w:lang w:val="es-ES" w:eastAsia="en-US"/>
              </w:rPr>
              <w:t xml:space="preserve"> (</w:t>
            </w:r>
            <w:r>
              <w:rPr>
                <w:rFonts w:eastAsia="Calibri"/>
                <w:b/>
                <w:lang w:eastAsia="en-US"/>
              </w:rPr>
              <w:t>inhalation</w:t>
            </w:r>
            <w:r>
              <w:rPr>
                <w:rFonts w:eastAsia="Calibri"/>
                <w:b/>
                <w:lang w:val="es-ES" w:eastAsia="en-US"/>
              </w:rPr>
              <w:t>)</w:t>
            </w:r>
          </w:p>
          <w:p w14:paraId="1180BD92" w14:textId="77777777" w:rsidR="00F50AB5" w:rsidRDefault="00F50AB5">
            <w:pPr>
              <w:spacing w:line="260" w:lineRule="atLeast"/>
              <w:rPr>
                <w:rFonts w:eastAsia="Calibri"/>
                <w:b/>
                <w:lang w:val="es-ES" w:eastAsia="en-US"/>
              </w:rPr>
            </w:pPr>
            <w:r>
              <w:rPr>
                <w:rFonts w:eastAsia="Calibri"/>
                <w:b/>
                <w:lang w:val="es-ES" w:eastAsia="en-US"/>
              </w:rPr>
              <w:t>mg/m</w:t>
            </w:r>
            <w:r>
              <w:rPr>
                <w:rFonts w:eastAsia="Calibri"/>
                <w:b/>
                <w:vertAlign w:val="superscript"/>
                <w:lang w:val="es-ES"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2F53547" w14:textId="77777777" w:rsidR="00F50AB5" w:rsidRDefault="00F50AB5">
            <w:pPr>
              <w:spacing w:line="260" w:lineRule="atLeast"/>
              <w:rPr>
                <w:rFonts w:eastAsia="Calibri"/>
                <w:b/>
                <w:lang w:eastAsia="en-US"/>
              </w:rPr>
            </w:pPr>
            <w:r>
              <w:rPr>
                <w:rFonts w:eastAsia="Calibri"/>
                <w:b/>
                <w:lang w:eastAsia="en-US"/>
              </w:rPr>
              <w:t>Estimated uptake</w:t>
            </w:r>
          </w:p>
          <w:p w14:paraId="640990D9" w14:textId="77777777" w:rsidR="00F50AB5" w:rsidRDefault="00F50AB5">
            <w:pPr>
              <w:spacing w:line="260" w:lineRule="atLeast"/>
              <w:rPr>
                <w:rFonts w:eastAsia="Calibri"/>
                <w:b/>
                <w:lang w:eastAsia="en-US"/>
              </w:rPr>
            </w:pPr>
            <w:r>
              <w:rPr>
                <w:rFonts w:eastAsia="Calibri"/>
                <w:b/>
                <w:lang w:eastAsia="en-US"/>
              </w:rPr>
              <w:t>mg/m</w:t>
            </w:r>
            <w:r>
              <w:rPr>
                <w:rFonts w:eastAsia="Calibri"/>
                <w:b/>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E06CD8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460818E0"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3FAF18E0" w14:textId="77777777" w:rsidR="00F50AB5" w:rsidRDefault="00F50AB5">
            <w:pPr>
              <w:spacing w:line="260" w:lineRule="atLeast"/>
              <w:rPr>
                <w:rFonts w:eastAsia="Calibri"/>
                <w:b/>
                <w:lang w:eastAsia="en-US"/>
              </w:rPr>
            </w:pPr>
            <w:r>
              <w:rPr>
                <w:rFonts w:eastAsia="Calibri"/>
                <w:b/>
                <w:lang w:eastAsia="en-US"/>
              </w:rPr>
              <w:t>Acceptable</w:t>
            </w:r>
          </w:p>
          <w:p w14:paraId="3B5A1880" w14:textId="77777777" w:rsidR="00F50AB5" w:rsidRDefault="00F50AB5">
            <w:pPr>
              <w:spacing w:line="260" w:lineRule="atLeast"/>
              <w:rPr>
                <w:rFonts w:eastAsia="Calibri"/>
                <w:b/>
                <w:lang w:eastAsia="en-US"/>
              </w:rPr>
            </w:pPr>
            <w:r>
              <w:rPr>
                <w:rFonts w:eastAsia="Calibri"/>
                <w:b/>
                <w:lang w:eastAsia="en-US"/>
              </w:rPr>
              <w:t>(yes/no)</w:t>
            </w:r>
          </w:p>
        </w:tc>
      </w:tr>
      <w:tr w:rsidR="00F50AB5" w14:paraId="1AB1B4AB"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3B4DA7B1"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2D2716AE"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4F9DE1D5"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76ED934C"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338D288"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F17211"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0A5DECCE"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2E6CCA55"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E9AD9ED"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35A711AB"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655DAC47"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55A713DB"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B1A043" w14:textId="77777777" w:rsidR="00F50AB5" w:rsidRDefault="00F50AB5">
            <w:pPr>
              <w:spacing w:line="260" w:lineRule="atLeast"/>
              <w:rPr>
                <w:rFonts w:eastAsia="Calibri"/>
                <w:lang w:eastAsia="en-US"/>
              </w:rPr>
            </w:pPr>
            <w:r>
              <w:rPr>
                <w:rFonts w:eastAsia="Calibri"/>
                <w:lang w:eastAsia="en-US"/>
              </w:rPr>
              <w:t xml:space="preserve">Y </w:t>
            </w:r>
          </w:p>
        </w:tc>
      </w:tr>
    </w:tbl>
    <w:p w14:paraId="505252BB" w14:textId="77777777" w:rsidR="00F50AB5" w:rsidRDefault="00F50AB5" w:rsidP="00F50AB5">
      <w:pPr>
        <w:spacing w:line="260" w:lineRule="atLeast"/>
        <w:rPr>
          <w:rFonts w:eastAsia="Calibri"/>
          <w:lang w:eastAsia="en-US"/>
        </w:rPr>
      </w:pPr>
    </w:p>
    <w:p w14:paraId="013CBD1C" w14:textId="77777777" w:rsidR="00F50AB5" w:rsidRDefault="00F50AB5" w:rsidP="00F50AB5">
      <w:pPr>
        <w:spacing w:line="260" w:lineRule="atLeast"/>
        <w:rPr>
          <w:rFonts w:eastAsia="Calibri"/>
          <w:lang w:eastAsia="en-US"/>
        </w:rPr>
      </w:pPr>
    </w:p>
    <w:p w14:paraId="122F813D"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20611655"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437DBF21"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4A1A1C48" w14:textId="77777777" w:rsidR="00F50AB5" w:rsidRDefault="00F50AB5">
            <w:pPr>
              <w:spacing w:line="260" w:lineRule="atLeast"/>
              <w:rPr>
                <w:rFonts w:eastAsia="Calibri"/>
                <w:b/>
                <w:lang w:val="es-ES" w:eastAsia="en-US"/>
              </w:rPr>
            </w:pPr>
            <w:r>
              <w:rPr>
                <w:rFonts w:eastAsia="Calibri"/>
                <w:b/>
                <w:lang w:val="es-ES" w:eastAsia="en-US"/>
              </w:rPr>
              <w:t>AEL</w:t>
            </w:r>
          </w:p>
          <w:p w14:paraId="66BBDCA8"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00D0574" w14:textId="77777777" w:rsidR="00F50AB5" w:rsidRDefault="00F50AB5">
            <w:pPr>
              <w:spacing w:line="260" w:lineRule="atLeast"/>
              <w:rPr>
                <w:rFonts w:eastAsia="Calibri"/>
                <w:b/>
                <w:lang w:eastAsia="en-US"/>
              </w:rPr>
            </w:pPr>
            <w:r>
              <w:rPr>
                <w:rFonts w:eastAsia="Calibri"/>
                <w:b/>
                <w:lang w:eastAsia="en-US"/>
              </w:rPr>
              <w:t>Estimated uptake</w:t>
            </w:r>
          </w:p>
          <w:p w14:paraId="1E97069D"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22E575D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57E6E43E"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FCEF344" w14:textId="77777777" w:rsidR="00F50AB5" w:rsidRDefault="00F50AB5">
            <w:pPr>
              <w:spacing w:line="260" w:lineRule="atLeast"/>
              <w:rPr>
                <w:rFonts w:eastAsia="Calibri"/>
                <w:b/>
                <w:lang w:eastAsia="en-US"/>
              </w:rPr>
            </w:pPr>
            <w:r>
              <w:rPr>
                <w:rFonts w:eastAsia="Calibri"/>
                <w:b/>
                <w:lang w:eastAsia="en-US"/>
              </w:rPr>
              <w:t>Acceptable</w:t>
            </w:r>
          </w:p>
          <w:p w14:paraId="51576240" w14:textId="77777777" w:rsidR="00F50AB5" w:rsidRDefault="00F50AB5">
            <w:pPr>
              <w:spacing w:line="260" w:lineRule="atLeast"/>
              <w:rPr>
                <w:rFonts w:eastAsia="Calibri"/>
                <w:b/>
                <w:lang w:eastAsia="en-US"/>
              </w:rPr>
            </w:pPr>
            <w:r>
              <w:rPr>
                <w:rFonts w:eastAsia="Calibri"/>
                <w:b/>
                <w:lang w:eastAsia="en-US"/>
              </w:rPr>
              <w:t>(yes/no)</w:t>
            </w:r>
          </w:p>
        </w:tc>
      </w:tr>
      <w:tr w:rsidR="00F50AB5" w14:paraId="1847EBA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47A26FA1" w14:textId="77777777" w:rsidR="00F50AB5" w:rsidRDefault="00F50AB5">
            <w:pPr>
              <w:spacing w:line="260" w:lineRule="atLeast"/>
              <w:rPr>
                <w:rFonts w:eastAsia="Calibri"/>
                <w:lang w:eastAsia="en-US"/>
              </w:rPr>
            </w:pPr>
            <w:r>
              <w:rPr>
                <w:rFonts w:eastAsia="Calibri"/>
                <w:lang w:eastAsia="en-US"/>
              </w:rPr>
              <w:lastRenderedPageBreak/>
              <w:t xml:space="preserve">Scenario 5 and 6 </w:t>
            </w:r>
          </w:p>
          <w:p w14:paraId="3DA14888" w14:textId="77777777" w:rsidR="00F50AB5" w:rsidRDefault="00F50AB5">
            <w:pPr>
              <w:spacing w:line="260" w:lineRule="atLeast"/>
              <w:rPr>
                <w:rFonts w:eastAsia="Calibri"/>
                <w:lang w:eastAsia="en-US"/>
              </w:rPr>
            </w:pPr>
            <w:r>
              <w:rPr>
                <w:rFonts w:eastAsia="Calibri"/>
                <w:lang w:eastAsia="en-US"/>
              </w:rPr>
              <w:t>Child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6F686976"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13A2CED4" w14:textId="77777777" w:rsidR="00F50AB5" w:rsidRDefault="00F50AB5">
            <w:pPr>
              <w:spacing w:line="260" w:lineRule="atLeast"/>
              <w:rPr>
                <w:rFonts w:eastAsia="Calibri"/>
                <w:lang w:eastAsia="en-US"/>
              </w:rPr>
            </w:pPr>
            <w:r>
              <w:rPr>
                <w:rFonts w:eastAsia="Calibri"/>
                <w:lang w:eastAsia="en-US"/>
              </w:rPr>
              <w:t>9.77x10</w:t>
            </w:r>
            <w:r>
              <w:rPr>
                <w:rFonts w:eastAsia="Calibri"/>
                <w:vertAlign w:val="superscript"/>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14:paraId="67E55156" w14:textId="77777777" w:rsidR="00F50AB5" w:rsidRDefault="00F50AB5">
            <w:pPr>
              <w:spacing w:line="260" w:lineRule="atLeast"/>
              <w:rPr>
                <w:rFonts w:eastAsia="Calibri"/>
                <w:lang w:eastAsia="en-US"/>
              </w:rPr>
            </w:pPr>
            <w:r>
              <w:rPr>
                <w:rFonts w:eastAsia="Calibri"/>
                <w:lang w:eastAsia="en-US"/>
              </w:rPr>
              <w:t>0.1%</w:t>
            </w:r>
          </w:p>
        </w:tc>
        <w:tc>
          <w:tcPr>
            <w:tcW w:w="1485" w:type="dxa"/>
            <w:tcBorders>
              <w:top w:val="single" w:sz="4" w:space="0" w:color="auto"/>
              <w:left w:val="single" w:sz="4" w:space="0" w:color="auto"/>
              <w:bottom w:val="single" w:sz="4" w:space="0" w:color="auto"/>
              <w:right w:val="single" w:sz="4" w:space="0" w:color="auto"/>
            </w:tcBorders>
            <w:hideMark/>
          </w:tcPr>
          <w:p w14:paraId="636E4487" w14:textId="77777777" w:rsidR="00F50AB5" w:rsidRDefault="00F50AB5">
            <w:pPr>
              <w:spacing w:line="260" w:lineRule="atLeast"/>
              <w:rPr>
                <w:rFonts w:eastAsia="Calibri"/>
                <w:lang w:eastAsia="en-US"/>
              </w:rPr>
            </w:pPr>
            <w:r>
              <w:rPr>
                <w:rFonts w:eastAsia="Calibri"/>
                <w:lang w:eastAsia="en-US"/>
              </w:rPr>
              <w:t xml:space="preserve">Y </w:t>
            </w:r>
          </w:p>
        </w:tc>
      </w:tr>
    </w:tbl>
    <w:p w14:paraId="1A281BC5" w14:textId="77777777" w:rsidR="00F50AB5" w:rsidRDefault="00F50AB5" w:rsidP="00F50AB5">
      <w:pPr>
        <w:spacing w:line="260" w:lineRule="atLeast"/>
        <w:rPr>
          <w:rFonts w:eastAsia="Calibri"/>
          <w:lang w:eastAsia="en-US"/>
        </w:rPr>
      </w:pPr>
    </w:p>
    <w:p w14:paraId="0FBE0D97" w14:textId="77777777" w:rsidR="00F50AB5" w:rsidRDefault="00F50AB5" w:rsidP="00F50AB5">
      <w:pPr>
        <w:spacing w:line="260" w:lineRule="atLeast"/>
        <w:rPr>
          <w:rFonts w:eastAsia="Calibri"/>
          <w:lang w:eastAsia="en-US"/>
        </w:rPr>
      </w:pPr>
    </w:p>
    <w:p w14:paraId="091C161A" w14:textId="77777777" w:rsidR="00F50AB5" w:rsidRDefault="00F50AB5" w:rsidP="00F50AB5">
      <w:pPr>
        <w:rPr>
          <w:rFonts w:eastAsia="Calibri"/>
          <w:b/>
          <w:lang w:eastAsia="en-US"/>
        </w:rPr>
      </w:pPr>
      <w:r>
        <w:rPr>
          <w:rFonts w:eastAsia="Calibri"/>
          <w:b/>
          <w:lang w:eastAsia="en-US"/>
        </w:rPr>
        <w:t xml:space="preserve">Conclusion </w:t>
      </w:r>
    </w:p>
    <w:p w14:paraId="1588986C" w14:textId="77777777" w:rsidR="00F50AB5" w:rsidRDefault="00F50AB5" w:rsidP="00F50AB5">
      <w:pPr>
        <w:rPr>
          <w:rFonts w:eastAsia="Calibri"/>
          <w:b/>
          <w:i/>
          <w:sz w:val="22"/>
          <w:szCs w:val="22"/>
          <w:lang w:eastAsia="en-US"/>
        </w:rPr>
      </w:pPr>
    </w:p>
    <w:p w14:paraId="344C2AD2" w14:textId="77777777" w:rsidR="00F50AB5" w:rsidRDefault="00F50AB5" w:rsidP="00F50AB5">
      <w:pPr>
        <w:spacing w:line="260" w:lineRule="atLeast"/>
        <w:rPr>
          <w:rFonts w:eastAsia="Calibri"/>
          <w:lang w:eastAsia="en-US"/>
        </w:rPr>
      </w:pPr>
      <w:r>
        <w:rPr>
          <w:rFonts w:eastAsia="Calibri"/>
          <w:lang w:eastAsia="en-US"/>
        </w:rPr>
        <w:t xml:space="preserve">The secondary exposure scenarios considered above are predicted to result in acceptable levels of systemic exposure to transfluthrin. </w:t>
      </w:r>
    </w:p>
    <w:p w14:paraId="69138DFB" w14:textId="77777777" w:rsidR="00FD2055" w:rsidRPr="00FD2055" w:rsidRDefault="00FD2055" w:rsidP="00FD2055">
      <w:pPr>
        <w:spacing w:line="260" w:lineRule="atLeast"/>
        <w:rPr>
          <w:rFonts w:eastAsia="Calibri"/>
          <w:lang w:eastAsia="en-US"/>
        </w:rPr>
      </w:pPr>
    </w:p>
    <w:p w14:paraId="2E3AD244" w14:textId="77777777" w:rsidR="00FD2055" w:rsidRPr="00FD2055" w:rsidRDefault="00FD2055" w:rsidP="00FD2055">
      <w:pPr>
        <w:rPr>
          <w:rFonts w:eastAsia="Calibri"/>
          <w:b/>
          <w:i/>
          <w:sz w:val="22"/>
          <w:szCs w:val="22"/>
          <w:lang w:eastAsia="en-US"/>
        </w:rPr>
      </w:pPr>
      <w:bookmarkStart w:id="1550" w:name="_Toc389729094"/>
      <w:bookmarkStart w:id="1551" w:name="_Toc403472780"/>
      <w:r w:rsidRPr="00FD2055">
        <w:rPr>
          <w:rFonts w:eastAsia="Calibri"/>
          <w:b/>
          <w:i/>
          <w:sz w:val="22"/>
          <w:szCs w:val="22"/>
          <w:lang w:eastAsia="en-US"/>
        </w:rPr>
        <w:t>Risk characterisation from combined exposure to several active substances or substances of concern within a biocidal product</w:t>
      </w:r>
      <w:bookmarkEnd w:id="1550"/>
      <w:bookmarkEnd w:id="1551"/>
      <w:r w:rsidRPr="00FD2055">
        <w:rPr>
          <w:rFonts w:eastAsia="Calibri"/>
          <w:b/>
          <w:i/>
          <w:sz w:val="22"/>
          <w:szCs w:val="22"/>
          <w:lang w:eastAsia="en-US"/>
        </w:rPr>
        <w:t xml:space="preserve"> </w:t>
      </w:r>
    </w:p>
    <w:p w14:paraId="21A14CC0" w14:textId="77777777" w:rsidR="00F50AB5" w:rsidRDefault="00F50AB5" w:rsidP="00F50AB5">
      <w:pPr>
        <w:rPr>
          <w:color w:val="000000"/>
          <w:lang w:eastAsia="en-GB"/>
        </w:rPr>
      </w:pPr>
    </w:p>
    <w:p w14:paraId="440A379E" w14:textId="77777777" w:rsidR="00F50AB5" w:rsidRPr="00126770" w:rsidRDefault="00F50AB5" w:rsidP="00F50AB5">
      <w:pPr>
        <w:rPr>
          <w:rFonts w:ascii="Times New Roman" w:hAnsi="Times New Roman"/>
          <w:sz w:val="24"/>
          <w:szCs w:val="24"/>
          <w:lang w:eastAsia="en-GB"/>
        </w:rPr>
      </w:pPr>
      <w:r>
        <w:rPr>
          <w:color w:val="000000"/>
          <w:lang w:eastAsia="en-GB"/>
        </w:rPr>
        <w:t xml:space="preserve">The modelling of exposures and subsequent risk characterisation during production and formulation of Yanco Transfluthrin Product Family is addressed under EU legislation (e.g. </w:t>
      </w:r>
      <w:r w:rsidRPr="00126770">
        <w:rPr>
          <w:color w:val="000000"/>
          <w:lang w:eastAsia="en-GB"/>
        </w:rPr>
        <w:t xml:space="preserve">Directive 98/24/EC) and is not repeated under </w:t>
      </w:r>
      <w:r w:rsidR="003365BF" w:rsidRPr="00126770">
        <w:rPr>
          <w:lang w:eastAsia="en-GB"/>
        </w:rPr>
        <w:t xml:space="preserve">EU Biocides Regulation 528/2012 </w:t>
      </w:r>
      <w:r w:rsidRPr="00126770">
        <w:rPr>
          <w:color w:val="000000"/>
          <w:lang w:eastAsia="en-GB"/>
        </w:rPr>
        <w:t>(agreed at Biocides Technical Meeting TMI06). The UK has not considered exposure from production of the biocidal product further.</w:t>
      </w:r>
    </w:p>
    <w:p w14:paraId="57048861" w14:textId="77777777" w:rsidR="00FD2055" w:rsidRPr="00126770" w:rsidRDefault="00FD2055" w:rsidP="00FD2055">
      <w:pPr>
        <w:spacing w:line="260" w:lineRule="atLeast"/>
        <w:rPr>
          <w:rFonts w:ascii="Times New Roman" w:eastAsia="Calibri" w:hAnsi="Times New Roman"/>
          <w:i/>
          <w:iCs/>
          <w:lang w:eastAsia="en-US"/>
        </w:rPr>
      </w:pPr>
    </w:p>
    <w:p w14:paraId="63F0E53A" w14:textId="77777777" w:rsidR="00881801" w:rsidRPr="00126770" w:rsidRDefault="00881801" w:rsidP="00881801">
      <w:pPr>
        <w:rPr>
          <w:b/>
          <w:bCs/>
          <w:i/>
          <w:iCs/>
          <w:lang w:eastAsia="en-US"/>
        </w:rPr>
      </w:pPr>
      <w:r w:rsidRPr="00126770">
        <w:rPr>
          <w:b/>
          <w:bCs/>
          <w:i/>
          <w:iCs/>
        </w:rPr>
        <w:t>Risk for consumers via residues in food</w:t>
      </w:r>
    </w:p>
    <w:p w14:paraId="2B96C2CE"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51BC1F6B" w14:textId="77777777" w:rsidR="00881801" w:rsidRPr="00126770" w:rsidRDefault="00881801" w:rsidP="00881801">
      <w:r w:rsidRPr="00126770">
        <w:t>“To prevent contamination of food, do not use in kitchens or other food storage or preparation areas.”</w:t>
      </w:r>
    </w:p>
    <w:p w14:paraId="390E29C2" w14:textId="77777777" w:rsidR="00881801" w:rsidRPr="00126770" w:rsidRDefault="00881801" w:rsidP="00881801">
      <w:r w:rsidRPr="00126770">
        <w:t>“keep away from food, drink and pets”</w:t>
      </w:r>
    </w:p>
    <w:p w14:paraId="6F64C1CE" w14:textId="77777777" w:rsidR="00881801" w:rsidRPr="00126770" w:rsidRDefault="00881801" w:rsidP="00FD2055">
      <w:pPr>
        <w:spacing w:line="260" w:lineRule="atLeast"/>
        <w:rPr>
          <w:rFonts w:ascii="Times New Roman" w:eastAsia="Calibri" w:hAnsi="Times New Roman"/>
          <w:i/>
          <w:iCs/>
          <w:lang w:eastAsia="en-US"/>
        </w:rPr>
      </w:pPr>
    </w:p>
    <w:p w14:paraId="076BDCDF" w14:textId="77777777" w:rsidR="00FD2055" w:rsidRPr="00126770" w:rsidRDefault="00FD2055" w:rsidP="004D40CE">
      <w:pPr>
        <w:pStyle w:val="Titre2"/>
      </w:pPr>
      <w:bookmarkStart w:id="1552" w:name="_Toc388285322"/>
      <w:bookmarkStart w:id="1553" w:name="_Toc389726249"/>
      <w:bookmarkStart w:id="1554" w:name="_Toc389727301"/>
      <w:bookmarkStart w:id="1555" w:name="_Toc389727659"/>
      <w:bookmarkStart w:id="1556" w:name="_Toc389728018"/>
      <w:bookmarkStart w:id="1557" w:name="_Toc389728377"/>
      <w:bookmarkStart w:id="1558" w:name="_Toc389728737"/>
      <w:bookmarkStart w:id="1559" w:name="_Toc389729095"/>
      <w:bookmarkStart w:id="1560" w:name="_Toc389729097"/>
      <w:bookmarkStart w:id="1561" w:name="_Toc403472782"/>
      <w:bookmarkStart w:id="1562" w:name="_Toc403566579"/>
      <w:bookmarkStart w:id="1563" w:name="_Toc522027095"/>
      <w:bookmarkStart w:id="1564" w:name="_Toc114500170"/>
      <w:bookmarkEnd w:id="1552"/>
      <w:bookmarkEnd w:id="1553"/>
      <w:bookmarkEnd w:id="1554"/>
      <w:bookmarkEnd w:id="1555"/>
      <w:bookmarkEnd w:id="1556"/>
      <w:bookmarkEnd w:id="1557"/>
      <w:bookmarkEnd w:id="1558"/>
      <w:bookmarkEnd w:id="1559"/>
      <w:r w:rsidRPr="00126770">
        <w:t>Risk assessment for the environment</w:t>
      </w:r>
      <w:bookmarkEnd w:id="1560"/>
      <w:bookmarkEnd w:id="1561"/>
      <w:bookmarkEnd w:id="1562"/>
      <w:bookmarkEnd w:id="1563"/>
      <w:bookmarkEnd w:id="1564"/>
    </w:p>
    <w:p w14:paraId="5005132E" w14:textId="77777777" w:rsidR="00F50AB5" w:rsidRDefault="00F50AB5" w:rsidP="00F50AB5">
      <w:pPr>
        <w:spacing w:line="260" w:lineRule="atLeast"/>
        <w:jc w:val="both"/>
        <w:rPr>
          <w:rFonts w:eastAsia="Calibri"/>
          <w:lang w:eastAsia="en-US"/>
        </w:rPr>
      </w:pPr>
      <w:r w:rsidRPr="00126770">
        <w:t>The biocidal product family consists of “Insecticide Paper Spice”, “Insecticide Paper Lavender”, and “Moth Paper Lavender”.</w:t>
      </w:r>
      <w:r>
        <w:t xml:space="preserve">  </w:t>
      </w:r>
    </w:p>
    <w:p w14:paraId="6DBDA014" w14:textId="77777777" w:rsidR="00F50AB5" w:rsidRDefault="00F50AB5" w:rsidP="00F50AB5">
      <w:pPr>
        <w:spacing w:line="260" w:lineRule="atLeast"/>
        <w:jc w:val="both"/>
        <w:rPr>
          <w:rFonts w:eastAsia="Calibri"/>
          <w:lang w:eastAsia="en-US"/>
        </w:rPr>
      </w:pPr>
    </w:p>
    <w:p w14:paraId="1EB30D56" w14:textId="77777777" w:rsidR="00F50AB5" w:rsidRDefault="00F50AB5" w:rsidP="00F50AB5">
      <w:pPr>
        <w:rPr>
          <w:rFonts w:ascii="Times New Roman" w:hAnsi="Times New Roman"/>
          <w:sz w:val="24"/>
          <w:szCs w:val="24"/>
          <w:lang w:eastAsia="en-GB"/>
        </w:rPr>
      </w:pPr>
      <w:r>
        <w:rPr>
          <w:rFonts w:eastAsia="Calibri"/>
          <w:lang w:eastAsia="en-US"/>
        </w:rPr>
        <w:t xml:space="preserve">The product family is intended for indoor use by non-professional users, for the control of nuisance and biting insects (e.g. mosquitoes) or to protect fabrics (e.g. garments stored in confined spaces such as wardrobes and drawers) from damage by moths and their larvae.  The products contain a single active substance: transfluthrin, coated on an inert paper or card support matrix.  The products contain no other substance(s) of concern for the environment.  The treatment is effected by passive fumigation, following volatilisation of the active substance into the confined atmosphere of the treated space.  </w:t>
      </w:r>
    </w:p>
    <w:p w14:paraId="56136FA3" w14:textId="77777777" w:rsidR="00FD2055" w:rsidRDefault="00FD2055" w:rsidP="00FD2055">
      <w:pPr>
        <w:spacing w:line="260" w:lineRule="atLeast"/>
        <w:rPr>
          <w:rFonts w:eastAsia="Calibri"/>
          <w:lang w:eastAsia="en-US"/>
        </w:rPr>
      </w:pPr>
    </w:p>
    <w:p w14:paraId="42AEA06C" w14:textId="77777777" w:rsidR="00F50AB5" w:rsidRDefault="00F50AB5" w:rsidP="00F50AB5">
      <w:pPr>
        <w:spacing w:line="260" w:lineRule="atLeast"/>
        <w:jc w:val="both"/>
        <w:rPr>
          <w:rFonts w:eastAsia="Calibri"/>
          <w:lang w:eastAsia="en-US"/>
        </w:rPr>
      </w:pPr>
      <w:r>
        <w:rPr>
          <w:rFonts w:eastAsia="Calibri"/>
          <w:lang w:eastAsia="en-US"/>
        </w:rPr>
        <w:t xml:space="preserve">No direct application of the product family in the outdoor environment is foreseen and neither the inert support matrices or any other co-formulants of the products are expected to modify the known behaviour of transfluthrin in the environment or its effects on non-target organisms.  The consequences of any indirect entry of transfluthrin into the environment following use of the product family may therefore be predicted adequately from the existing information available for the technical active substance.  Accordingly, tests of the fate and behaviour of any product(s) representative of the family in the environment are inappropriate and unnecessary and have not been performed.  The environmental risk assessment for the product family is therefore based entirely and adequately on endpoints for transfluthrin a.s.  </w:t>
      </w:r>
    </w:p>
    <w:p w14:paraId="404D31C4" w14:textId="77777777" w:rsidR="00F50AB5" w:rsidRDefault="00F50AB5" w:rsidP="00FD2055">
      <w:pPr>
        <w:spacing w:line="260" w:lineRule="atLeast"/>
        <w:rPr>
          <w:rFonts w:eastAsia="Calibri"/>
          <w:lang w:eastAsia="en-US"/>
        </w:rPr>
      </w:pPr>
    </w:p>
    <w:p w14:paraId="6C7B0092" w14:textId="77777777" w:rsidR="006E1AF3" w:rsidRDefault="006E1AF3" w:rsidP="00FD2055">
      <w:pPr>
        <w:spacing w:line="260" w:lineRule="atLeast"/>
        <w:rPr>
          <w:rFonts w:eastAsia="Calibri"/>
          <w:lang w:eastAsia="en-US"/>
        </w:rPr>
      </w:pPr>
      <w:r w:rsidRPr="006E1AF3">
        <w:rPr>
          <w:rFonts w:eastAsia="Calibri"/>
          <w:lang w:eastAsia="en-US"/>
        </w:rPr>
        <w:t>Losses to environment are expected to occur predominantly via wet cleaning of contaminated surfaces from deposition, with subsequent discharge of wastewater to drains and local STP.</w:t>
      </w:r>
    </w:p>
    <w:p w14:paraId="45D1CF1C" w14:textId="77777777" w:rsidR="006E1AF3" w:rsidRDefault="006E1AF3" w:rsidP="00FD2055">
      <w:pPr>
        <w:spacing w:line="260" w:lineRule="atLeast"/>
        <w:rPr>
          <w:rFonts w:eastAsia="Calibri"/>
          <w:lang w:eastAsia="en-US"/>
        </w:rPr>
      </w:pPr>
    </w:p>
    <w:p w14:paraId="1D033892" w14:textId="77777777" w:rsidR="00F50AB5" w:rsidRDefault="00F50AB5" w:rsidP="00F50AB5">
      <w:pPr>
        <w:spacing w:line="260" w:lineRule="atLeast"/>
        <w:jc w:val="both"/>
        <w:rPr>
          <w:rFonts w:eastAsia="Calibri"/>
          <w:lang w:eastAsia="en-US"/>
        </w:rPr>
      </w:pPr>
      <w:r>
        <w:rPr>
          <w:rFonts w:eastAsia="Calibri"/>
          <w:lang w:eastAsia="en-US"/>
        </w:rPr>
        <w:t xml:space="preserve">The ecotoxicological endpoints relied upon in the following environmental risk assessment are taken from the transfluthrin CAR </w:t>
      </w:r>
      <w:r w:rsidR="00B22AF4">
        <w:rPr>
          <w:rFonts w:eastAsia="Calibri"/>
          <w:lang w:eastAsia="en-US"/>
        </w:rPr>
        <w:t>and Assessment report of 2014and updated with the conclusions of WGIV2017 ENV 6-6 where updated PNECs for some compartments were agreed.</w:t>
      </w:r>
    </w:p>
    <w:p w14:paraId="1F9DF2E3" w14:textId="77777777" w:rsidR="00F50AB5" w:rsidRDefault="00F50AB5" w:rsidP="00F50AB5">
      <w:pPr>
        <w:spacing w:line="260" w:lineRule="atLeast"/>
        <w:jc w:val="both"/>
        <w:rPr>
          <w:rFonts w:eastAsia="Calibri"/>
          <w:lang w:eastAsia="en-US"/>
        </w:rPr>
      </w:pPr>
    </w:p>
    <w:p w14:paraId="097BAAA3" w14:textId="77777777" w:rsidR="00FD2055" w:rsidRPr="00FD2055" w:rsidRDefault="00FD2055" w:rsidP="005F440A">
      <w:pPr>
        <w:pStyle w:val="Titre3"/>
      </w:pPr>
      <w:bookmarkStart w:id="1565" w:name="_Toc522027096"/>
      <w:bookmarkStart w:id="1566" w:name="_Toc377651043"/>
      <w:bookmarkStart w:id="1567" w:name="_Toc389729098"/>
      <w:bookmarkStart w:id="1568" w:name="_Toc403472783"/>
      <w:bookmarkStart w:id="1569" w:name="_Toc403566580"/>
      <w:bookmarkStart w:id="1570" w:name="_Toc522027097"/>
      <w:bookmarkStart w:id="1571" w:name="_Toc114500171"/>
      <w:bookmarkEnd w:id="1565"/>
      <w:r w:rsidRPr="00FD2055">
        <w:t>Effects assessment</w:t>
      </w:r>
      <w:bookmarkEnd w:id="1566"/>
      <w:r w:rsidRPr="00FD2055">
        <w:t xml:space="preserve"> on the environment</w:t>
      </w:r>
      <w:bookmarkEnd w:id="1567"/>
      <w:bookmarkEnd w:id="1568"/>
      <w:bookmarkEnd w:id="1569"/>
      <w:bookmarkEnd w:id="1570"/>
      <w:bookmarkEnd w:id="1571"/>
    </w:p>
    <w:p w14:paraId="684DDD38" w14:textId="77777777" w:rsidR="00F50AB5" w:rsidRDefault="00F50AB5" w:rsidP="00F50AB5">
      <w:pPr>
        <w:spacing w:line="260" w:lineRule="atLeast"/>
        <w:jc w:val="both"/>
        <w:rPr>
          <w:rFonts w:eastAsia="Calibri"/>
          <w:iCs/>
          <w:lang w:eastAsia="en-US"/>
        </w:rPr>
      </w:pPr>
      <w:r>
        <w:rPr>
          <w:rFonts w:eastAsia="Calibri"/>
          <w:iCs/>
          <w:lang w:eastAsia="en-US"/>
        </w:rPr>
        <w:t>The product contains only one active substance and no substances of concern. Therefore all toxicity data can be obtained from the CAR. The PNECs are summarised below:</w:t>
      </w:r>
    </w:p>
    <w:p w14:paraId="0E2C9B6B" w14:textId="77777777" w:rsidR="00F50AB5" w:rsidRDefault="00F50AB5" w:rsidP="00F50AB5">
      <w:pPr>
        <w:spacing w:line="260" w:lineRule="atLeast"/>
        <w:jc w:val="both"/>
        <w:rPr>
          <w:rFonts w:eastAsia="Calibri"/>
          <w:iCs/>
          <w:lang w:eastAsia="en-US"/>
        </w:rPr>
      </w:pPr>
    </w:p>
    <w:p w14:paraId="605304D4" w14:textId="77777777" w:rsidR="00F50AB5" w:rsidRDefault="00F50AB5" w:rsidP="00F50AB5">
      <w:pPr>
        <w:rPr>
          <w:rFonts w:cs="Arial"/>
        </w:rPr>
      </w:pPr>
      <w:r>
        <w:rPr>
          <w:rFonts w:cs="Arial"/>
        </w:rPr>
        <w:t>PNECs transfluthrin</w:t>
      </w:r>
    </w:p>
    <w:p w14:paraId="6BED1241" w14:textId="77777777" w:rsidR="00F50AB5" w:rsidRPr="00126770" w:rsidRDefault="00F50AB5" w:rsidP="00F50AB5">
      <w:r w:rsidRPr="00126770">
        <w:t>PNEC</w:t>
      </w:r>
      <w:r w:rsidRPr="00126770">
        <w:rPr>
          <w:vertAlign w:val="subscript"/>
        </w:rPr>
        <w:t>aquatic</w:t>
      </w:r>
      <w:r w:rsidRPr="00126770">
        <w:t xml:space="preserve"> = 1.75 ng/L</w:t>
      </w:r>
      <w:r w:rsidR="00B22AF4" w:rsidRPr="00126770">
        <w:t xml:space="preserve"> /  0.00175 µg/L</w:t>
      </w:r>
    </w:p>
    <w:p w14:paraId="00E22E45" w14:textId="77777777" w:rsidR="00F50AB5" w:rsidRPr="00126770" w:rsidRDefault="00F50AB5" w:rsidP="00F50AB5">
      <w:r w:rsidRPr="00126770">
        <w:t xml:space="preserve">Sediment </w:t>
      </w:r>
      <w:r w:rsidRPr="00126770">
        <w:rPr>
          <w:strike/>
        </w:rPr>
        <w:t>–</w:t>
      </w:r>
      <w:r w:rsidR="00B22AF4" w:rsidRPr="00126770">
        <w:rPr>
          <w:strike/>
        </w:rPr>
        <w:t xml:space="preserve"> </w:t>
      </w:r>
      <w:r w:rsidRPr="00126770">
        <w:t xml:space="preserve">1.64 </w:t>
      </w:r>
      <w:r w:rsidRPr="00126770">
        <w:rPr>
          <w:bCs/>
        </w:rPr>
        <w:t>µg/kg dw</w:t>
      </w:r>
    </w:p>
    <w:p w14:paraId="0015BADA" w14:textId="77777777" w:rsidR="00F50AB5" w:rsidRPr="00126770" w:rsidRDefault="00F50AB5" w:rsidP="00F50AB5">
      <w:r w:rsidRPr="00126770">
        <w:t>PNEC</w:t>
      </w:r>
      <w:r w:rsidRPr="00126770">
        <w:rPr>
          <w:vertAlign w:val="subscript"/>
        </w:rPr>
        <w:t>stp</w:t>
      </w:r>
      <w:r w:rsidRPr="00126770">
        <w:t xml:space="preserve"> = 100 mg/L</w:t>
      </w:r>
    </w:p>
    <w:p w14:paraId="5CADEFFF" w14:textId="77777777" w:rsidR="00F50AB5" w:rsidRPr="00126770" w:rsidRDefault="00F50AB5" w:rsidP="00F50AB5">
      <w:pPr>
        <w:rPr>
          <w:bCs/>
        </w:rPr>
      </w:pPr>
      <w:r w:rsidRPr="00126770">
        <w:rPr>
          <w:lang w:val="de-DE"/>
        </w:rPr>
        <w:t>PNEC</w:t>
      </w:r>
      <w:r w:rsidRPr="00126770">
        <w:rPr>
          <w:vertAlign w:val="subscript"/>
          <w:lang w:val="de-DE"/>
        </w:rPr>
        <w:t>soil</w:t>
      </w:r>
      <w:r w:rsidRPr="00126770">
        <w:rPr>
          <w:lang w:val="de-DE"/>
        </w:rPr>
        <w:t xml:space="preserve"> = </w:t>
      </w:r>
      <w:r w:rsidRPr="00126770">
        <w:t>0.1 mg/kg dw</w:t>
      </w:r>
    </w:p>
    <w:p w14:paraId="17DCF4D3" w14:textId="77777777" w:rsidR="00F50AB5" w:rsidRPr="00126770" w:rsidRDefault="00F50AB5" w:rsidP="00F50AB5">
      <w:r w:rsidRPr="00126770">
        <w:t>PNEC</w:t>
      </w:r>
      <w:r w:rsidRPr="00126770">
        <w:rPr>
          <w:vertAlign w:val="subscript"/>
        </w:rPr>
        <w:t>oral,mammal</w:t>
      </w:r>
      <w:r w:rsidRPr="00126770">
        <w:t xml:space="preserve"> = 6.7 mg/kg feed</w:t>
      </w:r>
    </w:p>
    <w:p w14:paraId="12A8EE30" w14:textId="77777777" w:rsidR="00F50AB5" w:rsidRPr="00126770" w:rsidRDefault="00F50AB5" w:rsidP="00F50AB5">
      <w:pPr>
        <w:spacing w:line="260" w:lineRule="atLeast"/>
        <w:jc w:val="both"/>
        <w:rPr>
          <w:rFonts w:eastAsia="Calibri"/>
          <w:iCs/>
          <w:lang w:eastAsia="en-US"/>
        </w:rPr>
      </w:pPr>
      <w:r w:rsidRPr="00126770">
        <w:rPr>
          <w:rFonts w:eastAsia="Calibri"/>
          <w:iCs/>
          <w:lang w:eastAsia="en-US"/>
        </w:rPr>
        <w:t xml:space="preserve">The experimentally derived BCF for fish is </w:t>
      </w:r>
      <w:r w:rsidR="00B22AF4" w:rsidRPr="00126770">
        <w:rPr>
          <w:rFonts w:eastAsia="Calibri"/>
          <w:iCs/>
          <w:lang w:eastAsia="en-US"/>
        </w:rPr>
        <w:t>1783</w:t>
      </w:r>
      <w:r w:rsidRPr="00126770">
        <w:rPr>
          <w:rFonts w:eastAsia="Calibri"/>
          <w:iCs/>
          <w:lang w:eastAsia="en-US"/>
        </w:rPr>
        <w:t xml:space="preserve"> L/kg ww, based on Total Radioactive Residues in whole fish.</w:t>
      </w:r>
    </w:p>
    <w:p w14:paraId="75C66F5E" w14:textId="77777777" w:rsidR="00F50AB5" w:rsidRPr="00126770" w:rsidRDefault="00F50AB5" w:rsidP="00F50AB5">
      <w:pPr>
        <w:spacing w:line="260" w:lineRule="atLeast"/>
        <w:jc w:val="both"/>
        <w:rPr>
          <w:rFonts w:eastAsia="Calibri"/>
          <w:iCs/>
          <w:lang w:eastAsia="en-US"/>
        </w:rPr>
      </w:pPr>
    </w:p>
    <w:p w14:paraId="58AB515F" w14:textId="77777777" w:rsidR="007A2FB5" w:rsidRPr="00126770" w:rsidRDefault="007A2FB5" w:rsidP="007A2FB5">
      <w:pPr>
        <w:rPr>
          <w:rFonts w:ascii="Calibri" w:hAnsi="Calibri"/>
          <w:lang w:eastAsia="en-US"/>
        </w:rPr>
      </w:pPr>
      <w:r w:rsidRPr="00126770">
        <w:t>According to the Assessment Report for transfluthirn:</w:t>
      </w:r>
    </w:p>
    <w:p w14:paraId="3F5D9CD4" w14:textId="77777777" w:rsidR="007A2FB5" w:rsidRPr="00126770" w:rsidRDefault="007A2FB5" w:rsidP="007A2FB5"/>
    <w:p w14:paraId="05563966" w14:textId="77777777" w:rsidR="007A2FB5" w:rsidRPr="00126770" w:rsidRDefault="007A2FB5" w:rsidP="007A2FB5">
      <w:pPr>
        <w:autoSpaceDE w:val="0"/>
        <w:autoSpaceDN w:val="0"/>
        <w:rPr>
          <w:lang w:eastAsia="en-GB"/>
        </w:rPr>
      </w:pPr>
      <w:r w:rsidRPr="00126770">
        <w:rPr>
          <w:lang w:eastAsia="en-GB"/>
        </w:rPr>
        <w:t>As a worst-case estimate, the NOEC for respiration of activated sludge is set to the water solubility of 0.057 mg/L. Applying an assessment factor of 1 to this value, leads to a PNECstp for transfluthrin of 0.057 mg/L. In line with discussions held at the TMII08 for Flocoumafen a PNECstp based on the reported endpoint of EC50 &gt; 10,000 mg/L is included additionally. Application of an assessment factor of 100 leads to a PNECstp for transfluthrin of 100 mg/L.</w:t>
      </w:r>
    </w:p>
    <w:p w14:paraId="57E4C35D" w14:textId="77777777" w:rsidR="007A2FB5" w:rsidRPr="00126770" w:rsidRDefault="007A2FB5" w:rsidP="007A2FB5">
      <w:pPr>
        <w:autoSpaceDE w:val="0"/>
        <w:autoSpaceDN w:val="0"/>
        <w:rPr>
          <w:lang w:eastAsia="en-GB"/>
        </w:rPr>
      </w:pPr>
    </w:p>
    <w:p w14:paraId="7E27A14C" w14:textId="77777777" w:rsidR="007A2FB5" w:rsidRPr="00126770" w:rsidRDefault="007A2FB5" w:rsidP="007A2FB5">
      <w:pPr>
        <w:autoSpaceDE w:val="0"/>
        <w:autoSpaceDN w:val="0"/>
        <w:rPr>
          <w:lang w:eastAsia="en-GB"/>
        </w:rPr>
      </w:pPr>
      <w:r w:rsidRPr="00126770">
        <w:rPr>
          <w:lang w:eastAsia="en-GB"/>
        </w:rPr>
        <w:t>Therefore both PNECs will be considered.</w:t>
      </w:r>
    </w:p>
    <w:p w14:paraId="5163CAA2" w14:textId="77777777" w:rsidR="007A2FB5" w:rsidRPr="00126770" w:rsidRDefault="007A2FB5" w:rsidP="00F50AB5">
      <w:pPr>
        <w:spacing w:line="260" w:lineRule="atLeast"/>
        <w:jc w:val="both"/>
        <w:rPr>
          <w:rFonts w:eastAsia="Calibri"/>
          <w:iCs/>
          <w:lang w:eastAsia="en-US"/>
        </w:rPr>
      </w:pPr>
    </w:p>
    <w:p w14:paraId="7C618396" w14:textId="77777777" w:rsidR="00486999" w:rsidRPr="00126770" w:rsidRDefault="00486999" w:rsidP="00F50AB5">
      <w:pPr>
        <w:spacing w:line="260" w:lineRule="atLeast"/>
        <w:jc w:val="both"/>
        <w:rPr>
          <w:rFonts w:eastAsia="Calibri"/>
          <w:iCs/>
          <w:lang w:eastAsia="en-US"/>
        </w:rPr>
      </w:pPr>
    </w:p>
    <w:p w14:paraId="4402106C" w14:textId="77777777" w:rsidR="00F50AB5" w:rsidRPr="00126770" w:rsidRDefault="00F50AB5" w:rsidP="00F50AB5">
      <w:pPr>
        <w:rPr>
          <w:rFonts w:eastAsia="Calibri"/>
          <w:b/>
          <w:i/>
          <w:sz w:val="22"/>
          <w:szCs w:val="22"/>
          <w:lang w:eastAsia="en-US"/>
        </w:rPr>
      </w:pPr>
      <w:bookmarkStart w:id="1572" w:name="_Toc389729099"/>
      <w:bookmarkStart w:id="1573" w:name="_Toc403472784"/>
      <w:r w:rsidRPr="00126770">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572"/>
      <w:bookmarkEnd w:id="1573"/>
    </w:p>
    <w:p w14:paraId="1E3CCDB0" w14:textId="77777777" w:rsidR="00F50AB5" w:rsidRPr="00126770" w:rsidRDefault="00F50AB5" w:rsidP="00F50AB5">
      <w:pPr>
        <w:rPr>
          <w:rFonts w:eastAsia="Calibri"/>
          <w:b/>
          <w:i/>
          <w:sz w:val="22"/>
          <w:szCs w:val="22"/>
          <w:lang w:eastAsia="en-US"/>
        </w:rPr>
      </w:pPr>
    </w:p>
    <w:p w14:paraId="1DAB933C" w14:textId="77777777" w:rsidR="00F50AB5" w:rsidRPr="00126770" w:rsidRDefault="00F50AB5" w:rsidP="00F50AB5">
      <w:pPr>
        <w:spacing w:line="260" w:lineRule="atLeast"/>
        <w:rPr>
          <w:rFonts w:eastAsia="Calibri"/>
          <w:iCs/>
          <w:lang w:eastAsia="en-US"/>
        </w:rPr>
      </w:pPr>
      <w:r w:rsidRPr="00126770">
        <w:rPr>
          <w:rFonts w:eastAsia="Calibri"/>
          <w:iCs/>
          <w:lang w:eastAsia="en-US"/>
        </w:rPr>
        <w:t>No additional data required.</w:t>
      </w:r>
    </w:p>
    <w:p w14:paraId="5A3C2469" w14:textId="77777777" w:rsidR="00FD2055" w:rsidRPr="00126770" w:rsidRDefault="00FD2055" w:rsidP="00FD2055">
      <w:pPr>
        <w:spacing w:line="260" w:lineRule="atLeast"/>
        <w:rPr>
          <w:rFonts w:eastAsia="Calibri"/>
          <w:lang w:eastAsia="en-US"/>
        </w:rPr>
      </w:pPr>
    </w:p>
    <w:p w14:paraId="504DB226" w14:textId="77777777" w:rsidR="00FD2055" w:rsidRPr="00126770" w:rsidRDefault="00FD2055" w:rsidP="00FD2055">
      <w:pPr>
        <w:rPr>
          <w:rFonts w:eastAsia="Calibri"/>
          <w:b/>
          <w:i/>
          <w:sz w:val="22"/>
          <w:szCs w:val="22"/>
          <w:lang w:eastAsia="en-US"/>
        </w:rPr>
      </w:pPr>
      <w:bookmarkStart w:id="1574" w:name="_Toc389729100"/>
      <w:bookmarkStart w:id="1575" w:name="_Toc403472785"/>
      <w:r w:rsidRPr="00126770">
        <w:rPr>
          <w:rFonts w:eastAsia="Calibri"/>
          <w:b/>
          <w:i/>
          <w:sz w:val="22"/>
          <w:szCs w:val="22"/>
          <w:lang w:eastAsia="en-US"/>
        </w:rPr>
        <w:t>Further Ecotoxicological studies</w:t>
      </w:r>
      <w:bookmarkEnd w:id="1574"/>
      <w:bookmarkEnd w:id="1575"/>
    </w:p>
    <w:p w14:paraId="4FB84C1F" w14:textId="77777777" w:rsidR="00FD2055" w:rsidRPr="00126770" w:rsidRDefault="00FD2055" w:rsidP="00FD2055">
      <w:pPr>
        <w:spacing w:line="260" w:lineRule="atLeast"/>
        <w:rPr>
          <w:rFonts w:ascii="Times New Roman" w:eastAsia="Calibri" w:hAnsi="Times New Roman"/>
          <w:i/>
          <w:iCs/>
          <w:lang w:eastAsia="en-US"/>
        </w:rPr>
      </w:pPr>
    </w:p>
    <w:p w14:paraId="6C4D25D0" w14:textId="77777777" w:rsidR="00CD6B5C" w:rsidRDefault="007E410F" w:rsidP="00FD2055">
      <w:pPr>
        <w:spacing w:line="260" w:lineRule="atLeast"/>
        <w:rPr>
          <w:rFonts w:eastAsia="Calibri"/>
          <w:iCs/>
          <w:lang w:eastAsia="en-US"/>
        </w:rPr>
      </w:pPr>
      <w:r w:rsidRPr="00126770">
        <w:rPr>
          <w:rFonts w:eastAsia="Calibri"/>
          <w:iCs/>
          <w:lang w:eastAsia="en-US"/>
        </w:rPr>
        <w:t xml:space="preserve">Additional ecotoxicological studies have been submitted for this product family. These new studies have been submitted to the RMS for transfluthrin (The Netherlands) with the Evaluating Competent Authority (Ctgb) assessing them EU wide. </w:t>
      </w:r>
      <w:r w:rsidR="00B22AF4" w:rsidRPr="00126770">
        <w:rPr>
          <w:rFonts w:eastAsia="Calibri"/>
          <w:iCs/>
          <w:lang w:eastAsia="en-US"/>
        </w:rPr>
        <w:t>These studies were</w:t>
      </w:r>
      <w:r w:rsidR="00B22AF4" w:rsidRPr="00B22AF4">
        <w:rPr>
          <w:rFonts w:eastAsia="Calibri"/>
          <w:iCs/>
          <w:lang w:eastAsia="en-US"/>
        </w:rPr>
        <w:t xml:space="preserve"> considered and revised PNECs agreed at WGIV2017_ENV_6-6 and have been used in this assessment.</w:t>
      </w:r>
    </w:p>
    <w:p w14:paraId="66B0939F" w14:textId="77777777" w:rsidR="00B22AF4" w:rsidRDefault="00B22AF4" w:rsidP="00FD2055">
      <w:pPr>
        <w:spacing w:line="260" w:lineRule="atLeast"/>
        <w:rPr>
          <w:rFonts w:eastAsia="Calibri"/>
          <w:iCs/>
          <w:lang w:eastAsia="en-US"/>
        </w:rPr>
      </w:pPr>
    </w:p>
    <w:p w14:paraId="1F1C2CBB" w14:textId="77777777" w:rsidR="00CD6B5C" w:rsidRDefault="00CD6B5C" w:rsidP="00CD6B5C">
      <w:pPr>
        <w:rPr>
          <w:rFonts w:eastAsia="Calibri"/>
          <w:b/>
          <w:bCs/>
          <w:lang w:eastAsia="en-US"/>
        </w:rPr>
      </w:pPr>
      <w:r w:rsidRPr="00FD2055">
        <w:rPr>
          <w:rFonts w:eastAsia="Calibri"/>
          <w:b/>
          <w:bCs/>
          <w:lang w:eastAsia="en-US"/>
        </w:rPr>
        <w:t>Summary table - Further ecotoxicological studies</w:t>
      </w:r>
    </w:p>
    <w:p w14:paraId="16ECBFFA" w14:textId="77777777" w:rsidR="00CD6B5C" w:rsidRDefault="00CD6B5C" w:rsidP="00CD6B5C">
      <w:pPr>
        <w:rPr>
          <w:rFonts w:eastAsia="Calibri"/>
          <w:b/>
          <w:bCs/>
          <w:lang w:eastAsia="en-US"/>
        </w:rPr>
      </w:pPr>
    </w:p>
    <w:p w14:paraId="138D9C96" w14:textId="77777777" w:rsidR="00CD6B5C" w:rsidRPr="00967A54" w:rsidRDefault="00CD6B5C" w:rsidP="00CD6B5C">
      <w:pPr>
        <w:rPr>
          <w:rFonts w:eastAsia="Calibri"/>
          <w:lang w:eastAsia="en-US"/>
        </w:rPr>
      </w:pPr>
      <w:r w:rsidRPr="00967A54">
        <w:rPr>
          <w:rFonts w:eastAsia="Calibri"/>
          <w:bCs/>
          <w:lang w:eastAsia="en-US"/>
        </w:rPr>
        <w:lastRenderedPageBreak/>
        <w:t>No data is available</w:t>
      </w:r>
      <w:r w:rsidR="00602B87">
        <w:rPr>
          <w:rFonts w:eastAsia="Calibri"/>
          <w:bCs/>
          <w:lang w:eastAsia="en-US"/>
        </w:rPr>
        <w:t>.</w:t>
      </w:r>
    </w:p>
    <w:p w14:paraId="3ABCD3E6" w14:textId="77777777" w:rsidR="00FD2055" w:rsidRPr="00FD2055" w:rsidRDefault="00FD2055" w:rsidP="00FD2055">
      <w:pPr>
        <w:spacing w:line="276" w:lineRule="auto"/>
        <w:rPr>
          <w:rFonts w:eastAsia="Calibri"/>
          <w:b/>
          <w:bCs/>
          <w:sz w:val="18"/>
          <w:szCs w:val="18"/>
          <w:lang w:eastAsia="en-US"/>
        </w:rPr>
      </w:pPr>
    </w:p>
    <w:p w14:paraId="7919FB3D" w14:textId="77777777" w:rsidR="00FD2055" w:rsidRPr="00FD2055" w:rsidRDefault="00FD2055" w:rsidP="00FD2055">
      <w:pPr>
        <w:rPr>
          <w:rFonts w:eastAsia="Calibri"/>
          <w:b/>
          <w:i/>
          <w:sz w:val="22"/>
          <w:szCs w:val="22"/>
          <w:lang w:eastAsia="en-US"/>
        </w:rPr>
      </w:pPr>
      <w:bookmarkStart w:id="1576" w:name="_Toc389729101"/>
      <w:bookmarkStart w:id="1577" w:name="_Toc403472786"/>
      <w:r w:rsidRPr="00FD2055">
        <w:rPr>
          <w:rFonts w:eastAsia="Calibri"/>
          <w:b/>
          <w:i/>
          <w:sz w:val="22"/>
          <w:szCs w:val="22"/>
          <w:lang w:eastAsia="en-US"/>
        </w:rPr>
        <w:t>Effects on any other specific, non-target organisms (flora and fauna) believed to be at risk (ADS)</w:t>
      </w:r>
      <w:bookmarkEnd w:id="1576"/>
      <w:bookmarkEnd w:id="1577"/>
    </w:p>
    <w:p w14:paraId="74C84772" w14:textId="77777777" w:rsidR="00FD2055" w:rsidRPr="00FD2055" w:rsidRDefault="00FD2055" w:rsidP="00FD2055">
      <w:pPr>
        <w:spacing w:line="260" w:lineRule="atLeast"/>
        <w:rPr>
          <w:rFonts w:ascii="Times New Roman" w:eastAsia="Calibri" w:hAnsi="Times New Roman"/>
          <w:i/>
          <w:iCs/>
          <w:lang w:eastAsia="en-US"/>
        </w:rPr>
      </w:pPr>
    </w:p>
    <w:p w14:paraId="4269DD05"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7250E55A" w14:textId="77777777" w:rsidR="00F50AB5" w:rsidRPr="00FD2055" w:rsidRDefault="00F50AB5" w:rsidP="00FD2055">
      <w:pPr>
        <w:spacing w:line="260" w:lineRule="atLeast"/>
        <w:rPr>
          <w:rFonts w:eastAsia="Calibri"/>
          <w:lang w:eastAsia="en-US"/>
        </w:rPr>
      </w:pPr>
    </w:p>
    <w:p w14:paraId="247B940D" w14:textId="77777777" w:rsidR="00FD2055" w:rsidRPr="00FD2055" w:rsidRDefault="00FD2055" w:rsidP="008E2F7C">
      <w:pPr>
        <w:jc w:val="both"/>
        <w:rPr>
          <w:rFonts w:eastAsia="Calibri"/>
          <w:b/>
          <w:i/>
          <w:sz w:val="22"/>
          <w:szCs w:val="22"/>
          <w:lang w:eastAsia="en-US"/>
        </w:rPr>
      </w:pPr>
      <w:bookmarkStart w:id="1578" w:name="_Toc389729102"/>
      <w:bookmarkStart w:id="1579" w:name="_Toc403472787"/>
      <w:r w:rsidRPr="00FD2055">
        <w:rPr>
          <w:rFonts w:eastAsia="Calibri"/>
          <w:b/>
          <w:i/>
          <w:sz w:val="22"/>
          <w:szCs w:val="22"/>
          <w:lang w:eastAsia="en-US"/>
        </w:rPr>
        <w:t>Supervised trials to assess risks to non-target organisms under field conditions</w:t>
      </w:r>
      <w:bookmarkEnd w:id="1578"/>
      <w:bookmarkEnd w:id="1579"/>
    </w:p>
    <w:p w14:paraId="33EB6EFF" w14:textId="77777777" w:rsidR="00FD2055" w:rsidRPr="00FD2055" w:rsidRDefault="00FD2055" w:rsidP="00FD2055">
      <w:pPr>
        <w:spacing w:line="260" w:lineRule="atLeast"/>
        <w:rPr>
          <w:rFonts w:ascii="Times New Roman" w:eastAsia="Calibri" w:hAnsi="Times New Roman"/>
          <w:i/>
          <w:iCs/>
          <w:lang w:eastAsia="en-US"/>
        </w:rPr>
      </w:pPr>
    </w:p>
    <w:p w14:paraId="6A0DEFEC"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33BA0EEC" w14:textId="77777777" w:rsidR="00F50AB5" w:rsidRPr="00FD2055" w:rsidRDefault="00F50AB5" w:rsidP="00FD2055">
      <w:pPr>
        <w:spacing w:line="260" w:lineRule="atLeast"/>
        <w:rPr>
          <w:rFonts w:ascii="Times New Roman" w:eastAsia="Calibri" w:hAnsi="Times New Roman"/>
          <w:i/>
          <w:iCs/>
          <w:lang w:eastAsia="en-US"/>
        </w:rPr>
      </w:pPr>
    </w:p>
    <w:p w14:paraId="03DB3394" w14:textId="77777777" w:rsidR="00FD2055" w:rsidRPr="00FD2055" w:rsidRDefault="00FD2055" w:rsidP="008E2F7C">
      <w:pPr>
        <w:jc w:val="both"/>
        <w:rPr>
          <w:rFonts w:eastAsia="Calibri"/>
          <w:b/>
          <w:i/>
          <w:sz w:val="22"/>
          <w:szCs w:val="22"/>
          <w:lang w:eastAsia="en-US"/>
        </w:rPr>
      </w:pPr>
      <w:bookmarkStart w:id="1580" w:name="_Toc389729103"/>
      <w:bookmarkStart w:id="1581" w:name="_Toc403472788"/>
      <w:r w:rsidRPr="00FD2055">
        <w:rPr>
          <w:rFonts w:eastAsia="Calibri"/>
          <w:b/>
          <w:i/>
          <w:sz w:val="22"/>
          <w:szCs w:val="22"/>
          <w:lang w:eastAsia="en-US"/>
        </w:rPr>
        <w:t>Studies on acceptance by ingestion of the biocidal product by any non-target organisms thought to be at risk</w:t>
      </w:r>
      <w:bookmarkEnd w:id="1580"/>
      <w:bookmarkEnd w:id="1581"/>
    </w:p>
    <w:p w14:paraId="0B565EF4" w14:textId="77777777" w:rsidR="00FD2055" w:rsidRPr="00FD2055" w:rsidRDefault="00FD2055" w:rsidP="00FD2055">
      <w:pPr>
        <w:rPr>
          <w:rFonts w:eastAsia="Calibri"/>
          <w:b/>
          <w:i/>
          <w:sz w:val="22"/>
          <w:szCs w:val="22"/>
          <w:lang w:eastAsia="en-US"/>
        </w:rPr>
      </w:pPr>
    </w:p>
    <w:p w14:paraId="0B85743C"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19C8E11D" w14:textId="77777777" w:rsidR="00FD2055" w:rsidRPr="00FD2055" w:rsidRDefault="00FD2055" w:rsidP="00FD2055">
      <w:pPr>
        <w:spacing w:line="260" w:lineRule="atLeast"/>
        <w:rPr>
          <w:rFonts w:ascii="Times New Roman" w:eastAsia="Calibri" w:hAnsi="Times New Roman"/>
          <w:i/>
          <w:iCs/>
          <w:lang w:eastAsia="en-US"/>
        </w:rPr>
      </w:pPr>
    </w:p>
    <w:p w14:paraId="4A70DBAB" w14:textId="77777777" w:rsidR="00FD2055" w:rsidRPr="00FD2055" w:rsidRDefault="00FD2055" w:rsidP="008E2F7C">
      <w:pPr>
        <w:jc w:val="both"/>
        <w:rPr>
          <w:rFonts w:eastAsia="Calibri"/>
          <w:b/>
          <w:i/>
          <w:sz w:val="22"/>
          <w:szCs w:val="22"/>
          <w:lang w:eastAsia="en-US"/>
        </w:rPr>
      </w:pPr>
      <w:bookmarkStart w:id="1582" w:name="_Toc389729104"/>
      <w:bookmarkStart w:id="1583" w:name="_Toc403472789"/>
      <w:r w:rsidRPr="00FD2055">
        <w:rPr>
          <w:rFonts w:eastAsia="Calibri"/>
          <w:b/>
          <w:i/>
          <w:sz w:val="22"/>
          <w:szCs w:val="22"/>
          <w:lang w:eastAsia="en-US"/>
        </w:rPr>
        <w:t>Secondary ecological effect e.g. when a large proportion of a specific habitat type is treated (ADS)</w:t>
      </w:r>
      <w:bookmarkEnd w:id="1582"/>
      <w:bookmarkEnd w:id="1583"/>
    </w:p>
    <w:p w14:paraId="66A8098F" w14:textId="77777777" w:rsidR="00FD2055" w:rsidRPr="00FD2055" w:rsidRDefault="00FD2055" w:rsidP="00FD2055">
      <w:pPr>
        <w:spacing w:line="260" w:lineRule="atLeast"/>
        <w:rPr>
          <w:rFonts w:eastAsia="Calibri"/>
          <w:lang w:eastAsia="en-US"/>
        </w:rPr>
      </w:pPr>
    </w:p>
    <w:p w14:paraId="57839601"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6E1E8325" w14:textId="77777777" w:rsidR="00FD2055" w:rsidRPr="00FD2055" w:rsidRDefault="00FD2055" w:rsidP="00FD2055">
      <w:pPr>
        <w:spacing w:line="260" w:lineRule="atLeast"/>
        <w:rPr>
          <w:rFonts w:eastAsia="Calibri"/>
          <w:lang w:eastAsia="en-US"/>
        </w:rPr>
      </w:pPr>
    </w:p>
    <w:p w14:paraId="239A1A07" w14:textId="77777777" w:rsidR="00FD2055" w:rsidRPr="00FD2055" w:rsidRDefault="00FD2055" w:rsidP="008E2F7C">
      <w:pPr>
        <w:jc w:val="both"/>
        <w:rPr>
          <w:rFonts w:eastAsia="Calibri"/>
          <w:b/>
          <w:i/>
          <w:sz w:val="22"/>
          <w:szCs w:val="22"/>
          <w:lang w:eastAsia="en-US"/>
        </w:rPr>
      </w:pPr>
      <w:bookmarkStart w:id="1584" w:name="_Toc389729105"/>
      <w:bookmarkStart w:id="1585" w:name="_Toc403472790"/>
      <w:r w:rsidRPr="00FD2055">
        <w:rPr>
          <w:rFonts w:eastAsia="Calibri"/>
          <w:b/>
          <w:i/>
          <w:sz w:val="22"/>
          <w:szCs w:val="22"/>
          <w:lang w:eastAsia="en-US"/>
        </w:rPr>
        <w:t>Foreseeable routes of entry into the environment on the basis of the use envisaged</w:t>
      </w:r>
      <w:bookmarkEnd w:id="1584"/>
      <w:bookmarkEnd w:id="1585"/>
    </w:p>
    <w:p w14:paraId="69E5547C" w14:textId="77777777" w:rsidR="00FD2055" w:rsidRPr="00FD2055" w:rsidRDefault="00FD2055" w:rsidP="00FD2055">
      <w:pPr>
        <w:spacing w:line="260" w:lineRule="atLeast"/>
        <w:rPr>
          <w:rFonts w:ascii="Times New Roman" w:eastAsia="Calibri" w:hAnsi="Times New Roman"/>
          <w:i/>
          <w:iCs/>
          <w:lang w:eastAsia="en-US"/>
        </w:rPr>
      </w:pPr>
    </w:p>
    <w:p w14:paraId="1DE70000" w14:textId="77777777" w:rsidR="00F50AB5" w:rsidRDefault="00F50AB5" w:rsidP="00F50AB5">
      <w:pPr>
        <w:rPr>
          <w:rFonts w:ascii="Times New Roman" w:hAnsi="Times New Roman"/>
          <w:sz w:val="24"/>
          <w:szCs w:val="24"/>
          <w:lang w:eastAsia="en-GB"/>
        </w:rPr>
      </w:pPr>
      <w:r>
        <w:rPr>
          <w:rFonts w:eastAsia="Calibri"/>
          <w:iCs/>
          <w:lang w:eastAsia="en-US"/>
        </w:rPr>
        <w:t>Please refer to section Fate and distribution in exposed environmental compartments</w:t>
      </w:r>
      <w:r w:rsidR="009A7E46">
        <w:rPr>
          <w:rFonts w:eastAsia="Calibri"/>
          <w:iCs/>
          <w:lang w:eastAsia="en-US"/>
        </w:rPr>
        <w:t xml:space="preserve"> in Section 2.2.</w:t>
      </w:r>
      <w:r w:rsidR="00CA15DD">
        <w:rPr>
          <w:rFonts w:eastAsia="Calibri"/>
          <w:iCs/>
          <w:lang w:eastAsia="en-US"/>
        </w:rPr>
        <w:t>6</w:t>
      </w:r>
      <w:r w:rsidR="009A7E46">
        <w:rPr>
          <w:rFonts w:eastAsia="Calibri"/>
          <w:iCs/>
          <w:lang w:eastAsia="en-US"/>
        </w:rPr>
        <w:t>.2</w:t>
      </w:r>
      <w:r>
        <w:rPr>
          <w:rFonts w:ascii="Times New Roman" w:hAnsi="Times New Roman"/>
          <w:sz w:val="24"/>
          <w:szCs w:val="24"/>
          <w:lang w:eastAsia="en-GB"/>
        </w:rPr>
        <w:t xml:space="preserve"> </w:t>
      </w:r>
    </w:p>
    <w:p w14:paraId="41F7C981" w14:textId="77777777" w:rsidR="00CA15DD" w:rsidRDefault="00CA15DD" w:rsidP="00F50AB5">
      <w:pPr>
        <w:rPr>
          <w:rFonts w:ascii="Times New Roman" w:hAnsi="Times New Roman"/>
          <w:sz w:val="24"/>
          <w:szCs w:val="24"/>
          <w:lang w:eastAsia="en-GB"/>
        </w:rPr>
      </w:pPr>
    </w:p>
    <w:p w14:paraId="59FA3AF8" w14:textId="77777777" w:rsidR="00A4407A" w:rsidRPr="00FD2055" w:rsidRDefault="00A4407A" w:rsidP="005F440A">
      <w:pPr>
        <w:pStyle w:val="Titre3"/>
      </w:pPr>
      <w:bookmarkStart w:id="1586" w:name="_Toc377651044"/>
      <w:bookmarkStart w:id="1587" w:name="_Toc389729113"/>
      <w:bookmarkStart w:id="1588" w:name="_Toc403472798"/>
      <w:bookmarkStart w:id="1589" w:name="_Toc403566581"/>
      <w:bookmarkStart w:id="1590" w:name="_Toc522027098"/>
      <w:bookmarkStart w:id="1591" w:name="_Toc114500172"/>
      <w:r w:rsidRPr="00FD2055">
        <w:t>Exposure assessment</w:t>
      </w:r>
      <w:bookmarkEnd w:id="1586"/>
      <w:bookmarkEnd w:id="1587"/>
      <w:bookmarkEnd w:id="1588"/>
      <w:bookmarkEnd w:id="1589"/>
      <w:bookmarkEnd w:id="1590"/>
      <w:bookmarkEnd w:id="1591"/>
    </w:p>
    <w:p w14:paraId="6FB52584" w14:textId="77777777" w:rsidR="00CA15DD" w:rsidRDefault="00CA15DD" w:rsidP="00A4407A">
      <w:pPr>
        <w:rPr>
          <w:rFonts w:eastAsia="Calibri"/>
          <w:b/>
          <w:i/>
          <w:sz w:val="22"/>
          <w:szCs w:val="22"/>
          <w:lang w:eastAsia="en-US"/>
        </w:rPr>
      </w:pPr>
      <w:bookmarkStart w:id="1592" w:name="_Toc389729106"/>
      <w:bookmarkStart w:id="1593" w:name="_Toc403472791"/>
    </w:p>
    <w:p w14:paraId="136D2899" w14:textId="77777777" w:rsidR="00A4407A" w:rsidRPr="00FD2055" w:rsidRDefault="00A4407A" w:rsidP="00A4407A">
      <w:pPr>
        <w:rPr>
          <w:rFonts w:eastAsia="Calibri"/>
          <w:b/>
          <w:i/>
          <w:sz w:val="22"/>
          <w:szCs w:val="22"/>
          <w:lang w:eastAsia="en-US"/>
        </w:rPr>
      </w:pPr>
      <w:r w:rsidRPr="00FD2055">
        <w:rPr>
          <w:rFonts w:eastAsia="Calibri"/>
          <w:b/>
          <w:i/>
          <w:sz w:val="22"/>
          <w:szCs w:val="22"/>
          <w:lang w:eastAsia="en-US"/>
        </w:rPr>
        <w:t>Further studies on fate and behaviour in the environment (ADS)</w:t>
      </w:r>
      <w:bookmarkEnd w:id="1592"/>
      <w:bookmarkEnd w:id="1593"/>
    </w:p>
    <w:p w14:paraId="5DBB41EF" w14:textId="77777777" w:rsidR="00A4407A" w:rsidRPr="00FD2055" w:rsidRDefault="00A4407A" w:rsidP="00A4407A">
      <w:pPr>
        <w:spacing w:line="260" w:lineRule="atLeast"/>
        <w:rPr>
          <w:rFonts w:eastAsia="Calibri"/>
          <w:lang w:eastAsia="en-US"/>
        </w:rPr>
      </w:pPr>
    </w:p>
    <w:p w14:paraId="73DD4B2F" w14:textId="77777777" w:rsidR="00A4407A" w:rsidRDefault="00A4407A" w:rsidP="00A4407A">
      <w:pPr>
        <w:spacing w:line="260" w:lineRule="atLeast"/>
        <w:jc w:val="both"/>
        <w:rPr>
          <w:rFonts w:eastAsia="Calibri"/>
          <w:lang w:eastAsia="en-US"/>
        </w:rPr>
      </w:pPr>
      <w:r>
        <w:rPr>
          <w:rFonts w:eastAsia="Calibri"/>
          <w:lang w:eastAsia="en-US"/>
        </w:rPr>
        <w:t xml:space="preserve">The product family is intended for indoor use only.  The treatment occurs by fumigation following the volatilisation of transfluthrin from an inert support matrix.  Neither the support matrix nor any of the co-formulants are expected to modify the environmental fate (degradation or mobility) or ecotoxicity profile of transfluthrin in the environment, and the potential effects following use of the products may adequately be extrapolated from existing data available for the active substance.  </w:t>
      </w:r>
    </w:p>
    <w:p w14:paraId="0B9A305B" w14:textId="77777777" w:rsidR="00CD6B5C" w:rsidRDefault="00CD6B5C" w:rsidP="00A4407A">
      <w:pPr>
        <w:spacing w:line="260" w:lineRule="atLeast"/>
        <w:jc w:val="both"/>
        <w:rPr>
          <w:rFonts w:eastAsia="Calibri"/>
          <w:lang w:eastAsia="en-US"/>
        </w:rPr>
      </w:pPr>
      <w:r w:rsidRPr="00CD6B5C">
        <w:rPr>
          <w:rFonts w:eastAsia="Calibri"/>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353DC44A" w14:textId="77777777" w:rsidR="00A4407A" w:rsidRDefault="00A4407A" w:rsidP="00A4407A">
      <w:pPr>
        <w:spacing w:line="276" w:lineRule="auto"/>
        <w:rPr>
          <w:rFonts w:ascii="Times New Roman" w:eastAsia="Calibri" w:hAnsi="Times New Roman"/>
          <w:lang w:eastAsia="en-US"/>
        </w:rPr>
      </w:pPr>
    </w:p>
    <w:p w14:paraId="1DA00B53" w14:textId="77777777" w:rsidR="00F50AB5" w:rsidRDefault="00F50AB5" w:rsidP="00F50AB5">
      <w:pPr>
        <w:spacing w:line="276" w:lineRule="auto"/>
        <w:rPr>
          <w:rFonts w:eastAsia="Calibri"/>
          <w:b/>
          <w:lang w:eastAsia="en-US"/>
        </w:rPr>
      </w:pPr>
      <w:r>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F50AB5" w14:paraId="196B467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DF2AB9" w14:textId="77777777" w:rsidR="00F50AB5" w:rsidRDefault="00F50AB5">
            <w:pPr>
              <w:spacing w:line="276" w:lineRule="auto"/>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F76BE31" w14:textId="77777777" w:rsidR="00F50AB5" w:rsidRDefault="00F50AB5">
            <w:pPr>
              <w:keepNext/>
              <w:spacing w:line="360" w:lineRule="auto"/>
              <w:rPr>
                <w:rFonts w:eastAsia="Calibri"/>
                <w:lang w:eastAsia="en-US"/>
              </w:rPr>
            </w:pPr>
            <w:r>
              <w:rPr>
                <w:rFonts w:eastAsia="Calibri"/>
                <w:lang w:eastAsia="en-US"/>
              </w:rPr>
              <w:t>PT18</w:t>
            </w:r>
          </w:p>
        </w:tc>
      </w:tr>
      <w:tr w:rsidR="00F50AB5" w14:paraId="4B264ACD"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7B86A5" w14:textId="77777777" w:rsidR="00F50AB5" w:rsidRPr="00126770" w:rsidRDefault="00F50AB5">
            <w:pPr>
              <w:spacing w:line="276" w:lineRule="auto"/>
              <w:rPr>
                <w:rFonts w:eastAsia="Calibri"/>
                <w:lang w:eastAsia="en-US"/>
              </w:rPr>
            </w:pPr>
            <w:r w:rsidRPr="00126770">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74E936FD" w14:textId="77777777" w:rsidR="00F50AB5" w:rsidRPr="00126770" w:rsidRDefault="00F50AB5">
            <w:pPr>
              <w:spacing w:line="276" w:lineRule="auto"/>
              <w:jc w:val="both"/>
              <w:rPr>
                <w:rFonts w:eastAsia="Calibri"/>
                <w:lang w:eastAsia="en-US"/>
              </w:rPr>
            </w:pPr>
            <w:r w:rsidRPr="00126770">
              <w:rPr>
                <w:rFonts w:eastAsia="Calibri"/>
                <w:lang w:eastAsia="en-US"/>
              </w:rPr>
              <w:t xml:space="preserve">Scenario 1: Indoor, diffusers representing </w:t>
            </w:r>
            <w:r w:rsidRPr="00126770">
              <w:t>of “Insecticide Paper Spice”, “Insecticide Paper Lavender”</w:t>
            </w:r>
            <w:r w:rsidRPr="00126770">
              <w:rPr>
                <w:rFonts w:eastAsia="Calibri"/>
                <w:lang w:eastAsia="en-US"/>
              </w:rPr>
              <w:t>.</w:t>
            </w:r>
          </w:p>
          <w:p w14:paraId="31EF79F4" w14:textId="77777777" w:rsidR="00F50AB5" w:rsidRPr="00126770" w:rsidRDefault="00F50AB5">
            <w:pPr>
              <w:spacing w:line="276" w:lineRule="auto"/>
              <w:jc w:val="both"/>
              <w:rPr>
                <w:rFonts w:eastAsia="Calibri"/>
                <w:i/>
                <w:lang w:eastAsia="en-US"/>
              </w:rPr>
            </w:pPr>
            <w:r w:rsidRPr="00126770">
              <w:rPr>
                <w:rFonts w:eastAsia="Calibri"/>
                <w:lang w:eastAsia="en-US"/>
              </w:rPr>
              <w:t>Scenario 2: Indoor diffusers representing</w:t>
            </w:r>
            <w:r w:rsidRPr="00126770">
              <w:t xml:space="preserve"> “Moth Paper Lavender” </w:t>
            </w:r>
            <w:r w:rsidR="007A2FB5" w:rsidRPr="00126770">
              <w:t xml:space="preserve">(individual sheets) and Moth Paper (sheet in </w:t>
            </w:r>
            <w:r w:rsidR="007A2FB5" w:rsidRPr="00126770">
              <w:lastRenderedPageBreak/>
              <w:t xml:space="preserve">cartridge) </w:t>
            </w:r>
            <w:r w:rsidRPr="00126770">
              <w:rPr>
                <w:rFonts w:eastAsia="Calibri"/>
                <w:lang w:eastAsia="en-US"/>
              </w:rPr>
              <w:t>for use over 3 months inside wardrobes, drawers, cupboards, laundry bags and suitcases.</w:t>
            </w:r>
          </w:p>
        </w:tc>
      </w:tr>
      <w:tr w:rsidR="00F50AB5" w14:paraId="309FB90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10670D" w14:textId="77777777" w:rsidR="00F50AB5" w:rsidRPr="00126770" w:rsidRDefault="00F50AB5">
            <w:pPr>
              <w:spacing w:line="276" w:lineRule="auto"/>
              <w:rPr>
                <w:rFonts w:eastAsia="Calibri"/>
                <w:lang w:eastAsia="en-US"/>
              </w:rPr>
            </w:pPr>
            <w:r w:rsidRPr="00126770">
              <w:rPr>
                <w:rFonts w:eastAsia="Calibri"/>
                <w:lang w:eastAsia="en-US"/>
              </w:rPr>
              <w:lastRenderedPageBreak/>
              <w:t>ESD(s) used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6B4E299F" w14:textId="77777777" w:rsidR="00F50AB5" w:rsidRPr="00126770" w:rsidRDefault="00F50AB5">
            <w:pPr>
              <w:spacing w:line="276" w:lineRule="auto"/>
              <w:jc w:val="both"/>
              <w:rPr>
                <w:rFonts w:eastAsia="Calibri"/>
                <w:lang w:eastAsia="en-US"/>
              </w:rPr>
            </w:pPr>
            <w:r w:rsidRPr="00126770">
              <w:rPr>
                <w:rFonts w:eastAsia="Calibri"/>
                <w:lang w:eastAsia="en-US"/>
              </w:rPr>
              <w:t>Emission Scenario Document for Product Type 18: Emission scenario document for insecticides, acaricides and products to control other arthropods for household and professional uses, July 2008.</w:t>
            </w:r>
          </w:p>
        </w:tc>
      </w:tr>
      <w:tr w:rsidR="00F50AB5" w14:paraId="5F2C487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8A8D45" w14:textId="77777777" w:rsidR="00F50AB5" w:rsidRPr="00126770" w:rsidRDefault="00F50AB5">
            <w:pPr>
              <w:spacing w:line="276" w:lineRule="auto"/>
              <w:rPr>
                <w:rFonts w:eastAsia="Calibri"/>
                <w:lang w:eastAsia="en-US"/>
              </w:rPr>
            </w:pPr>
            <w:r w:rsidRPr="00126770">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vAlign w:val="center"/>
            <w:hideMark/>
          </w:tcPr>
          <w:p w14:paraId="305A8BB3" w14:textId="77777777" w:rsidR="00F50AB5" w:rsidRPr="00126770" w:rsidRDefault="00F50AB5">
            <w:pPr>
              <w:spacing w:line="276" w:lineRule="auto"/>
              <w:jc w:val="both"/>
              <w:rPr>
                <w:rFonts w:eastAsia="Calibri"/>
                <w:lang w:eastAsia="en-US"/>
              </w:rPr>
            </w:pPr>
            <w:r w:rsidRPr="00126770">
              <w:rPr>
                <w:rFonts w:eastAsia="Calibri"/>
                <w:lang w:eastAsia="en-US"/>
              </w:rPr>
              <w:t>Scenario 1: Consumption based on the combustion of paper impregnated with a.s.</w:t>
            </w:r>
          </w:p>
          <w:p w14:paraId="1CAE20C8" w14:textId="77777777" w:rsidR="00F50AB5" w:rsidRPr="00126770" w:rsidRDefault="00F50AB5">
            <w:pPr>
              <w:spacing w:line="276" w:lineRule="auto"/>
              <w:jc w:val="both"/>
              <w:rPr>
                <w:rFonts w:eastAsia="Calibri"/>
                <w:lang w:eastAsia="en-US"/>
              </w:rPr>
            </w:pPr>
            <w:r w:rsidRPr="00126770">
              <w:rPr>
                <w:rFonts w:eastAsia="Calibri"/>
                <w:lang w:eastAsia="en-US"/>
              </w:rPr>
              <w:t>Scenario 2: Consumption based on the passive volatilisation of an indoor diffuser.</w:t>
            </w:r>
          </w:p>
        </w:tc>
      </w:tr>
      <w:tr w:rsidR="00F50AB5" w14:paraId="03EFEE5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E4AC5C" w14:textId="77777777" w:rsidR="00F50AB5" w:rsidRDefault="00F50AB5">
            <w:pPr>
              <w:spacing w:line="276" w:lineRule="auto"/>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1FB528EE" w14:textId="77777777" w:rsidR="00F50AB5" w:rsidRDefault="00F50AB5">
            <w:pPr>
              <w:spacing w:line="276" w:lineRule="auto"/>
              <w:jc w:val="both"/>
              <w:rPr>
                <w:rFonts w:eastAsia="Calibri"/>
                <w:lang w:eastAsia="en-US"/>
              </w:rPr>
            </w:pPr>
            <w:r>
              <w:rPr>
                <w:rFonts w:eastAsia="Calibri"/>
                <w:lang w:eastAsia="en-US"/>
              </w:rPr>
              <w:t>Calculated based on ECHA Guidance on Environmental Risk Assessment (ERA) Volume IV Environment- Part B Risk Assessment (version 1 2015).</w:t>
            </w:r>
          </w:p>
        </w:tc>
      </w:tr>
      <w:tr w:rsidR="00F50AB5" w14:paraId="7910D0F6"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96EB60" w14:textId="77777777" w:rsidR="00F50AB5" w:rsidRDefault="00F50AB5">
            <w:pPr>
              <w:spacing w:line="276" w:lineRule="auto"/>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09A12" w14:textId="77777777" w:rsidR="00F50AB5" w:rsidRDefault="00F50AB5">
            <w:pPr>
              <w:spacing w:line="276" w:lineRule="auto"/>
              <w:jc w:val="both"/>
              <w:rPr>
                <w:rFonts w:eastAsia="Calibri"/>
                <w:lang w:eastAsia="en-US"/>
              </w:rPr>
            </w:pPr>
            <w:r>
              <w:rPr>
                <w:rFonts w:eastAsia="Calibri"/>
                <w:lang w:eastAsia="en-US"/>
              </w:rPr>
              <w:t>Scenario 1: No higher tier groundwater simulation performed</w:t>
            </w:r>
          </w:p>
          <w:p w14:paraId="0BB35000" w14:textId="77777777" w:rsidR="00F50AB5" w:rsidRDefault="00F50AB5">
            <w:pPr>
              <w:spacing w:line="276" w:lineRule="auto"/>
              <w:jc w:val="both"/>
              <w:rPr>
                <w:rFonts w:eastAsia="Calibri"/>
                <w:color w:val="000000"/>
                <w:lang w:eastAsia="en-US"/>
              </w:rPr>
            </w:pPr>
            <w:r>
              <w:rPr>
                <w:rFonts w:eastAsia="Calibri"/>
                <w:lang w:eastAsia="en-US"/>
              </w:rPr>
              <w:t>Scenario 2: No higher tier groundwater simulation performed</w:t>
            </w:r>
          </w:p>
        </w:tc>
      </w:tr>
      <w:tr w:rsidR="00F50AB5" w14:paraId="73748138"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2D59B7" w14:textId="77777777" w:rsidR="00F50AB5" w:rsidRDefault="00F50AB5">
            <w:pPr>
              <w:spacing w:line="276" w:lineRule="auto"/>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7D78E23" w14:textId="77777777" w:rsidR="00F50AB5" w:rsidRDefault="00F50AB5">
            <w:pPr>
              <w:spacing w:line="276" w:lineRule="auto"/>
              <w:jc w:val="both"/>
              <w:rPr>
                <w:rFonts w:eastAsia="Calibri"/>
                <w:lang w:eastAsia="en-US"/>
              </w:rPr>
            </w:pPr>
            <w:r>
              <w:rPr>
                <w:rFonts w:eastAsia="Calibri"/>
                <w:lang w:eastAsia="en-US"/>
              </w:rPr>
              <w:t>No</w:t>
            </w:r>
          </w:p>
        </w:tc>
      </w:tr>
      <w:tr w:rsidR="00F50AB5" w14:paraId="3E6B0DE9"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8E3D80" w14:textId="77777777" w:rsidR="00F50AB5" w:rsidRDefault="00F50AB5">
            <w:pPr>
              <w:spacing w:line="276" w:lineRule="auto"/>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A3098" w14:textId="77777777" w:rsidR="00F50AB5" w:rsidRDefault="00F50AB5">
            <w:pPr>
              <w:spacing w:line="276" w:lineRule="auto"/>
              <w:jc w:val="both"/>
              <w:rPr>
                <w:rFonts w:eastAsia="Calibri"/>
                <w:lang w:eastAsia="en-US"/>
              </w:rPr>
            </w:pPr>
            <w:r>
              <w:rPr>
                <w:rFonts w:eastAsia="Calibri"/>
                <w:lang w:eastAsia="en-US"/>
              </w:rPr>
              <w:t>Production: No covered under AR.</w:t>
            </w:r>
          </w:p>
          <w:p w14:paraId="7B86E991" w14:textId="77777777" w:rsidR="00F50AB5" w:rsidRDefault="00F50AB5">
            <w:pPr>
              <w:spacing w:line="276" w:lineRule="auto"/>
              <w:jc w:val="both"/>
              <w:rPr>
                <w:rFonts w:eastAsia="Calibri"/>
                <w:lang w:eastAsia="en-US"/>
              </w:rPr>
            </w:pPr>
            <w:r>
              <w:rPr>
                <w:rFonts w:eastAsia="Calibri"/>
                <w:lang w:eastAsia="en-US"/>
              </w:rPr>
              <w:t>Formulation No covered under AR.</w:t>
            </w:r>
          </w:p>
          <w:p w14:paraId="01BB6248" w14:textId="77777777" w:rsidR="00F50AB5" w:rsidRDefault="00F50AB5">
            <w:pPr>
              <w:spacing w:line="276" w:lineRule="auto"/>
              <w:jc w:val="both"/>
              <w:rPr>
                <w:rFonts w:eastAsia="Calibri"/>
                <w:lang w:eastAsia="en-US"/>
              </w:rPr>
            </w:pPr>
            <w:r>
              <w:rPr>
                <w:rFonts w:eastAsia="Calibri"/>
                <w:lang w:eastAsia="en-US"/>
              </w:rPr>
              <w:t>Use: Yes consumption based approach used</w:t>
            </w:r>
          </w:p>
          <w:p w14:paraId="0CB6085A" w14:textId="77777777" w:rsidR="00F50AB5" w:rsidRDefault="00F50AB5">
            <w:pPr>
              <w:spacing w:line="276" w:lineRule="auto"/>
              <w:jc w:val="both"/>
              <w:rPr>
                <w:rFonts w:eastAsia="Calibri"/>
                <w:lang w:eastAsia="en-US"/>
              </w:rPr>
            </w:pPr>
            <w:r>
              <w:rPr>
                <w:rFonts w:eastAsia="Calibri"/>
                <w:lang w:eastAsia="en-US"/>
              </w:rPr>
              <w:t>Service life: No the packaging material and inert matrix will be disposed of as municipal waste and EU waste legislation will apply.</w:t>
            </w:r>
          </w:p>
        </w:tc>
      </w:tr>
      <w:tr w:rsidR="00F50AB5" w14:paraId="223B43EE"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016A5E" w14:textId="77777777" w:rsidR="00F50AB5" w:rsidRDefault="00F50AB5">
            <w:pPr>
              <w:spacing w:line="276" w:lineRule="auto"/>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D5A74AF" w14:textId="77777777" w:rsidR="00F50AB5" w:rsidRDefault="00F50AB5" w:rsidP="006E1AF3">
            <w:pPr>
              <w:spacing w:line="276" w:lineRule="auto"/>
              <w:jc w:val="both"/>
              <w:rPr>
                <w:rFonts w:eastAsia="Calibri"/>
                <w:lang w:eastAsia="en-US"/>
              </w:rPr>
            </w:pPr>
            <w:r>
              <w:rPr>
                <w:rFonts w:eastAsia="Calibri"/>
                <w:lang w:eastAsia="en-US"/>
              </w:rPr>
              <w:t>For Scenario 2 the use emission wil</w:t>
            </w:r>
            <w:r w:rsidR="006E1AF3">
              <w:rPr>
                <w:rFonts w:eastAsia="Calibri"/>
                <w:lang w:eastAsia="en-US"/>
              </w:rPr>
              <w:t>l take place over 3 month periods</w:t>
            </w:r>
            <w:r>
              <w:rPr>
                <w:rFonts w:eastAsia="Calibri"/>
                <w:lang w:eastAsia="en-US"/>
              </w:rPr>
              <w:t xml:space="preserve">, </w:t>
            </w:r>
            <w:r w:rsidR="006E1AF3">
              <w:rPr>
                <w:rFonts w:eastAsia="Calibri"/>
                <w:lang w:eastAsia="en-US"/>
              </w:rPr>
              <w:t xml:space="preserve">but </w:t>
            </w:r>
            <w:r>
              <w:rPr>
                <w:rFonts w:eastAsia="Calibri"/>
                <w:lang w:eastAsia="en-US"/>
              </w:rPr>
              <w:t>the emission rate to the local compartment</w:t>
            </w:r>
            <w:r w:rsidR="006E1AF3">
              <w:rPr>
                <w:rFonts w:eastAsia="Calibri"/>
                <w:lang w:eastAsia="en-US"/>
              </w:rPr>
              <w:t xml:space="preserve"> (STP) </w:t>
            </w:r>
            <w:r>
              <w:rPr>
                <w:rFonts w:eastAsia="Calibri"/>
                <w:lang w:eastAsia="en-US"/>
              </w:rPr>
              <w:t xml:space="preserve">is calculated as </w:t>
            </w:r>
            <w:r w:rsidR="006E1AF3">
              <w:rPr>
                <w:rFonts w:eastAsia="Calibri"/>
                <w:lang w:eastAsia="en-US"/>
              </w:rPr>
              <w:t xml:space="preserve">an </w:t>
            </w:r>
            <w:r>
              <w:rPr>
                <w:rFonts w:eastAsia="Calibri"/>
                <w:lang w:eastAsia="en-US"/>
              </w:rPr>
              <w:t>average</w:t>
            </w:r>
            <w:r w:rsidR="006E1AF3">
              <w:rPr>
                <w:rFonts w:eastAsia="Calibri"/>
                <w:lang w:eastAsia="en-US"/>
              </w:rPr>
              <w:t xml:space="preserve"> quantity</w:t>
            </w:r>
            <w:r>
              <w:rPr>
                <w:rFonts w:eastAsia="Calibri"/>
                <w:lang w:eastAsia="en-US"/>
              </w:rPr>
              <w:t xml:space="preserve"> per day.</w:t>
            </w:r>
          </w:p>
        </w:tc>
      </w:tr>
    </w:tbl>
    <w:p w14:paraId="56A9B995" w14:textId="77777777" w:rsidR="00FD2055" w:rsidRDefault="00FD2055" w:rsidP="00FD2055">
      <w:pPr>
        <w:spacing w:line="260" w:lineRule="atLeast"/>
        <w:rPr>
          <w:rFonts w:eastAsia="Calibri"/>
          <w:lang w:eastAsia="en-US"/>
        </w:rPr>
      </w:pPr>
    </w:p>
    <w:p w14:paraId="484164D7" w14:textId="77777777" w:rsidR="00A4407A" w:rsidRDefault="00A4407A" w:rsidP="00A4407A">
      <w:pPr>
        <w:rPr>
          <w:rFonts w:eastAsia="Calibri"/>
          <w:b/>
          <w:i/>
          <w:sz w:val="22"/>
          <w:szCs w:val="22"/>
          <w:lang w:eastAsia="en-US"/>
        </w:rPr>
      </w:pPr>
      <w:r>
        <w:rPr>
          <w:rFonts w:eastAsia="Calibri"/>
          <w:b/>
          <w:i/>
          <w:sz w:val="22"/>
          <w:szCs w:val="22"/>
          <w:lang w:eastAsia="en-US"/>
        </w:rPr>
        <w:t>Emission estimation</w:t>
      </w:r>
    </w:p>
    <w:p w14:paraId="0FC67289" w14:textId="77777777" w:rsidR="00A4407A" w:rsidRDefault="00A4407A" w:rsidP="00A4407A">
      <w:pPr>
        <w:spacing w:line="260" w:lineRule="atLeast"/>
        <w:rPr>
          <w:rFonts w:eastAsia="Calibri"/>
          <w:b/>
          <w:bCs/>
          <w:lang w:eastAsia="en-US"/>
        </w:rPr>
      </w:pPr>
    </w:p>
    <w:p w14:paraId="4B24B0DC" w14:textId="77777777" w:rsidR="00A4407A" w:rsidRDefault="00A4407A" w:rsidP="00A4407A">
      <w:pPr>
        <w:spacing w:line="260" w:lineRule="atLeast"/>
        <w:rPr>
          <w:rFonts w:eastAsia="Calibri"/>
          <w:b/>
          <w:bCs/>
          <w:lang w:eastAsia="en-US"/>
        </w:rPr>
      </w:pPr>
      <w:r>
        <w:rPr>
          <w:rFonts w:eastAsia="Calibri"/>
          <w:b/>
          <w:bCs/>
          <w:lang w:eastAsia="en-US"/>
        </w:rPr>
        <w:t>Scenario 1</w:t>
      </w:r>
    </w:p>
    <w:p w14:paraId="59A1BF83" w14:textId="77777777" w:rsidR="00A4407A" w:rsidRDefault="00A4407A" w:rsidP="00103F05">
      <w:pPr>
        <w:spacing w:line="276" w:lineRule="auto"/>
        <w:ind w:left="142" w:firstLine="1729"/>
        <w:rPr>
          <w:rFonts w:ascii="Times New Roman" w:eastAsia="Calibri" w:hAnsi="Times New Roman"/>
          <w:i/>
          <w:lang w:eastAsia="en-US"/>
        </w:rPr>
      </w:pPr>
    </w:p>
    <w:p w14:paraId="2D3CEB65" w14:textId="77777777" w:rsidR="00A4407A" w:rsidRDefault="00A4407A" w:rsidP="00103F05">
      <w:pPr>
        <w:spacing w:line="276" w:lineRule="auto"/>
        <w:jc w:val="both"/>
        <w:rPr>
          <w:rFonts w:eastAsia="Calibri"/>
          <w:lang w:eastAsia="en-US"/>
        </w:rPr>
      </w:pPr>
      <w:r>
        <w:t>“Insecticide Paper Spice” and “Insecticide Paper Lavender”</w:t>
      </w:r>
      <w:r>
        <w:rPr>
          <w:rFonts w:eastAsia="Calibri"/>
          <w:lang w:eastAsia="en-US"/>
        </w:rPr>
        <w:t xml:space="preserve"> are ready-to-use domestic household insecticide for non-professionals for use against mosquitoes. The product is intended to be used indoors. </w:t>
      </w:r>
      <w:r>
        <w:t xml:space="preserve">“Insecticide Paper Spice” and “Insecticide Paper Lavender” </w:t>
      </w:r>
      <w:r>
        <w:rPr>
          <w:rFonts w:eastAsia="Calibri"/>
          <w:lang w:eastAsia="en-US"/>
        </w:rPr>
        <w:t xml:space="preserve">contain the active substance transfluthrin. The risk assessment covers both </w:t>
      </w:r>
      <w:r>
        <w:t xml:space="preserve">“Insecticide Paper Spice” and “Insecticide Paper Lavender” as the only </w:t>
      </w:r>
      <w:r w:rsidR="006E1AF3">
        <w:t xml:space="preserve">reported </w:t>
      </w:r>
      <w:r>
        <w:t>difference</w:t>
      </w:r>
      <w:r w:rsidR="006E1AF3">
        <w:t xml:space="preserve"> between products </w:t>
      </w:r>
      <w:r>
        <w:t xml:space="preserve">is </w:t>
      </w:r>
      <w:r w:rsidR="006E1AF3">
        <w:t xml:space="preserve">related to </w:t>
      </w:r>
      <w:r>
        <w:t>the</w:t>
      </w:r>
      <w:r w:rsidR="006E1AF3">
        <w:t>ir</w:t>
      </w:r>
      <w:r>
        <w:t xml:space="preserve"> scent</w:t>
      </w:r>
      <w:r>
        <w:rPr>
          <w:rFonts w:eastAsia="Calibri"/>
          <w:lang w:eastAsia="en-US"/>
        </w:rPr>
        <w:t>. The insecticide paper is sold as a booklet containing 18 pages. Each sheet contains 0.0024 g of transfluthrin. The a.s. is applied to the room by igniting the paper sheet, blowing out the flame, and leaving the room.  Assuming that a standard room is treated (of 22 m</w:t>
      </w:r>
      <w:r w:rsidR="006E1AF3">
        <w:rPr>
          <w:rFonts w:eastAsia="Calibri"/>
          <w:vertAlign w:val="superscript"/>
          <w:lang w:eastAsia="en-US"/>
        </w:rPr>
        <w:t>2</w:t>
      </w:r>
      <w:r>
        <w:rPr>
          <w:rFonts w:eastAsia="Calibri"/>
          <w:lang w:eastAsia="en-US"/>
        </w:rPr>
        <w:t xml:space="preserve">) </w:t>
      </w:r>
      <w:r w:rsidR="006E1AF3">
        <w:rPr>
          <w:rFonts w:eastAsia="Calibri"/>
          <w:lang w:eastAsia="en-US"/>
        </w:rPr>
        <w:t xml:space="preserve">then </w:t>
      </w:r>
      <w:r>
        <w:rPr>
          <w:rFonts w:eastAsia="Calibri"/>
          <w:lang w:eastAsia="en-US"/>
        </w:rPr>
        <w:t>two sheets per room will be required. Emissions have been calculated assuming that a maximum of one room per day is treated in a domestic dwelling.</w:t>
      </w:r>
    </w:p>
    <w:p w14:paraId="151F3D43" w14:textId="77777777" w:rsidR="00A4407A" w:rsidRDefault="00A4407A" w:rsidP="00A4407A">
      <w:pPr>
        <w:spacing w:after="120" w:line="276" w:lineRule="auto"/>
        <w:ind w:left="142"/>
        <w:rPr>
          <w:rFonts w:ascii="Times New Roman" w:eastAsia="Calibri" w:hAnsi="Times New Roman"/>
          <w:i/>
          <w:lang w:val="en-US"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50"/>
        <w:gridCol w:w="1133"/>
        <w:gridCol w:w="3649"/>
      </w:tblGrid>
      <w:tr w:rsidR="00A4407A" w14:paraId="7D5FB6D3" w14:textId="77777777" w:rsidTr="00A4407A">
        <w:trPr>
          <w:trHeight w:val="346"/>
        </w:trPr>
        <w:tc>
          <w:tcPr>
            <w:tcW w:w="8931"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6A7DF653" w14:textId="77777777" w:rsidR="00A4407A" w:rsidRDefault="00A4407A">
            <w:pPr>
              <w:spacing w:before="60" w:after="60" w:line="260" w:lineRule="atLeast"/>
              <w:rPr>
                <w:rFonts w:eastAsia="Calibri" w:cs="Arial"/>
                <w:b/>
                <w:bCs/>
                <w:color w:val="000000"/>
                <w:sz w:val="18"/>
                <w:szCs w:val="18"/>
                <w:lang w:eastAsia="en-GB"/>
              </w:rPr>
            </w:pPr>
            <w:r>
              <w:rPr>
                <w:rFonts w:eastAsia="Calibri"/>
                <w:b/>
                <w:sz w:val="18"/>
                <w:szCs w:val="18"/>
                <w:lang w:eastAsia="en-US"/>
              </w:rPr>
              <w:t>Input parameters for calculating the local emission</w:t>
            </w:r>
          </w:p>
        </w:tc>
      </w:tr>
      <w:tr w:rsidR="00A4407A" w14:paraId="5A0A8271"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5BF5B356"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BEDDFA7"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Value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9FBB5"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72A3A46"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Remarks</w:t>
            </w:r>
          </w:p>
        </w:tc>
      </w:tr>
      <w:tr w:rsidR="00A4407A" w14:paraId="579F2050" w14:textId="77777777" w:rsidTr="00A4407A">
        <w:trPr>
          <w:trHeight w:val="75"/>
        </w:trPr>
        <w:tc>
          <w:tcPr>
            <w:tcW w:w="8931" w:type="dxa"/>
            <w:gridSpan w:val="4"/>
            <w:tcBorders>
              <w:top w:val="single" w:sz="4" w:space="0" w:color="auto"/>
              <w:left w:val="single" w:sz="4" w:space="0" w:color="auto"/>
              <w:bottom w:val="single" w:sz="4" w:space="0" w:color="auto"/>
              <w:right w:val="single" w:sz="4" w:space="0" w:color="auto"/>
            </w:tcBorders>
            <w:vAlign w:val="center"/>
            <w:hideMark/>
          </w:tcPr>
          <w:p w14:paraId="603B2248" w14:textId="77777777" w:rsidR="00A4407A" w:rsidRDefault="00A4407A">
            <w:pPr>
              <w:spacing w:before="60" w:after="60" w:line="260" w:lineRule="atLeast"/>
              <w:rPr>
                <w:rFonts w:eastAsia="Calibri" w:cs="Arial"/>
                <w:color w:val="000000"/>
                <w:sz w:val="18"/>
                <w:szCs w:val="18"/>
                <w:lang w:eastAsia="en-GB"/>
              </w:rPr>
            </w:pPr>
            <w:r>
              <w:rPr>
                <w:rFonts w:eastAsia="Calibri"/>
                <w:color w:val="000000"/>
                <w:sz w:val="18"/>
                <w:szCs w:val="18"/>
                <w:lang w:eastAsia="en-GB"/>
              </w:rPr>
              <w:lastRenderedPageBreak/>
              <w:t>Scenario</w:t>
            </w:r>
            <w:r w:rsidR="006E1AF3">
              <w:rPr>
                <w:rFonts w:eastAsia="Calibri"/>
                <w:color w:val="000000"/>
                <w:sz w:val="18"/>
                <w:szCs w:val="18"/>
                <w:lang w:eastAsia="en-GB"/>
              </w:rPr>
              <w:t xml:space="preserve"> 1</w:t>
            </w:r>
            <w:r>
              <w:rPr>
                <w:rFonts w:eastAsia="Calibri"/>
                <w:color w:val="000000"/>
                <w:sz w:val="18"/>
                <w:szCs w:val="18"/>
                <w:lang w:eastAsia="en-GB"/>
              </w:rPr>
              <w:t>:</w:t>
            </w:r>
            <w:r>
              <w:rPr>
                <w:rFonts w:eastAsia="Calibri"/>
                <w:sz w:val="18"/>
                <w:szCs w:val="18"/>
              </w:rPr>
              <w:t xml:space="preserve"> Insecticides, indoor diffusers </w:t>
            </w:r>
            <w:r>
              <w:rPr>
                <w:rFonts w:eastAsia="Calibri"/>
                <w:sz w:val="18"/>
                <w:szCs w:val="18"/>
                <w:lang w:eastAsia="en-US"/>
              </w:rPr>
              <w:t xml:space="preserve">representing </w:t>
            </w:r>
            <w:r>
              <w:rPr>
                <w:sz w:val="18"/>
                <w:szCs w:val="18"/>
              </w:rPr>
              <w:t>“Insecticide Paper Spice” and “Insecticide Paper Lavender”</w:t>
            </w:r>
          </w:p>
        </w:tc>
      </w:tr>
      <w:tr w:rsidR="00A4407A" w14:paraId="275A114E"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0EA77615" w14:textId="77777777" w:rsidR="00A4407A" w:rsidRDefault="00A4407A">
            <w:pPr>
              <w:spacing w:before="60" w:after="60" w:line="260" w:lineRule="atLeast"/>
              <w:rPr>
                <w:rFonts w:eastAsia="Calibri"/>
                <w:i/>
                <w:color w:val="000000"/>
                <w:sz w:val="18"/>
                <w:szCs w:val="18"/>
                <w:lang w:eastAsia="en-GB"/>
              </w:rPr>
            </w:pPr>
            <w:r>
              <w:rPr>
                <w:rFonts w:eastAsia="Calibri"/>
                <w:color w:val="000000"/>
                <w:sz w:val="18"/>
                <w:szCs w:val="18"/>
                <w:lang w:eastAsia="en-GB"/>
              </w:rPr>
              <w:t>Application rate of biocidal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969AF0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BE672"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sheets </w:t>
            </w:r>
            <w:r w:rsidR="006E1AF3">
              <w:rPr>
                <w:rFonts w:eastAsia="Calibri" w:cs="Arial"/>
                <w:color w:val="000000"/>
                <w:sz w:val="18"/>
                <w:szCs w:val="18"/>
                <w:lang w:eastAsia="en-GB"/>
              </w:rPr>
              <w:t xml:space="preserve">in one </w:t>
            </w:r>
            <w:r>
              <w:rPr>
                <w:rFonts w:eastAsia="Calibri" w:cs="Arial"/>
                <w:color w:val="000000"/>
                <w:sz w:val="18"/>
                <w:szCs w:val="18"/>
                <w:lang w:eastAsia="en-GB"/>
              </w:rPr>
              <w:t xml:space="preserve"> room</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47493E2"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 sheet per 10m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and assuming a surface area of a room as 22m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(EU Technical Guidance Note on human exposure)</w:t>
            </w:r>
          </w:p>
        </w:tc>
      </w:tr>
      <w:tr w:rsidR="00A4407A" w14:paraId="3A9E0539"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4556ACC3"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Concentration of active substance in the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92E7CFF"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0.0024 g of transfluthrin per sheet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E196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g/sheet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BA16B4C"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Information from product manufacturer</w:t>
            </w:r>
          </w:p>
        </w:tc>
      </w:tr>
      <w:tr w:rsidR="00A4407A" w14:paraId="1BF5BA7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5B3B218A"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Diffuser type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682901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Passive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D82F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1F7013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1D98571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3CFF8F98"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Maximum duration of use of the diffuser</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33499AE"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86B6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hr</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C3DE57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4FA487D8"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85250B1"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applications per day, house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8EE84C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76356"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65AACD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comprising 2 sheets</w:t>
            </w:r>
          </w:p>
        </w:tc>
      </w:tr>
      <w:tr w:rsidR="00A4407A" w14:paraId="43552914"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5FC52F7"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 per day, larger buildings</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C07C45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042C2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D9E78"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The product is designed </w:t>
            </w:r>
            <w:r w:rsidR="006E1AF3">
              <w:rPr>
                <w:rFonts w:eastAsia="Calibri" w:cs="Arial"/>
                <w:color w:val="000000"/>
                <w:sz w:val="18"/>
                <w:szCs w:val="18"/>
                <w:lang w:eastAsia="en-GB"/>
              </w:rPr>
              <w:t xml:space="preserve">specifically </w:t>
            </w:r>
            <w:r>
              <w:rPr>
                <w:rFonts w:eastAsia="Calibri" w:cs="Arial"/>
                <w:color w:val="000000"/>
                <w:sz w:val="18"/>
                <w:szCs w:val="18"/>
                <w:lang w:eastAsia="en-GB"/>
              </w:rPr>
              <w:t xml:space="preserve">for domestic household use. The number of applications in larger buildings (industrial, commercial, public; ESD, 2008) is therefore set to </w:t>
            </w:r>
            <w:r w:rsidR="006E1AF3">
              <w:rPr>
                <w:rFonts w:eastAsia="Calibri" w:cs="Arial"/>
                <w:color w:val="000000"/>
                <w:sz w:val="18"/>
                <w:szCs w:val="18"/>
                <w:lang w:eastAsia="en-GB"/>
              </w:rPr>
              <w:t>zero</w:t>
            </w:r>
            <w:r>
              <w:rPr>
                <w:rFonts w:eastAsia="Calibri" w:cs="Arial"/>
                <w:color w:val="000000"/>
                <w:sz w:val="18"/>
                <w:szCs w:val="18"/>
                <w:lang w:eastAsia="en-GB"/>
              </w:rPr>
              <w:t>.</w:t>
            </w:r>
          </w:p>
        </w:tc>
      </w:tr>
    </w:tbl>
    <w:p w14:paraId="3515AE2F" w14:textId="77777777" w:rsidR="00A4407A" w:rsidRDefault="00A4407A" w:rsidP="00A4407A"/>
    <w:p w14:paraId="1BC80F01" w14:textId="77777777" w:rsidR="006E1AF3" w:rsidRPr="00126770" w:rsidRDefault="006E1AF3" w:rsidP="00A4407A">
      <w:pPr>
        <w:rPr>
          <w:rFonts w:eastAsia="Calibri"/>
          <w:lang w:eastAsia="en-US"/>
        </w:rPr>
      </w:pPr>
      <w:r w:rsidRPr="007A2FB5">
        <w:rPr>
          <w:rFonts w:eastAsia="Calibri"/>
          <w:lang w:eastAsia="en-US"/>
        </w:rPr>
        <w:t xml:space="preserve">However, this scenario represents an extreme worst case (Tier 1) assessment in that all active </w:t>
      </w:r>
      <w:r w:rsidRPr="00126770">
        <w:rPr>
          <w:rFonts w:eastAsia="Calibri"/>
          <w:lang w:eastAsia="en-US"/>
        </w:rPr>
        <w:t>substance which has deposited to surfaces within a room (10</w:t>
      </w:r>
      <w:r w:rsidR="007A2FB5" w:rsidRPr="00126770">
        <w:rPr>
          <w:rFonts w:eastAsia="Calibri"/>
          <w:lang w:eastAsia="en-US"/>
        </w:rPr>
        <w:t xml:space="preserve"> </w:t>
      </w:r>
      <w:r w:rsidRPr="00126770">
        <w:rPr>
          <w:rFonts w:eastAsia="Calibri"/>
          <w:lang w:eastAsia="en-US"/>
        </w:rPr>
        <w:t>% of total a.s. held on 2 sheets) is then completely removed by wet cleaning : the model effectively assumes removal from all 22 m</w:t>
      </w:r>
      <w:r w:rsidRPr="00126770">
        <w:rPr>
          <w:rFonts w:eastAsia="Calibri"/>
          <w:vertAlign w:val="superscript"/>
          <w:lang w:eastAsia="en-US"/>
        </w:rPr>
        <w:t>2</w:t>
      </w:r>
      <w:r w:rsidRPr="00126770">
        <w:rPr>
          <w:rFonts w:eastAsia="Calibri"/>
          <w:lang w:eastAsia="en-US"/>
        </w:rPr>
        <w:t xml:space="preserve"> of surface within a typical room.   Discussions at ENV WG and an expert PT 18 sub-group (during 2017-</w:t>
      </w:r>
      <w:r w:rsidR="007A2FB5" w:rsidRPr="00126770">
        <w:rPr>
          <w:rFonts w:eastAsia="Calibri"/>
          <w:lang w:eastAsia="en-US"/>
        </w:rPr>
        <w:t xml:space="preserve"> </w:t>
      </w:r>
      <w:r w:rsidRPr="00126770">
        <w:rPr>
          <w:rFonts w:eastAsia="Calibri"/>
          <w:lang w:eastAsia="en-US"/>
        </w:rPr>
        <w:t xml:space="preserve">2018) have concluded that wet cleaning can be expected to remove a.s. only from a reduced area and in this case, that area could be assumed to be </w:t>
      </w:r>
      <w:r w:rsidR="007A2FB5"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64F4493E" w14:textId="77777777" w:rsidR="006E1AF3" w:rsidRPr="00126770" w:rsidRDefault="006E1AF3" w:rsidP="00A4407A"/>
    <w:p w14:paraId="0AAAABFD" w14:textId="77777777" w:rsidR="00A4407A" w:rsidRPr="00126770" w:rsidRDefault="00A4407A" w:rsidP="00A4407A">
      <w:pPr>
        <w:spacing w:line="360" w:lineRule="auto"/>
        <w:rPr>
          <w:rFonts w:eastAsia="Calibri"/>
          <w:b/>
          <w:bCs/>
          <w:lang w:eastAsia="en-US"/>
        </w:rPr>
      </w:pPr>
      <w:r w:rsidRPr="00126770">
        <w:rPr>
          <w:rFonts w:eastAsia="Calibri"/>
          <w:b/>
          <w:bCs/>
          <w:lang w:eastAsia="en-US"/>
        </w:rPr>
        <w:t>Scenario 2</w:t>
      </w:r>
    </w:p>
    <w:p w14:paraId="5094C1EE" w14:textId="77777777" w:rsidR="00A4407A" w:rsidRPr="00126770" w:rsidRDefault="00A4407A" w:rsidP="00103F05">
      <w:pPr>
        <w:spacing w:line="276" w:lineRule="auto"/>
        <w:jc w:val="both"/>
        <w:rPr>
          <w:rFonts w:eastAsia="Calibri"/>
          <w:lang w:eastAsia="en-US"/>
        </w:rPr>
      </w:pPr>
      <w:r w:rsidRPr="00126770">
        <w:t xml:space="preserve">“Moth Paper Lavender” and “Moth Paper Lavender in a hanger” </w:t>
      </w:r>
      <w:r w:rsidRPr="00126770">
        <w:rPr>
          <w:rFonts w:eastAsia="Calibri"/>
          <w:lang w:eastAsia="en-US"/>
        </w:rPr>
        <w:t xml:space="preserve">are domestic ready-to-use household insecticides for non-professional use against clothes moths, larvae and eggs. The product is intended to be used indoors to protect fabrics in cupboards, drawers, wardrobes, laundry bags and suitcases. </w:t>
      </w:r>
      <w:r w:rsidRPr="00126770">
        <w:t>B</w:t>
      </w:r>
      <w:r w:rsidRPr="00126770">
        <w:rPr>
          <w:rFonts w:eastAsia="Calibri"/>
          <w:lang w:eastAsia="en-US"/>
        </w:rPr>
        <w:t>oth contain the active substance transfluthrin, as outlined below:</w:t>
      </w:r>
    </w:p>
    <w:p w14:paraId="75E0AA10" w14:textId="77777777" w:rsidR="00A4407A" w:rsidRPr="00126770" w:rsidRDefault="00A4407A" w:rsidP="00A4407A">
      <w:pPr>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030"/>
        <w:gridCol w:w="1449"/>
        <w:gridCol w:w="3969"/>
      </w:tblGrid>
      <w:tr w:rsidR="00A4407A" w:rsidRPr="00126770" w14:paraId="79EA709C" w14:textId="77777777" w:rsidTr="00A4407A">
        <w:trPr>
          <w:trHeight w:val="346"/>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6E92983"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b/>
                <w:sz w:val="18"/>
                <w:szCs w:val="18"/>
                <w:lang w:eastAsia="en-US"/>
              </w:rPr>
              <w:t>Input parameters for calculating the local emission</w:t>
            </w:r>
          </w:p>
        </w:tc>
      </w:tr>
      <w:tr w:rsidR="00A4407A" w:rsidRPr="00126770" w14:paraId="6FCD1709" w14:textId="77777777" w:rsidTr="00A4407A">
        <w:trPr>
          <w:trHeight w:val="75"/>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1EF11B3"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Input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6D1C6"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Value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794A"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BD5FC"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Remarks</w:t>
            </w:r>
          </w:p>
        </w:tc>
      </w:tr>
      <w:tr w:rsidR="00A4407A" w:rsidRPr="00126770" w14:paraId="68F275B5" w14:textId="77777777" w:rsidTr="00A4407A">
        <w:trPr>
          <w:trHeight w:val="397"/>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F9A317" w14:textId="77777777" w:rsidR="00A4407A" w:rsidRPr="00126770" w:rsidRDefault="00A4407A">
            <w:pPr>
              <w:keepNext/>
              <w:spacing w:line="260" w:lineRule="atLeast"/>
              <w:rPr>
                <w:rFonts w:eastAsia="Calibri"/>
                <w:bCs/>
                <w:sz w:val="18"/>
                <w:szCs w:val="18"/>
                <w:lang w:eastAsia="en-US"/>
              </w:rPr>
            </w:pPr>
            <w:r w:rsidRPr="00126770">
              <w:rPr>
                <w:rFonts w:eastAsia="Calibri"/>
                <w:color w:val="000000"/>
                <w:sz w:val="18"/>
                <w:szCs w:val="18"/>
                <w:lang w:eastAsia="en-GB"/>
              </w:rPr>
              <w:t>Scenario</w:t>
            </w:r>
            <w:r w:rsidR="006E1AF3" w:rsidRPr="00126770">
              <w:rPr>
                <w:rFonts w:eastAsia="Calibri"/>
                <w:color w:val="000000"/>
                <w:sz w:val="18"/>
                <w:szCs w:val="18"/>
                <w:lang w:eastAsia="en-GB"/>
              </w:rPr>
              <w:t xml:space="preserve"> 2</w:t>
            </w:r>
            <w:r w:rsidRPr="00126770">
              <w:rPr>
                <w:rFonts w:eastAsia="Calibri"/>
                <w:color w:val="000000"/>
                <w:sz w:val="18"/>
                <w:szCs w:val="18"/>
                <w:lang w:eastAsia="en-GB"/>
              </w:rPr>
              <w:t>:</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“Moth Paper Lavender”</w:t>
            </w:r>
          </w:p>
        </w:tc>
      </w:tr>
      <w:tr w:rsidR="00A4407A" w:rsidRPr="00126770" w14:paraId="6C7D7354"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389A7E1E"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504D1"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w:t>
            </w:r>
            <w:r w:rsidR="007A2FB5" w:rsidRPr="00126770">
              <w:rPr>
                <w:rFonts w:eastAsia="Calibri"/>
                <w:bCs/>
                <w:sz w:val="18"/>
                <w:szCs w:val="18"/>
                <w:lang w:eastAsia="en-US"/>
              </w:rPr>
              <w:t>48</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67715" w14:textId="77777777" w:rsidR="00A4407A" w:rsidRPr="00126770" w:rsidRDefault="00A4407A">
            <w:pPr>
              <w:spacing w:before="60" w:after="60" w:line="260" w:lineRule="atLeast"/>
              <w:rPr>
                <w:rFonts w:eastAsia="Calibri"/>
                <w:sz w:val="18"/>
                <w:szCs w:val="18"/>
                <w:lang w:eastAsia="en-GB"/>
              </w:rPr>
            </w:pPr>
            <w:r w:rsidRPr="00126770">
              <w:rPr>
                <w:sz w:val="18"/>
                <w:szCs w:val="18"/>
              </w:rPr>
              <w:t>a.s./</w:t>
            </w:r>
            <w:r w:rsidR="007A2FB5" w:rsidRPr="00126770">
              <w:rPr>
                <w:sz w:val="18"/>
                <w:szCs w:val="18"/>
              </w:rPr>
              <w:t xml:space="preserve">double </w:t>
            </w:r>
            <w:r w:rsidRPr="00126770">
              <w:rPr>
                <w:sz w:val="18"/>
                <w:szCs w:val="18"/>
              </w:rPr>
              <w:t>sheet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31A19" w14:textId="77777777" w:rsidR="00A4407A" w:rsidRPr="00126770" w:rsidRDefault="00A4407A">
            <w:pPr>
              <w:spacing w:before="60" w:after="60" w:line="260" w:lineRule="atLeast"/>
              <w:rPr>
                <w:rFonts w:eastAsia="Calibri" w:cs="Arial"/>
                <w:color w:val="000000"/>
                <w:sz w:val="18"/>
                <w:szCs w:val="18"/>
                <w:lang w:eastAsia="en-GB"/>
              </w:rPr>
            </w:pPr>
            <w:r w:rsidRPr="00126770">
              <w:rPr>
                <w:sz w:val="18"/>
                <w:szCs w:val="18"/>
              </w:rPr>
              <w:t>Booklet of paper sheets containing 0.00</w:t>
            </w:r>
            <w:r w:rsidR="007A2FB5" w:rsidRPr="00126770">
              <w:rPr>
                <w:sz w:val="18"/>
                <w:szCs w:val="18"/>
              </w:rPr>
              <w:t>48</w:t>
            </w:r>
            <w:r w:rsidRPr="00126770">
              <w:rPr>
                <w:sz w:val="18"/>
                <w:szCs w:val="18"/>
              </w:rPr>
              <w:t> g a.s./</w:t>
            </w:r>
            <w:r w:rsidR="007A2FB5" w:rsidRPr="00126770">
              <w:rPr>
                <w:sz w:val="18"/>
                <w:szCs w:val="18"/>
              </w:rPr>
              <w:t xml:space="preserve">double </w:t>
            </w:r>
            <w:r w:rsidRPr="00126770">
              <w:rPr>
                <w:sz w:val="18"/>
                <w:szCs w:val="18"/>
              </w:rPr>
              <w:t>sheet (18 sheets per booklet).</w:t>
            </w:r>
          </w:p>
          <w:p w14:paraId="144D1724" w14:textId="77777777" w:rsidR="00A4407A" w:rsidRPr="00126770" w:rsidRDefault="00A4407A" w:rsidP="006E1AF3">
            <w:pPr>
              <w:spacing w:before="60" w:after="60" w:line="260" w:lineRule="atLeast"/>
              <w:rPr>
                <w:rFonts w:eastAsia="Calibri" w:cs="Arial"/>
                <w:color w:val="000000"/>
                <w:sz w:val="18"/>
                <w:szCs w:val="18"/>
                <w:lang w:eastAsia="en-GB"/>
              </w:rPr>
            </w:pPr>
            <w:r w:rsidRPr="00126770">
              <w:rPr>
                <w:rFonts w:eastAsia="Calibri" w:cs="Arial"/>
                <w:color w:val="000000"/>
                <w:sz w:val="18"/>
                <w:szCs w:val="18"/>
                <w:lang w:eastAsia="en-GB"/>
              </w:rPr>
              <w:t xml:space="preserve">3 </w:t>
            </w:r>
            <w:r w:rsidR="007A2FB5" w:rsidRPr="00126770">
              <w:rPr>
                <w:rFonts w:eastAsia="Calibri" w:cs="Arial"/>
                <w:color w:val="000000"/>
                <w:sz w:val="18"/>
                <w:szCs w:val="18"/>
                <w:lang w:eastAsia="en-GB"/>
              </w:rPr>
              <w:t xml:space="preserve">double </w:t>
            </w:r>
            <w:r w:rsidRPr="00126770">
              <w:rPr>
                <w:rFonts w:eastAsia="Calibri" w:cs="Arial"/>
                <w:color w:val="000000"/>
                <w:sz w:val="18"/>
                <w:szCs w:val="18"/>
                <w:lang w:eastAsia="en-GB"/>
              </w:rPr>
              <w:t xml:space="preserve">sheets are intended to provide protection </w:t>
            </w:r>
            <w:r w:rsidR="006E1AF3" w:rsidRPr="00126770">
              <w:rPr>
                <w:rFonts w:eastAsia="Calibri" w:cs="Arial"/>
                <w:color w:val="000000"/>
                <w:sz w:val="18"/>
                <w:szCs w:val="18"/>
                <w:lang w:eastAsia="en-GB"/>
              </w:rPr>
              <w:t>in</w:t>
            </w:r>
            <w:r w:rsidRPr="00126770">
              <w:rPr>
                <w:rFonts w:eastAsia="Calibri" w:cs="Arial"/>
                <w:color w:val="000000"/>
                <w:sz w:val="18"/>
                <w:szCs w:val="18"/>
                <w:lang w:eastAsia="en-GB"/>
              </w:rPr>
              <w:t xml:space="preserve"> 0.5</w:t>
            </w:r>
            <w:r w:rsidR="007A2FB5" w:rsidRPr="00126770">
              <w:rPr>
                <w:rFonts w:eastAsia="Calibri" w:cs="Arial"/>
                <w:color w:val="000000"/>
                <w:sz w:val="18"/>
                <w:szCs w:val="18"/>
                <w:lang w:eastAsia="en-GB"/>
              </w:rPr>
              <w:t xml:space="preserve"> </w:t>
            </w:r>
            <w:r w:rsidRPr="00126770">
              <w:rPr>
                <w:rFonts w:eastAsia="Calibri" w:cs="Arial"/>
                <w:color w:val="000000"/>
                <w:sz w:val="18"/>
                <w:szCs w:val="18"/>
                <w:lang w:eastAsia="en-GB"/>
              </w:rPr>
              <w:t>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r w:rsidR="00A4407A" w:rsidRPr="00126770" w14:paraId="54C2DFC5" w14:textId="77777777" w:rsidTr="00A4407A">
        <w:trPr>
          <w:trHeight w:val="7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3BE40A6" w14:textId="77777777" w:rsidR="00A4407A" w:rsidRPr="00126770" w:rsidRDefault="00A4407A">
            <w:pPr>
              <w:spacing w:before="60" w:after="60" w:line="260" w:lineRule="atLeast"/>
              <w:rPr>
                <w:sz w:val="18"/>
                <w:szCs w:val="18"/>
              </w:rPr>
            </w:pPr>
            <w:r w:rsidRPr="00126770">
              <w:rPr>
                <w:rFonts w:eastAsia="Calibri"/>
                <w:color w:val="000000"/>
                <w:sz w:val="18"/>
                <w:szCs w:val="18"/>
                <w:lang w:eastAsia="en-GB"/>
              </w:rPr>
              <w:lastRenderedPageBreak/>
              <w:t>Scenario:</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 xml:space="preserve">“Moth Paper Lavender” in a hanger </w:t>
            </w:r>
          </w:p>
        </w:tc>
      </w:tr>
      <w:tr w:rsidR="00A4407A" w14:paraId="12CC4FA5"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530F5CA3"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1AB6A"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0.007</w:t>
            </w:r>
            <w:r w:rsidR="007A2FB5" w:rsidRPr="00126770">
              <w:rPr>
                <w:rFonts w:eastAsia="Calibri"/>
                <w:bCs/>
                <w:sz w:val="18"/>
                <w:szCs w:val="18"/>
                <w:lang w:eastAsia="en-US"/>
              </w:rPr>
              <w:t>2</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9BEF3" w14:textId="77777777" w:rsidR="00A4407A" w:rsidRPr="00126770" w:rsidRDefault="00A4407A">
            <w:pPr>
              <w:spacing w:before="60" w:after="60" w:line="260" w:lineRule="atLeast"/>
              <w:rPr>
                <w:rFonts w:eastAsia="Calibri"/>
                <w:sz w:val="18"/>
                <w:szCs w:val="18"/>
                <w:lang w:eastAsia="en-GB"/>
              </w:rPr>
            </w:pPr>
            <w:r w:rsidRPr="00126770">
              <w:rPr>
                <w:sz w:val="18"/>
                <w:szCs w:val="18"/>
              </w:rPr>
              <w:t>a.s./cassette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4804" w14:textId="77777777" w:rsidR="00A4407A" w:rsidRPr="00126770" w:rsidRDefault="00A4407A">
            <w:pPr>
              <w:spacing w:before="60" w:after="60" w:line="260" w:lineRule="atLeast"/>
              <w:rPr>
                <w:sz w:val="18"/>
                <w:szCs w:val="18"/>
              </w:rPr>
            </w:pPr>
            <w:r w:rsidRPr="00126770">
              <w:rPr>
                <w:sz w:val="18"/>
                <w:szCs w:val="18"/>
              </w:rPr>
              <w:t xml:space="preserve">3 single “Moth Paper Lavender” sheets inside a plastic hanger. Each </w:t>
            </w:r>
            <w:r w:rsidR="007A2FB5" w:rsidRPr="00126770">
              <w:rPr>
                <w:sz w:val="18"/>
                <w:szCs w:val="18"/>
              </w:rPr>
              <w:t xml:space="preserve">single </w:t>
            </w:r>
            <w:r w:rsidRPr="00126770">
              <w:rPr>
                <w:sz w:val="18"/>
                <w:szCs w:val="18"/>
              </w:rPr>
              <w:t>sheet contains 0.002</w:t>
            </w:r>
            <w:r w:rsidR="007A2FB5" w:rsidRPr="00126770">
              <w:rPr>
                <w:sz w:val="18"/>
                <w:szCs w:val="18"/>
              </w:rPr>
              <w:t>4</w:t>
            </w:r>
            <w:r w:rsidRPr="00126770">
              <w:rPr>
                <w:sz w:val="18"/>
                <w:szCs w:val="18"/>
              </w:rPr>
              <w:t> g a.s./sheet, therefore, 0.007</w:t>
            </w:r>
            <w:r w:rsidR="007A2FB5" w:rsidRPr="00126770">
              <w:rPr>
                <w:sz w:val="18"/>
                <w:szCs w:val="18"/>
              </w:rPr>
              <w:t>2</w:t>
            </w:r>
            <w:r w:rsidRPr="00126770">
              <w:rPr>
                <w:sz w:val="18"/>
                <w:szCs w:val="18"/>
              </w:rPr>
              <w:t xml:space="preserve">  g a.s./cassette (</w:t>
            </w:r>
            <w:r w:rsidR="006E1AF3" w:rsidRPr="00126770">
              <w:rPr>
                <w:sz w:val="18"/>
                <w:szCs w:val="18"/>
              </w:rPr>
              <w:t xml:space="preserve">sold as </w:t>
            </w:r>
            <w:r w:rsidRPr="00126770">
              <w:rPr>
                <w:sz w:val="18"/>
                <w:szCs w:val="18"/>
              </w:rPr>
              <w:t>10 cassettes per pack).</w:t>
            </w:r>
          </w:p>
          <w:p w14:paraId="631AB631" w14:textId="77777777" w:rsidR="00A4407A" w:rsidRDefault="00A4407A">
            <w:pPr>
              <w:spacing w:before="60" w:after="60" w:line="260" w:lineRule="atLeast"/>
              <w:rPr>
                <w:sz w:val="18"/>
                <w:szCs w:val="18"/>
              </w:rPr>
            </w:pPr>
            <w:r w:rsidRPr="00126770">
              <w:rPr>
                <w:rFonts w:eastAsia="Calibri" w:cs="Arial"/>
                <w:color w:val="000000"/>
                <w:sz w:val="18"/>
                <w:szCs w:val="18"/>
                <w:lang w:eastAsia="en-GB"/>
              </w:rPr>
              <w:t>1 cassette is intended to provide p</w:t>
            </w:r>
            <w:r w:rsidR="006E1AF3" w:rsidRPr="00126770">
              <w:rPr>
                <w:rFonts w:eastAsia="Calibri" w:cs="Arial"/>
                <w:color w:val="000000"/>
                <w:sz w:val="18"/>
                <w:szCs w:val="18"/>
                <w:lang w:eastAsia="en-GB"/>
              </w:rPr>
              <w:t>rotection in</w:t>
            </w:r>
            <w:r w:rsidRPr="00126770">
              <w:rPr>
                <w:rFonts w:eastAsia="Calibri" w:cs="Arial"/>
                <w:color w:val="000000"/>
                <w:sz w:val="18"/>
                <w:szCs w:val="18"/>
                <w:lang w:eastAsia="en-GB"/>
              </w:rPr>
              <w:t xml:space="preserve"> 0.25m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bl>
    <w:p w14:paraId="43181840" w14:textId="77777777" w:rsidR="00A4407A" w:rsidRDefault="00A4407A" w:rsidP="00A4407A">
      <w:pPr>
        <w:spacing w:line="260" w:lineRule="atLeast"/>
        <w:rPr>
          <w:rFonts w:eastAsia="Calibri"/>
          <w:bCs/>
          <w:highlight w:val="green"/>
          <w:lang w:eastAsia="en-US"/>
        </w:rPr>
      </w:pPr>
    </w:p>
    <w:p w14:paraId="0E6728A5" w14:textId="77777777" w:rsidR="0053101F" w:rsidRPr="00126770" w:rsidRDefault="00A4407A" w:rsidP="00103F05">
      <w:pPr>
        <w:spacing w:line="276" w:lineRule="auto"/>
        <w:jc w:val="both"/>
      </w:pPr>
      <w:r>
        <w:t xml:space="preserve">It has </w:t>
      </w:r>
      <w:r w:rsidRPr="00126770">
        <w:t xml:space="preserve">been assumed </w:t>
      </w:r>
      <w:r w:rsidR="0053101F" w:rsidRPr="00126770">
        <w:t xml:space="preserve">that all wardrobes within a dwelling are treated simultaneously  with replacement </w:t>
      </w:r>
      <w:r w:rsidRPr="00126770">
        <w:t xml:space="preserve">every three months. The fraction emitted to the air during application is assumed to be 0.9 and the fraction emitted to the floor (and therefore subject to wet cleaning and the emission pathway to the STP) is assumed to be 0.1 (ESD, 2008). The fraction emitted to wastewater from cleaning of a treated surface is assumed to be 1 with a cleaning efficiency of 100 % (ESD, 2008). </w:t>
      </w:r>
    </w:p>
    <w:p w14:paraId="268EE9CE" w14:textId="77777777" w:rsidR="0053101F" w:rsidRPr="00126770" w:rsidRDefault="0053101F" w:rsidP="00741367">
      <w:pPr>
        <w:keepNext/>
        <w:spacing w:line="360" w:lineRule="auto"/>
        <w:jc w:val="both"/>
      </w:pPr>
      <w:r w:rsidRPr="00126770">
        <w:t>Following the TAB (v2 2018) ENV it is agreed that the default number of wardrobes per household are 2.5, with an associated volume of 1.5 m</w:t>
      </w:r>
      <w:r w:rsidRPr="00126770">
        <w:rPr>
          <w:vertAlign w:val="superscript"/>
        </w:rPr>
        <w:t>3</w:t>
      </w:r>
      <w:r w:rsidRPr="00126770">
        <w:t>. This gives a maximum volume of 3.75 m</w:t>
      </w:r>
      <w:r w:rsidRPr="00126770">
        <w:rPr>
          <w:vertAlign w:val="superscript"/>
        </w:rPr>
        <w:t>3</w:t>
      </w:r>
      <w:r w:rsidRPr="00126770">
        <w:t xml:space="preserve"> that could be protected at any one time by this product.</w:t>
      </w:r>
    </w:p>
    <w:p w14:paraId="53AC4F96" w14:textId="77777777" w:rsidR="00A4407A" w:rsidRPr="00126770" w:rsidRDefault="00A4407A" w:rsidP="00103F05">
      <w:pPr>
        <w:spacing w:line="276" w:lineRule="auto"/>
        <w:jc w:val="both"/>
      </w:pPr>
      <w:r w:rsidRPr="00126770">
        <w:t>Therefore the total mass of transfluthrin emitted to STP per household per product is:</w:t>
      </w:r>
    </w:p>
    <w:p w14:paraId="14761FD6" w14:textId="77777777" w:rsidR="00A4407A" w:rsidRPr="00126770" w:rsidRDefault="00A4407A" w:rsidP="00A4407A">
      <w:pPr>
        <w:spacing w:line="360" w:lineRule="auto"/>
        <w:rPr>
          <w:szCs w:val="22"/>
        </w:rPr>
      </w:pPr>
    </w:p>
    <w:p w14:paraId="12B00F44" w14:textId="77777777" w:rsidR="00A4407A" w:rsidRPr="00126770" w:rsidRDefault="00A4407A" w:rsidP="00A4407A">
      <w:pPr>
        <w:spacing w:line="360" w:lineRule="auto"/>
        <w:rPr>
          <w:rFonts w:eastAsia="Calibri"/>
          <w:bCs/>
          <w:lang w:eastAsia="en-US"/>
        </w:rPr>
      </w:pPr>
      <w:r w:rsidRPr="00126770">
        <w:t>“Moth Paper Lavender”</w:t>
      </w:r>
    </w:p>
    <w:p w14:paraId="074651DD" w14:textId="77777777" w:rsidR="0053101F" w:rsidRPr="00126770" w:rsidRDefault="0053101F" w:rsidP="0053101F">
      <w:pPr>
        <w:spacing w:line="360" w:lineRule="auto"/>
        <w:jc w:val="both"/>
        <w:rPr>
          <w:rFonts w:eastAsia="Calibri"/>
          <w:bCs/>
          <w:lang w:eastAsia="en-US"/>
        </w:rPr>
      </w:pPr>
      <w:r w:rsidRPr="00126770">
        <w:t>0.048 g transfluthrin per double sheet to treat 0.5 m</w:t>
      </w:r>
      <w:r w:rsidRPr="00126770">
        <w:rPr>
          <w:vertAlign w:val="superscript"/>
        </w:rPr>
        <w:t>2</w:t>
      </w:r>
      <w:r w:rsidRPr="00126770">
        <w:t xml:space="preserve"> giving a total of 0.0048 g x 3 / m</w:t>
      </w:r>
      <w:r w:rsidRPr="00126770">
        <w:rPr>
          <w:vertAlign w:val="superscript"/>
        </w:rPr>
        <w:t>3</w:t>
      </w:r>
      <w:r w:rsidRPr="00126770">
        <w:t xml:space="preserve"> x 2 x 3.75 m</w:t>
      </w:r>
      <w:r w:rsidRPr="00126770">
        <w:rPr>
          <w:vertAlign w:val="superscript"/>
        </w:rPr>
        <w:t>3</w:t>
      </w:r>
      <w:r w:rsidRPr="00126770">
        <w:t xml:space="preserve"> = 108 mg per household</w:t>
      </w:r>
    </w:p>
    <w:p w14:paraId="2FBF3A91" w14:textId="77777777" w:rsidR="00A4407A" w:rsidRPr="00126770" w:rsidRDefault="00A4407A" w:rsidP="00A4407A">
      <w:pPr>
        <w:spacing w:line="360" w:lineRule="auto"/>
        <w:jc w:val="both"/>
        <w:rPr>
          <w:rFonts w:eastAsia="Calibri"/>
          <w:bCs/>
          <w:lang w:eastAsia="en-US"/>
        </w:rPr>
      </w:pPr>
    </w:p>
    <w:p w14:paraId="563697C1" w14:textId="77777777" w:rsidR="00A4407A" w:rsidRPr="00126770" w:rsidRDefault="00A4407A" w:rsidP="00A4407A">
      <w:pPr>
        <w:keepNext/>
        <w:spacing w:line="360" w:lineRule="auto"/>
        <w:jc w:val="both"/>
      </w:pPr>
      <w:r w:rsidRPr="00126770">
        <w:t xml:space="preserve">“Moth Paper Lavender” in a </w:t>
      </w:r>
      <w:r w:rsidR="00A045BF" w:rsidRPr="00126770">
        <w:t>hanger</w:t>
      </w:r>
    </w:p>
    <w:p w14:paraId="0768A11B" w14:textId="77777777" w:rsidR="0053101F" w:rsidRPr="00126770" w:rsidRDefault="0053101F" w:rsidP="0053101F">
      <w:pPr>
        <w:spacing w:line="360" w:lineRule="auto"/>
        <w:jc w:val="both"/>
        <w:rPr>
          <w:rFonts w:eastAsia="Calibri"/>
          <w:bCs/>
          <w:lang w:eastAsia="en-US"/>
        </w:rPr>
      </w:pPr>
      <w:r w:rsidRPr="00126770">
        <w:t>0.024 g transfluthrin per single sheet to treat 0.25 m</w:t>
      </w:r>
      <w:r w:rsidRPr="00126770">
        <w:rPr>
          <w:vertAlign w:val="superscript"/>
        </w:rPr>
        <w:t>2</w:t>
      </w:r>
      <w:r w:rsidRPr="00126770">
        <w:t xml:space="preserve"> giving a total of 0.0024 g x 3 / m</w:t>
      </w:r>
      <w:r w:rsidRPr="00126770">
        <w:rPr>
          <w:vertAlign w:val="superscript"/>
        </w:rPr>
        <w:t>3</w:t>
      </w:r>
      <w:r w:rsidRPr="00126770">
        <w:t xml:space="preserve"> x 4 x 3.75 m</w:t>
      </w:r>
      <w:r w:rsidRPr="00126770">
        <w:rPr>
          <w:vertAlign w:val="superscript"/>
        </w:rPr>
        <w:t>3</w:t>
      </w:r>
      <w:r w:rsidRPr="00126770">
        <w:t xml:space="preserve"> = 108 mg per household</w:t>
      </w:r>
    </w:p>
    <w:p w14:paraId="53F9420E" w14:textId="77777777" w:rsidR="00A4407A" w:rsidRPr="00126770" w:rsidRDefault="00A4407A" w:rsidP="00A4407A">
      <w:pPr>
        <w:spacing w:line="360" w:lineRule="auto"/>
        <w:jc w:val="both"/>
        <w:rPr>
          <w:rFonts w:eastAsia="Calibri"/>
          <w:bCs/>
          <w:lang w:eastAsia="en-US"/>
        </w:rPr>
      </w:pPr>
    </w:p>
    <w:p w14:paraId="1C67E43C" w14:textId="77777777" w:rsidR="0053101F" w:rsidRPr="00126770" w:rsidRDefault="0053101F" w:rsidP="0053101F">
      <w:pPr>
        <w:spacing w:line="360" w:lineRule="auto"/>
        <w:jc w:val="both"/>
        <w:rPr>
          <w:rFonts w:eastAsia="Calibri"/>
          <w:bCs/>
          <w:lang w:eastAsia="en-US"/>
        </w:rPr>
      </w:pPr>
      <w:r w:rsidRPr="00126770">
        <w:rPr>
          <w:rFonts w:eastAsia="Calibri"/>
          <w:bCs/>
          <w:lang w:eastAsia="en-US"/>
        </w:rPr>
        <w:t>Hence the emission to the environment is the same for either product.</w:t>
      </w:r>
    </w:p>
    <w:p w14:paraId="58ABA0C5" w14:textId="77777777" w:rsidR="006E1AF3" w:rsidRPr="00126770" w:rsidRDefault="006E1AF3" w:rsidP="00A4407A">
      <w:pPr>
        <w:spacing w:line="360" w:lineRule="auto"/>
      </w:pPr>
    </w:p>
    <w:p w14:paraId="4B4390A3" w14:textId="77777777" w:rsidR="00A4407A" w:rsidRPr="00126770" w:rsidRDefault="00A4407A" w:rsidP="00A4407A">
      <w:pPr>
        <w:spacing w:line="360" w:lineRule="auto"/>
      </w:pPr>
      <w:r w:rsidRPr="00126770">
        <w:rPr>
          <w:b/>
        </w:rPr>
        <w:t>Emissions calculations</w:t>
      </w:r>
    </w:p>
    <w:p w14:paraId="7A10ACB4" w14:textId="77777777" w:rsidR="00A4407A" w:rsidRPr="00126770" w:rsidRDefault="00A4407A" w:rsidP="00A4407A">
      <w:pPr>
        <w:spacing w:line="360" w:lineRule="auto"/>
        <w:jc w:val="both"/>
      </w:pPr>
      <w:r w:rsidRPr="00126770">
        <w:t xml:space="preserve">For the indoor use of diffusers in general, the ESD considers that the major part of the active substance (90 %) will be emitted to air and that the remaining 10 % will be emitted to the floor. It is then assumed that cleaning of the floor will result in emissions to waste water. The daily emission to STP is then calculated by correction for the number of houses connected to one STP and for the simultaneous use of the product by different households. </w:t>
      </w:r>
      <w:r w:rsidRPr="00126770">
        <w:lastRenderedPageBreak/>
        <w:t>The general calculation for emissions to the floor during application of diffuser products is as follows (ESD, Section 3.4.6.2, p. 96):</w:t>
      </w:r>
    </w:p>
    <w:p w14:paraId="6CBE8061" w14:textId="77777777" w:rsidR="00A4407A" w:rsidRPr="00126770" w:rsidRDefault="00A4407A" w:rsidP="00A4407A">
      <w:pPr>
        <w:spacing w:line="360" w:lineRule="auto"/>
      </w:pPr>
    </w:p>
    <w:p w14:paraId="63500757" w14:textId="77777777" w:rsidR="00A4407A" w:rsidRPr="00126770" w:rsidRDefault="00A4407A" w:rsidP="00A4407A">
      <w:pPr>
        <w:spacing w:line="360" w:lineRule="auto"/>
      </w:pPr>
      <w:r w:rsidRPr="00126770">
        <w:t>E</w:t>
      </w:r>
      <w:r w:rsidRPr="00126770">
        <w:rPr>
          <w:vertAlign w:val="subscript"/>
        </w:rPr>
        <w:t>application,floor</w:t>
      </w:r>
      <w:r w:rsidRPr="00126770">
        <w:t xml:space="preserve"> = Q</w:t>
      </w:r>
      <w:r w:rsidRPr="00126770">
        <w:rPr>
          <w:vertAlign w:val="subscript"/>
        </w:rPr>
        <w:t>prod</w:t>
      </w:r>
      <w:r w:rsidRPr="00126770">
        <w:t xml:space="preserve"> x F</w:t>
      </w:r>
      <w:r w:rsidRPr="00126770">
        <w:rPr>
          <w:vertAlign w:val="subscript"/>
        </w:rPr>
        <w:t>AI</w:t>
      </w:r>
      <w:r w:rsidRPr="00126770">
        <w:t xml:space="preserve"> x T</w:t>
      </w:r>
      <w:r w:rsidRPr="00126770">
        <w:rPr>
          <w:vertAlign w:val="subscript"/>
        </w:rPr>
        <w:t>day</w:t>
      </w:r>
      <w:r w:rsidRPr="00126770">
        <w:t>/ T</w:t>
      </w:r>
      <w:r w:rsidRPr="00126770">
        <w:rPr>
          <w:vertAlign w:val="subscript"/>
        </w:rPr>
        <w:t>max</w:t>
      </w:r>
      <w:r w:rsidRPr="00126770">
        <w:t xml:space="preserve"> x F</w:t>
      </w:r>
      <w:r w:rsidRPr="00126770">
        <w:rPr>
          <w:vertAlign w:val="subscript"/>
        </w:rPr>
        <w:t>application,floor</w:t>
      </w:r>
      <w:r w:rsidRPr="00126770">
        <w:t xml:space="preserve"> x 10</w:t>
      </w:r>
      <w:r w:rsidRPr="00126770">
        <w:rPr>
          <w:vertAlign w:val="superscript"/>
        </w:rPr>
        <w:t>-3</w:t>
      </w:r>
    </w:p>
    <w:p w14:paraId="1036896C" w14:textId="77777777" w:rsidR="00A4407A" w:rsidRPr="00126770" w:rsidRDefault="00A4407A" w:rsidP="00A4407A">
      <w:pPr>
        <w:spacing w:line="360" w:lineRule="auto"/>
      </w:pPr>
    </w:p>
    <w:p w14:paraId="1742AE88" w14:textId="77777777" w:rsidR="00A4407A" w:rsidRPr="00126770" w:rsidRDefault="00A4407A" w:rsidP="00A4407A">
      <w:pPr>
        <w:spacing w:line="360" w:lineRule="auto"/>
      </w:pPr>
      <w:r w:rsidRPr="00126770">
        <w:t>Where;</w:t>
      </w:r>
    </w:p>
    <w:p w14:paraId="742E5704" w14:textId="77777777" w:rsidR="00A4407A" w:rsidRPr="00126770" w:rsidRDefault="00A4407A" w:rsidP="00A4407A">
      <w:pPr>
        <w:tabs>
          <w:tab w:val="left" w:pos="1276"/>
          <w:tab w:val="left" w:pos="1843"/>
        </w:tabs>
        <w:spacing w:line="360" w:lineRule="auto"/>
      </w:pPr>
      <w:r w:rsidRPr="00126770">
        <w:t>E</w:t>
      </w:r>
      <w:r w:rsidRPr="00126770">
        <w:rPr>
          <w:vertAlign w:val="subscript"/>
        </w:rPr>
        <w:t>application,floor</w:t>
      </w:r>
      <w:r w:rsidRPr="00126770">
        <w:tab/>
        <w:t>=</w:t>
      </w:r>
      <w:r w:rsidRPr="00126770">
        <w:tab/>
        <w:t>Emission to the floor [kg/ d]</w:t>
      </w:r>
    </w:p>
    <w:p w14:paraId="30CD3CD3" w14:textId="77777777" w:rsidR="00A4407A" w:rsidRPr="00126770" w:rsidRDefault="00A4407A" w:rsidP="00A4407A">
      <w:pPr>
        <w:tabs>
          <w:tab w:val="left" w:pos="1276"/>
          <w:tab w:val="left" w:pos="1843"/>
        </w:tabs>
        <w:spacing w:line="360" w:lineRule="auto"/>
      </w:pPr>
      <w:r w:rsidRPr="00126770">
        <w:t>Q</w:t>
      </w:r>
      <w:r w:rsidRPr="00126770">
        <w:rPr>
          <w:vertAlign w:val="subscript"/>
        </w:rPr>
        <w:t>prod</w:t>
      </w:r>
      <w:r w:rsidRPr="00126770">
        <w:tab/>
        <w:t>=</w:t>
      </w:r>
      <w:r w:rsidRPr="00126770">
        <w:tab/>
        <w:t>Quantity of product in the diffuser [g]</w:t>
      </w:r>
    </w:p>
    <w:p w14:paraId="4CA3349B" w14:textId="77777777" w:rsidR="00A4407A" w:rsidRPr="00126770" w:rsidRDefault="00A4407A" w:rsidP="00A4407A">
      <w:pPr>
        <w:tabs>
          <w:tab w:val="left" w:pos="1276"/>
          <w:tab w:val="left" w:pos="1843"/>
        </w:tabs>
        <w:spacing w:line="360" w:lineRule="auto"/>
      </w:pPr>
      <w:r w:rsidRPr="00126770">
        <w:t>F</w:t>
      </w:r>
      <w:r w:rsidRPr="00126770">
        <w:rPr>
          <w:vertAlign w:val="subscript"/>
        </w:rPr>
        <w:t>AI</w:t>
      </w:r>
      <w:r w:rsidRPr="00126770">
        <w:tab/>
        <w:t>=</w:t>
      </w:r>
      <w:r w:rsidRPr="00126770">
        <w:tab/>
        <w:t>Fraction of active in the product [-]</w:t>
      </w:r>
    </w:p>
    <w:p w14:paraId="2C2602DD" w14:textId="77777777" w:rsidR="00A4407A" w:rsidRPr="00126770" w:rsidRDefault="00A4407A" w:rsidP="00A4407A">
      <w:pPr>
        <w:tabs>
          <w:tab w:val="left" w:pos="1276"/>
          <w:tab w:val="left" w:pos="1843"/>
        </w:tabs>
        <w:spacing w:line="360" w:lineRule="auto"/>
      </w:pPr>
      <w:r w:rsidRPr="00126770">
        <w:t>T</w:t>
      </w:r>
      <w:r w:rsidRPr="00126770">
        <w:rPr>
          <w:vertAlign w:val="subscript"/>
        </w:rPr>
        <w:t>day</w:t>
      </w:r>
      <w:r w:rsidRPr="00126770">
        <w:tab/>
        <w:t>=</w:t>
      </w:r>
      <w:r w:rsidRPr="00126770">
        <w:tab/>
        <w:t>Duration of use per day [h] which is 24 hours for passive diffusers</w:t>
      </w:r>
    </w:p>
    <w:p w14:paraId="4948A8FC" w14:textId="77777777" w:rsidR="00A4407A" w:rsidRPr="00126770" w:rsidRDefault="00A4407A" w:rsidP="00A4407A">
      <w:pPr>
        <w:tabs>
          <w:tab w:val="left" w:pos="1276"/>
          <w:tab w:val="left" w:pos="1843"/>
        </w:tabs>
        <w:spacing w:line="360" w:lineRule="auto"/>
      </w:pPr>
      <w:r w:rsidRPr="00126770">
        <w:t>T</w:t>
      </w:r>
      <w:r w:rsidRPr="00126770">
        <w:rPr>
          <w:vertAlign w:val="subscript"/>
        </w:rPr>
        <w:t>max</w:t>
      </w:r>
      <w:r w:rsidRPr="00126770">
        <w:tab/>
        <w:t>=</w:t>
      </w:r>
      <w:r w:rsidRPr="00126770">
        <w:tab/>
        <w:t>Maximal duration of use of the diffuser [h]</w:t>
      </w:r>
    </w:p>
    <w:p w14:paraId="03879714" w14:textId="77777777" w:rsidR="00A4407A" w:rsidRPr="00126770" w:rsidRDefault="00A4407A" w:rsidP="00A4407A">
      <w:pPr>
        <w:tabs>
          <w:tab w:val="left" w:pos="1276"/>
          <w:tab w:val="left" w:pos="1843"/>
        </w:tabs>
        <w:spacing w:line="360" w:lineRule="auto"/>
      </w:pPr>
      <w:r w:rsidRPr="00126770">
        <w:t>F</w:t>
      </w:r>
      <w:r w:rsidRPr="00126770">
        <w:rPr>
          <w:vertAlign w:val="subscript"/>
        </w:rPr>
        <w:t>application,floor</w:t>
      </w:r>
      <w:r w:rsidRPr="00126770">
        <w:tab/>
        <w:t>=</w:t>
      </w:r>
      <w:r w:rsidRPr="00126770">
        <w:tab/>
        <w:t>Fraction emitted to the floor, default 0.1 [-]</w:t>
      </w:r>
    </w:p>
    <w:p w14:paraId="03BB9158" w14:textId="77777777" w:rsidR="00A4407A" w:rsidRPr="00126770" w:rsidRDefault="00A4407A" w:rsidP="00A4407A">
      <w:pPr>
        <w:spacing w:line="360" w:lineRule="auto"/>
      </w:pPr>
    </w:p>
    <w:p w14:paraId="4DC37D7D" w14:textId="77777777" w:rsidR="00A4407A" w:rsidRPr="00126770" w:rsidRDefault="00A4407A" w:rsidP="00A4407A">
      <w:pPr>
        <w:spacing w:line="360" w:lineRule="auto"/>
      </w:pPr>
      <w:r w:rsidRPr="00126770">
        <w:t>For the products under consideration, the quantity of active per sheet are given, so Q</w:t>
      </w:r>
      <w:r w:rsidRPr="00126770">
        <w:rPr>
          <w:vertAlign w:val="subscript"/>
        </w:rPr>
        <w:t>prod</w:t>
      </w:r>
      <w:r w:rsidRPr="00126770">
        <w:t xml:space="preserve"> x F</w:t>
      </w:r>
      <w:r w:rsidRPr="00126770">
        <w:rPr>
          <w:vertAlign w:val="subscript"/>
        </w:rPr>
        <w:t>AI</w:t>
      </w:r>
      <w:r w:rsidRPr="00126770">
        <w:t xml:space="preserve"> is replaced by Q</w:t>
      </w:r>
      <w:r w:rsidRPr="00126770">
        <w:rPr>
          <w:vertAlign w:val="subscript"/>
        </w:rPr>
        <w:t>active</w:t>
      </w:r>
      <w:r w:rsidRPr="00126770">
        <w:t>. In a similar fashion a calculation for the amount of active released into the air is made using the following equation;</w:t>
      </w:r>
    </w:p>
    <w:p w14:paraId="5FB1F7CE" w14:textId="77777777" w:rsidR="00A4407A" w:rsidRPr="00126770" w:rsidRDefault="00A4407A" w:rsidP="00A4407A">
      <w:pPr>
        <w:spacing w:line="360" w:lineRule="auto"/>
      </w:pPr>
    </w:p>
    <w:p w14:paraId="497C7A0B" w14:textId="77777777" w:rsidR="00A4407A" w:rsidRPr="00126770" w:rsidRDefault="00A4407A" w:rsidP="00A4407A">
      <w:pPr>
        <w:spacing w:line="360" w:lineRule="auto"/>
      </w:pPr>
      <w:r w:rsidRPr="00126770">
        <w:t>E</w:t>
      </w:r>
      <w:r w:rsidRPr="00126770">
        <w:rPr>
          <w:vertAlign w:val="subscript"/>
        </w:rPr>
        <w:t>application,air</w:t>
      </w:r>
      <w:r w:rsidRPr="00126770">
        <w:t xml:space="preserve"> = Q</w:t>
      </w:r>
      <w:r w:rsidRPr="00126770">
        <w:rPr>
          <w:vertAlign w:val="subscript"/>
        </w:rPr>
        <w:t>active</w:t>
      </w:r>
      <w:r w:rsidRPr="00126770">
        <w:t xml:space="preserve"> x (T</w:t>
      </w:r>
      <w:r w:rsidRPr="00126770">
        <w:rPr>
          <w:vertAlign w:val="subscript"/>
        </w:rPr>
        <w:t>day</w:t>
      </w:r>
      <w:r w:rsidRPr="00126770">
        <w:t>/ T</w:t>
      </w:r>
      <w:r w:rsidRPr="00126770">
        <w:rPr>
          <w:vertAlign w:val="subscript"/>
        </w:rPr>
        <w:t>max</w:t>
      </w:r>
      <w:r w:rsidRPr="00126770">
        <w:t>) x F</w:t>
      </w:r>
      <w:r w:rsidRPr="00126770">
        <w:rPr>
          <w:vertAlign w:val="subscript"/>
        </w:rPr>
        <w:t>application,air</w:t>
      </w:r>
      <w:r w:rsidRPr="00126770">
        <w:t xml:space="preserve"> x 10</w:t>
      </w:r>
      <w:r w:rsidRPr="00126770">
        <w:rPr>
          <w:vertAlign w:val="superscript"/>
        </w:rPr>
        <w:t>-3</w:t>
      </w:r>
      <w:r w:rsidRPr="00126770">
        <w:t xml:space="preserve">   (31)</w:t>
      </w:r>
    </w:p>
    <w:p w14:paraId="4762DA87" w14:textId="77777777" w:rsidR="00A4407A" w:rsidRPr="00126770" w:rsidRDefault="00A4407A" w:rsidP="00A4407A">
      <w:pPr>
        <w:spacing w:line="360" w:lineRule="auto"/>
      </w:pPr>
    </w:p>
    <w:p w14:paraId="3666416A" w14:textId="77777777" w:rsidR="00A4407A" w:rsidRPr="00126770" w:rsidRDefault="00A4407A" w:rsidP="00A4407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53101F" w:rsidRPr="00126770" w14:paraId="45ADD253"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E84738" w14:textId="77777777" w:rsidR="0053101F" w:rsidRPr="00126770" w:rsidRDefault="0053101F" w:rsidP="0053101F">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00DC4C" w14:textId="77777777" w:rsidR="0053101F" w:rsidRPr="00126770" w:rsidRDefault="0053101F" w:rsidP="0053101F">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104F36" w14:textId="77777777" w:rsidR="0053101F" w:rsidRPr="00126770" w:rsidRDefault="0053101F" w:rsidP="0053101F">
            <w:pPr>
              <w:jc w:val="center"/>
              <w:rPr>
                <w:b/>
              </w:rPr>
            </w:pPr>
            <w:r w:rsidRPr="00126770">
              <w:rPr>
                <w:b/>
              </w:rPr>
              <w:t>Scenario 1</w:t>
            </w:r>
          </w:p>
          <w:p w14:paraId="49BBB145" w14:textId="77777777" w:rsidR="0053101F" w:rsidRPr="00126770" w:rsidRDefault="0053101F" w:rsidP="0053101F">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408C7810" w14:textId="77777777" w:rsidR="0053101F" w:rsidRPr="00126770" w:rsidRDefault="0053101F" w:rsidP="0053101F">
            <w:pPr>
              <w:jc w:val="center"/>
              <w:rPr>
                <w:b/>
              </w:rPr>
            </w:pPr>
            <w:r w:rsidRPr="00126770">
              <w:rPr>
                <w:b/>
              </w:rPr>
              <w:t>Scenario 1</w:t>
            </w:r>
          </w:p>
          <w:p w14:paraId="67E6C90A" w14:textId="77777777" w:rsidR="0053101F" w:rsidRPr="00126770" w:rsidRDefault="0053101F" w:rsidP="0053101F">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BB6C90" w14:textId="77777777" w:rsidR="0053101F" w:rsidRPr="00126770" w:rsidRDefault="0053101F" w:rsidP="0053101F">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408152" w14:textId="77777777" w:rsidR="0053101F" w:rsidRPr="00126770" w:rsidRDefault="0053101F" w:rsidP="0053101F">
            <w:pPr>
              <w:rPr>
                <w:b/>
              </w:rPr>
            </w:pPr>
            <w:r w:rsidRPr="00126770">
              <w:rPr>
                <w:b/>
              </w:rPr>
              <w:t>Units</w:t>
            </w:r>
          </w:p>
        </w:tc>
      </w:tr>
      <w:tr w:rsidR="0053101F" w:rsidRPr="00126770" w14:paraId="75C2A52B"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8216" w14:textId="77777777" w:rsidR="0053101F" w:rsidRPr="00126770" w:rsidRDefault="0053101F" w:rsidP="0053101F">
            <w:r w:rsidRPr="00126770">
              <w:t>Quantity of active per application</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90D563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509B" w14:textId="77777777" w:rsidR="0053101F" w:rsidRPr="00126770" w:rsidRDefault="0053101F" w:rsidP="0053101F">
            <w:pPr>
              <w:jc w:val="center"/>
            </w:pPr>
            <w:r w:rsidRPr="00126770">
              <w:t>0.0024</w:t>
            </w:r>
          </w:p>
        </w:tc>
        <w:tc>
          <w:tcPr>
            <w:tcW w:w="1531" w:type="dxa"/>
            <w:tcBorders>
              <w:top w:val="single" w:sz="4" w:space="0" w:color="auto"/>
              <w:left w:val="single" w:sz="4" w:space="0" w:color="auto"/>
              <w:bottom w:val="single" w:sz="4" w:space="0" w:color="auto"/>
              <w:right w:val="single" w:sz="4" w:space="0" w:color="auto"/>
            </w:tcBorders>
            <w:vAlign w:val="center"/>
          </w:tcPr>
          <w:p w14:paraId="36CB1A1C" w14:textId="77777777" w:rsidR="0053101F" w:rsidRPr="00126770" w:rsidRDefault="0053101F" w:rsidP="0053101F">
            <w:pPr>
              <w:jc w:val="center"/>
            </w:pPr>
            <w:r w:rsidRPr="00126770">
              <w:t>0.0024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68CF" w14:textId="77777777" w:rsidR="0053101F" w:rsidRPr="00126770" w:rsidRDefault="0053101F" w:rsidP="0053101F">
            <w:pPr>
              <w:jc w:val="center"/>
            </w:pPr>
            <w:r w:rsidRPr="00126770">
              <w:t>0.0072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28F5C" w14:textId="77777777" w:rsidR="0053101F" w:rsidRPr="00126770" w:rsidRDefault="0053101F" w:rsidP="0053101F">
            <w:r w:rsidRPr="00126770">
              <w:t>g</w:t>
            </w:r>
          </w:p>
        </w:tc>
      </w:tr>
      <w:tr w:rsidR="0053101F" w:rsidRPr="00126770" w14:paraId="0D5ADC8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6047" w14:textId="77777777" w:rsidR="0053101F" w:rsidRPr="00126770" w:rsidRDefault="0053101F" w:rsidP="0053101F">
            <w:r w:rsidRPr="00126770">
              <w:t>Number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8454EC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BB22" w14:textId="77777777" w:rsidR="0053101F" w:rsidRPr="00126770" w:rsidRDefault="0053101F" w:rsidP="0053101F">
            <w:pPr>
              <w:jc w:val="center"/>
            </w:pPr>
            <w:r w:rsidRPr="00126770">
              <w:t>2</w:t>
            </w:r>
          </w:p>
        </w:tc>
        <w:tc>
          <w:tcPr>
            <w:tcW w:w="1531" w:type="dxa"/>
            <w:tcBorders>
              <w:top w:val="single" w:sz="4" w:space="0" w:color="auto"/>
              <w:left w:val="single" w:sz="4" w:space="0" w:color="auto"/>
              <w:bottom w:val="single" w:sz="4" w:space="0" w:color="auto"/>
              <w:right w:val="single" w:sz="4" w:space="0" w:color="auto"/>
            </w:tcBorders>
            <w:vAlign w:val="center"/>
          </w:tcPr>
          <w:p w14:paraId="55D3C4B8" w14:textId="77777777" w:rsidR="0053101F" w:rsidRPr="00126770" w:rsidRDefault="0053101F" w:rsidP="0053101F">
            <w:pPr>
              <w:jc w:val="center"/>
            </w:pPr>
            <w:r w:rsidRPr="00126770">
              <w:t>2</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979E" w14:textId="77777777" w:rsidR="0053101F" w:rsidRPr="00126770" w:rsidRDefault="0053101F" w:rsidP="0053101F">
            <w:pPr>
              <w:jc w:val="center"/>
            </w:pPr>
            <w:r w:rsidRPr="00126770">
              <w:t>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E7B5AE4" w14:textId="77777777" w:rsidR="0053101F" w:rsidRPr="00126770" w:rsidRDefault="0053101F" w:rsidP="0053101F"/>
        </w:tc>
      </w:tr>
      <w:tr w:rsidR="0053101F" w:rsidRPr="00126770" w14:paraId="4BBA0B8A"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2E7B" w14:textId="77777777" w:rsidR="0053101F" w:rsidRPr="00126770" w:rsidRDefault="0053101F" w:rsidP="0053101F">
            <w:r w:rsidRPr="00126770">
              <w:t>Total active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1AEB" w14:textId="77777777" w:rsidR="0053101F" w:rsidRPr="00126770" w:rsidRDefault="0053101F" w:rsidP="0053101F">
            <w:r w:rsidRPr="00126770">
              <w:t>Q</w:t>
            </w:r>
            <w:r w:rsidRPr="00126770">
              <w:rPr>
                <w:vertAlign w:val="subscript"/>
              </w:rPr>
              <w:t>active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9B7E" w14:textId="77777777" w:rsidR="0053101F" w:rsidRPr="00126770" w:rsidRDefault="0053101F" w:rsidP="0053101F">
            <w:pPr>
              <w:jc w:val="center"/>
            </w:pPr>
            <w:r w:rsidRPr="00126770">
              <w:t>0.0048</w:t>
            </w:r>
          </w:p>
        </w:tc>
        <w:tc>
          <w:tcPr>
            <w:tcW w:w="1531" w:type="dxa"/>
            <w:tcBorders>
              <w:top w:val="single" w:sz="4" w:space="0" w:color="auto"/>
              <w:left w:val="single" w:sz="4" w:space="0" w:color="auto"/>
              <w:bottom w:val="single" w:sz="4" w:space="0" w:color="auto"/>
              <w:right w:val="single" w:sz="4" w:space="0" w:color="auto"/>
            </w:tcBorders>
            <w:vAlign w:val="center"/>
          </w:tcPr>
          <w:p w14:paraId="4D10D676" w14:textId="77777777" w:rsidR="0053101F" w:rsidRPr="00126770" w:rsidRDefault="0053101F" w:rsidP="0053101F">
            <w:pPr>
              <w:jc w:val="center"/>
            </w:pPr>
            <w:r w:rsidRPr="00126770">
              <w:t>0.0048</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54B8" w14:textId="77777777" w:rsidR="0053101F" w:rsidRPr="00126770" w:rsidRDefault="0053101F" w:rsidP="0053101F">
            <w:pPr>
              <w:jc w:val="center"/>
            </w:pPr>
            <w:r w:rsidRPr="00126770">
              <w:t>0.0108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E73F" w14:textId="77777777" w:rsidR="0053101F" w:rsidRPr="00126770" w:rsidRDefault="0053101F" w:rsidP="0053101F">
            <w:r w:rsidRPr="00126770">
              <w:t>g day</w:t>
            </w:r>
            <w:r w:rsidRPr="00126770">
              <w:rPr>
                <w:vertAlign w:val="superscript"/>
              </w:rPr>
              <w:t>-1</w:t>
            </w:r>
          </w:p>
        </w:tc>
      </w:tr>
      <w:tr w:rsidR="0053101F" w:rsidRPr="00126770" w14:paraId="1D9E0029"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9B0E" w14:textId="77777777" w:rsidR="0053101F" w:rsidRPr="00126770" w:rsidRDefault="0053101F" w:rsidP="0053101F">
            <w:r w:rsidRPr="00126770">
              <w:t>Maximal duration of use</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2D77" w14:textId="77777777" w:rsidR="0053101F" w:rsidRPr="00126770" w:rsidRDefault="0053101F" w:rsidP="0053101F">
            <w:r w:rsidRPr="00126770">
              <w:t>T</w:t>
            </w:r>
            <w:r w:rsidRPr="00126770">
              <w:rPr>
                <w:vertAlign w:val="subscript"/>
              </w:rPr>
              <w:t>max</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3614" w14:textId="77777777" w:rsidR="0053101F" w:rsidRPr="00126770" w:rsidRDefault="0053101F" w:rsidP="0053101F">
            <w:pPr>
              <w:jc w:val="center"/>
            </w:pPr>
            <w:r w:rsidRPr="00126770">
              <w:t>1</w:t>
            </w:r>
          </w:p>
        </w:tc>
        <w:tc>
          <w:tcPr>
            <w:tcW w:w="1531" w:type="dxa"/>
            <w:tcBorders>
              <w:top w:val="single" w:sz="4" w:space="0" w:color="auto"/>
              <w:left w:val="single" w:sz="4" w:space="0" w:color="auto"/>
              <w:bottom w:val="single" w:sz="4" w:space="0" w:color="auto"/>
              <w:right w:val="single" w:sz="4" w:space="0" w:color="auto"/>
            </w:tcBorders>
            <w:vAlign w:val="center"/>
          </w:tcPr>
          <w:p w14:paraId="4F7E5CE1" w14:textId="77777777" w:rsidR="0053101F" w:rsidRPr="00126770" w:rsidRDefault="0053101F" w:rsidP="0053101F">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5BF" w14:textId="77777777" w:rsidR="0053101F" w:rsidRPr="00126770" w:rsidRDefault="0053101F" w:rsidP="0053101F">
            <w:pPr>
              <w:jc w:val="center"/>
            </w:pPr>
            <w:r w:rsidRPr="00126770">
              <w:t>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3A57" w14:textId="77777777" w:rsidR="0053101F" w:rsidRPr="00126770" w:rsidRDefault="0053101F" w:rsidP="0053101F">
            <w:r w:rsidRPr="00126770">
              <w:t>days</w:t>
            </w:r>
          </w:p>
        </w:tc>
      </w:tr>
      <w:tr w:rsidR="0053101F" w:rsidRPr="00126770" w14:paraId="6F6515C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F597" w14:textId="77777777" w:rsidR="0053101F" w:rsidRPr="00126770" w:rsidRDefault="0053101F" w:rsidP="0053101F">
            <w:r w:rsidRPr="00126770">
              <w:t>Duration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93C0" w14:textId="77777777" w:rsidR="0053101F" w:rsidRPr="00126770" w:rsidRDefault="0053101F" w:rsidP="0053101F">
            <w:r w:rsidRPr="00126770">
              <w:t>T</w:t>
            </w:r>
            <w:r w:rsidRPr="00126770">
              <w:rPr>
                <w:vertAlign w:val="subscript"/>
              </w:rPr>
              <w:t>day</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E3D2" w14:textId="77777777" w:rsidR="0053101F" w:rsidRPr="00126770" w:rsidRDefault="0053101F" w:rsidP="0053101F">
            <w:pPr>
              <w:jc w:val="center"/>
            </w:pPr>
            <w:r w:rsidRPr="00126770">
              <w:t>24</w:t>
            </w:r>
          </w:p>
        </w:tc>
        <w:tc>
          <w:tcPr>
            <w:tcW w:w="1531" w:type="dxa"/>
            <w:tcBorders>
              <w:top w:val="single" w:sz="4" w:space="0" w:color="auto"/>
              <w:left w:val="single" w:sz="4" w:space="0" w:color="auto"/>
              <w:bottom w:val="single" w:sz="4" w:space="0" w:color="auto"/>
              <w:right w:val="single" w:sz="4" w:space="0" w:color="auto"/>
            </w:tcBorders>
            <w:vAlign w:val="center"/>
          </w:tcPr>
          <w:p w14:paraId="2722DC89" w14:textId="77777777" w:rsidR="0053101F" w:rsidRPr="00126770" w:rsidRDefault="0053101F" w:rsidP="0053101F">
            <w:pPr>
              <w:jc w:val="center"/>
            </w:pPr>
            <w:r w:rsidRPr="00126770">
              <w:t>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4729" w14:textId="77777777" w:rsidR="0053101F" w:rsidRPr="00126770" w:rsidRDefault="0053101F" w:rsidP="0053101F">
            <w:pPr>
              <w:jc w:val="center"/>
            </w:pPr>
            <w:r w:rsidRPr="00126770">
              <w:t>2160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F678" w14:textId="77777777" w:rsidR="0053101F" w:rsidRPr="00126770" w:rsidRDefault="0053101F" w:rsidP="0053101F">
            <w:r w:rsidRPr="00126770">
              <w:t>hours day</w:t>
            </w:r>
            <w:r w:rsidRPr="00126770">
              <w:rPr>
                <w:vertAlign w:val="superscript"/>
              </w:rPr>
              <w:t>-1</w:t>
            </w:r>
          </w:p>
        </w:tc>
      </w:tr>
      <w:tr w:rsidR="0053101F" w:rsidRPr="00126770" w14:paraId="31C80F00"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AE36" w14:textId="77777777" w:rsidR="0053101F" w:rsidRPr="00126770" w:rsidRDefault="0053101F" w:rsidP="0053101F">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1578" w14:textId="77777777" w:rsidR="0053101F" w:rsidRPr="00126770" w:rsidRDefault="0053101F" w:rsidP="0053101F">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A438" w14:textId="77777777" w:rsidR="0053101F" w:rsidRPr="00126770" w:rsidRDefault="0053101F" w:rsidP="0053101F">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72C4A320" w14:textId="77777777" w:rsidR="0053101F" w:rsidRPr="00126770" w:rsidRDefault="0053101F" w:rsidP="0053101F">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F7F6" w14:textId="77777777" w:rsidR="0053101F" w:rsidRPr="00126770" w:rsidRDefault="0053101F" w:rsidP="0053101F">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8396" w14:textId="77777777" w:rsidR="0053101F" w:rsidRPr="00126770" w:rsidRDefault="0053101F" w:rsidP="0053101F">
            <w:r w:rsidRPr="00126770">
              <w:t>default</w:t>
            </w:r>
          </w:p>
        </w:tc>
      </w:tr>
      <w:tr w:rsidR="0053101F" w:rsidRPr="00126770" w14:paraId="7822764D"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3011" w14:textId="77777777" w:rsidR="0053101F" w:rsidRPr="00126770" w:rsidRDefault="0053101F" w:rsidP="0053101F">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D770" w14:textId="77777777" w:rsidR="0053101F" w:rsidRPr="00126770" w:rsidRDefault="0053101F" w:rsidP="0053101F">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C6AC" w14:textId="77777777" w:rsidR="0053101F" w:rsidRPr="00126770" w:rsidRDefault="0053101F" w:rsidP="0053101F">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17B765F1" w14:textId="77777777" w:rsidR="0053101F" w:rsidRPr="00126770" w:rsidRDefault="0053101F" w:rsidP="0053101F">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7D88" w14:textId="77777777" w:rsidR="0053101F" w:rsidRPr="00126770" w:rsidRDefault="0053101F" w:rsidP="0053101F">
            <w:pPr>
              <w:jc w:val="center"/>
            </w:pPr>
            <w:r w:rsidRPr="00126770">
              <w:t xml:space="preserve"> 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B6FB" w14:textId="77777777" w:rsidR="0053101F" w:rsidRPr="00126770" w:rsidRDefault="0053101F" w:rsidP="0053101F">
            <w:r w:rsidRPr="00126770">
              <w:t>kg day</w:t>
            </w:r>
            <w:r w:rsidRPr="00126770">
              <w:rPr>
                <w:vertAlign w:val="superscript"/>
              </w:rPr>
              <w:t>-1</w:t>
            </w:r>
          </w:p>
        </w:tc>
      </w:tr>
      <w:tr w:rsidR="0053101F" w:rsidRPr="00126770" w14:paraId="22A84E6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4DE0" w14:textId="77777777" w:rsidR="0053101F" w:rsidRPr="00126770" w:rsidRDefault="0053101F" w:rsidP="0053101F">
            <w:r w:rsidRPr="00126770">
              <w:t>Fraction emitted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6569" w14:textId="77777777" w:rsidR="0053101F" w:rsidRPr="00126770" w:rsidRDefault="0053101F" w:rsidP="0053101F">
            <w:pPr>
              <w:rPr>
                <w:vertAlign w:val="subscript"/>
              </w:rPr>
            </w:pPr>
            <w:r w:rsidRPr="00126770">
              <w:t>F</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6196" w14:textId="77777777" w:rsidR="0053101F" w:rsidRPr="00126770" w:rsidRDefault="0053101F" w:rsidP="0053101F">
            <w:pPr>
              <w:jc w:val="center"/>
            </w:pPr>
            <w:r w:rsidRPr="00126770">
              <w:t>0.1</w:t>
            </w:r>
          </w:p>
        </w:tc>
        <w:tc>
          <w:tcPr>
            <w:tcW w:w="1531" w:type="dxa"/>
            <w:tcBorders>
              <w:top w:val="single" w:sz="4" w:space="0" w:color="auto"/>
              <w:left w:val="single" w:sz="4" w:space="0" w:color="auto"/>
              <w:bottom w:val="single" w:sz="4" w:space="0" w:color="auto"/>
              <w:right w:val="single" w:sz="4" w:space="0" w:color="auto"/>
            </w:tcBorders>
            <w:vAlign w:val="center"/>
          </w:tcPr>
          <w:p w14:paraId="34AC754F" w14:textId="77777777" w:rsidR="0053101F" w:rsidRPr="00126770" w:rsidRDefault="0053101F" w:rsidP="0053101F">
            <w:pPr>
              <w:jc w:val="center"/>
            </w:pPr>
            <w:r w:rsidRPr="00126770">
              <w:t>0.1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D2BEB" w14:textId="77777777" w:rsidR="0053101F" w:rsidRPr="00126770" w:rsidRDefault="0053101F" w:rsidP="0053101F">
            <w:pPr>
              <w:jc w:val="center"/>
            </w:pPr>
            <w:r w:rsidRPr="00126770">
              <w:t>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B682" w14:textId="77777777" w:rsidR="0053101F" w:rsidRPr="00126770" w:rsidRDefault="0053101F" w:rsidP="0053101F">
            <w:r w:rsidRPr="00126770">
              <w:t>default</w:t>
            </w:r>
          </w:p>
        </w:tc>
      </w:tr>
      <w:tr w:rsidR="0053101F" w:rsidRPr="00126770" w14:paraId="7F65477E"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8417" w14:textId="77777777" w:rsidR="0053101F" w:rsidRPr="00126770" w:rsidRDefault="0053101F" w:rsidP="0053101F">
            <w:r w:rsidRPr="00126770">
              <w:t>Emissions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2DAF" w14:textId="77777777" w:rsidR="0053101F" w:rsidRPr="00126770" w:rsidRDefault="0053101F" w:rsidP="0053101F">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A8FC7" w14:textId="77777777" w:rsidR="0053101F" w:rsidRPr="00126770" w:rsidRDefault="0053101F" w:rsidP="0053101F">
            <w:pPr>
              <w:jc w:val="center"/>
            </w:pPr>
            <w:r w:rsidRPr="00126770">
              <w:t>4.80E-07</w:t>
            </w:r>
          </w:p>
        </w:tc>
        <w:tc>
          <w:tcPr>
            <w:tcW w:w="1531" w:type="dxa"/>
            <w:tcBorders>
              <w:top w:val="single" w:sz="4" w:space="0" w:color="auto"/>
              <w:left w:val="single" w:sz="4" w:space="0" w:color="auto"/>
              <w:bottom w:val="single" w:sz="4" w:space="0" w:color="auto"/>
              <w:right w:val="single" w:sz="4" w:space="0" w:color="auto"/>
            </w:tcBorders>
            <w:vAlign w:val="center"/>
          </w:tcPr>
          <w:p w14:paraId="0B8AB337" w14:textId="77777777" w:rsidR="0053101F" w:rsidRPr="00126770" w:rsidRDefault="0053101F" w:rsidP="0053101F">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0A70" w14:textId="77777777" w:rsidR="0053101F" w:rsidRPr="00126770" w:rsidRDefault="0053101F" w:rsidP="0053101F">
            <w:pPr>
              <w:jc w:val="center"/>
            </w:pPr>
            <w:r w:rsidRPr="00126770">
              <w:t xml:space="preserve"> 1.20E-07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324" w14:textId="77777777" w:rsidR="0053101F" w:rsidRPr="00126770" w:rsidRDefault="0053101F" w:rsidP="0053101F">
            <w:r w:rsidRPr="00126770">
              <w:t>kg day</w:t>
            </w:r>
            <w:r w:rsidRPr="00126770">
              <w:rPr>
                <w:vertAlign w:val="superscript"/>
              </w:rPr>
              <w:t>-1</w:t>
            </w:r>
          </w:p>
        </w:tc>
      </w:tr>
    </w:tbl>
    <w:p w14:paraId="6B74AE8C" w14:textId="77777777" w:rsidR="00A4407A" w:rsidRPr="00126770" w:rsidRDefault="00A4407A" w:rsidP="00A4407A"/>
    <w:p w14:paraId="765921C6" w14:textId="77777777" w:rsidR="00A4407A" w:rsidRPr="00126770" w:rsidRDefault="00A4407A" w:rsidP="00A4407A">
      <w:pPr>
        <w:spacing w:line="360" w:lineRule="auto"/>
        <w:rPr>
          <w:b/>
        </w:rPr>
      </w:pPr>
    </w:p>
    <w:p w14:paraId="54719EF1" w14:textId="77777777" w:rsidR="00A4407A" w:rsidRPr="00126770" w:rsidRDefault="00A4407A" w:rsidP="00A4407A">
      <w:pPr>
        <w:spacing w:line="360" w:lineRule="auto"/>
        <w:rPr>
          <w:b/>
        </w:rPr>
      </w:pPr>
      <w:r w:rsidRPr="00126770">
        <w:rPr>
          <w:b/>
        </w:rPr>
        <w:t>Emission to outdoor air</w:t>
      </w:r>
    </w:p>
    <w:p w14:paraId="25EB60B0" w14:textId="77777777" w:rsidR="00A4407A" w:rsidRPr="00126770" w:rsidRDefault="00A4407A" w:rsidP="00A4407A">
      <w:pPr>
        <w:spacing w:line="360" w:lineRule="auto"/>
      </w:pPr>
      <w:r w:rsidRPr="00126770">
        <w:t>It is defined in the ESD for PT 18 that the fraction of active emitted to the air from this use is 90 %- which gives the following emission to air per house.</w:t>
      </w:r>
    </w:p>
    <w:p w14:paraId="51E9114F" w14:textId="77777777" w:rsidR="00A4407A" w:rsidRPr="00126770" w:rsidRDefault="00A4407A" w:rsidP="00A4407A">
      <w:pPr>
        <w:spacing w:line="360" w:lineRule="auto"/>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DC670A" w:rsidRPr="00126770" w14:paraId="0005D120"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49E793" w14:textId="77777777" w:rsidR="00DC670A" w:rsidRPr="00126770" w:rsidRDefault="00DC670A" w:rsidP="00DC670A">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45F77A" w14:textId="77777777" w:rsidR="00DC670A" w:rsidRPr="00126770" w:rsidRDefault="00DC670A" w:rsidP="00DC670A">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33CD93" w14:textId="77777777" w:rsidR="00DC670A" w:rsidRPr="00126770" w:rsidRDefault="00DC670A" w:rsidP="00DC670A">
            <w:pPr>
              <w:jc w:val="center"/>
              <w:rPr>
                <w:b/>
              </w:rPr>
            </w:pPr>
            <w:r w:rsidRPr="00126770">
              <w:rPr>
                <w:b/>
              </w:rPr>
              <w:t>Scenario 1</w:t>
            </w:r>
          </w:p>
          <w:p w14:paraId="20625A78" w14:textId="77777777" w:rsidR="00DC670A" w:rsidRPr="00126770" w:rsidRDefault="00DC670A" w:rsidP="00DC670A">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78356DCE" w14:textId="77777777" w:rsidR="00DC670A" w:rsidRPr="00126770" w:rsidRDefault="00DC670A" w:rsidP="00DC670A">
            <w:pPr>
              <w:jc w:val="center"/>
              <w:rPr>
                <w:b/>
              </w:rPr>
            </w:pPr>
            <w:r w:rsidRPr="00126770">
              <w:rPr>
                <w:b/>
              </w:rPr>
              <w:t>Scenario 1</w:t>
            </w:r>
          </w:p>
          <w:p w14:paraId="34C26B3A" w14:textId="77777777" w:rsidR="00DC670A" w:rsidRPr="00126770" w:rsidRDefault="00DC670A" w:rsidP="00DC670A">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985F6C" w14:textId="77777777" w:rsidR="00DC670A" w:rsidRPr="00126770" w:rsidRDefault="00DC670A" w:rsidP="00DC670A">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91736B" w14:textId="77777777" w:rsidR="00DC670A" w:rsidRPr="00126770" w:rsidRDefault="00DC670A" w:rsidP="00DC670A">
            <w:pPr>
              <w:rPr>
                <w:b/>
              </w:rPr>
            </w:pPr>
            <w:r w:rsidRPr="00126770">
              <w:rPr>
                <w:b/>
              </w:rPr>
              <w:t>Units</w:t>
            </w:r>
          </w:p>
        </w:tc>
      </w:tr>
      <w:tr w:rsidR="00DC670A" w:rsidRPr="00126770" w14:paraId="20ECCBA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78D6" w14:textId="77777777" w:rsidR="00DC670A" w:rsidRPr="00126770" w:rsidRDefault="00DC670A" w:rsidP="00DC670A">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9D22" w14:textId="77777777" w:rsidR="00DC670A" w:rsidRPr="00126770" w:rsidRDefault="00DC670A" w:rsidP="00DC670A">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FEA3" w14:textId="77777777" w:rsidR="00DC670A" w:rsidRPr="00126770" w:rsidRDefault="00DC670A" w:rsidP="00DC670A">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31D99286" w14:textId="77777777" w:rsidR="00DC670A" w:rsidRPr="00126770" w:rsidRDefault="00DC670A" w:rsidP="00DC670A">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FA52" w14:textId="77777777" w:rsidR="00DC670A" w:rsidRPr="00126770" w:rsidRDefault="00DC670A" w:rsidP="00DC670A">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D4E3" w14:textId="77777777" w:rsidR="00DC670A" w:rsidRPr="00126770" w:rsidRDefault="00DC670A" w:rsidP="00DC670A">
            <w:r w:rsidRPr="00126770">
              <w:t>default</w:t>
            </w:r>
          </w:p>
        </w:tc>
      </w:tr>
      <w:tr w:rsidR="00DC670A" w:rsidRPr="00126770" w14:paraId="3E0AC791"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9A0F" w14:textId="77777777" w:rsidR="00DC670A" w:rsidRPr="00126770" w:rsidRDefault="00DC670A" w:rsidP="00DC670A">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0375" w14:textId="77777777" w:rsidR="00DC670A" w:rsidRPr="00126770" w:rsidRDefault="00DC670A" w:rsidP="00DC670A">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851C" w14:textId="77777777" w:rsidR="00DC670A" w:rsidRPr="00126770" w:rsidRDefault="00DC670A" w:rsidP="00DC670A">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71AD4255" w14:textId="77777777" w:rsidR="00DC670A" w:rsidRPr="00126770" w:rsidRDefault="00DC670A" w:rsidP="00DC670A">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BBCE" w14:textId="77777777" w:rsidR="00DC670A" w:rsidRPr="00126770" w:rsidRDefault="00DC670A" w:rsidP="00DC670A">
            <w:pPr>
              <w:jc w:val="center"/>
            </w:pPr>
          </w:p>
          <w:p w14:paraId="2EEF8A4E" w14:textId="77777777" w:rsidR="00DC670A" w:rsidRPr="00126770" w:rsidRDefault="00DC670A" w:rsidP="00DC670A">
            <w:pPr>
              <w:jc w:val="center"/>
            </w:pPr>
            <w:r w:rsidRPr="00126770">
              <w:t>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9C37" w14:textId="77777777" w:rsidR="00DC670A" w:rsidRPr="00126770" w:rsidRDefault="00DC670A" w:rsidP="00DC670A">
            <w:r w:rsidRPr="00126770">
              <w:t>kg day</w:t>
            </w:r>
            <w:r w:rsidRPr="00126770">
              <w:rPr>
                <w:vertAlign w:val="superscript"/>
              </w:rPr>
              <w:t>-1</w:t>
            </w:r>
          </w:p>
        </w:tc>
      </w:tr>
    </w:tbl>
    <w:p w14:paraId="3E96DA7F" w14:textId="77777777" w:rsidR="00A4407A" w:rsidRPr="00126770" w:rsidRDefault="00A4407A" w:rsidP="00A4407A">
      <w:pPr>
        <w:spacing w:line="360" w:lineRule="auto"/>
      </w:pPr>
    </w:p>
    <w:p w14:paraId="3C49054A" w14:textId="77777777" w:rsidR="00A4407A" w:rsidRPr="00126770" w:rsidRDefault="00A4407A" w:rsidP="00A4407A">
      <w:pPr>
        <w:spacing w:line="360" w:lineRule="auto"/>
      </w:pPr>
      <w:r w:rsidRPr="00126770">
        <w:t>However the ESD also states that an instant dilution takes place as active is released outside of a building into the wider environment and the level of active emitted via this route is expected to be irrelevant.</w:t>
      </w:r>
    </w:p>
    <w:p w14:paraId="585CC8D7" w14:textId="77777777" w:rsidR="00A4407A" w:rsidRPr="00126770" w:rsidRDefault="00A4407A" w:rsidP="00A4407A">
      <w:pPr>
        <w:spacing w:line="360" w:lineRule="auto"/>
      </w:pPr>
    </w:p>
    <w:p w14:paraId="7A91BB97" w14:textId="77777777" w:rsidR="00A4407A" w:rsidRPr="00126770" w:rsidRDefault="00A4407A" w:rsidP="00A4407A">
      <w:pPr>
        <w:spacing w:line="360" w:lineRule="auto"/>
        <w:rPr>
          <w:b/>
        </w:rPr>
      </w:pPr>
      <w:r w:rsidRPr="00126770">
        <w:rPr>
          <w:b/>
        </w:rPr>
        <w:t>Emission to Wastewater</w:t>
      </w:r>
    </w:p>
    <w:p w14:paraId="43D687BE" w14:textId="77777777" w:rsidR="00A4407A" w:rsidRPr="00126770" w:rsidRDefault="00A4407A" w:rsidP="00A4407A">
      <w:pPr>
        <w:spacing w:line="360" w:lineRule="auto"/>
      </w:pPr>
      <w:r w:rsidRPr="00126770">
        <w:t>During the cleaning step two cases are considered:</w:t>
      </w:r>
    </w:p>
    <w:p w14:paraId="18224F7B" w14:textId="77777777" w:rsidR="00A4407A" w:rsidRPr="00126770" w:rsidRDefault="00A4407A" w:rsidP="00A4407A">
      <w:pPr>
        <w:spacing w:line="360" w:lineRule="auto"/>
      </w:pPr>
    </w:p>
    <w:p w14:paraId="774FD1C9"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Cleaning events result only in emissions to wastes : 100 % of the surfaces are cleaned by vacuum/ broom</w:t>
      </w:r>
    </w:p>
    <w:p w14:paraId="4C2FFD63"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 xml:space="preserve">Cleaning events result only in emissions to wastewater: 100 % of the surfaces are washable </w:t>
      </w:r>
    </w:p>
    <w:p w14:paraId="6818920F" w14:textId="77777777" w:rsidR="00A4407A" w:rsidRPr="00126770" w:rsidRDefault="00A4407A" w:rsidP="00A4407A">
      <w:pPr>
        <w:spacing w:line="360" w:lineRule="auto"/>
        <w:rPr>
          <w:rFonts w:cs="TimesNewRoman"/>
          <w:lang w:eastAsia="en-GB"/>
        </w:rPr>
      </w:pPr>
    </w:p>
    <w:p w14:paraId="11A83426" w14:textId="77777777" w:rsidR="00A4407A" w:rsidRPr="00126770" w:rsidRDefault="00A4407A" w:rsidP="00A4407A">
      <w:pPr>
        <w:spacing w:line="360" w:lineRule="auto"/>
        <w:rPr>
          <w:rFonts w:cs="TimesNewRoman"/>
          <w:lang w:eastAsia="en-GB"/>
        </w:rPr>
      </w:pPr>
      <w:r w:rsidRPr="00126770">
        <w:rPr>
          <w:rFonts w:cs="TimesNewRoman"/>
          <w:lang w:eastAsia="en-GB"/>
        </w:rPr>
        <w:t>If it is assumed that all cleaning</w:t>
      </w:r>
      <w:r w:rsidR="006E1AF3" w:rsidRPr="00126770">
        <w:rPr>
          <w:rFonts w:cs="TimesNewRoman"/>
          <w:lang w:eastAsia="en-GB"/>
        </w:rPr>
        <w:t xml:space="preserve"> of contaminated surfaces </w:t>
      </w:r>
      <w:r w:rsidRPr="00126770">
        <w:rPr>
          <w:rFonts w:cs="TimesNewRoman"/>
          <w:lang w:eastAsia="en-GB"/>
        </w:rPr>
        <w:t xml:space="preserve">is </w:t>
      </w:r>
      <w:r w:rsidR="006E1AF3" w:rsidRPr="00126770">
        <w:rPr>
          <w:rFonts w:cs="TimesNewRoman"/>
          <w:lang w:eastAsia="en-GB"/>
        </w:rPr>
        <w:t xml:space="preserve">performed </w:t>
      </w:r>
      <w:r w:rsidRPr="00126770">
        <w:rPr>
          <w:rFonts w:cs="TimesNewRoman"/>
          <w:lang w:eastAsia="en-GB"/>
        </w:rPr>
        <w:t>by vacuum</w:t>
      </w:r>
      <w:r w:rsidR="006E1AF3" w:rsidRPr="00126770">
        <w:rPr>
          <w:rFonts w:cs="TimesNewRoman"/>
          <w:lang w:eastAsia="en-GB"/>
        </w:rPr>
        <w:t xml:space="preserve"> cleaner</w:t>
      </w:r>
      <w:r w:rsidRPr="00126770">
        <w:rPr>
          <w:rFonts w:cs="TimesNewRoman"/>
          <w:lang w:eastAsia="en-GB"/>
        </w:rPr>
        <w:t>/ broom the</w:t>
      </w:r>
      <w:r w:rsidR="006E1AF3" w:rsidRPr="00126770">
        <w:rPr>
          <w:rFonts w:cs="TimesNewRoman"/>
          <w:lang w:eastAsia="en-GB"/>
        </w:rPr>
        <w:t>n emissions to STP will be zero. H</w:t>
      </w:r>
      <w:r w:rsidRPr="00126770">
        <w:rPr>
          <w:rFonts w:cs="TimesNewRoman"/>
          <w:lang w:eastAsia="en-GB"/>
        </w:rPr>
        <w:t>owever if the worst case is assumed i.e. that all cleaning is</w:t>
      </w:r>
      <w:r w:rsidR="006B3D57" w:rsidRPr="00126770">
        <w:rPr>
          <w:rFonts w:cs="TimesNewRoman"/>
          <w:lang w:eastAsia="en-GB"/>
        </w:rPr>
        <w:t xml:space="preserve"> undertaken</w:t>
      </w:r>
      <w:r w:rsidRPr="00126770">
        <w:rPr>
          <w:rFonts w:cs="TimesNewRoman"/>
          <w:lang w:eastAsia="en-GB"/>
        </w:rPr>
        <w:t xml:space="preserve"> with water then F</w:t>
      </w:r>
      <w:r w:rsidRPr="00126770">
        <w:rPr>
          <w:rFonts w:cs="TimesNewRoman"/>
          <w:vertAlign w:val="subscript"/>
          <w:lang w:eastAsia="en-GB"/>
        </w:rPr>
        <w:t>ww</w:t>
      </w:r>
      <w:r w:rsidRPr="00126770">
        <w:rPr>
          <w:rFonts w:cs="TimesNewRoman"/>
          <w:lang w:eastAsia="en-GB"/>
        </w:rPr>
        <w:t xml:space="preserve"> = 1 and all releases are directed to waste water as follows </w:t>
      </w:r>
      <w:r w:rsidRPr="00126770">
        <w:t>(ESD, Section 3.5, p. 101)</w:t>
      </w:r>
      <w:r w:rsidRPr="00126770">
        <w:rPr>
          <w:rFonts w:cs="TimesNewRoman"/>
          <w:lang w:eastAsia="en-GB"/>
        </w:rPr>
        <w:t>;</w:t>
      </w:r>
    </w:p>
    <w:p w14:paraId="7CE56274" w14:textId="77777777" w:rsidR="00A4407A" w:rsidRPr="00126770" w:rsidRDefault="00A4407A" w:rsidP="00A4407A">
      <w:pPr>
        <w:spacing w:line="360" w:lineRule="auto"/>
      </w:pPr>
    </w:p>
    <w:p w14:paraId="06FEF561" w14:textId="77777777" w:rsidR="00A4407A" w:rsidRPr="00126770" w:rsidRDefault="00A4407A" w:rsidP="00A4407A">
      <w:pPr>
        <w:spacing w:line="360" w:lineRule="auto"/>
      </w:pPr>
      <w:r w:rsidRPr="00126770">
        <w:t>E</w:t>
      </w:r>
      <w:r w:rsidRPr="00126770">
        <w:rPr>
          <w:vertAlign w:val="subscript"/>
        </w:rPr>
        <w:t>treated,ww</w:t>
      </w:r>
      <w:r w:rsidRPr="00126770">
        <w:t xml:space="preserve"> = E</w:t>
      </w:r>
      <w:r w:rsidRPr="00126770">
        <w:rPr>
          <w:vertAlign w:val="subscript"/>
        </w:rPr>
        <w:t>application,floor</w:t>
      </w:r>
      <w:r w:rsidRPr="00126770">
        <w:t xml:space="preserve"> x F</w:t>
      </w:r>
      <w:r w:rsidRPr="00126770">
        <w:rPr>
          <w:vertAlign w:val="subscript"/>
        </w:rPr>
        <w:t>ww</w:t>
      </w:r>
      <w:r w:rsidRPr="00126770">
        <w:t xml:space="preserve"> x F</w:t>
      </w:r>
      <w:r w:rsidRPr="00126770">
        <w:rPr>
          <w:vertAlign w:val="subscript"/>
        </w:rPr>
        <w:t>CE</w:t>
      </w:r>
    </w:p>
    <w:p w14:paraId="7E1839D0" w14:textId="77777777" w:rsidR="00A4407A" w:rsidRPr="00126770" w:rsidRDefault="00A4407A" w:rsidP="00A4407A">
      <w:pPr>
        <w:spacing w:line="360" w:lineRule="auto"/>
      </w:pPr>
    </w:p>
    <w:p w14:paraId="026EEDE2"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treated,ww</w:t>
      </w:r>
      <w:r w:rsidRPr="00126770">
        <w:tab/>
      </w:r>
      <w:r w:rsidRPr="00126770">
        <w:tab/>
        <w:t>=</w:t>
      </w:r>
      <w:r w:rsidRPr="00126770">
        <w:tab/>
        <w:t>Emission from the floor/treated to waste water [kg/d]</w:t>
      </w:r>
    </w:p>
    <w:p w14:paraId="74A89A64"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application,floor</w:t>
      </w:r>
      <w:r w:rsidRPr="00126770">
        <w:tab/>
        <w:t>=</w:t>
      </w:r>
      <w:r w:rsidRPr="00126770">
        <w:tab/>
        <w:t>Emission to the floor [kg/d]</w:t>
      </w:r>
    </w:p>
    <w:p w14:paraId="0337DD61"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ww</w:t>
      </w:r>
      <w:r w:rsidRPr="00126770">
        <w:tab/>
      </w:r>
      <w:r w:rsidRPr="00126770">
        <w:tab/>
        <w:t>=</w:t>
      </w:r>
      <w:r w:rsidRPr="00126770">
        <w:tab/>
        <w:t>Fraction emitted to waste water, default 1 [-]</w:t>
      </w:r>
    </w:p>
    <w:p w14:paraId="11347DC6"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CE</w:t>
      </w:r>
      <w:r w:rsidRPr="00126770">
        <w:tab/>
      </w:r>
      <w:r w:rsidRPr="00126770">
        <w:tab/>
        <w:t>=</w:t>
      </w:r>
      <w:r w:rsidRPr="00126770">
        <w:tab/>
        <w:t>Cleaning efficiency, default 1 (see ESD Table 3.3-8, p. 64)</w:t>
      </w:r>
    </w:p>
    <w:p w14:paraId="25C9DCDD" w14:textId="77777777" w:rsidR="00A4407A" w:rsidRPr="00126770" w:rsidRDefault="00A4407A" w:rsidP="00A4407A">
      <w:pPr>
        <w:rPr>
          <w:rFonts w:ascii="TimesNewRoman" w:hAnsi="TimesNewRoman" w:cs="TimesNewRoman"/>
          <w:sz w:val="22"/>
          <w:szCs w:val="22"/>
          <w:lang w:eastAsia="en-GB"/>
        </w:rPr>
      </w:pPr>
    </w:p>
    <w:p w14:paraId="4C2AE326" w14:textId="77777777" w:rsidR="006B3D57" w:rsidRPr="00126770" w:rsidRDefault="006B3D57" w:rsidP="00A4407A">
      <w:pPr>
        <w:rPr>
          <w:rFonts w:cs="TimesNewRoman"/>
          <w:lang w:eastAsia="en-GB"/>
        </w:rPr>
      </w:pPr>
      <w:r w:rsidRPr="00126770">
        <w:rPr>
          <w:rFonts w:cs="TimesNewRoman"/>
          <w:lang w:eastAsia="en-GB"/>
        </w:rPr>
        <w:t>Decisions at EU level conclude that wet cleaning cannot be avoided, such that as a “very” worst case assumption:</w:t>
      </w:r>
    </w:p>
    <w:p w14:paraId="245912FB" w14:textId="77777777" w:rsidR="006B3D57" w:rsidRPr="00126770" w:rsidRDefault="006B3D57" w:rsidP="00A4407A">
      <w:pPr>
        <w:rPr>
          <w:rFonts w:ascii="TimesNewRoman" w:hAnsi="TimesNewRoman" w:cs="TimesNewRoman"/>
          <w:sz w:val="22"/>
          <w:szCs w:val="22"/>
          <w:lang w:eastAsia="en-GB"/>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867"/>
        <w:gridCol w:w="1459"/>
        <w:gridCol w:w="1644"/>
        <w:gridCol w:w="1459"/>
        <w:gridCol w:w="1332"/>
      </w:tblGrid>
      <w:tr w:rsidR="00E67D5E" w:rsidRPr="00126770" w14:paraId="09B95620"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39E96D" w14:textId="77777777" w:rsidR="00E67D5E" w:rsidRPr="00126770" w:rsidRDefault="00E67D5E" w:rsidP="00E67D5E">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BC9D97" w14:textId="77777777" w:rsidR="00E67D5E" w:rsidRPr="00126770" w:rsidRDefault="00E67D5E" w:rsidP="00E67D5E">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F67D06" w14:textId="77777777" w:rsidR="00E67D5E" w:rsidRPr="00126770" w:rsidRDefault="00E67D5E" w:rsidP="00E67D5E">
            <w:pPr>
              <w:jc w:val="center"/>
              <w:rPr>
                <w:b/>
              </w:rPr>
            </w:pPr>
            <w:r w:rsidRPr="00126770">
              <w:rPr>
                <w:b/>
              </w:rPr>
              <w:t>Scenario 1</w:t>
            </w:r>
          </w:p>
        </w:tc>
        <w:tc>
          <w:tcPr>
            <w:tcW w:w="1644" w:type="dxa"/>
            <w:tcBorders>
              <w:top w:val="single" w:sz="4" w:space="0" w:color="auto"/>
              <w:left w:val="single" w:sz="4" w:space="0" w:color="auto"/>
              <w:bottom w:val="single" w:sz="4" w:space="0" w:color="auto"/>
              <w:right w:val="single" w:sz="4" w:space="0" w:color="auto"/>
            </w:tcBorders>
            <w:shd w:val="clear" w:color="auto" w:fill="FFFFCC"/>
          </w:tcPr>
          <w:p w14:paraId="612740D8" w14:textId="77777777" w:rsidR="00E67D5E" w:rsidRPr="00126770" w:rsidRDefault="00E67D5E" w:rsidP="00E67D5E">
            <w:pPr>
              <w:jc w:val="center"/>
              <w:rPr>
                <w:b/>
              </w:rPr>
            </w:pPr>
            <w:r w:rsidRPr="00126770">
              <w:rPr>
                <w:b/>
              </w:rPr>
              <w:t>Scenario 1</w:t>
            </w:r>
          </w:p>
          <w:p w14:paraId="39EF8D5D" w14:textId="77777777" w:rsidR="00E67D5E" w:rsidRPr="00126770" w:rsidRDefault="00E67D5E" w:rsidP="00E67D5E">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0EFC08" w14:textId="77777777" w:rsidR="00E67D5E" w:rsidRPr="00126770" w:rsidRDefault="00E67D5E" w:rsidP="00E67D5E">
            <w:pPr>
              <w:jc w:val="center"/>
              <w:rPr>
                <w:b/>
              </w:rPr>
            </w:pPr>
            <w:r w:rsidRPr="00126770">
              <w:rPr>
                <w:b/>
              </w:rPr>
              <w:t>Scenario 2</w:t>
            </w:r>
          </w:p>
        </w:tc>
        <w:tc>
          <w:tcPr>
            <w:tcW w:w="13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E7912D" w14:textId="77777777" w:rsidR="00E67D5E" w:rsidRPr="00126770" w:rsidRDefault="00E67D5E" w:rsidP="00E67D5E">
            <w:pPr>
              <w:rPr>
                <w:b/>
              </w:rPr>
            </w:pPr>
            <w:r w:rsidRPr="00126770">
              <w:rPr>
                <w:b/>
              </w:rPr>
              <w:t>Units</w:t>
            </w:r>
          </w:p>
        </w:tc>
      </w:tr>
      <w:tr w:rsidR="00E67D5E" w:rsidRPr="00126770" w14:paraId="08B252D9"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B6F5" w14:textId="77777777" w:rsidR="00E67D5E" w:rsidRPr="00126770" w:rsidRDefault="00E67D5E" w:rsidP="00E67D5E">
            <w:r w:rsidRPr="00126770">
              <w:t>Emissions to floor during application step</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AAB9" w14:textId="77777777" w:rsidR="00E67D5E" w:rsidRPr="00126770" w:rsidRDefault="00E67D5E" w:rsidP="00E67D5E">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4D4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36B68C7B"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2AAB" w14:textId="77777777" w:rsidR="00E67D5E" w:rsidRPr="00126770" w:rsidRDefault="00E67D5E" w:rsidP="00E67D5E">
            <w:pPr>
              <w:jc w:val="center"/>
            </w:pPr>
          </w:p>
          <w:p w14:paraId="49C9AFBF" w14:textId="77777777" w:rsidR="00E67D5E" w:rsidRPr="00126770" w:rsidRDefault="00E67D5E" w:rsidP="00E67D5E">
            <w:pPr>
              <w:jc w:val="center"/>
            </w:pPr>
            <w:r w:rsidRPr="00126770">
              <w:t>1.20E-07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131E" w14:textId="77777777" w:rsidR="00E67D5E" w:rsidRPr="00126770" w:rsidRDefault="00E67D5E" w:rsidP="00E67D5E">
            <w:r w:rsidRPr="00126770">
              <w:t>kg d</w:t>
            </w:r>
            <w:r w:rsidRPr="00126770">
              <w:rPr>
                <w:vertAlign w:val="superscript"/>
              </w:rPr>
              <w:t>-1</w:t>
            </w:r>
          </w:p>
        </w:tc>
      </w:tr>
      <w:tr w:rsidR="00E67D5E" w:rsidRPr="00126770" w14:paraId="56E4CE15"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1065B" w14:textId="77777777" w:rsidR="00E67D5E" w:rsidRPr="00126770" w:rsidRDefault="00E67D5E" w:rsidP="00E67D5E">
            <w:r w:rsidRPr="00126770">
              <w:lastRenderedPageBreak/>
              <w:t>Fraction emitted to waste water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9B63" w14:textId="77777777" w:rsidR="00E67D5E" w:rsidRPr="00126770" w:rsidRDefault="00E67D5E" w:rsidP="00E67D5E">
            <w:r w:rsidRPr="00126770">
              <w:t>F</w:t>
            </w:r>
            <w:r w:rsidRPr="00126770">
              <w:rPr>
                <w:vertAlign w:val="subscript"/>
              </w:rPr>
              <w:t>ww</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05FF"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19D5EA18"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6845"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BE6F8D5" w14:textId="77777777" w:rsidR="00E67D5E" w:rsidRPr="00126770" w:rsidRDefault="00E67D5E" w:rsidP="00E67D5E"/>
        </w:tc>
      </w:tr>
      <w:tr w:rsidR="00E67D5E" w:rsidRPr="00126770" w14:paraId="749C2888" w14:textId="77777777" w:rsidTr="00741367">
        <w:trPr>
          <w:trHeight w:val="283"/>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D924" w14:textId="77777777" w:rsidR="00E67D5E" w:rsidRPr="00126770" w:rsidRDefault="00E67D5E" w:rsidP="00E67D5E">
            <w:r w:rsidRPr="00126770">
              <w:t>Cleaning efficiency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07EE" w14:textId="77777777" w:rsidR="00E67D5E" w:rsidRPr="00126770" w:rsidRDefault="00E67D5E" w:rsidP="00E67D5E">
            <w:r w:rsidRPr="00126770">
              <w:t>F</w:t>
            </w:r>
            <w:r w:rsidRPr="00126770">
              <w:rPr>
                <w:vertAlign w:val="subscript"/>
              </w:rPr>
              <w:t>CE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A04BD"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6E4480E0"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16BF"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BA28384" w14:textId="77777777" w:rsidR="00E67D5E" w:rsidRPr="00126770" w:rsidRDefault="00E67D5E" w:rsidP="00E67D5E"/>
        </w:tc>
      </w:tr>
      <w:tr w:rsidR="00E67D5E" w:rsidRPr="00126770" w14:paraId="30E429A7"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D17C" w14:textId="77777777" w:rsidR="00E67D5E" w:rsidRPr="00126770" w:rsidRDefault="00E67D5E" w:rsidP="00E67D5E">
            <w:r w:rsidRPr="00126770">
              <w:t>Emission from floor/treated surfaces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4110" w14:textId="77777777" w:rsidR="00E67D5E" w:rsidRPr="00126770" w:rsidRDefault="00E67D5E" w:rsidP="00E67D5E">
            <w:r w:rsidRPr="00126770">
              <w:t>E</w:t>
            </w:r>
            <w:r w:rsidRPr="00126770">
              <w:rPr>
                <w:vertAlign w:val="subscript"/>
              </w:rPr>
              <w:t xml:space="preserve">treated,ww </w:t>
            </w:r>
            <w:r w:rsidRPr="00126770">
              <w:t>(same as E</w:t>
            </w:r>
            <w:r w:rsidRPr="00126770">
              <w:rPr>
                <w:vertAlign w:val="subscript"/>
              </w:rPr>
              <w:t xml:space="preserve">ww </w:t>
            </w:r>
            <w:r w:rsidRPr="00126770">
              <w:t>for diffuser application)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37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05883440"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3671" w14:textId="77777777" w:rsidR="00E67D5E" w:rsidRPr="00126770" w:rsidRDefault="00E67D5E" w:rsidP="00E67D5E">
            <w:pPr>
              <w:jc w:val="center"/>
            </w:pPr>
            <w:r w:rsidRPr="00126770">
              <w:t xml:space="preserve"> 1.20E-07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79EB" w14:textId="77777777" w:rsidR="00E67D5E" w:rsidRPr="00126770" w:rsidRDefault="00E67D5E" w:rsidP="00E67D5E">
            <w:r w:rsidRPr="00126770">
              <w:t>kg d</w:t>
            </w:r>
            <w:r w:rsidRPr="00126770">
              <w:rPr>
                <w:vertAlign w:val="superscript"/>
              </w:rPr>
              <w:t>-1</w:t>
            </w:r>
          </w:p>
        </w:tc>
      </w:tr>
    </w:tbl>
    <w:p w14:paraId="3C1EBA1E" w14:textId="77777777" w:rsidR="00A4407A" w:rsidRPr="00126770" w:rsidRDefault="00A4407A" w:rsidP="00A4407A">
      <w:pPr>
        <w:spacing w:line="276" w:lineRule="auto"/>
        <w:rPr>
          <w:rFonts w:eastAsia="Calibri"/>
          <w:u w:val="single"/>
          <w:lang w:eastAsia="en-US"/>
        </w:rPr>
      </w:pPr>
    </w:p>
    <w:p w14:paraId="01D6F18F" w14:textId="77777777" w:rsidR="00A4407A" w:rsidRPr="00126770" w:rsidRDefault="00A4407A" w:rsidP="00A4407A">
      <w:pPr>
        <w:spacing w:line="360" w:lineRule="auto"/>
        <w:jc w:val="both"/>
        <w:rPr>
          <w:szCs w:val="22"/>
        </w:rPr>
      </w:pPr>
    </w:p>
    <w:p w14:paraId="2DFDBA91" w14:textId="77777777" w:rsidR="00A4407A" w:rsidRPr="00126770" w:rsidRDefault="00A4407A" w:rsidP="00A4407A">
      <w:pPr>
        <w:spacing w:line="360" w:lineRule="auto"/>
        <w:jc w:val="both"/>
        <w:rPr>
          <w:szCs w:val="22"/>
        </w:rPr>
      </w:pPr>
      <w:r w:rsidRPr="00126770">
        <w:rPr>
          <w:szCs w:val="22"/>
        </w:rPr>
        <w:t xml:space="preserve">The PT18 ESD assumes that a total of 4,000 dwellings are attached to a single standard STP with a 10,000 inhabitant capacity (ESD, 2008; p39). As the product is designed for domestic use, the use in larger buildings (industrial, commercial and </w:t>
      </w:r>
      <w:r w:rsidRPr="00126770">
        <w:rPr>
          <w:rFonts w:eastAsia="Calibri"/>
          <w:lang w:eastAsia="en-US"/>
        </w:rPr>
        <w:t>public (ESD, 2008) is not considered relevant</w:t>
      </w:r>
      <w:r w:rsidR="006B3D57" w:rsidRPr="00126770">
        <w:rPr>
          <w:rFonts w:eastAsia="Calibri"/>
          <w:lang w:eastAsia="en-US"/>
        </w:rPr>
        <w:t xml:space="preserve"> and can be discounted from the assessment</w:t>
      </w:r>
      <w:r w:rsidRPr="00126770">
        <w:rPr>
          <w:rFonts w:eastAsia="Calibri"/>
          <w:lang w:eastAsia="en-US"/>
        </w:rPr>
        <w:t xml:space="preserve">. </w:t>
      </w:r>
      <w:r w:rsidRPr="00126770">
        <w:rPr>
          <w:szCs w:val="22"/>
        </w:rPr>
        <w:t>A simultaneity factor of 5.52 % is used (ESD, 2008; p39) to reflect a daily usage, therefore the local emission to wastewater during an episode is;</w:t>
      </w:r>
    </w:p>
    <w:p w14:paraId="79EB0851" w14:textId="77777777" w:rsidR="00A4407A" w:rsidRPr="00126770" w:rsidRDefault="00A4407A" w:rsidP="00A4407A">
      <w:pPr>
        <w:spacing w:line="360" w:lineRule="auto"/>
        <w:jc w:val="both"/>
        <w:rPr>
          <w:szCs w:val="22"/>
        </w:rPr>
      </w:pPr>
    </w:p>
    <w:p w14:paraId="48AB12BF" w14:textId="77777777" w:rsidR="00A4407A" w:rsidRPr="00126770" w:rsidRDefault="00A4407A" w:rsidP="00A4407A">
      <w:pPr>
        <w:spacing w:line="360" w:lineRule="auto"/>
        <w:jc w:val="both"/>
        <w:rPr>
          <w:szCs w:val="22"/>
        </w:rPr>
      </w:pPr>
      <w:r w:rsidRPr="00126770">
        <w:rPr>
          <w:szCs w:val="22"/>
        </w:rPr>
        <w:t>Mass of transfluthrin per household x number of houses per STP x simultaneity factor</w:t>
      </w:r>
    </w:p>
    <w:p w14:paraId="65FB0506" w14:textId="77777777" w:rsidR="00A4407A" w:rsidRPr="00126770" w:rsidRDefault="00A4407A" w:rsidP="00A4407A">
      <w:pPr>
        <w:spacing w:line="360" w:lineRule="auto"/>
        <w:jc w:val="both"/>
        <w:rPr>
          <w:szCs w:val="22"/>
        </w:rPr>
      </w:pPr>
    </w:p>
    <w:p w14:paraId="69FC96A3" w14:textId="77777777" w:rsidR="00A4407A" w:rsidRPr="00126770" w:rsidRDefault="00A4407A" w:rsidP="00A4407A">
      <w:pPr>
        <w:spacing w:line="360" w:lineRule="auto"/>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2256"/>
        <w:gridCol w:w="1805"/>
        <w:gridCol w:w="1805"/>
        <w:gridCol w:w="3159"/>
      </w:tblGrid>
      <w:tr w:rsidR="00A4407A" w:rsidRPr="00126770" w14:paraId="1E8F209A" w14:textId="77777777" w:rsidTr="00A4407A">
        <w:trPr>
          <w:tblHead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14:paraId="1A2BD4CB" w14:textId="77777777" w:rsidR="00A4407A" w:rsidRPr="00126770" w:rsidRDefault="00A4407A">
            <w:pPr>
              <w:keepNext/>
              <w:spacing w:before="60" w:after="60" w:line="260" w:lineRule="atLeast"/>
              <w:rPr>
                <w:rFonts w:eastAsia="Calibri"/>
                <w:b/>
                <w:color w:val="000000"/>
                <w:sz w:val="18"/>
                <w:szCs w:val="18"/>
                <w:lang w:eastAsia="en-GB"/>
              </w:rPr>
            </w:pPr>
            <w:r w:rsidRPr="00126770">
              <w:rPr>
                <w:rFonts w:eastAsia="Calibri"/>
                <w:b/>
                <w:sz w:val="18"/>
                <w:szCs w:val="18"/>
                <w:lang w:eastAsia="en-US"/>
              </w:rPr>
              <w:t>Resulting local emission to relevant environmental compartments</w:t>
            </w:r>
          </w:p>
        </w:tc>
      </w:tr>
      <w:tr w:rsidR="00A4407A" w:rsidRPr="00126770" w14:paraId="1E044D10" w14:textId="77777777" w:rsidTr="00A4407A">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E277E7" w14:textId="77777777" w:rsidR="00A4407A" w:rsidRPr="00126770" w:rsidRDefault="00A4407A">
            <w:pPr>
              <w:keepNext/>
              <w:spacing w:before="60" w:after="60" w:line="260" w:lineRule="atLeast"/>
              <w:rPr>
                <w:rFonts w:eastAsia="Calibri"/>
                <w:b/>
                <w:color w:val="000000"/>
                <w:sz w:val="18"/>
                <w:szCs w:val="18"/>
                <w:lang w:eastAsia="en-GB"/>
              </w:rPr>
            </w:pPr>
          </w:p>
        </w:tc>
        <w:tc>
          <w:tcPr>
            <w:tcW w:w="3610"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21ECF74" w14:textId="77777777" w:rsidR="00A4407A" w:rsidRPr="00126770" w:rsidRDefault="00A4407A">
            <w:pPr>
              <w:keepNext/>
              <w:jc w:val="center"/>
              <w:rPr>
                <w:b/>
              </w:rPr>
            </w:pPr>
            <w:r w:rsidRPr="00126770">
              <w:rPr>
                <w:b/>
              </w:rPr>
              <w:t>Scenario 1</w:t>
            </w:r>
            <w:r w:rsidR="006B3D57" w:rsidRPr="00126770">
              <w:rPr>
                <w:b/>
              </w:rPr>
              <w:t>: use of 2 sheets in one room</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3097CC5" w14:textId="77777777" w:rsidR="00A4407A" w:rsidRPr="00126770" w:rsidRDefault="00A4407A">
            <w:pPr>
              <w:keepNext/>
              <w:jc w:val="center"/>
              <w:rPr>
                <w:b/>
              </w:rPr>
            </w:pPr>
            <w:r w:rsidRPr="00126770">
              <w:rPr>
                <w:b/>
              </w:rPr>
              <w:t>Scenario 2</w:t>
            </w:r>
            <w:r w:rsidR="006B3D57" w:rsidRPr="00126770">
              <w:rPr>
                <w:b/>
              </w:rPr>
              <w:t>:</w:t>
            </w:r>
            <w:r w:rsidR="00E67D5E" w:rsidRPr="00126770">
              <w:rPr>
                <w:b/>
              </w:rPr>
              <w:t xml:space="preserve"> treatment of 3.75 m</w:t>
            </w:r>
            <w:r w:rsidR="00E67D5E" w:rsidRPr="00126770">
              <w:rPr>
                <w:b/>
                <w:vertAlign w:val="superscript"/>
              </w:rPr>
              <w:t>3</w:t>
            </w:r>
            <w:r w:rsidR="00E67D5E" w:rsidRPr="00126770">
              <w:rPr>
                <w:b/>
              </w:rPr>
              <w:t xml:space="preserve"> storage space</w:t>
            </w:r>
          </w:p>
        </w:tc>
      </w:tr>
      <w:tr w:rsidR="00E67D5E" w:rsidRPr="00126770" w14:paraId="39C0196D" w14:textId="77777777" w:rsidTr="00362EF5">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60D1AD6" w14:textId="77777777" w:rsidR="00E67D5E" w:rsidRPr="00126770" w:rsidRDefault="00E67D5E" w:rsidP="00E67D5E">
            <w:pPr>
              <w:keepNext/>
              <w:spacing w:before="60" w:after="60" w:line="260" w:lineRule="atLeast"/>
              <w:rPr>
                <w:rFonts w:eastAsia="Calibri"/>
                <w:b/>
                <w:color w:val="000000"/>
                <w:sz w:val="18"/>
                <w:szCs w:val="18"/>
                <w:lang w:eastAsia="en-GB"/>
              </w:rPr>
            </w:pPr>
            <w:r w:rsidRPr="00126770">
              <w:rPr>
                <w:rFonts w:eastAsia="Calibri"/>
                <w:b/>
                <w:color w:val="000000"/>
                <w:sz w:val="18"/>
                <w:szCs w:val="18"/>
                <w:lang w:eastAsia="en-GB"/>
              </w:rPr>
              <w:t>Compartment</w:t>
            </w:r>
          </w:p>
        </w:tc>
        <w:tc>
          <w:tcPr>
            <w:tcW w:w="180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FCB3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c>
          <w:tcPr>
            <w:tcW w:w="1805" w:type="dxa"/>
            <w:tcBorders>
              <w:top w:val="single" w:sz="4" w:space="0" w:color="000000"/>
              <w:left w:val="nil"/>
              <w:bottom w:val="single" w:sz="4" w:space="0" w:color="000000"/>
              <w:right w:val="single" w:sz="4" w:space="0" w:color="000000"/>
            </w:tcBorders>
            <w:vAlign w:val="center"/>
          </w:tcPr>
          <w:p w14:paraId="129C2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 Tier 2</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C231A99"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r>
      <w:tr w:rsidR="00E67D5E" w:rsidRPr="00126770" w14:paraId="2F52D4F1" w14:textId="77777777" w:rsidTr="00362EF5">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9C4D22" w14:textId="77777777" w:rsidR="00E67D5E" w:rsidRPr="00126770" w:rsidRDefault="00E67D5E" w:rsidP="00E67D5E">
            <w:pPr>
              <w:keepNext/>
              <w:spacing w:before="60" w:after="60"/>
              <w:rPr>
                <w:color w:val="000000"/>
                <w:sz w:val="18"/>
                <w:szCs w:val="18"/>
                <w:lang w:eastAsia="en-GB"/>
              </w:rPr>
            </w:pPr>
            <w:r w:rsidRPr="00126770">
              <w:rPr>
                <w:color w:val="000000"/>
                <w:sz w:val="18"/>
                <w:szCs w:val="18"/>
                <w:lang w:eastAsia="en-GB"/>
              </w:rPr>
              <w:t>Water</w:t>
            </w:r>
          </w:p>
        </w:tc>
        <w:tc>
          <w:tcPr>
            <w:tcW w:w="1805"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C47BF5C" w14:textId="77777777" w:rsidR="00E67D5E" w:rsidRPr="00126770" w:rsidRDefault="00E67D5E" w:rsidP="00E67D5E">
            <w:pPr>
              <w:keepNext/>
              <w:spacing w:before="60" w:after="60"/>
              <w:jc w:val="center"/>
              <w:rPr>
                <w:color w:val="000000"/>
                <w:sz w:val="18"/>
                <w:szCs w:val="18"/>
                <w:lang w:eastAsia="en-GB"/>
              </w:rPr>
            </w:pPr>
            <w:r w:rsidRPr="00126770">
              <w:rPr>
                <w:lang w:eastAsia="ja-JP"/>
              </w:rPr>
              <w:t>1.06E-04</w:t>
            </w:r>
          </w:p>
        </w:tc>
        <w:tc>
          <w:tcPr>
            <w:tcW w:w="1805" w:type="dxa"/>
            <w:tcBorders>
              <w:top w:val="nil"/>
              <w:left w:val="nil"/>
              <w:bottom w:val="single" w:sz="4" w:space="0" w:color="000000"/>
              <w:right w:val="single" w:sz="4" w:space="0" w:color="000000"/>
            </w:tcBorders>
            <w:vAlign w:val="center"/>
          </w:tcPr>
          <w:p w14:paraId="0784F422" w14:textId="77777777" w:rsidR="00E67D5E" w:rsidRPr="00126770" w:rsidRDefault="00E67D5E" w:rsidP="00E67D5E">
            <w:pPr>
              <w:keepNext/>
              <w:spacing w:before="60" w:after="60"/>
              <w:jc w:val="center"/>
              <w:rPr>
                <w:color w:val="000000"/>
                <w:sz w:val="18"/>
                <w:szCs w:val="18"/>
                <w:lang w:eastAsia="en-GB"/>
              </w:rPr>
            </w:pPr>
            <w:r w:rsidRPr="00126770">
              <w:rPr>
                <w:color w:val="000000"/>
                <w:sz w:val="18"/>
                <w:szCs w:val="18"/>
                <w:lang w:eastAsia="en-GB"/>
              </w:rPr>
              <w:t>3.13E-05</w:t>
            </w:r>
          </w:p>
        </w:tc>
        <w:tc>
          <w:tcPr>
            <w:tcW w:w="3159"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2966950" w14:textId="77777777" w:rsidR="00E67D5E" w:rsidRPr="00126770" w:rsidRDefault="00E67D5E" w:rsidP="00E67D5E">
            <w:pPr>
              <w:keepNext/>
              <w:spacing w:before="60" w:after="60"/>
              <w:jc w:val="center"/>
              <w:rPr>
                <w:color w:val="000000"/>
                <w:sz w:val="18"/>
                <w:szCs w:val="18"/>
                <w:lang w:eastAsia="en-GB"/>
              </w:rPr>
            </w:pPr>
            <w:r w:rsidRPr="00126770">
              <w:rPr>
                <w:lang w:eastAsia="ja-JP"/>
              </w:rPr>
              <w:t>2.65E-05</w:t>
            </w:r>
          </w:p>
        </w:tc>
      </w:tr>
    </w:tbl>
    <w:p w14:paraId="17BFE1D8" w14:textId="77777777" w:rsidR="00A4407A" w:rsidRPr="00126770" w:rsidRDefault="00A4407A" w:rsidP="008E2F7C">
      <w:pPr>
        <w:jc w:val="both"/>
        <w:rPr>
          <w:rFonts w:eastAsia="Calibri"/>
          <w:b/>
          <w:i/>
          <w:sz w:val="22"/>
          <w:szCs w:val="22"/>
          <w:lang w:eastAsia="en-US"/>
        </w:rPr>
      </w:pPr>
      <w:bookmarkStart w:id="1594" w:name="_Toc389729111"/>
      <w:bookmarkStart w:id="1595" w:name="_Toc403472796"/>
    </w:p>
    <w:p w14:paraId="3747C91A" w14:textId="77777777" w:rsidR="006B3D57" w:rsidRPr="00126770" w:rsidRDefault="006B3D57" w:rsidP="006B3D57">
      <w:pPr>
        <w:jc w:val="both"/>
        <w:rPr>
          <w:rFonts w:eastAsia="Calibri"/>
          <w:lang w:eastAsia="en-US"/>
        </w:rPr>
      </w:pPr>
      <w:r w:rsidRPr="00126770">
        <w:rPr>
          <w:rFonts w:eastAsia="Calibri"/>
          <w:lang w:eastAsia="en-US"/>
        </w:rPr>
        <w:t xml:space="preserve">In the case of scenario 1, this represents an extreme worst case (Tier 1) assessment in that all active substance which has deposited to surfaces within a room (10% of total a.s. held on 2 sheets) is then completely removed by wet cleaning : the model effectively assumes pick-up of every particle of a.s. from all 22 m2 of surface within a typical room.   Discussions at ENV WG and an expert PT 18 sub-group (during 2017-2018) have concluded that wet cleaning can be expected to remove a.s. only from a reduced area and in this case, that area could be assumed to be </w:t>
      </w:r>
      <w:r w:rsidR="00E67D5E" w:rsidRPr="00126770">
        <w:rPr>
          <w:rFonts w:eastAsia="Calibri"/>
          <w:lang w:eastAsia="en-US"/>
        </w:rPr>
        <w:t>6.5</w:t>
      </w:r>
      <w:r w:rsidRPr="00126770">
        <w:rPr>
          <w:rFonts w:eastAsia="Calibri"/>
          <w:lang w:eastAsia="en-US"/>
        </w:rPr>
        <w:t xml:space="preserve"> 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57FAB5AC" w14:textId="77777777" w:rsidR="006B3D57" w:rsidRPr="00126770" w:rsidRDefault="006B3D57" w:rsidP="006B3D57">
      <w:pPr>
        <w:jc w:val="both"/>
        <w:rPr>
          <w:rFonts w:eastAsia="Calibri"/>
          <w:lang w:eastAsia="en-US"/>
        </w:rPr>
      </w:pPr>
    </w:p>
    <w:p w14:paraId="48186F69" w14:textId="77777777" w:rsidR="006B3D57" w:rsidRPr="00126770" w:rsidRDefault="006B3D57" w:rsidP="008E2F7C">
      <w:pPr>
        <w:jc w:val="both"/>
        <w:rPr>
          <w:rFonts w:eastAsia="Calibri"/>
          <w:b/>
          <w:i/>
          <w:sz w:val="22"/>
          <w:szCs w:val="22"/>
          <w:lang w:eastAsia="en-US"/>
        </w:rPr>
      </w:pPr>
    </w:p>
    <w:p w14:paraId="6C76E682" w14:textId="77777777" w:rsidR="00A4407A" w:rsidRPr="00126770" w:rsidRDefault="00A4407A" w:rsidP="00A4407A">
      <w:pPr>
        <w:rPr>
          <w:rFonts w:eastAsia="Calibri"/>
          <w:b/>
          <w:i/>
          <w:sz w:val="22"/>
          <w:szCs w:val="22"/>
          <w:lang w:eastAsia="en-US"/>
        </w:rPr>
      </w:pPr>
      <w:r w:rsidRPr="00126770">
        <w:rPr>
          <w:rFonts w:eastAsia="Calibri"/>
          <w:b/>
          <w:i/>
          <w:sz w:val="22"/>
          <w:szCs w:val="22"/>
          <w:lang w:eastAsia="en-US"/>
        </w:rPr>
        <w:t>Fate and distribution in exposed environmental compartments</w:t>
      </w:r>
    </w:p>
    <w:p w14:paraId="2876017D" w14:textId="77777777" w:rsidR="00A4407A" w:rsidRPr="00126770" w:rsidRDefault="00A4407A" w:rsidP="00A4407A">
      <w:pPr>
        <w:spacing w:line="260" w:lineRule="atLeast"/>
        <w:rPr>
          <w:rFonts w:eastAsia="Calibri"/>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837"/>
        <w:gridCol w:w="1258"/>
        <w:gridCol w:w="837"/>
        <w:gridCol w:w="1115"/>
        <w:gridCol w:w="560"/>
        <w:gridCol w:w="558"/>
        <w:gridCol w:w="560"/>
        <w:gridCol w:w="1108"/>
        <w:gridCol w:w="1117"/>
      </w:tblGrid>
      <w:tr w:rsidR="00A4407A" w:rsidRPr="00126770" w14:paraId="456531B4" w14:textId="77777777" w:rsidTr="00A4407A">
        <w:trPr>
          <w:trHeight w:val="333"/>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CC"/>
            <w:hideMark/>
          </w:tcPr>
          <w:p w14:paraId="5223E06A" w14:textId="77777777" w:rsidR="00A4407A" w:rsidRPr="00126770" w:rsidRDefault="00A4407A">
            <w:pPr>
              <w:widowControl w:val="0"/>
              <w:tabs>
                <w:tab w:val="center" w:pos="4536"/>
                <w:tab w:val="right" w:pos="9072"/>
              </w:tabs>
              <w:spacing w:line="260" w:lineRule="atLeast"/>
              <w:jc w:val="center"/>
              <w:rPr>
                <w:rFonts w:eastAsia="Calibri"/>
                <w:b/>
                <w:bCs/>
                <w:color w:val="000000"/>
                <w:lang w:eastAsia="en-GB"/>
              </w:rPr>
            </w:pPr>
            <w:r w:rsidRPr="00126770">
              <w:rPr>
                <w:rFonts w:eastAsia="Calibri"/>
                <w:b/>
                <w:lang w:eastAsia="en-US"/>
              </w:rPr>
              <w:lastRenderedPageBreak/>
              <w:t>Identification of relevant receiving compartments based on the exposure pathway</w:t>
            </w:r>
          </w:p>
        </w:tc>
      </w:tr>
      <w:tr w:rsidR="00A4407A" w:rsidRPr="00126770" w14:paraId="44F9BEA3" w14:textId="77777777" w:rsidTr="00A4407A">
        <w:trPr>
          <w:tblHeader/>
        </w:trPr>
        <w:tc>
          <w:tcPr>
            <w:tcW w:w="682" w:type="pct"/>
            <w:tcBorders>
              <w:top w:val="single" w:sz="4" w:space="0" w:color="auto"/>
              <w:left w:val="single" w:sz="4" w:space="0" w:color="auto"/>
              <w:bottom w:val="single" w:sz="4" w:space="0" w:color="auto"/>
              <w:right w:val="single" w:sz="4" w:space="0" w:color="auto"/>
            </w:tcBorders>
            <w:vAlign w:val="center"/>
          </w:tcPr>
          <w:p w14:paraId="56308F25" w14:textId="77777777" w:rsidR="00A4407A" w:rsidRPr="00126770" w:rsidRDefault="00A4407A">
            <w:pPr>
              <w:keepNext/>
              <w:widowControl w:val="0"/>
              <w:spacing w:line="360" w:lineRule="auto"/>
              <w:jc w:val="center"/>
              <w:rPr>
                <w:rFonts w:eastAsia="Calibri"/>
                <w:bCs/>
                <w:color w:val="000000"/>
                <w:lang w:eastAsia="en-GB"/>
              </w:rPr>
            </w:pP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FF06698"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49C9B20"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 sediment</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6F8068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1F0BBC"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 sediment</w:t>
            </w:r>
          </w:p>
        </w:tc>
        <w:tc>
          <w:tcPr>
            <w:tcW w:w="304" w:type="pct"/>
            <w:tcBorders>
              <w:top w:val="single" w:sz="4" w:space="0" w:color="auto"/>
              <w:left w:val="single" w:sz="4" w:space="0" w:color="auto"/>
              <w:bottom w:val="single" w:sz="4" w:space="0" w:color="auto"/>
              <w:right w:val="single" w:sz="4" w:space="0" w:color="auto"/>
            </w:tcBorders>
            <w:vAlign w:val="center"/>
            <w:hideMark/>
          </w:tcPr>
          <w:p w14:paraId="461208F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STP</w:t>
            </w:r>
          </w:p>
        </w:tc>
        <w:tc>
          <w:tcPr>
            <w:tcW w:w="303" w:type="pct"/>
            <w:tcBorders>
              <w:top w:val="single" w:sz="4" w:space="0" w:color="auto"/>
              <w:left w:val="single" w:sz="4" w:space="0" w:color="auto"/>
              <w:bottom w:val="single" w:sz="4" w:space="0" w:color="auto"/>
              <w:right w:val="single" w:sz="4" w:space="0" w:color="auto"/>
            </w:tcBorders>
            <w:vAlign w:val="center"/>
            <w:hideMark/>
          </w:tcPr>
          <w:p w14:paraId="3CEE7ACB"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Air</w:t>
            </w:r>
          </w:p>
        </w:tc>
        <w:tc>
          <w:tcPr>
            <w:tcW w:w="304" w:type="pct"/>
            <w:tcBorders>
              <w:top w:val="single" w:sz="4" w:space="0" w:color="auto"/>
              <w:left w:val="single" w:sz="4" w:space="0" w:color="auto"/>
              <w:bottom w:val="single" w:sz="4" w:space="0" w:color="auto"/>
              <w:right w:val="single" w:sz="4" w:space="0" w:color="auto"/>
            </w:tcBorders>
            <w:vAlign w:val="center"/>
            <w:hideMark/>
          </w:tcPr>
          <w:p w14:paraId="23E984C8"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Soil</w:t>
            </w:r>
          </w:p>
        </w:tc>
        <w:tc>
          <w:tcPr>
            <w:tcW w:w="602" w:type="pct"/>
            <w:tcBorders>
              <w:top w:val="single" w:sz="4" w:space="0" w:color="auto"/>
              <w:left w:val="single" w:sz="4" w:space="0" w:color="auto"/>
              <w:bottom w:val="single" w:sz="4" w:space="0" w:color="auto"/>
              <w:right w:val="single" w:sz="4" w:space="0" w:color="auto"/>
            </w:tcBorders>
            <w:vAlign w:val="center"/>
            <w:hideMark/>
          </w:tcPr>
          <w:p w14:paraId="5097A7A0"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Ground-water</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5067D17"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Other</w:t>
            </w:r>
          </w:p>
        </w:tc>
      </w:tr>
      <w:tr w:rsidR="00A4407A" w:rsidRPr="00126770" w14:paraId="02831F8F"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C13408B"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1</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99FD95B"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4624F21"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A825B04"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15EA5A8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5A9EED97"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1E0D94D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0A13036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167621F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D02E11E"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r w:rsidR="00A4407A" w:rsidRPr="00126770" w14:paraId="77EE8940"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7B5E5463"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2</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CD856F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28C71E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20FBA69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713263E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352FF448"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0BBB33C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27BDB63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3404A89C"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1C544D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bl>
    <w:p w14:paraId="15144F58" w14:textId="77777777" w:rsidR="00A4407A" w:rsidRPr="00126770" w:rsidRDefault="00A4407A" w:rsidP="00A4407A">
      <w:pPr>
        <w:spacing w:line="260" w:lineRule="atLeast"/>
        <w:rPr>
          <w:rFonts w:eastAsia="Calibri"/>
          <w:lang w:eastAsia="en-US"/>
        </w:rPr>
      </w:pPr>
    </w:p>
    <w:p w14:paraId="47349672" w14:textId="77777777" w:rsidR="00A4407A" w:rsidRPr="00126770" w:rsidRDefault="00A4407A" w:rsidP="00A4407A">
      <w:pPr>
        <w:spacing w:line="260" w:lineRule="atLeast"/>
        <w:rPr>
          <w:rFonts w:eastAsia="Calibri"/>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310"/>
        <w:gridCol w:w="1844"/>
        <w:gridCol w:w="2269"/>
      </w:tblGrid>
      <w:tr w:rsidR="00A4407A" w:rsidRPr="00126770" w14:paraId="0A3ED663" w14:textId="77777777" w:rsidTr="00A4407A">
        <w:trPr>
          <w:trHeight w:val="313"/>
        </w:trPr>
        <w:tc>
          <w:tcPr>
            <w:tcW w:w="9356"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77C6516" w14:textId="77777777" w:rsidR="00A4407A" w:rsidRPr="00126770" w:rsidRDefault="00A4407A">
            <w:pPr>
              <w:autoSpaceDE w:val="0"/>
              <w:autoSpaceDN w:val="0"/>
              <w:adjustRightInd w:val="0"/>
              <w:spacing w:line="260" w:lineRule="atLeast"/>
              <w:jc w:val="center"/>
              <w:rPr>
                <w:rFonts w:eastAsia="Calibri" w:cs="Arial"/>
                <w:b/>
                <w:color w:val="000000"/>
                <w:lang w:eastAsia="en-GB"/>
              </w:rPr>
            </w:pPr>
            <w:r w:rsidRPr="00126770">
              <w:rPr>
                <w:rFonts w:eastAsia="Calibri" w:cs="Arial"/>
                <w:b/>
                <w:color w:val="000000"/>
                <w:lang w:eastAsia="en-GB"/>
              </w:rPr>
              <w:t>Input parameters (only set values) for calculating the fate and distribution in the environment</w:t>
            </w:r>
          </w:p>
        </w:tc>
      </w:tr>
      <w:tr w:rsidR="00A4407A" w:rsidRPr="00126770" w14:paraId="66ADB2C1" w14:textId="77777777" w:rsidTr="00A4407A">
        <w:trPr>
          <w:trHeight w:val="31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33BD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Input </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AFFC5"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Value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2F48C"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Unit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C5961"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1C99812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F921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Molecular weight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57A57"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371.2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3359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g/mol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1BE7D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EE1EEF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CF7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Melting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85D6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3174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36FB0E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23B805CB"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99FB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Boiling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565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242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56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AA3B7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05B455FC"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3141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Vapour pressure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76E6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9.0E-04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4604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6D85D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4D3492C0"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3661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 solubility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1178B" w14:textId="77777777" w:rsidR="00A4407A" w:rsidRPr="00126770" w:rsidRDefault="00A4407A">
            <w:pPr>
              <w:autoSpaceDE w:val="0"/>
              <w:autoSpaceDN w:val="0"/>
              <w:adjustRightInd w:val="0"/>
              <w:spacing w:line="276" w:lineRule="auto"/>
              <w:ind w:right="175"/>
              <w:rPr>
                <w:rFonts w:eastAsia="Calibri" w:cs="Arial"/>
                <w:color w:val="000000"/>
                <w:lang w:eastAsia="en-GB"/>
              </w:rPr>
            </w:pPr>
            <w:r w:rsidRPr="00126770">
              <w:rPr>
                <w:rFonts w:eastAsia="Calibri" w:cs="Arial"/>
                <w:color w:val="000000"/>
                <w:lang w:eastAsia="en-GB"/>
              </w:rPr>
              <w:t>0.057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0DB2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mg/l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95499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20045B4"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E9D73" w14:textId="77777777" w:rsidR="00A4407A" w:rsidRPr="00126770" w:rsidRDefault="00A4407A">
            <w:pPr>
              <w:autoSpaceDE w:val="0"/>
              <w:autoSpaceDN w:val="0"/>
              <w:adjustRightInd w:val="0"/>
              <w:spacing w:line="276" w:lineRule="auto"/>
              <w:rPr>
                <w:rFonts w:eastAsia="Calibri" w:cs="Arial"/>
                <w:color w:val="000000"/>
                <w:lang w:val="fr-BE" w:eastAsia="en-GB"/>
              </w:rPr>
            </w:pPr>
            <w:r w:rsidRPr="00126770">
              <w:rPr>
                <w:rFonts w:eastAsia="Calibri" w:cs="Arial"/>
                <w:color w:val="000000"/>
                <w:lang w:val="fr-BE" w:eastAsia="en-GB"/>
              </w:rPr>
              <w:t>Log Octanol/water partition coefficient Kow</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B2C7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5.94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62D2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val="fr-BE" w:eastAsia="en-GB"/>
              </w:rPr>
              <w:t>Log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7EC2B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509FF036"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EBF2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Organic carbon/water partition coefficient (Koc)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9D2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50119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38E53"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7B462"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E5F8528"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F34F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Henry’s Law Constant (at 20°C)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EB58E"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5.86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7BE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Pa/m3/mol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4CBF9B"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F105AE3"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4464B" w14:textId="77777777" w:rsidR="00A4407A" w:rsidRPr="00126770" w:rsidRDefault="009910DD">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 xml:space="preserve">Ready </w:t>
            </w:r>
            <w:r w:rsidR="00A4407A" w:rsidRPr="00126770">
              <w:rPr>
                <w:rFonts w:eastAsia="Calibri" w:cs="Arial"/>
                <w:color w:val="000000"/>
                <w:lang w:eastAsia="en-GB"/>
              </w:rPr>
              <w:t>Biodegradability</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98157" w14:textId="77777777" w:rsidR="00A4407A" w:rsidRPr="00126770" w:rsidRDefault="00A4407A">
            <w:pPr>
              <w:spacing w:line="276" w:lineRule="auto"/>
              <w:rPr>
                <w:rFonts w:eastAsia="Calibri"/>
                <w:lang w:eastAsia="en-GB"/>
              </w:rPr>
            </w:pPr>
            <w:r w:rsidRPr="00126770">
              <w:rPr>
                <w:rFonts w:eastAsia="Calibri"/>
                <w:lang w:eastAsia="en-GB"/>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3B52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2B89A9E"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67DD135B"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F3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Bioconcentration factor for fish</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3580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1783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5D7F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 wwt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B18A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Measured value</w:t>
            </w:r>
          </w:p>
        </w:tc>
      </w:tr>
    </w:tbl>
    <w:p w14:paraId="273C8AB6" w14:textId="77777777" w:rsidR="00A4407A" w:rsidRPr="00126770" w:rsidRDefault="00A4407A" w:rsidP="00A4407A">
      <w:pPr>
        <w:spacing w:line="260" w:lineRule="atLeast"/>
        <w:rPr>
          <w:rFonts w:eastAsia="Calibri"/>
          <w:lang w:eastAsia="en-US"/>
        </w:rPr>
      </w:pPr>
    </w:p>
    <w:p w14:paraId="58A23D3C" w14:textId="77777777" w:rsidR="00A4407A" w:rsidRPr="00126770" w:rsidRDefault="00A4407A" w:rsidP="00A4407A">
      <w:pPr>
        <w:keepNext/>
        <w:spacing w:line="260" w:lineRule="atLeast"/>
        <w:rPr>
          <w:rFonts w:eastAsia="Calibri"/>
          <w:lang w:eastAsia="en-US"/>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31"/>
        <w:gridCol w:w="2128"/>
      </w:tblGrid>
      <w:tr w:rsidR="00A4407A" w:rsidRPr="00126770" w14:paraId="13632821" w14:textId="77777777" w:rsidTr="00A4407A">
        <w:trPr>
          <w:trHeight w:val="397"/>
        </w:trPr>
        <w:tc>
          <w:tcPr>
            <w:tcW w:w="8364"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63140DD2" w14:textId="77777777" w:rsidR="00A4407A" w:rsidRPr="00126770" w:rsidRDefault="00A4407A">
            <w:pPr>
              <w:keepNext/>
              <w:autoSpaceDE w:val="0"/>
              <w:autoSpaceDN w:val="0"/>
              <w:adjustRightInd w:val="0"/>
              <w:spacing w:line="276" w:lineRule="auto"/>
              <w:jc w:val="center"/>
              <w:rPr>
                <w:rFonts w:eastAsia="Calibri" w:cs="Arial"/>
                <w:b/>
                <w:color w:val="000000"/>
                <w:lang w:eastAsia="en-GB"/>
              </w:rPr>
            </w:pPr>
            <w:r w:rsidRPr="00126770">
              <w:rPr>
                <w:rFonts w:eastAsia="Calibri"/>
                <w:b/>
                <w:lang w:eastAsia="en-US"/>
              </w:rPr>
              <w:t>Calculated fate and distribution in the STP (AR values)</w:t>
            </w:r>
          </w:p>
        </w:tc>
      </w:tr>
      <w:tr w:rsidR="00A4407A" w:rsidRPr="00126770" w14:paraId="5F703F70" w14:textId="77777777" w:rsidTr="00A4407A">
        <w:trPr>
          <w:trHeight w:val="397"/>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07309C"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Compartment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0BA78"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Percentage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5E79B7"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62A0FFF0" w14:textId="77777777" w:rsidTr="00A4407A">
        <w:trPr>
          <w:trHeight w:val="397"/>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703EA358" w14:textId="77777777" w:rsidR="00A4407A" w:rsidRPr="00126770" w:rsidRDefault="00A4407A">
            <w:pPr>
              <w:rPr>
                <w:rFonts w:eastAsia="Calibri" w:cs="Arial"/>
                <w:bCs/>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D6A3F"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Scenario 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1AF5A" w14:textId="77777777" w:rsidR="00A4407A" w:rsidRPr="00126770" w:rsidRDefault="00A4407A">
            <w:pPr>
              <w:rPr>
                <w:rFonts w:eastAsia="Calibri" w:cs="Arial"/>
                <w:bCs/>
                <w:color w:val="000000"/>
                <w:lang w:eastAsia="en-GB"/>
              </w:rPr>
            </w:pPr>
          </w:p>
        </w:tc>
      </w:tr>
      <w:tr w:rsidR="00A4407A" w:rsidRPr="00126770" w14:paraId="6F24A1DF"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777C6"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Air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ABBC0"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0.851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D17FE7"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64B3EAE5"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2E9DC"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94E2"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19.2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A067498"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00A125C"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740CF"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Sludge</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E3B6F"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79.9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8B034A"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A778221"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F4384"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Degraded in STP</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DEE9B"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376702"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bl>
    <w:p w14:paraId="35C813FD" w14:textId="77777777" w:rsidR="00A4407A" w:rsidRPr="00126770" w:rsidRDefault="00A4407A" w:rsidP="00A4407A">
      <w:pPr>
        <w:keepNext/>
        <w:spacing w:line="260" w:lineRule="atLeast"/>
        <w:rPr>
          <w:rFonts w:eastAsia="Calibri"/>
          <w:lang w:eastAsia="en-US"/>
        </w:rPr>
      </w:pPr>
    </w:p>
    <w:p w14:paraId="57B3AF3E" w14:textId="77777777" w:rsidR="00A4407A" w:rsidRPr="00126770" w:rsidRDefault="00A4407A" w:rsidP="00A4407A">
      <w:pPr>
        <w:jc w:val="both"/>
        <w:rPr>
          <w:b/>
        </w:rPr>
      </w:pPr>
    </w:p>
    <w:p w14:paraId="2356D1AA" w14:textId="77777777" w:rsidR="00A4407A" w:rsidRPr="00126770" w:rsidRDefault="00A4407A" w:rsidP="00A4407A">
      <w:pPr>
        <w:spacing w:after="240"/>
        <w:jc w:val="both"/>
        <w:rPr>
          <w:b/>
        </w:rPr>
      </w:pPr>
      <w:r w:rsidRPr="00126770">
        <w:rPr>
          <w:b/>
        </w:rPr>
        <w:t>Calculation of Aquatic PECs</w:t>
      </w:r>
    </w:p>
    <w:p w14:paraId="54B62F10" w14:textId="77777777" w:rsidR="00A4407A" w:rsidRPr="00126770" w:rsidRDefault="00A4407A" w:rsidP="00A4407A">
      <w:pPr>
        <w:spacing w:after="240" w:line="360" w:lineRule="auto"/>
        <w:jc w:val="both"/>
      </w:pPr>
      <w:r w:rsidRPr="00126770">
        <w:t>The concentration in the untreated wastewater Clocal</w:t>
      </w:r>
      <w:r w:rsidRPr="00126770">
        <w:rPr>
          <w:vertAlign w:val="subscript"/>
        </w:rPr>
        <w:t>inf</w:t>
      </w:r>
      <w:r w:rsidRPr="00126770">
        <w:t xml:space="preserve"> can be calculated from the local emission to wastewater and the influent flow to the STP using the following; </w:t>
      </w:r>
    </w:p>
    <w:p w14:paraId="6C385D84" w14:textId="4EAE0298" w:rsidR="00A4407A" w:rsidRPr="00126770" w:rsidRDefault="00F23D2D" w:rsidP="00A4407A">
      <w:pPr>
        <w:spacing w:after="240" w:line="360" w:lineRule="auto"/>
        <w:jc w:val="both"/>
      </w:pPr>
      <w:r>
        <w:rPr>
          <w:noProof/>
          <w:lang w:val="fr-FR" w:eastAsia="fr-FR"/>
        </w:rPr>
        <w:lastRenderedPageBreak/>
        <w:drawing>
          <wp:inline distT="0" distB="0" distL="0" distR="0" wp14:anchorId="5F575404" wp14:editId="248CF55F">
            <wp:extent cx="2624455" cy="838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4455" cy="838200"/>
                    </a:xfrm>
                    <a:prstGeom prst="rect">
                      <a:avLst/>
                    </a:prstGeom>
                    <a:noFill/>
                    <a:ln>
                      <a:noFill/>
                    </a:ln>
                  </pic:spPr>
                </pic:pic>
              </a:graphicData>
            </a:graphic>
          </wp:inline>
        </w:drawing>
      </w:r>
    </w:p>
    <w:p w14:paraId="49686F96" w14:textId="77777777" w:rsidR="00A4407A" w:rsidRPr="00126770" w:rsidRDefault="00A4407A" w:rsidP="00A4407A">
      <w:pPr>
        <w:spacing w:after="240" w:line="360" w:lineRule="auto"/>
        <w:jc w:val="both"/>
      </w:pPr>
      <w:r w:rsidRPr="00126770">
        <w:t>Where EFFLUENT</w:t>
      </w:r>
      <w:r w:rsidRPr="00126770">
        <w:rPr>
          <w:vertAlign w:val="subscript"/>
        </w:rPr>
        <w:t>stp</w:t>
      </w:r>
      <w:r w:rsidRPr="00126770">
        <w:t xml:space="preserve"> = 2000000 l/d (the effluent discharge rate of the STP)</w:t>
      </w:r>
    </w:p>
    <w:p w14:paraId="468DB737" w14:textId="77777777" w:rsidR="00A4407A" w:rsidRPr="00126770" w:rsidRDefault="00A4407A" w:rsidP="00A4407A">
      <w:pPr>
        <w:spacing w:after="240" w:line="360" w:lineRule="auto"/>
        <w:jc w:val="both"/>
      </w:pPr>
      <w:r w:rsidRPr="00126770">
        <w:t>Typically, the PEC</w:t>
      </w:r>
      <w:r w:rsidRPr="00126770">
        <w:rPr>
          <w:vertAlign w:val="subscript"/>
        </w:rPr>
        <w:t>STP</w:t>
      </w:r>
      <w:r w:rsidRPr="00126770">
        <w:t xml:space="preserve"> can be considered as being either the Clocal</w:t>
      </w:r>
      <w:r w:rsidRPr="00126770">
        <w:rPr>
          <w:vertAlign w:val="subscript"/>
        </w:rPr>
        <w:t>inf</w:t>
      </w:r>
      <w:r w:rsidRPr="00126770">
        <w:t xml:space="preserve"> or Clocal</w:t>
      </w:r>
      <w:r w:rsidRPr="00126770">
        <w:rPr>
          <w:vertAlign w:val="subscript"/>
        </w:rPr>
        <w:t>eff</w:t>
      </w:r>
      <w:r w:rsidRPr="00126770">
        <w:t xml:space="preserve"> value, representing either the concentration of compound in untreated wastewater or the concentration of compound in STP effluent. In situations where release of a chemical into drains is intermittent, the use of Clocal</w:t>
      </w:r>
      <w:r w:rsidRPr="00126770">
        <w:rPr>
          <w:vertAlign w:val="subscript"/>
        </w:rPr>
        <w:t>inf</w:t>
      </w:r>
      <w:r w:rsidRPr="00126770">
        <w:t xml:space="preserve"> is more appropriate for PEC</w:t>
      </w:r>
      <w:r w:rsidRPr="00126770">
        <w:rPr>
          <w:vertAlign w:val="subscript"/>
        </w:rPr>
        <w:t>STP</w:t>
      </w:r>
      <w:r w:rsidRPr="00126770">
        <w:t xml:space="preserve"> but the alternative is true in the case of daily release (Clocal</w:t>
      </w:r>
      <w:r w:rsidRPr="00126770">
        <w:rPr>
          <w:vertAlign w:val="subscript"/>
        </w:rPr>
        <w:t>eff</w:t>
      </w:r>
      <w:r w:rsidRPr="00126770">
        <w:t xml:space="preserve"> should be used to represent PEC</w:t>
      </w:r>
      <w:r w:rsidRPr="00126770">
        <w:rPr>
          <w:vertAlign w:val="subscript"/>
        </w:rPr>
        <w:t>STP</w:t>
      </w:r>
      <w:r w:rsidRPr="00126770">
        <w:t>). However, releases are likely to be continuous if discharges to drains can occur from cleaning events so the PEC should be based upon the value for Clocal</w:t>
      </w:r>
      <w:r w:rsidRPr="00126770">
        <w:rPr>
          <w:vertAlign w:val="subscript"/>
        </w:rPr>
        <w:t>eff</w:t>
      </w:r>
      <w:r w:rsidRPr="00126770">
        <w:t>.</w:t>
      </w:r>
    </w:p>
    <w:p w14:paraId="45BA9E22" w14:textId="77777777" w:rsidR="00A4407A" w:rsidRPr="00126770" w:rsidRDefault="00A4407A" w:rsidP="00A4407A">
      <w:pPr>
        <w:ind w:firstLine="1729"/>
      </w:pPr>
      <w:r w:rsidRPr="00126770">
        <w:rPr>
          <w:position w:val="-14"/>
        </w:rPr>
        <w:object w:dxaOrig="3015" w:dyaOrig="375" w14:anchorId="343F1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5pt;height:21.5pt" o:ole="">
            <v:imagedata r:id="rId30" o:title=""/>
          </v:shape>
          <o:OLEObject Type="Embed" ProgID="Equation.3" ShapeID="_x0000_i1025" DrawAspect="Content" ObjectID="_1725115337" r:id="rId31"/>
        </w:object>
      </w:r>
    </w:p>
    <w:p w14:paraId="2351606F" w14:textId="77777777" w:rsidR="00A4407A" w:rsidRPr="00126770" w:rsidRDefault="00A4407A" w:rsidP="00A4407A"/>
    <w:p w14:paraId="03ED5340" w14:textId="77777777" w:rsidR="00A4407A" w:rsidRPr="00126770" w:rsidRDefault="00A4407A" w:rsidP="00A4407A">
      <w:pPr>
        <w:spacing w:line="360" w:lineRule="auto"/>
        <w:jc w:val="both"/>
      </w:pPr>
      <w:r w:rsidRPr="00126770">
        <w:t>Where;</w:t>
      </w:r>
    </w:p>
    <w:p w14:paraId="429F7852" w14:textId="77777777" w:rsidR="00A4407A" w:rsidRPr="00126770" w:rsidRDefault="00A4407A" w:rsidP="00A4407A">
      <w:pPr>
        <w:spacing w:line="360" w:lineRule="auto"/>
        <w:jc w:val="both"/>
      </w:pPr>
      <w:r w:rsidRPr="00126770">
        <w:t>Fstp</w:t>
      </w:r>
      <w:r w:rsidRPr="00126770">
        <w:rPr>
          <w:vertAlign w:val="subscript"/>
        </w:rPr>
        <w:t xml:space="preserve">water </w:t>
      </w:r>
      <w:r w:rsidRPr="00126770">
        <w:t xml:space="preserve">= fraction emission directed to water by STP (0.192 according to the Transfluthrin AR) </w:t>
      </w:r>
    </w:p>
    <w:p w14:paraId="7AD7B2DC" w14:textId="77777777" w:rsidR="00A4407A" w:rsidRPr="00126770" w:rsidRDefault="00A4407A" w:rsidP="00A4407A">
      <w:pPr>
        <w:jc w:val="both"/>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028EC548"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vAlign w:val="center"/>
            <w:hideMark/>
          </w:tcPr>
          <w:p w14:paraId="3FF5904B"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vAlign w:val="center"/>
            <w:hideMark/>
          </w:tcPr>
          <w:p w14:paraId="4AAD5627" w14:textId="77777777" w:rsidR="00A4407A" w:rsidRPr="00126770" w:rsidRDefault="00A4407A">
            <w:pPr>
              <w:keepNext/>
              <w:jc w:val="center"/>
              <w:rPr>
                <w:b/>
                <w:vertAlign w:val="subscript"/>
              </w:rPr>
            </w:pPr>
            <w:r w:rsidRPr="00126770">
              <w:rPr>
                <w:b/>
              </w:rPr>
              <w:t>Clocal</w:t>
            </w:r>
            <w:r w:rsidRPr="00126770">
              <w:rPr>
                <w:b/>
                <w:vertAlign w:val="subscript"/>
              </w:rPr>
              <w:t>inf</w:t>
            </w:r>
          </w:p>
          <w:p w14:paraId="76CEE5E3" w14:textId="77777777" w:rsidR="00A4407A" w:rsidRPr="00126770" w:rsidRDefault="00A4407A">
            <w:pPr>
              <w:keepNext/>
              <w:jc w:val="center"/>
              <w:rPr>
                <w:b/>
                <w:lang w:eastAsia="ja-JP"/>
              </w:rPr>
            </w:pPr>
            <w:r w:rsidRPr="00126770">
              <w:rPr>
                <w:b/>
              </w:rPr>
              <w:t>(mg l</w:t>
            </w:r>
            <w:r w:rsidRPr="00126770">
              <w:rPr>
                <w:b/>
                <w:vertAlign w:val="superscript"/>
              </w:rPr>
              <w:t>-1</w:t>
            </w:r>
            <w:r w:rsidRPr="00126770">
              <w:rPr>
                <w:b/>
              </w:rPr>
              <w:t>)</w:t>
            </w:r>
          </w:p>
        </w:tc>
        <w:tc>
          <w:tcPr>
            <w:tcW w:w="1639" w:type="pct"/>
            <w:tcBorders>
              <w:top w:val="single" w:sz="4" w:space="0" w:color="000000"/>
              <w:left w:val="single" w:sz="6" w:space="0" w:color="000000"/>
              <w:bottom w:val="single" w:sz="6" w:space="0" w:color="000000"/>
              <w:right w:val="single" w:sz="4" w:space="0" w:color="000000"/>
            </w:tcBorders>
            <w:vAlign w:val="center"/>
            <w:hideMark/>
          </w:tcPr>
          <w:p w14:paraId="7A563FD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STP</w:t>
            </w:r>
          </w:p>
          <w:p w14:paraId="59DCA147" w14:textId="77777777" w:rsidR="00A4407A" w:rsidRPr="00126770" w:rsidRDefault="00A4407A">
            <w:pPr>
              <w:keepNext/>
              <w:jc w:val="center"/>
              <w:rPr>
                <w:b/>
                <w:vertAlign w:val="subscript"/>
              </w:rPr>
            </w:pPr>
            <w:r w:rsidRPr="00126770">
              <w:rPr>
                <w:rFonts w:ascii="Times New Roman Bold" w:hAnsi="Times New Roman Bold"/>
                <w:b/>
                <w:lang w:eastAsia="ja-JP"/>
              </w:rPr>
              <w:t>(</w:t>
            </w:r>
            <w:r w:rsidRPr="00126770">
              <w:rPr>
                <w:b/>
              </w:rPr>
              <w:t>Clocal</w:t>
            </w:r>
            <w:r w:rsidRPr="00126770">
              <w:rPr>
                <w:b/>
                <w:vertAlign w:val="subscript"/>
              </w:rPr>
              <w:t>eff</w:t>
            </w:r>
            <w:r w:rsidRPr="00126770">
              <w:rPr>
                <w:b/>
                <w:lang w:eastAsia="ja-JP"/>
              </w:rPr>
              <w:t>)</w:t>
            </w:r>
          </w:p>
          <w:p w14:paraId="0024103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7D744B8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3A331095"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540FF989" w14:textId="77777777" w:rsidR="00A4407A" w:rsidRPr="00126770" w:rsidRDefault="00A4407A">
            <w:pPr>
              <w:keepNext/>
              <w:jc w:val="center"/>
              <w:rPr>
                <w:lang w:eastAsia="ja-JP"/>
              </w:rPr>
            </w:pPr>
            <w:r w:rsidRPr="00126770">
              <w:rPr>
                <w:lang w:eastAsia="ja-JP"/>
              </w:rPr>
              <w:t>5.30E-05</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03E4D963" w14:textId="77777777" w:rsidR="00A4407A" w:rsidRPr="00126770" w:rsidRDefault="00A4407A">
            <w:pPr>
              <w:keepNext/>
              <w:jc w:val="center"/>
              <w:rPr>
                <w:lang w:eastAsia="ja-JP"/>
              </w:rPr>
            </w:pPr>
            <w:r w:rsidRPr="00126770">
              <w:rPr>
                <w:lang w:eastAsia="ja-JP"/>
              </w:rPr>
              <w:t>1.02E-05</w:t>
            </w:r>
          </w:p>
        </w:tc>
      </w:tr>
      <w:tr w:rsidR="00E67D5E" w:rsidRPr="00126770" w14:paraId="5330929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7183874F" w14:textId="77777777" w:rsidR="00E67D5E" w:rsidRPr="00126770" w:rsidRDefault="00E67D5E" w:rsidP="00E67D5E">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5DEAE44C" w14:textId="77777777" w:rsidR="00E67D5E" w:rsidRPr="00126770" w:rsidRDefault="00E67D5E" w:rsidP="00E67D5E">
            <w:pPr>
              <w:keepNext/>
              <w:jc w:val="center"/>
              <w:rPr>
                <w:lang w:eastAsia="ja-JP"/>
              </w:rPr>
            </w:pPr>
            <w:r w:rsidRPr="00126770">
              <w:rPr>
                <w:lang w:eastAsia="ja-JP"/>
              </w:rPr>
              <w:t>1.57E-05</w:t>
            </w:r>
          </w:p>
        </w:tc>
        <w:tc>
          <w:tcPr>
            <w:tcW w:w="1639" w:type="pct"/>
            <w:tcBorders>
              <w:top w:val="single" w:sz="6" w:space="0" w:color="000000"/>
              <w:left w:val="single" w:sz="6" w:space="0" w:color="000000"/>
              <w:bottom w:val="single" w:sz="6" w:space="0" w:color="000000"/>
              <w:right w:val="single" w:sz="4" w:space="0" w:color="000000"/>
            </w:tcBorders>
            <w:vAlign w:val="center"/>
          </w:tcPr>
          <w:p w14:paraId="17452887" w14:textId="77777777" w:rsidR="00E67D5E" w:rsidRPr="00126770" w:rsidRDefault="00E67D5E" w:rsidP="00E67D5E">
            <w:pPr>
              <w:keepNext/>
              <w:jc w:val="center"/>
              <w:rPr>
                <w:lang w:eastAsia="ja-JP"/>
              </w:rPr>
            </w:pPr>
            <w:r w:rsidRPr="00126770">
              <w:rPr>
                <w:lang w:eastAsia="ja-JP"/>
              </w:rPr>
              <w:t>3.01E-06</w:t>
            </w:r>
          </w:p>
        </w:tc>
      </w:tr>
      <w:tr w:rsidR="00A4407A" w:rsidRPr="00126770" w14:paraId="4B500FBA"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09758D7F"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7DC1E94B" w14:textId="77777777" w:rsidR="00E67D5E" w:rsidRPr="00126770" w:rsidRDefault="00E67D5E">
            <w:pPr>
              <w:keepNext/>
              <w:jc w:val="center"/>
              <w:rPr>
                <w:lang w:eastAsia="ja-JP"/>
              </w:rPr>
            </w:pPr>
            <w:r w:rsidRPr="00126770">
              <w:rPr>
                <w:lang w:eastAsia="ja-JP"/>
              </w:rPr>
              <w:t xml:space="preserve"> 1.32E-05</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131FF03D" w14:textId="77777777" w:rsidR="00A4407A" w:rsidRPr="00126770" w:rsidRDefault="00E67D5E">
            <w:pPr>
              <w:keepNext/>
              <w:jc w:val="center"/>
              <w:rPr>
                <w:lang w:eastAsia="ja-JP"/>
              </w:rPr>
            </w:pPr>
            <w:r w:rsidRPr="00126770">
              <w:rPr>
                <w:lang w:eastAsia="ja-JP"/>
              </w:rPr>
              <w:t xml:space="preserve"> 2.54E-06</w:t>
            </w:r>
          </w:p>
        </w:tc>
      </w:tr>
    </w:tbl>
    <w:p w14:paraId="59783BEB" w14:textId="77777777" w:rsidR="00A4407A" w:rsidRPr="00126770" w:rsidRDefault="00A4407A" w:rsidP="00A4407A">
      <w:pPr>
        <w:autoSpaceDE w:val="0"/>
        <w:autoSpaceDN w:val="0"/>
        <w:adjustRightInd w:val="0"/>
        <w:rPr>
          <w:lang w:eastAsia="en-GB"/>
        </w:rPr>
      </w:pPr>
    </w:p>
    <w:p w14:paraId="749F8F0B" w14:textId="77777777" w:rsidR="00A4407A" w:rsidRPr="00126770" w:rsidRDefault="00A4407A" w:rsidP="00A4407A">
      <w:pPr>
        <w:spacing w:line="360" w:lineRule="auto"/>
        <w:jc w:val="both"/>
      </w:pPr>
      <w:r w:rsidRPr="00126770">
        <w:t>These PEC</w:t>
      </w:r>
      <w:r w:rsidRPr="00126770">
        <w:rPr>
          <w:vertAlign w:val="subscript"/>
        </w:rPr>
        <w:t>STP</w:t>
      </w:r>
      <w:r w:rsidRPr="00126770">
        <w:t xml:space="preserve"> values for transfluthrin have been used to assess the risk to sewage micro-organisms.</w:t>
      </w:r>
    </w:p>
    <w:p w14:paraId="283F8FAF" w14:textId="77777777" w:rsidR="00A4407A" w:rsidRPr="00126770" w:rsidRDefault="00A4407A" w:rsidP="00A4407A">
      <w:pPr>
        <w:spacing w:line="360" w:lineRule="auto"/>
      </w:pPr>
    </w:p>
    <w:p w14:paraId="2977FBA0" w14:textId="77777777" w:rsidR="006B3D57" w:rsidRPr="00126770" w:rsidRDefault="006B3D57" w:rsidP="00A4407A">
      <w:pPr>
        <w:spacing w:line="360" w:lineRule="auto"/>
      </w:pPr>
      <w:r w:rsidRPr="00126770">
        <w:t>No consideration of metabolite risk to STP has been performed as degradation of transfluthrin during transit is expected to be zero.</w:t>
      </w:r>
    </w:p>
    <w:p w14:paraId="7AFCF4CD" w14:textId="77777777" w:rsidR="006B3D57" w:rsidRPr="00126770" w:rsidRDefault="006B3D57" w:rsidP="00A4407A">
      <w:pPr>
        <w:spacing w:line="360" w:lineRule="auto"/>
      </w:pPr>
    </w:p>
    <w:p w14:paraId="554847D8" w14:textId="77777777" w:rsidR="00A4407A" w:rsidRPr="00126770" w:rsidRDefault="00A4407A" w:rsidP="00A4407A">
      <w:pPr>
        <w:spacing w:line="360" w:lineRule="auto"/>
        <w:jc w:val="both"/>
        <w:rPr>
          <w:color w:val="000000"/>
        </w:rPr>
      </w:pPr>
      <w:r w:rsidRPr="00126770">
        <w:rPr>
          <w:color w:val="000000"/>
        </w:rPr>
        <w:t xml:space="preserve">The proposed use pattern of </w:t>
      </w:r>
      <w:r w:rsidRPr="00126770">
        <w:rPr>
          <w:bCs/>
          <w:color w:val="000000"/>
        </w:rPr>
        <w:t>Yanco Transfluthrin family products</w:t>
      </w:r>
      <w:r w:rsidRPr="00126770">
        <w:rPr>
          <w:color w:val="000000"/>
        </w:rPr>
        <w:t xml:space="preserve"> does not allow for direct exposure to surface waters, only the potential for indirect exposure via discharges to the local STP. The local concentration arising from the indirect emission to a watercourse via the STP during the proposed use of this product was calculated to take into account dilution and removal to suspended sediments (ECHA guidance on ERA equation 45) as follows:</w:t>
      </w:r>
    </w:p>
    <w:p w14:paraId="50F90E8C" w14:textId="77777777" w:rsidR="00A4407A" w:rsidRPr="00126770" w:rsidRDefault="00A4407A" w:rsidP="00A4407A">
      <w:pPr>
        <w:spacing w:line="360" w:lineRule="auto"/>
        <w:jc w:val="center"/>
        <w:rPr>
          <w:color w:val="000000"/>
        </w:rPr>
      </w:pPr>
      <w:r w:rsidRPr="00126770">
        <w:rPr>
          <w:color w:val="000000"/>
          <w:position w:val="-34"/>
        </w:rPr>
        <w:object w:dxaOrig="5445" w:dyaOrig="765" w14:anchorId="737B920C">
          <v:shape id="_x0000_i1026" type="#_x0000_t75" style="width:272.4pt;height:37.05pt" o:ole="">
            <v:imagedata r:id="rId32" o:title=""/>
          </v:shape>
          <o:OLEObject Type="Embed" ProgID="Equation.3" ShapeID="_x0000_i1026" DrawAspect="Content" ObjectID="_1725115338" r:id="rId33"/>
        </w:object>
      </w:r>
    </w:p>
    <w:p w14:paraId="7DAFEBF8" w14:textId="77777777" w:rsidR="00A4407A" w:rsidRPr="00126770" w:rsidRDefault="00A4407A" w:rsidP="00A4407A">
      <w:pPr>
        <w:spacing w:line="360" w:lineRule="auto"/>
        <w:rPr>
          <w:color w:val="000000"/>
        </w:rPr>
      </w:pPr>
    </w:p>
    <w:p w14:paraId="60FC8480" w14:textId="77777777" w:rsidR="00A4407A" w:rsidRPr="00126770" w:rsidRDefault="00A4407A" w:rsidP="00A4407A">
      <w:pPr>
        <w:spacing w:line="360" w:lineRule="auto"/>
        <w:rPr>
          <w:color w:val="000000"/>
        </w:rPr>
      </w:pPr>
      <w:r w:rsidRPr="00126770">
        <w:rPr>
          <w:color w:val="000000"/>
        </w:rPr>
        <w:t>Where:</w:t>
      </w:r>
    </w:p>
    <w:p w14:paraId="527402A2" w14:textId="77777777" w:rsidR="00A4407A" w:rsidRPr="00126770" w:rsidRDefault="00A4407A" w:rsidP="00A4407A">
      <w:pPr>
        <w:spacing w:line="360" w:lineRule="auto"/>
        <w:rPr>
          <w:color w:val="000000"/>
          <w:vertAlign w:val="subscript"/>
        </w:rPr>
      </w:pPr>
      <w:r w:rsidRPr="00126770">
        <w:rPr>
          <w:color w:val="000000"/>
        </w:rPr>
        <w:t>Clocal</w:t>
      </w:r>
      <w:r w:rsidRPr="00126770">
        <w:rPr>
          <w:color w:val="000000"/>
          <w:vertAlign w:val="subscript"/>
        </w:rPr>
        <w:t xml:space="preserve">water  </w:t>
      </w:r>
      <w:r w:rsidRPr="00126770">
        <w:rPr>
          <w:color w:val="000000"/>
        </w:rPr>
        <w:t>= local concentration in surface water during emission episode (mg l</w:t>
      </w:r>
      <w:r w:rsidRPr="00126770">
        <w:rPr>
          <w:color w:val="000000"/>
          <w:vertAlign w:val="superscript"/>
        </w:rPr>
        <w:t>-1</w:t>
      </w:r>
      <w:r w:rsidRPr="00126770">
        <w:rPr>
          <w:color w:val="000000"/>
        </w:rPr>
        <w:t>) so</w:t>
      </w:r>
      <w:r w:rsidRPr="00126770">
        <w:rPr>
          <w:b/>
          <w:color w:val="000000"/>
        </w:rPr>
        <w:t xml:space="preserve">  = PEC</w:t>
      </w:r>
      <w:r w:rsidRPr="00126770">
        <w:rPr>
          <w:b/>
          <w:color w:val="000000"/>
          <w:vertAlign w:val="subscript"/>
        </w:rPr>
        <w:t>surface  water</w:t>
      </w:r>
    </w:p>
    <w:p w14:paraId="4795DC6A" w14:textId="77777777" w:rsidR="00A4407A" w:rsidRPr="00126770" w:rsidRDefault="00A4407A" w:rsidP="00A4407A">
      <w:pPr>
        <w:spacing w:line="360" w:lineRule="auto"/>
        <w:rPr>
          <w:color w:val="000000"/>
        </w:rPr>
      </w:pPr>
      <w:r w:rsidRPr="00126770">
        <w:rPr>
          <w:color w:val="000000"/>
        </w:rPr>
        <w:t>Clocal</w:t>
      </w:r>
      <w:r w:rsidRPr="00126770">
        <w:rPr>
          <w:color w:val="000000"/>
          <w:vertAlign w:val="subscript"/>
        </w:rPr>
        <w:t>eff</w:t>
      </w:r>
      <w:r w:rsidRPr="00126770">
        <w:rPr>
          <w:color w:val="000000"/>
        </w:rPr>
        <w:t xml:space="preserve"> = concentration of substance in the STP effluent (and represent calculated PEC</w:t>
      </w:r>
      <w:r w:rsidRPr="00126770">
        <w:rPr>
          <w:color w:val="000000"/>
          <w:vertAlign w:val="subscript"/>
        </w:rPr>
        <w:t>STP</w:t>
      </w:r>
      <w:r w:rsidRPr="00126770">
        <w:rPr>
          <w:color w:val="000000"/>
        </w:rPr>
        <w:t xml:space="preserve"> values) </w:t>
      </w:r>
    </w:p>
    <w:p w14:paraId="5B35A6FF" w14:textId="77777777" w:rsidR="00A4407A" w:rsidRPr="00126770" w:rsidRDefault="00A4407A" w:rsidP="00A4407A">
      <w:pPr>
        <w:spacing w:line="360" w:lineRule="auto"/>
        <w:rPr>
          <w:color w:val="000000"/>
        </w:rPr>
      </w:pPr>
      <w:r w:rsidRPr="00126770">
        <w:rPr>
          <w:color w:val="000000"/>
        </w:rPr>
        <w:t>Kp</w:t>
      </w:r>
      <w:r w:rsidRPr="00126770">
        <w:rPr>
          <w:color w:val="000000"/>
          <w:vertAlign w:val="subscript"/>
        </w:rPr>
        <w:t>susp</w:t>
      </w:r>
      <w:r w:rsidRPr="00126770">
        <w:rPr>
          <w:color w:val="000000"/>
        </w:rPr>
        <w:t xml:space="preserve"> = solids-water partitioning coefficient of suspended matter (5012 l kg</w:t>
      </w:r>
      <w:r w:rsidRPr="00126770">
        <w:rPr>
          <w:color w:val="000000"/>
          <w:vertAlign w:val="superscript"/>
        </w:rPr>
        <w:t>-1</w:t>
      </w:r>
      <w:r w:rsidRPr="00126770">
        <w:rPr>
          <w:color w:val="000000"/>
        </w:rPr>
        <w:t>; calculated using ECHA guidance FOC</w:t>
      </w:r>
      <w:r w:rsidRPr="00126770">
        <w:rPr>
          <w:color w:val="000000"/>
          <w:vertAlign w:val="subscript"/>
        </w:rPr>
        <w:t>sus</w:t>
      </w:r>
      <w:r w:rsidRPr="00126770">
        <w:rPr>
          <w:color w:val="000000"/>
        </w:rPr>
        <w:t xml:space="preserve"> x K</w:t>
      </w:r>
      <w:r w:rsidRPr="00126770">
        <w:rPr>
          <w:color w:val="000000"/>
          <w:vertAlign w:val="subscript"/>
        </w:rPr>
        <w:t>oc</w:t>
      </w:r>
      <w:r w:rsidRPr="00126770">
        <w:rPr>
          <w:color w:val="000000"/>
        </w:rPr>
        <w:t xml:space="preserve"> = 0.1 x 50119)</w:t>
      </w:r>
    </w:p>
    <w:p w14:paraId="34547255" w14:textId="77777777" w:rsidR="00A4407A" w:rsidRPr="00126770" w:rsidRDefault="00A4407A" w:rsidP="00A4407A">
      <w:pPr>
        <w:spacing w:line="360" w:lineRule="auto"/>
        <w:rPr>
          <w:color w:val="000000"/>
        </w:rPr>
      </w:pPr>
      <w:r w:rsidRPr="00126770">
        <w:rPr>
          <w:color w:val="000000"/>
        </w:rPr>
        <w:t>SUSP</w:t>
      </w:r>
      <w:r w:rsidRPr="00126770">
        <w:rPr>
          <w:color w:val="000000"/>
          <w:vertAlign w:val="subscript"/>
        </w:rPr>
        <w:t>water</w:t>
      </w:r>
      <w:r w:rsidRPr="00126770">
        <w:rPr>
          <w:color w:val="000000"/>
        </w:rPr>
        <w:t xml:space="preserve"> = concentration of suspended matter in the river (default: 15 mg l</w:t>
      </w:r>
      <w:r w:rsidRPr="00126770">
        <w:rPr>
          <w:color w:val="000000"/>
          <w:vertAlign w:val="superscript"/>
        </w:rPr>
        <w:t>-1</w:t>
      </w:r>
      <w:r w:rsidRPr="00126770">
        <w:rPr>
          <w:color w:val="000000"/>
        </w:rPr>
        <w:t>)</w:t>
      </w:r>
    </w:p>
    <w:p w14:paraId="26B2FDB9" w14:textId="77777777" w:rsidR="00A4407A" w:rsidRPr="00126770" w:rsidRDefault="00A4407A" w:rsidP="00A4407A">
      <w:pPr>
        <w:spacing w:line="360" w:lineRule="auto"/>
        <w:rPr>
          <w:color w:val="000000"/>
        </w:rPr>
      </w:pPr>
      <w:r w:rsidRPr="00126770">
        <w:rPr>
          <w:color w:val="000000"/>
        </w:rPr>
        <w:t>DILUTION = dilution factor (default: 10)</w:t>
      </w:r>
    </w:p>
    <w:p w14:paraId="3BBC69B0" w14:textId="77777777" w:rsidR="00A4407A" w:rsidRPr="00126770" w:rsidRDefault="00A4407A" w:rsidP="00A4407A">
      <w:pPr>
        <w:spacing w:line="360" w:lineRule="auto"/>
        <w:rPr>
          <w:color w:val="000000"/>
        </w:rPr>
      </w:pPr>
    </w:p>
    <w:p w14:paraId="462F69B7" w14:textId="77777777" w:rsidR="00A4407A" w:rsidRPr="00126770" w:rsidRDefault="00A4407A" w:rsidP="00A4407A">
      <w:pPr>
        <w:spacing w:line="360" w:lineRule="auto"/>
        <w:jc w:val="both"/>
      </w:pPr>
      <w:r w:rsidRPr="00126770">
        <w:t xml:space="preserve">Based upon the proposed </w:t>
      </w:r>
      <w:r w:rsidRPr="00126770">
        <w:rPr>
          <w:color w:val="000000"/>
        </w:rPr>
        <w:t xml:space="preserve">pattern of </w:t>
      </w:r>
      <w:r w:rsidRPr="00126770">
        <w:rPr>
          <w:bCs/>
          <w:color w:val="000000"/>
        </w:rPr>
        <w:t>Yanco transfluthrin family products</w:t>
      </w:r>
      <w:r w:rsidRPr="00126770">
        <w:t>, emissions to surface waters are predicted as follows;</w:t>
      </w:r>
    </w:p>
    <w:p w14:paraId="23F77716" w14:textId="77777777" w:rsidR="00A4407A" w:rsidRPr="00126770" w:rsidRDefault="00A4407A" w:rsidP="00A4407A">
      <w:pPr>
        <w:jc w:val="both"/>
      </w:pPr>
    </w:p>
    <w:p w14:paraId="67A04628" w14:textId="77777777" w:rsidR="00A4407A" w:rsidRPr="00126770" w:rsidRDefault="00A4407A" w:rsidP="00A4407A">
      <w:pPr>
        <w:keepNext/>
        <w:autoSpaceDE w:val="0"/>
        <w:autoSpaceDN w:val="0"/>
        <w:adjustRightInd w:val="0"/>
        <w:spacing w:line="276" w:lineRule="auto"/>
        <w:jc w:val="center"/>
        <w:rPr>
          <w:b/>
          <w:lang w:val="en-US" w:eastAsia="ja-JP"/>
        </w:rPr>
      </w:pPr>
    </w:p>
    <w:tbl>
      <w:tblPr>
        <w:tblW w:w="52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435"/>
        <w:gridCol w:w="1303"/>
        <w:gridCol w:w="1542"/>
      </w:tblGrid>
      <w:tr w:rsidR="00A4407A" w:rsidRPr="00126770" w14:paraId="283D940A" w14:textId="77777777" w:rsidTr="00E67D5E">
        <w:trPr>
          <w:trHeight w:val="397"/>
          <w:jc w:val="center"/>
        </w:trPr>
        <w:tc>
          <w:tcPr>
            <w:tcW w:w="528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0AB04B18" w14:textId="77777777" w:rsidR="00A4407A" w:rsidRPr="00126770" w:rsidRDefault="00A4407A">
            <w:pPr>
              <w:keepNext/>
              <w:rPr>
                <w:b/>
                <w:lang w:eastAsia="ja-JP"/>
              </w:rPr>
            </w:pPr>
            <w:r w:rsidRPr="00126770">
              <w:rPr>
                <w:b/>
                <w:lang w:val="en-US" w:eastAsia="ja-JP"/>
              </w:rPr>
              <w:t>Emissions to surface waters from indoor use</w:t>
            </w:r>
          </w:p>
        </w:tc>
      </w:tr>
      <w:tr w:rsidR="00A4407A" w:rsidRPr="00126770" w14:paraId="7F78D25A" w14:textId="77777777" w:rsidTr="00E67D5E">
        <w:trPr>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D64FF93" w14:textId="77777777" w:rsidR="00A4407A" w:rsidRPr="00126770" w:rsidRDefault="00A4407A">
            <w:pPr>
              <w:keepNext/>
              <w:rPr>
                <w:b/>
                <w:lang w:eastAsia="ja-JP"/>
              </w:rPr>
            </w:pPr>
            <w:r w:rsidRPr="00126770">
              <w:rPr>
                <w:b/>
                <w:lang w:eastAsia="ja-JP"/>
              </w:rPr>
              <w:t>Scenario</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06AD903C" w14:textId="77777777" w:rsidR="00A4407A" w:rsidRPr="00126770" w:rsidRDefault="00A4407A">
            <w:pPr>
              <w:keepNext/>
              <w:spacing w:before="60" w:after="60"/>
              <w:jc w:val="center"/>
              <w:rPr>
                <w:b/>
              </w:rPr>
            </w:pPr>
            <w:r w:rsidRPr="00126770">
              <w:rPr>
                <w:b/>
              </w:rPr>
              <w:t>Clocal</w:t>
            </w:r>
            <w:r w:rsidRPr="00126770">
              <w:rPr>
                <w:rFonts w:ascii="Times New Roman Bold" w:hAnsi="Times New Roman Bold"/>
                <w:b/>
                <w:vertAlign w:val="subscript"/>
              </w:rPr>
              <w:t>eff</w:t>
            </w:r>
          </w:p>
          <w:p w14:paraId="4B82FB81" w14:textId="77777777" w:rsidR="00A4407A" w:rsidRPr="00126770" w:rsidRDefault="00A4407A">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7AF7560E"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DAD6140"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2FEF992A"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92ABB8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57684AF5" w14:textId="77777777" w:rsidR="00A4407A" w:rsidRPr="00126770" w:rsidRDefault="00A4407A">
            <w:pPr>
              <w:keepNext/>
              <w:jc w:val="center"/>
              <w:rPr>
                <w:lang w:eastAsia="ja-JP"/>
              </w:rPr>
            </w:pPr>
            <w:r w:rsidRPr="00126770">
              <w:rPr>
                <w:lang w:eastAsia="ja-JP"/>
              </w:rPr>
              <w:t>1.02E-05</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571085F3" w14:textId="77777777" w:rsidR="00A4407A" w:rsidRPr="00126770" w:rsidRDefault="00A4407A">
            <w:pPr>
              <w:keepNext/>
              <w:jc w:val="center"/>
              <w:rPr>
                <w:lang w:eastAsia="ja-JP"/>
              </w:rPr>
            </w:pPr>
            <w:r w:rsidRPr="00126770">
              <w:rPr>
                <w:lang w:eastAsia="ja-JP"/>
              </w:rPr>
              <w:t>9.46E-07</w:t>
            </w:r>
          </w:p>
        </w:tc>
      </w:tr>
      <w:tr w:rsidR="00E67D5E" w:rsidRPr="00126770" w14:paraId="10998C45"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tcPr>
          <w:p w14:paraId="15D3AA97" w14:textId="77777777" w:rsidR="00E67D5E" w:rsidRPr="00126770" w:rsidRDefault="00E67D5E" w:rsidP="00E67D5E">
            <w:pPr>
              <w:keepNext/>
              <w:rPr>
                <w:lang w:eastAsia="en-GB"/>
              </w:rPr>
            </w:pPr>
            <w:r w:rsidRPr="00126770">
              <w:rPr>
                <w:lang w:eastAsia="en-GB"/>
              </w:rPr>
              <w:t>Scenario 1 (tier 2)</w:t>
            </w:r>
          </w:p>
        </w:tc>
        <w:tc>
          <w:tcPr>
            <w:tcW w:w="1303" w:type="dxa"/>
            <w:tcBorders>
              <w:top w:val="single" w:sz="6" w:space="0" w:color="000000"/>
              <w:left w:val="single" w:sz="6" w:space="0" w:color="000000"/>
              <w:bottom w:val="single" w:sz="6" w:space="0" w:color="000000"/>
              <w:right w:val="single" w:sz="6" w:space="0" w:color="000000"/>
            </w:tcBorders>
            <w:vAlign w:val="center"/>
          </w:tcPr>
          <w:p w14:paraId="74441D85" w14:textId="77777777" w:rsidR="00E67D5E" w:rsidRPr="00126770" w:rsidRDefault="00E67D5E" w:rsidP="00E67D5E">
            <w:pPr>
              <w:keepNext/>
              <w:jc w:val="center"/>
              <w:rPr>
                <w:lang w:eastAsia="ja-JP"/>
              </w:rPr>
            </w:pPr>
            <w:r w:rsidRPr="00126770">
              <w:rPr>
                <w:lang w:eastAsia="ja-JP"/>
              </w:rPr>
              <w:t>3.01E-06</w:t>
            </w:r>
          </w:p>
        </w:tc>
        <w:tc>
          <w:tcPr>
            <w:tcW w:w="1542" w:type="dxa"/>
            <w:tcBorders>
              <w:top w:val="single" w:sz="6" w:space="0" w:color="000000"/>
              <w:left w:val="single" w:sz="6" w:space="0" w:color="000000"/>
              <w:bottom w:val="single" w:sz="6" w:space="0" w:color="000000"/>
              <w:right w:val="single" w:sz="4" w:space="0" w:color="000000"/>
            </w:tcBorders>
            <w:vAlign w:val="center"/>
          </w:tcPr>
          <w:p w14:paraId="742D8022" w14:textId="77777777" w:rsidR="00E67D5E" w:rsidRPr="00126770" w:rsidRDefault="00E67D5E" w:rsidP="00E67D5E">
            <w:pPr>
              <w:keepNext/>
              <w:jc w:val="center"/>
              <w:rPr>
                <w:lang w:eastAsia="ja-JP"/>
              </w:rPr>
            </w:pPr>
            <w:r w:rsidRPr="00126770">
              <w:rPr>
                <w:lang w:eastAsia="ja-JP"/>
              </w:rPr>
              <w:t>2.80E-07</w:t>
            </w:r>
          </w:p>
        </w:tc>
      </w:tr>
      <w:tr w:rsidR="00A4407A" w:rsidRPr="00126770" w14:paraId="6723140E" w14:textId="77777777" w:rsidTr="00E67D5E">
        <w:trPr>
          <w:trHeight w:val="397"/>
          <w:jc w:val="center"/>
        </w:trPr>
        <w:tc>
          <w:tcPr>
            <w:tcW w:w="2435" w:type="dxa"/>
            <w:tcBorders>
              <w:top w:val="single" w:sz="6" w:space="0" w:color="000000"/>
              <w:left w:val="single" w:sz="4" w:space="0" w:color="000000"/>
              <w:bottom w:val="single" w:sz="4" w:space="0" w:color="000000"/>
              <w:right w:val="single" w:sz="6" w:space="0" w:color="000000"/>
            </w:tcBorders>
            <w:vAlign w:val="center"/>
            <w:hideMark/>
          </w:tcPr>
          <w:p w14:paraId="6DA6E68A" w14:textId="77777777" w:rsidR="00A4407A" w:rsidRPr="00126770" w:rsidRDefault="00A4407A">
            <w:pPr>
              <w:keepNext/>
              <w:rPr>
                <w:lang w:eastAsia="en-GB"/>
              </w:rPr>
            </w:pPr>
            <w:r w:rsidRPr="00126770">
              <w:rPr>
                <w:lang w:eastAsia="en-GB"/>
              </w:rPr>
              <w:t>Scenario 2</w:t>
            </w:r>
          </w:p>
        </w:tc>
        <w:tc>
          <w:tcPr>
            <w:tcW w:w="1303" w:type="dxa"/>
            <w:tcBorders>
              <w:top w:val="single" w:sz="6" w:space="0" w:color="000000"/>
              <w:left w:val="single" w:sz="6" w:space="0" w:color="000000"/>
              <w:bottom w:val="single" w:sz="4" w:space="0" w:color="000000"/>
              <w:right w:val="single" w:sz="6" w:space="0" w:color="000000"/>
            </w:tcBorders>
            <w:vAlign w:val="center"/>
            <w:hideMark/>
          </w:tcPr>
          <w:p w14:paraId="36E7342B" w14:textId="77777777" w:rsidR="00A4407A" w:rsidRPr="00126770" w:rsidRDefault="00E67D5E">
            <w:pPr>
              <w:keepNext/>
              <w:jc w:val="center"/>
              <w:rPr>
                <w:lang w:eastAsia="ja-JP"/>
              </w:rPr>
            </w:pPr>
            <w:r w:rsidRPr="00126770">
              <w:rPr>
                <w:lang w:eastAsia="ja-JP"/>
              </w:rPr>
              <w:t xml:space="preserve"> 2.54E-06</w:t>
            </w:r>
          </w:p>
        </w:tc>
        <w:tc>
          <w:tcPr>
            <w:tcW w:w="1542" w:type="dxa"/>
            <w:tcBorders>
              <w:top w:val="single" w:sz="6" w:space="0" w:color="000000"/>
              <w:left w:val="single" w:sz="6" w:space="0" w:color="000000"/>
              <w:bottom w:val="single" w:sz="4" w:space="0" w:color="000000"/>
              <w:right w:val="single" w:sz="4" w:space="0" w:color="000000"/>
            </w:tcBorders>
            <w:vAlign w:val="center"/>
            <w:hideMark/>
          </w:tcPr>
          <w:p w14:paraId="5EC92F29" w14:textId="77777777" w:rsidR="00A4407A" w:rsidRPr="00126770" w:rsidRDefault="00E67D5E">
            <w:pPr>
              <w:keepNext/>
              <w:jc w:val="center"/>
              <w:rPr>
                <w:lang w:eastAsia="ja-JP"/>
              </w:rPr>
            </w:pPr>
            <w:r w:rsidRPr="00126770">
              <w:rPr>
                <w:lang w:eastAsia="ja-JP"/>
              </w:rPr>
              <w:t xml:space="preserve"> 2.37E-07</w:t>
            </w:r>
          </w:p>
        </w:tc>
      </w:tr>
    </w:tbl>
    <w:p w14:paraId="47C546F6" w14:textId="77777777" w:rsidR="00A4407A" w:rsidRPr="00126770" w:rsidRDefault="00A4407A" w:rsidP="00A4407A">
      <w:pPr>
        <w:keepNext/>
        <w:spacing w:before="60" w:after="60"/>
        <w:jc w:val="center"/>
        <w:rPr>
          <w:b/>
          <w:lang w:val="en-US" w:eastAsia="ja-JP"/>
        </w:rPr>
      </w:pPr>
    </w:p>
    <w:p w14:paraId="76401817" w14:textId="77777777" w:rsidR="00A4407A" w:rsidRPr="00126770" w:rsidRDefault="00A4407A" w:rsidP="00A4407A">
      <w:pPr>
        <w:spacing w:line="360" w:lineRule="auto"/>
        <w:jc w:val="both"/>
        <w:rPr>
          <w:lang w:eastAsia="ja-JP"/>
        </w:rPr>
      </w:pPr>
      <w:r w:rsidRPr="00126770">
        <w:rPr>
          <w:lang w:eastAsia="ja-JP"/>
        </w:rPr>
        <w:t>PEC</w:t>
      </w:r>
      <w:r w:rsidRPr="00126770">
        <w:rPr>
          <w:vertAlign w:val="subscript"/>
          <w:lang w:eastAsia="ja-JP"/>
        </w:rPr>
        <w:t>surface water</w:t>
      </w:r>
      <w:r w:rsidRPr="00126770">
        <w:rPr>
          <w:lang w:eastAsia="ja-JP"/>
        </w:rPr>
        <w:t xml:space="preserve"> values for major metabolites have also been calculated taking into account the maximum amount formed in water from the water/ sediment study, adjusted for the molecular weight difference following the approach taken in the transfluthrin AR. This approach is appropriate in this case because the SimpleTreat 3.1 calculations assume zero degradation in the STP. </w:t>
      </w:r>
    </w:p>
    <w:p w14:paraId="13E92A90" w14:textId="77777777" w:rsidR="00A4407A" w:rsidRPr="00126770" w:rsidRDefault="00A4407A" w:rsidP="00A4407A">
      <w:pPr>
        <w:jc w:val="both"/>
        <w:rPr>
          <w:lang w:eastAsia="ja-JP"/>
        </w:rPr>
      </w:pPr>
    </w:p>
    <w:p w14:paraId="731281B1" w14:textId="77777777" w:rsidR="00A4407A" w:rsidRPr="00126770" w:rsidRDefault="00A4407A" w:rsidP="00A4407A">
      <w:pPr>
        <w:keepNext/>
        <w:spacing w:before="60" w:after="60"/>
        <w:jc w:val="center"/>
        <w:rPr>
          <w:b/>
          <w:lang w:val="en-US" w:eastAsia="ja-JP"/>
        </w:rPr>
      </w:pPr>
    </w:p>
    <w:tbl>
      <w:tblPr>
        <w:tblW w:w="348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758"/>
        <w:gridCol w:w="1686"/>
        <w:gridCol w:w="1484"/>
        <w:gridCol w:w="1478"/>
      </w:tblGrid>
      <w:tr w:rsidR="00A4407A" w:rsidRPr="00126770" w14:paraId="191E3270"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8066A06" w14:textId="77777777" w:rsidR="00A4407A" w:rsidRPr="00126770" w:rsidRDefault="00A4407A">
            <w:pPr>
              <w:keepNext/>
              <w:rPr>
                <w:b/>
                <w:lang w:eastAsia="ja-JP"/>
              </w:rPr>
            </w:pPr>
            <w:r w:rsidRPr="00126770">
              <w:rPr>
                <w:b/>
                <w:lang w:val="en-US" w:eastAsia="ja-JP"/>
              </w:rPr>
              <w:t>Calculation of PEC</w:t>
            </w:r>
            <w:r w:rsidRPr="00126770">
              <w:rPr>
                <w:b/>
                <w:vertAlign w:val="subscript"/>
                <w:lang w:val="en-US" w:eastAsia="ja-JP"/>
              </w:rPr>
              <w:t xml:space="preserve">surface water </w:t>
            </w:r>
            <w:r w:rsidRPr="00126770">
              <w:rPr>
                <w:b/>
                <w:lang w:eastAsia="ja-JP"/>
              </w:rPr>
              <w:t>(mg.l</w:t>
            </w:r>
            <w:r w:rsidRPr="00126770">
              <w:rPr>
                <w:b/>
                <w:vertAlign w:val="superscript"/>
                <w:lang w:eastAsia="ja-JP"/>
              </w:rPr>
              <w:t>-1</w:t>
            </w:r>
            <w:r w:rsidRPr="00126770">
              <w:rPr>
                <w:b/>
                <w:lang w:eastAsia="ja-JP"/>
              </w:rPr>
              <w:t xml:space="preserve">) </w:t>
            </w:r>
            <w:r w:rsidRPr="00126770">
              <w:rPr>
                <w:b/>
                <w:lang w:val="en-US" w:eastAsia="ja-JP"/>
              </w:rPr>
              <w:t>for metabolites</w:t>
            </w:r>
          </w:p>
        </w:tc>
      </w:tr>
      <w:tr w:rsidR="00A4407A" w:rsidRPr="00126770" w14:paraId="282A632C"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3681A664" w14:textId="77777777" w:rsidR="00A4407A" w:rsidRPr="00126770" w:rsidRDefault="00A4407A">
            <w:pPr>
              <w:keepNext/>
              <w:rPr>
                <w:b/>
                <w:lang w:eastAsia="ja-JP"/>
              </w:rPr>
            </w:pPr>
            <w:r w:rsidRPr="00126770">
              <w:rPr>
                <w:b/>
                <w:lang w:eastAsia="ja-JP"/>
              </w:rPr>
              <w:t>Compound</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26D90A8B" w14:textId="77777777" w:rsidR="00A4407A" w:rsidRPr="00126770" w:rsidRDefault="00A4407A">
            <w:pPr>
              <w:keepNext/>
              <w:jc w:val="center"/>
              <w:rPr>
                <w:b/>
                <w:lang w:eastAsia="ja-JP"/>
              </w:rPr>
            </w:pPr>
            <w:r w:rsidRPr="00126770">
              <w:rPr>
                <w:b/>
                <w:lang w:eastAsia="ja-JP"/>
              </w:rPr>
              <w:t>Transfluthrin</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6F764385" w14:textId="77777777" w:rsidR="00A4407A" w:rsidRPr="00126770" w:rsidRDefault="00A4407A">
            <w:pPr>
              <w:keepNext/>
              <w:jc w:val="center"/>
              <w:rPr>
                <w:b/>
                <w:lang w:eastAsia="ja-JP"/>
              </w:rPr>
            </w:pPr>
            <w:r w:rsidRPr="00126770">
              <w:rPr>
                <w:b/>
                <w:lang w:eastAsia="ja-JP"/>
              </w:rPr>
              <w:t>TFB-OH</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27093B08" w14:textId="77777777" w:rsidR="00A4407A" w:rsidRPr="00126770" w:rsidRDefault="00A4407A">
            <w:pPr>
              <w:keepNext/>
              <w:jc w:val="center"/>
              <w:rPr>
                <w:b/>
                <w:lang w:eastAsia="ja-JP"/>
              </w:rPr>
            </w:pPr>
            <w:r w:rsidRPr="00126770">
              <w:rPr>
                <w:b/>
                <w:lang w:eastAsia="ja-JP"/>
              </w:rPr>
              <w:t>TFB-COOH</w:t>
            </w:r>
          </w:p>
        </w:tc>
      </w:tr>
      <w:tr w:rsidR="00A4407A" w:rsidRPr="00126770" w14:paraId="05A384EA"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7D2B4A79" w14:textId="77777777" w:rsidR="00A4407A" w:rsidRPr="00126770" w:rsidRDefault="00A4407A">
            <w:pPr>
              <w:keepNext/>
            </w:pPr>
            <w:r w:rsidRPr="00126770">
              <w:t>Maximum formation (%)</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00D50CB5" w14:textId="77777777" w:rsidR="00A4407A" w:rsidRPr="00126770" w:rsidRDefault="00A4407A">
            <w:pPr>
              <w:keepNext/>
              <w:jc w:val="center"/>
              <w:rPr>
                <w:lang w:eastAsia="ja-JP"/>
              </w:rPr>
            </w:pPr>
            <w:r w:rsidRPr="00126770">
              <w:rPr>
                <w:lang w:eastAsia="ja-JP"/>
              </w:rPr>
              <w:t>100</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08551BE7" w14:textId="77777777" w:rsidR="00A4407A" w:rsidRPr="00126770" w:rsidRDefault="00A4407A">
            <w:pPr>
              <w:keepNext/>
              <w:jc w:val="center"/>
              <w:rPr>
                <w:lang w:eastAsia="ja-JP"/>
              </w:rPr>
            </w:pPr>
            <w:r w:rsidRPr="00126770">
              <w:rPr>
                <w:lang w:eastAsia="ja-JP"/>
              </w:rPr>
              <w:t>38</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441C1D79" w14:textId="77777777" w:rsidR="00A4407A" w:rsidRPr="00126770" w:rsidRDefault="00A4407A">
            <w:pPr>
              <w:keepNext/>
              <w:jc w:val="center"/>
              <w:rPr>
                <w:lang w:eastAsia="ja-JP"/>
              </w:rPr>
            </w:pPr>
            <w:r w:rsidRPr="00126770">
              <w:rPr>
                <w:lang w:eastAsia="ja-JP"/>
              </w:rPr>
              <w:t>59</w:t>
            </w:r>
          </w:p>
        </w:tc>
      </w:tr>
      <w:tr w:rsidR="00A4407A" w:rsidRPr="00126770" w14:paraId="181BEFCD"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6D2EA79F" w14:textId="77777777" w:rsidR="00A4407A" w:rsidRPr="00126770" w:rsidRDefault="00A4407A">
            <w:pPr>
              <w:keepNext/>
              <w:rPr>
                <w:lang w:eastAsia="ja-JP"/>
              </w:rPr>
            </w:pPr>
            <w:r w:rsidRPr="00126770">
              <w:rPr>
                <w:lang w:eastAsia="ja-JP"/>
              </w:rPr>
              <w:t>Molecular weight</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31E17BD1" w14:textId="77777777" w:rsidR="00A4407A" w:rsidRPr="00126770" w:rsidRDefault="00A4407A">
            <w:pPr>
              <w:keepNext/>
              <w:jc w:val="center"/>
              <w:rPr>
                <w:lang w:eastAsia="ja-JP"/>
              </w:rPr>
            </w:pPr>
            <w:r w:rsidRPr="00126770">
              <w:rPr>
                <w:lang w:eastAsia="ja-JP"/>
              </w:rPr>
              <w:t>371.2</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257E0E9" w14:textId="77777777" w:rsidR="00A4407A" w:rsidRPr="00126770" w:rsidRDefault="00A4407A">
            <w:pPr>
              <w:keepNext/>
              <w:jc w:val="center"/>
              <w:rPr>
                <w:lang w:eastAsia="ja-JP"/>
              </w:rPr>
            </w:pPr>
            <w:r w:rsidRPr="00126770">
              <w:rPr>
                <w:lang w:eastAsia="ja-JP"/>
              </w:rPr>
              <w:t>180.1</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705C1845" w14:textId="77777777" w:rsidR="00A4407A" w:rsidRPr="00126770" w:rsidRDefault="00A4407A">
            <w:pPr>
              <w:keepNext/>
              <w:jc w:val="center"/>
              <w:rPr>
                <w:lang w:eastAsia="ja-JP"/>
              </w:rPr>
            </w:pPr>
            <w:r w:rsidRPr="00126770">
              <w:rPr>
                <w:lang w:eastAsia="ja-JP"/>
              </w:rPr>
              <w:t>194.08</w:t>
            </w:r>
          </w:p>
        </w:tc>
      </w:tr>
      <w:tr w:rsidR="00A4407A" w:rsidRPr="00126770" w14:paraId="72C04ED7"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02CB5222" w14:textId="77777777" w:rsidR="00A4407A" w:rsidRPr="00126770" w:rsidRDefault="00A4407A">
            <w:pPr>
              <w:keepNext/>
              <w:rPr>
                <w:b/>
                <w:lang w:eastAsia="ja-JP"/>
              </w:rPr>
            </w:pPr>
            <w:r w:rsidRPr="00126770">
              <w:rPr>
                <w:b/>
                <w:lang w:eastAsia="ja-JP"/>
              </w:rPr>
              <w:t>Scenario</w:t>
            </w:r>
          </w:p>
        </w:tc>
        <w:tc>
          <w:tcPr>
            <w:tcW w:w="1287" w:type="pct"/>
            <w:tcBorders>
              <w:top w:val="single" w:sz="6" w:space="0" w:color="000000"/>
              <w:left w:val="single" w:sz="6" w:space="0" w:color="000000"/>
              <w:bottom w:val="single" w:sz="6" w:space="0" w:color="000000"/>
              <w:right w:val="single" w:sz="6" w:space="0" w:color="000000"/>
            </w:tcBorders>
            <w:vAlign w:val="center"/>
          </w:tcPr>
          <w:p w14:paraId="4D1AA0D7" w14:textId="77777777" w:rsidR="00A4407A" w:rsidRPr="00126770" w:rsidRDefault="00A4407A">
            <w:pPr>
              <w:keepNext/>
              <w:jc w:val="center"/>
              <w:rPr>
                <w:lang w:eastAsia="ja-JP"/>
              </w:rPr>
            </w:pPr>
          </w:p>
        </w:tc>
        <w:tc>
          <w:tcPr>
            <w:tcW w:w="1168" w:type="pct"/>
            <w:tcBorders>
              <w:top w:val="single" w:sz="6" w:space="0" w:color="000000"/>
              <w:left w:val="single" w:sz="6" w:space="0" w:color="000000"/>
              <w:bottom w:val="single" w:sz="6" w:space="0" w:color="000000"/>
              <w:right w:val="single" w:sz="6" w:space="0" w:color="000000"/>
            </w:tcBorders>
            <w:vAlign w:val="center"/>
          </w:tcPr>
          <w:p w14:paraId="119944AF" w14:textId="77777777" w:rsidR="00A4407A" w:rsidRPr="00126770" w:rsidRDefault="00A4407A">
            <w:pPr>
              <w:keepNext/>
              <w:jc w:val="center"/>
              <w:rPr>
                <w:lang w:eastAsia="ja-JP"/>
              </w:rPr>
            </w:pPr>
          </w:p>
        </w:tc>
        <w:tc>
          <w:tcPr>
            <w:tcW w:w="1163" w:type="pct"/>
            <w:tcBorders>
              <w:top w:val="single" w:sz="6" w:space="0" w:color="000000"/>
              <w:left w:val="single" w:sz="6" w:space="0" w:color="000000"/>
              <w:bottom w:val="single" w:sz="6" w:space="0" w:color="000000"/>
              <w:right w:val="single" w:sz="4" w:space="0" w:color="000000"/>
            </w:tcBorders>
            <w:vAlign w:val="center"/>
          </w:tcPr>
          <w:p w14:paraId="3FEC9942" w14:textId="77777777" w:rsidR="00A4407A" w:rsidRPr="00126770" w:rsidRDefault="00A4407A">
            <w:pPr>
              <w:keepNext/>
              <w:jc w:val="center"/>
              <w:rPr>
                <w:lang w:eastAsia="ja-JP"/>
              </w:rPr>
            </w:pPr>
          </w:p>
        </w:tc>
      </w:tr>
      <w:tr w:rsidR="00A4407A" w:rsidRPr="00126770" w14:paraId="376892A8"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569D9473" w14:textId="77777777" w:rsidR="00A4407A" w:rsidRPr="00126770" w:rsidRDefault="00A4407A">
            <w:pPr>
              <w:keepNext/>
              <w:rPr>
                <w:lang w:eastAsia="en-GB"/>
              </w:rPr>
            </w:pPr>
            <w:r w:rsidRPr="00126770">
              <w:rPr>
                <w:lang w:eastAsia="en-GB"/>
              </w:rPr>
              <w:t>Scenario 1</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7654F3D7" w14:textId="77777777" w:rsidR="00A4407A" w:rsidRPr="00126770" w:rsidRDefault="00A4407A">
            <w:pPr>
              <w:keepNext/>
              <w:jc w:val="center"/>
              <w:rPr>
                <w:lang w:eastAsia="ja-JP"/>
              </w:rPr>
            </w:pPr>
            <w:r w:rsidRPr="00126770">
              <w:rPr>
                <w:lang w:eastAsia="ja-JP"/>
              </w:rPr>
              <w:t>9.46E-07</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41B66CF" w14:textId="77777777" w:rsidR="00A4407A" w:rsidRPr="00126770" w:rsidRDefault="00A4407A">
            <w:pPr>
              <w:keepNext/>
              <w:jc w:val="center"/>
              <w:rPr>
                <w:lang w:eastAsia="ja-JP"/>
              </w:rPr>
            </w:pPr>
            <w:r w:rsidRPr="00126770">
              <w:rPr>
                <w:lang w:eastAsia="ja-JP"/>
              </w:rPr>
              <w:t>1.74E-07</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1A43D5AA" w14:textId="77777777" w:rsidR="00A4407A" w:rsidRPr="00126770" w:rsidRDefault="00A4407A">
            <w:pPr>
              <w:keepNext/>
              <w:jc w:val="center"/>
              <w:rPr>
                <w:lang w:eastAsia="ja-JP"/>
              </w:rPr>
            </w:pPr>
            <w:r w:rsidRPr="00126770">
              <w:rPr>
                <w:lang w:eastAsia="ja-JP"/>
              </w:rPr>
              <w:t>2.92E-07</w:t>
            </w:r>
          </w:p>
        </w:tc>
      </w:tr>
      <w:tr w:rsidR="00E67D5E" w:rsidRPr="00126770" w14:paraId="09F51E09"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tcPr>
          <w:p w14:paraId="41CEFDD7" w14:textId="77777777" w:rsidR="00E67D5E" w:rsidRPr="00126770" w:rsidRDefault="00E67D5E" w:rsidP="00E67D5E">
            <w:pPr>
              <w:keepNext/>
              <w:rPr>
                <w:lang w:eastAsia="en-GB"/>
              </w:rPr>
            </w:pPr>
            <w:r w:rsidRPr="00126770">
              <w:rPr>
                <w:lang w:eastAsia="en-GB"/>
              </w:rPr>
              <w:t>Scenario 1 (tier 2)</w:t>
            </w:r>
          </w:p>
        </w:tc>
        <w:tc>
          <w:tcPr>
            <w:tcW w:w="1287" w:type="pct"/>
            <w:tcBorders>
              <w:top w:val="single" w:sz="6" w:space="0" w:color="000000"/>
              <w:left w:val="single" w:sz="6" w:space="0" w:color="000000"/>
              <w:bottom w:val="single" w:sz="6" w:space="0" w:color="000000"/>
              <w:right w:val="single" w:sz="6" w:space="0" w:color="000000"/>
            </w:tcBorders>
            <w:vAlign w:val="center"/>
          </w:tcPr>
          <w:p w14:paraId="3CECED88" w14:textId="77777777" w:rsidR="00E67D5E" w:rsidRPr="00126770" w:rsidRDefault="00E67D5E" w:rsidP="00E67D5E">
            <w:pPr>
              <w:keepNext/>
              <w:jc w:val="center"/>
              <w:rPr>
                <w:lang w:eastAsia="ja-JP"/>
              </w:rPr>
            </w:pPr>
            <w:r w:rsidRPr="00126770">
              <w:rPr>
                <w:lang w:eastAsia="ja-JP"/>
              </w:rPr>
              <w:t>2.80E-07</w:t>
            </w:r>
          </w:p>
        </w:tc>
        <w:tc>
          <w:tcPr>
            <w:tcW w:w="1168" w:type="pct"/>
            <w:tcBorders>
              <w:top w:val="single" w:sz="6" w:space="0" w:color="000000"/>
              <w:left w:val="single" w:sz="6" w:space="0" w:color="000000"/>
              <w:bottom w:val="single" w:sz="6" w:space="0" w:color="000000"/>
              <w:right w:val="single" w:sz="6" w:space="0" w:color="000000"/>
            </w:tcBorders>
            <w:vAlign w:val="center"/>
          </w:tcPr>
          <w:p w14:paraId="68615EBC" w14:textId="77777777" w:rsidR="00E67D5E" w:rsidRPr="00126770" w:rsidRDefault="00E67D5E" w:rsidP="00E67D5E">
            <w:pPr>
              <w:keepNext/>
              <w:jc w:val="center"/>
              <w:rPr>
                <w:lang w:eastAsia="ja-JP"/>
              </w:rPr>
            </w:pPr>
            <w:r w:rsidRPr="00126770">
              <w:rPr>
                <w:lang w:eastAsia="ja-JP"/>
              </w:rPr>
              <w:t>5.15E-08</w:t>
            </w:r>
          </w:p>
        </w:tc>
        <w:tc>
          <w:tcPr>
            <w:tcW w:w="1163" w:type="pct"/>
            <w:tcBorders>
              <w:top w:val="single" w:sz="6" w:space="0" w:color="000000"/>
              <w:left w:val="single" w:sz="6" w:space="0" w:color="000000"/>
              <w:bottom w:val="single" w:sz="6" w:space="0" w:color="000000"/>
              <w:right w:val="single" w:sz="4" w:space="0" w:color="000000"/>
            </w:tcBorders>
            <w:vAlign w:val="center"/>
          </w:tcPr>
          <w:p w14:paraId="7A7C3473" w14:textId="77777777" w:rsidR="00E67D5E" w:rsidRPr="00126770" w:rsidRDefault="00E67D5E" w:rsidP="00E67D5E">
            <w:pPr>
              <w:keepNext/>
              <w:jc w:val="center"/>
              <w:rPr>
                <w:lang w:eastAsia="ja-JP"/>
              </w:rPr>
            </w:pPr>
            <w:r w:rsidRPr="00126770">
              <w:rPr>
                <w:lang w:eastAsia="ja-JP"/>
              </w:rPr>
              <w:t>8.62E-08</w:t>
            </w:r>
          </w:p>
        </w:tc>
      </w:tr>
      <w:tr w:rsidR="00A4407A" w:rsidRPr="00126770" w14:paraId="3C9EF02E" w14:textId="77777777" w:rsidTr="00A4407A">
        <w:trPr>
          <w:trHeight w:val="340"/>
          <w:jc w:val="center"/>
        </w:trPr>
        <w:tc>
          <w:tcPr>
            <w:tcW w:w="1382" w:type="pct"/>
            <w:tcBorders>
              <w:top w:val="single" w:sz="6" w:space="0" w:color="000000"/>
              <w:left w:val="single" w:sz="4" w:space="0" w:color="000000"/>
              <w:bottom w:val="single" w:sz="4" w:space="0" w:color="000000"/>
              <w:right w:val="single" w:sz="6" w:space="0" w:color="000000"/>
            </w:tcBorders>
            <w:vAlign w:val="center"/>
            <w:hideMark/>
          </w:tcPr>
          <w:p w14:paraId="1B8DF54C" w14:textId="77777777" w:rsidR="00A4407A" w:rsidRPr="00126770" w:rsidRDefault="00A4407A">
            <w:pPr>
              <w:keepNext/>
              <w:rPr>
                <w:lang w:eastAsia="en-GB"/>
              </w:rPr>
            </w:pPr>
            <w:r w:rsidRPr="00126770">
              <w:rPr>
                <w:lang w:eastAsia="en-GB"/>
              </w:rPr>
              <w:t>Scenario 2</w:t>
            </w:r>
          </w:p>
        </w:tc>
        <w:tc>
          <w:tcPr>
            <w:tcW w:w="1287" w:type="pct"/>
            <w:tcBorders>
              <w:top w:val="single" w:sz="6" w:space="0" w:color="000000"/>
              <w:left w:val="single" w:sz="6" w:space="0" w:color="000000"/>
              <w:bottom w:val="single" w:sz="4" w:space="0" w:color="000000"/>
              <w:right w:val="single" w:sz="6" w:space="0" w:color="000000"/>
            </w:tcBorders>
            <w:vAlign w:val="center"/>
            <w:hideMark/>
          </w:tcPr>
          <w:p w14:paraId="300816AA" w14:textId="77777777" w:rsidR="00A4407A" w:rsidRPr="00126770" w:rsidRDefault="003A0487">
            <w:pPr>
              <w:keepNext/>
              <w:jc w:val="center"/>
              <w:rPr>
                <w:lang w:eastAsia="ja-JP"/>
              </w:rPr>
            </w:pPr>
            <w:r w:rsidRPr="00126770">
              <w:rPr>
                <w:lang w:eastAsia="ja-JP"/>
              </w:rPr>
              <w:t xml:space="preserve"> 2.37E-07</w:t>
            </w:r>
          </w:p>
        </w:tc>
        <w:tc>
          <w:tcPr>
            <w:tcW w:w="1168" w:type="pct"/>
            <w:tcBorders>
              <w:top w:val="single" w:sz="6" w:space="0" w:color="000000"/>
              <w:left w:val="single" w:sz="6" w:space="0" w:color="000000"/>
              <w:bottom w:val="single" w:sz="4" w:space="0" w:color="000000"/>
              <w:right w:val="single" w:sz="6" w:space="0" w:color="000000"/>
            </w:tcBorders>
            <w:vAlign w:val="center"/>
            <w:hideMark/>
          </w:tcPr>
          <w:p w14:paraId="415A381F" w14:textId="77777777" w:rsidR="00A4407A" w:rsidRPr="00126770" w:rsidRDefault="003A0487">
            <w:pPr>
              <w:keepNext/>
              <w:jc w:val="center"/>
              <w:rPr>
                <w:lang w:eastAsia="ja-JP"/>
              </w:rPr>
            </w:pPr>
            <w:r w:rsidRPr="00126770">
              <w:rPr>
                <w:lang w:eastAsia="ja-JP"/>
              </w:rPr>
              <w:t xml:space="preserve"> 4.36E-08</w:t>
            </w:r>
          </w:p>
        </w:tc>
        <w:tc>
          <w:tcPr>
            <w:tcW w:w="1163" w:type="pct"/>
            <w:tcBorders>
              <w:top w:val="single" w:sz="6" w:space="0" w:color="000000"/>
              <w:left w:val="single" w:sz="6" w:space="0" w:color="000000"/>
              <w:bottom w:val="single" w:sz="4" w:space="0" w:color="000000"/>
              <w:right w:val="single" w:sz="4" w:space="0" w:color="000000"/>
            </w:tcBorders>
            <w:vAlign w:val="center"/>
            <w:hideMark/>
          </w:tcPr>
          <w:p w14:paraId="3D27D83A" w14:textId="77777777" w:rsidR="00A4407A" w:rsidRPr="00126770" w:rsidRDefault="003A0487">
            <w:pPr>
              <w:keepNext/>
              <w:jc w:val="center"/>
              <w:rPr>
                <w:lang w:eastAsia="ja-JP"/>
              </w:rPr>
            </w:pPr>
            <w:r w:rsidRPr="00126770">
              <w:rPr>
                <w:lang w:eastAsia="ja-JP"/>
              </w:rPr>
              <w:t xml:space="preserve"> 7.30E-08</w:t>
            </w:r>
          </w:p>
        </w:tc>
      </w:tr>
    </w:tbl>
    <w:p w14:paraId="3870D6A6" w14:textId="77777777" w:rsidR="00A4407A" w:rsidRPr="00126770" w:rsidRDefault="00A4407A" w:rsidP="00A4407A">
      <w:pPr>
        <w:ind w:left="357"/>
        <w:jc w:val="both"/>
        <w:rPr>
          <w:vertAlign w:val="superscript"/>
          <w:lang w:eastAsia="ja-JP"/>
        </w:rPr>
      </w:pPr>
    </w:p>
    <w:p w14:paraId="5BE77226" w14:textId="77777777" w:rsidR="00A4407A" w:rsidRPr="00126770" w:rsidRDefault="00A4407A" w:rsidP="00A4407A">
      <w:pPr>
        <w:spacing w:line="360" w:lineRule="auto"/>
        <w:ind w:left="357"/>
        <w:jc w:val="both"/>
        <w:rPr>
          <w:lang w:eastAsia="ja-JP"/>
        </w:rPr>
      </w:pPr>
    </w:p>
    <w:p w14:paraId="5912FF75" w14:textId="77777777" w:rsidR="00A4407A" w:rsidRPr="00126770" w:rsidRDefault="00A4407A" w:rsidP="00A4407A">
      <w:pPr>
        <w:spacing w:line="360" w:lineRule="auto"/>
        <w:jc w:val="both"/>
      </w:pPr>
      <w:r w:rsidRPr="00126770">
        <w:t>As both metabolites are present at a lower level than transfluthrin and are of lower (eco) toxicity- the risk posed by the metabolites can be considered to be covered by the parent transfluthrin. Hence no PEC/ PNEC ratios have been calculated for the two metabolites.</w:t>
      </w:r>
    </w:p>
    <w:p w14:paraId="48DF1BAC" w14:textId="77777777" w:rsidR="00A4407A" w:rsidRPr="00126770" w:rsidRDefault="00A4407A" w:rsidP="008E2F7C">
      <w:pPr>
        <w:jc w:val="both"/>
        <w:rPr>
          <w:rFonts w:eastAsia="Calibri"/>
          <w:b/>
          <w:i/>
          <w:sz w:val="22"/>
          <w:szCs w:val="22"/>
          <w:lang w:eastAsia="en-US"/>
        </w:rPr>
      </w:pPr>
    </w:p>
    <w:p w14:paraId="32356C1A" w14:textId="77777777" w:rsidR="00A4407A" w:rsidRPr="00126770" w:rsidRDefault="00A4407A" w:rsidP="00282CFC">
      <w:pPr>
        <w:rPr>
          <w:b/>
        </w:rPr>
      </w:pPr>
      <w:r w:rsidRPr="00126770">
        <w:rPr>
          <w:b/>
        </w:rPr>
        <w:t>PECsediment</w:t>
      </w:r>
    </w:p>
    <w:p w14:paraId="4680FA63" w14:textId="77777777" w:rsidR="00A4407A" w:rsidRPr="00126770" w:rsidRDefault="00A4407A" w:rsidP="00A4407A">
      <w:pPr>
        <w:jc w:val="both"/>
      </w:pPr>
    </w:p>
    <w:p w14:paraId="5D1272BE" w14:textId="77777777" w:rsidR="00A4407A" w:rsidRPr="00126770" w:rsidRDefault="00A4407A" w:rsidP="00A4407A">
      <w:pPr>
        <w:jc w:val="both"/>
      </w:pPr>
      <w:r w:rsidRPr="00126770">
        <w:t>The concentration of active in bulk sediment can be derived from the corresponding water body concentration, assuming thermodynamic partitioning equilibrium:</w:t>
      </w:r>
    </w:p>
    <w:p w14:paraId="27C8C781" w14:textId="77777777" w:rsidR="00A4407A" w:rsidRPr="00126770" w:rsidRDefault="00A4407A" w:rsidP="00A4407A">
      <w:pPr>
        <w:jc w:val="both"/>
        <w:rPr>
          <w:color w:val="000000"/>
        </w:rPr>
      </w:pPr>
    </w:p>
    <w:p w14:paraId="5C9A6997" w14:textId="77777777" w:rsidR="00A4407A" w:rsidRPr="00126770" w:rsidRDefault="00A4407A" w:rsidP="00A4407A">
      <w:pPr>
        <w:jc w:val="both"/>
        <w:rPr>
          <w:color w:val="000000"/>
        </w:rPr>
      </w:pPr>
    </w:p>
    <w:p w14:paraId="2AD1BBDF" w14:textId="63D7E922" w:rsidR="00A4407A" w:rsidRPr="00F23D2D" w:rsidRDefault="00647606" w:rsidP="00A4407A">
      <w:pPr>
        <w:jc w:val="both"/>
        <w:rPr>
          <w:color w:val="000000"/>
        </w:rPr>
      </w:pPr>
      <m:oMathPara>
        <m:oMath>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sed</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susp-water</m:t>
                  </m:r>
                </m:sub>
              </m:sSub>
            </m:num>
            <m:den>
              <m:sSub>
                <m:sSubPr>
                  <m:ctrlPr>
                    <w:rPr>
                      <w:rFonts w:ascii="Cambria Math" w:hAnsi="Cambria Math"/>
                      <w:i/>
                      <w:color w:val="000000"/>
                    </w:rPr>
                  </m:ctrlPr>
                </m:sSubPr>
                <m:e>
                  <m:r>
                    <w:rPr>
                      <w:rFonts w:ascii="Cambria Math" w:hAnsi="Cambria Math"/>
                      <w:color w:val="000000"/>
                    </w:rPr>
                    <m:t>RHO</m:t>
                  </m:r>
                </m:e>
                <m:sub>
                  <m:r>
                    <w:rPr>
                      <w:rFonts w:ascii="Cambria Math" w:hAnsi="Cambria Math"/>
                      <w:color w:val="000000"/>
                    </w:rPr>
                    <m:t>susp</m:t>
                  </m:r>
                </m:sub>
              </m:sSub>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water</m:t>
              </m:r>
            </m:sub>
          </m:sSub>
          <m:r>
            <w:rPr>
              <w:rFonts w:ascii="Cambria Math" w:hAnsi="Cambria Math"/>
              <w:color w:val="000000"/>
            </w:rPr>
            <m:t>×1000</m:t>
          </m:r>
        </m:oMath>
      </m:oMathPara>
    </w:p>
    <w:p w14:paraId="4B2110B6" w14:textId="77777777" w:rsidR="00A4407A" w:rsidRPr="00126770" w:rsidRDefault="00A4407A" w:rsidP="00A4407A">
      <w:pPr>
        <w:jc w:val="both"/>
      </w:pPr>
    </w:p>
    <w:p w14:paraId="4E8AE085" w14:textId="77777777" w:rsidR="00A4407A" w:rsidRPr="00126770" w:rsidRDefault="00A4407A" w:rsidP="00A4407A">
      <w:pPr>
        <w:jc w:val="both"/>
      </w:pPr>
      <w:r w:rsidRPr="00126770">
        <w:t>Where:</w:t>
      </w:r>
    </w:p>
    <w:p w14:paraId="40D43651" w14:textId="77777777" w:rsidR="00A4407A" w:rsidRPr="00126770" w:rsidRDefault="00A4407A" w:rsidP="00A4407A">
      <w:pPr>
        <w:jc w:val="both"/>
      </w:pPr>
      <w:r w:rsidRPr="00126770">
        <w:t>RHO</w:t>
      </w:r>
      <w:r w:rsidRPr="00126770">
        <w:rPr>
          <w:vertAlign w:val="subscript"/>
        </w:rPr>
        <w:t>susp</w:t>
      </w:r>
      <w:r w:rsidRPr="00126770">
        <w:t xml:space="preserve"> = bulk density of wet suspended matter (1150 kg/ m</w:t>
      </w:r>
      <w:r w:rsidRPr="00126770">
        <w:rPr>
          <w:vertAlign w:val="superscript"/>
        </w:rPr>
        <w:t>3</w:t>
      </w:r>
      <w:r w:rsidRPr="00126770">
        <w:t>)</w:t>
      </w:r>
    </w:p>
    <w:p w14:paraId="28349FC3" w14:textId="77777777" w:rsidR="00A4407A" w:rsidRPr="00126770" w:rsidRDefault="00A4407A" w:rsidP="00A4407A">
      <w:pPr>
        <w:jc w:val="both"/>
      </w:pPr>
      <w:r w:rsidRPr="00126770">
        <w:t>PEClocal</w:t>
      </w:r>
      <w:r w:rsidRPr="00126770">
        <w:rPr>
          <w:vertAlign w:val="subscript"/>
        </w:rPr>
        <w:t>water</w:t>
      </w:r>
      <w:r w:rsidRPr="00126770">
        <w:t xml:space="preserve"> = local concentration in surface water </w:t>
      </w:r>
    </w:p>
    <w:p w14:paraId="05E1C99F" w14:textId="77777777" w:rsidR="00A4407A" w:rsidRPr="00126770" w:rsidRDefault="00A4407A" w:rsidP="00A4407A">
      <w:pPr>
        <w:jc w:val="both"/>
      </w:pPr>
      <w:r w:rsidRPr="00126770">
        <w:t>K</w:t>
      </w:r>
      <w:r w:rsidRPr="00126770">
        <w:rPr>
          <w:vertAlign w:val="subscript"/>
        </w:rPr>
        <w:t>susp-water</w:t>
      </w:r>
      <w:r w:rsidRPr="00126770">
        <w:t xml:space="preserve"> = 1254 </w:t>
      </w:r>
    </w:p>
    <w:p w14:paraId="42007AB4" w14:textId="77777777" w:rsidR="00A4407A" w:rsidRPr="00126770" w:rsidRDefault="00A4407A" w:rsidP="00A4407A">
      <w:pPr>
        <w:rPr>
          <w:b/>
        </w:rPr>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7FD76D71"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shd w:val="clear" w:color="auto" w:fill="FFFFCC"/>
            <w:vAlign w:val="center"/>
            <w:hideMark/>
          </w:tcPr>
          <w:p w14:paraId="27703019"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shd w:val="clear" w:color="auto" w:fill="FFFFCC"/>
            <w:vAlign w:val="center"/>
            <w:hideMark/>
          </w:tcPr>
          <w:p w14:paraId="15F1E75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C45515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639" w:type="pct"/>
            <w:tcBorders>
              <w:top w:val="single" w:sz="4" w:space="0" w:color="000000"/>
              <w:left w:val="single" w:sz="6" w:space="0" w:color="000000"/>
              <w:bottom w:val="single" w:sz="6" w:space="0" w:color="000000"/>
              <w:right w:val="single" w:sz="4" w:space="0" w:color="000000"/>
            </w:tcBorders>
            <w:shd w:val="clear" w:color="auto" w:fill="FFFFCC"/>
            <w:vAlign w:val="center"/>
            <w:hideMark/>
          </w:tcPr>
          <w:p w14:paraId="0A4E7B28" w14:textId="77777777" w:rsidR="00A4407A" w:rsidRPr="00126770" w:rsidRDefault="00A4407A">
            <w:pPr>
              <w:keepNext/>
              <w:jc w:val="center"/>
              <w:rPr>
                <w:b/>
                <w:lang w:eastAsia="ja-JP"/>
              </w:rPr>
            </w:pPr>
            <w:r w:rsidRPr="00126770">
              <w:rPr>
                <w:b/>
                <w:lang w:eastAsia="ja-JP"/>
              </w:rPr>
              <w:t>PEC</w:t>
            </w:r>
            <w:r w:rsidRPr="00126770">
              <w:rPr>
                <w:b/>
                <w:vertAlign w:val="subscript"/>
                <w:lang w:eastAsia="ja-JP"/>
              </w:rPr>
              <w:t>sediment</w:t>
            </w:r>
            <w:r w:rsidRPr="00126770">
              <w:rPr>
                <w:b/>
                <w:lang w:eastAsia="ja-JP"/>
              </w:rPr>
              <w:t xml:space="preserve"> (mg.kg</w:t>
            </w:r>
            <w:r w:rsidRPr="00126770">
              <w:rPr>
                <w:b/>
                <w:vertAlign w:val="superscript"/>
                <w:lang w:eastAsia="ja-JP"/>
              </w:rPr>
              <w:t>-1</w:t>
            </w:r>
            <w:r w:rsidR="006B3D57" w:rsidRPr="00126770">
              <w:rPr>
                <w:b/>
                <w:vertAlign w:val="superscript"/>
                <w:lang w:eastAsia="ja-JP"/>
              </w:rPr>
              <w:t xml:space="preserve"> </w:t>
            </w:r>
            <w:r w:rsidR="006B3D57" w:rsidRPr="00126770">
              <w:rPr>
                <w:b/>
                <w:lang w:eastAsia="ja-JP"/>
              </w:rPr>
              <w:t>wwt</w:t>
            </w:r>
            <w:r w:rsidRPr="00126770">
              <w:rPr>
                <w:b/>
                <w:lang w:eastAsia="ja-JP"/>
              </w:rPr>
              <w:t>)</w:t>
            </w:r>
          </w:p>
        </w:tc>
      </w:tr>
      <w:tr w:rsidR="002C17C2" w:rsidRPr="00126770" w14:paraId="44BDF69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068E85EF" w14:textId="77777777" w:rsidR="002C17C2" w:rsidRPr="00126770" w:rsidRDefault="002C17C2" w:rsidP="002C17C2">
            <w:pPr>
              <w:keepNext/>
              <w:rPr>
                <w:lang w:eastAsia="en-GB"/>
              </w:rPr>
            </w:pPr>
            <w:r w:rsidRPr="00126770">
              <w:rPr>
                <w:lang w:eastAsia="en-GB"/>
              </w:rPr>
              <w:t>Scenario 1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24B4DB4C" w14:textId="77777777" w:rsidR="002C17C2" w:rsidRPr="00126770" w:rsidRDefault="002C17C2" w:rsidP="002C17C2">
            <w:pPr>
              <w:jc w:val="center"/>
              <w:rPr>
                <w:sz w:val="22"/>
                <w:szCs w:val="22"/>
              </w:rPr>
            </w:pPr>
            <w:r w:rsidRPr="00126770">
              <w:t>9.46E-07</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494DB24C" w14:textId="77777777" w:rsidR="002C17C2" w:rsidRPr="00126770" w:rsidRDefault="002C17C2" w:rsidP="002C17C2">
            <w:pPr>
              <w:jc w:val="center"/>
              <w:rPr>
                <w:sz w:val="22"/>
                <w:szCs w:val="22"/>
              </w:rPr>
            </w:pPr>
            <w:r w:rsidRPr="00126770">
              <w:t>1.03E-03</w:t>
            </w:r>
          </w:p>
        </w:tc>
      </w:tr>
      <w:tr w:rsidR="002C17C2" w:rsidRPr="00126770" w14:paraId="5247794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46A99E53" w14:textId="77777777" w:rsidR="002C17C2" w:rsidRPr="00126770" w:rsidRDefault="002C17C2" w:rsidP="002C17C2">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742BBB14" w14:textId="77777777" w:rsidR="002C17C2" w:rsidRPr="00126770" w:rsidRDefault="002C17C2" w:rsidP="002C17C2">
            <w:pPr>
              <w:jc w:val="center"/>
              <w:rPr>
                <w:sz w:val="22"/>
                <w:szCs w:val="22"/>
              </w:rPr>
            </w:pPr>
            <w:r w:rsidRPr="00126770">
              <w:rPr>
                <w:lang w:eastAsia="ja-JP"/>
              </w:rPr>
              <w:t>2.80E-07</w:t>
            </w:r>
          </w:p>
        </w:tc>
        <w:tc>
          <w:tcPr>
            <w:tcW w:w="1639" w:type="pct"/>
            <w:tcBorders>
              <w:top w:val="single" w:sz="6" w:space="0" w:color="000000"/>
              <w:left w:val="single" w:sz="6" w:space="0" w:color="000000"/>
              <w:bottom w:val="single" w:sz="6" w:space="0" w:color="000000"/>
              <w:right w:val="single" w:sz="4" w:space="0" w:color="000000"/>
            </w:tcBorders>
            <w:vAlign w:val="center"/>
          </w:tcPr>
          <w:p w14:paraId="4CB4E1CE" w14:textId="77777777" w:rsidR="002C17C2" w:rsidRPr="00126770" w:rsidRDefault="002C17C2" w:rsidP="002C17C2">
            <w:pPr>
              <w:jc w:val="center"/>
              <w:rPr>
                <w:sz w:val="22"/>
                <w:szCs w:val="22"/>
              </w:rPr>
            </w:pPr>
            <w:r w:rsidRPr="00126770">
              <w:t>3.05E-04</w:t>
            </w:r>
          </w:p>
        </w:tc>
      </w:tr>
      <w:tr w:rsidR="00A4407A" w:rsidRPr="00126770" w14:paraId="0F4C5DA7"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1B043950"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0C178576" w14:textId="77777777" w:rsidR="00A4407A" w:rsidRPr="00126770" w:rsidRDefault="002C17C2">
            <w:pPr>
              <w:jc w:val="center"/>
              <w:rPr>
                <w:sz w:val="22"/>
                <w:szCs w:val="22"/>
              </w:rPr>
            </w:pPr>
            <w:r w:rsidRPr="00126770">
              <w:rPr>
                <w:lang w:eastAsia="ja-JP"/>
              </w:rPr>
              <w:t xml:space="preserve">2.37E-07 </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7D67B9B5" w14:textId="77777777" w:rsidR="00A4407A" w:rsidRPr="00126770" w:rsidRDefault="002C17C2">
            <w:pPr>
              <w:jc w:val="center"/>
              <w:rPr>
                <w:sz w:val="22"/>
                <w:szCs w:val="22"/>
              </w:rPr>
            </w:pPr>
            <w:r w:rsidRPr="00126770">
              <w:t xml:space="preserve">2.58E-04 </w:t>
            </w:r>
          </w:p>
        </w:tc>
      </w:tr>
    </w:tbl>
    <w:p w14:paraId="7FB17DBF" w14:textId="77777777" w:rsidR="00A4407A" w:rsidRPr="00126770" w:rsidRDefault="00A4407A" w:rsidP="00A4407A">
      <w:pPr>
        <w:rPr>
          <w:b/>
        </w:rPr>
      </w:pPr>
    </w:p>
    <w:p w14:paraId="5731FD6C" w14:textId="77777777" w:rsidR="00A4407A" w:rsidRPr="00126770" w:rsidRDefault="00A4407A" w:rsidP="00A4407A">
      <w:pPr>
        <w:spacing w:line="360" w:lineRule="auto"/>
        <w:jc w:val="both"/>
      </w:pPr>
      <w:r w:rsidRPr="00126770">
        <w:t>As no PNEC</w:t>
      </w:r>
      <w:r w:rsidRPr="00126770">
        <w:rPr>
          <w:vertAlign w:val="subscript"/>
        </w:rPr>
        <w:t>sediment</w:t>
      </w:r>
      <w:r w:rsidRPr="00126770">
        <w:t xml:space="preserve"> were available for the metabolites PEC</w:t>
      </w:r>
      <w:r w:rsidRPr="00126770">
        <w:rPr>
          <w:vertAlign w:val="subscript"/>
        </w:rPr>
        <w:t>sed</w:t>
      </w:r>
      <w:r w:rsidRPr="00126770">
        <w:t xml:space="preserve"> values were not calculated and it was assumed that any risks to the sediment compartment</w:t>
      </w:r>
      <w:r w:rsidR="006B3D57" w:rsidRPr="00126770">
        <w:t xml:space="preserve"> would be covered by the parent (similar to aquatic risks).</w:t>
      </w:r>
    </w:p>
    <w:p w14:paraId="33D40DF3" w14:textId="77777777" w:rsidR="00A4407A" w:rsidRPr="00126770" w:rsidRDefault="00A4407A" w:rsidP="00A4407A">
      <w:pPr>
        <w:jc w:val="both"/>
        <w:rPr>
          <w:b/>
        </w:rPr>
      </w:pPr>
    </w:p>
    <w:p w14:paraId="6927E476" w14:textId="77777777" w:rsidR="00A4407A" w:rsidRPr="00126770" w:rsidRDefault="00A4407A" w:rsidP="00282CFC">
      <w:pPr>
        <w:rPr>
          <w:b/>
        </w:rPr>
      </w:pPr>
      <w:r w:rsidRPr="00126770">
        <w:rPr>
          <w:b/>
        </w:rPr>
        <w:t>PECair</w:t>
      </w:r>
    </w:p>
    <w:p w14:paraId="3A74841F" w14:textId="77777777" w:rsidR="00282CFC" w:rsidRPr="00126770" w:rsidRDefault="00282CFC" w:rsidP="00282CFC"/>
    <w:p w14:paraId="22FD5967" w14:textId="77777777" w:rsidR="00A4407A" w:rsidRPr="00126770" w:rsidRDefault="00A4407A" w:rsidP="00A4407A">
      <w:pPr>
        <w:autoSpaceDE w:val="0"/>
        <w:autoSpaceDN w:val="0"/>
        <w:adjustRightInd w:val="0"/>
      </w:pPr>
      <w:r w:rsidRPr="00126770">
        <w:t>As stated in the ESD for PT 18 for the outdoor use of diffuser insecticides;</w:t>
      </w:r>
    </w:p>
    <w:p w14:paraId="6C5B8A79" w14:textId="77777777" w:rsidR="00A4407A" w:rsidRPr="00126770" w:rsidRDefault="00A4407A" w:rsidP="00A4407A">
      <w:pPr>
        <w:autoSpaceDE w:val="0"/>
        <w:autoSpaceDN w:val="0"/>
        <w:adjustRightInd w:val="0"/>
      </w:pPr>
    </w:p>
    <w:p w14:paraId="0EDC3DCB" w14:textId="77777777" w:rsidR="00A4407A" w:rsidRPr="00126770" w:rsidRDefault="00A4407A" w:rsidP="00A4407A">
      <w:pPr>
        <w:autoSpaceDE w:val="0"/>
        <w:autoSpaceDN w:val="0"/>
        <w:adjustRightInd w:val="0"/>
        <w:rPr>
          <w:rFonts w:eastAsia="TimesNewRoman" w:cs="TimesNewRoman"/>
          <w:i/>
          <w:lang w:eastAsia="en-GB"/>
        </w:rPr>
      </w:pPr>
      <w:r w:rsidRPr="00126770">
        <w:rPr>
          <w:i/>
        </w:rPr>
        <w:t xml:space="preserve"> ‘</w:t>
      </w:r>
      <w:r w:rsidRPr="00126770">
        <w:rPr>
          <w:rFonts w:eastAsia="TimesNewRoman" w:cs="TimesNewRoman"/>
          <w:i/>
          <w:lang w:eastAsia="en-GB"/>
        </w:rPr>
        <w:t>The fraction emitted to air is not expected to have an action of environmental relevance on the air concentration, due to air instant dilution.</w:t>
      </w:r>
      <w:r w:rsidRPr="00126770">
        <w:rPr>
          <w:i/>
        </w:rPr>
        <w:t xml:space="preserve"> ‘</w:t>
      </w:r>
    </w:p>
    <w:p w14:paraId="323B55B6" w14:textId="77777777" w:rsidR="00A4407A" w:rsidRPr="00126770" w:rsidRDefault="00A4407A" w:rsidP="00A4407A"/>
    <w:p w14:paraId="2953ED1A" w14:textId="77777777" w:rsidR="00A4407A" w:rsidRPr="00126770" w:rsidRDefault="00A4407A" w:rsidP="00A4407A">
      <w:r w:rsidRPr="00126770">
        <w:t>So following the approach taken in the transfluthrin AR PEC</w:t>
      </w:r>
      <w:r w:rsidRPr="00126770">
        <w:rPr>
          <w:vertAlign w:val="subscript"/>
        </w:rPr>
        <w:t>air</w:t>
      </w:r>
      <w:r w:rsidRPr="00126770">
        <w:t xml:space="preserve"> has not been calculated.</w:t>
      </w:r>
    </w:p>
    <w:p w14:paraId="13BBCAF3" w14:textId="77777777" w:rsidR="001A6D2F" w:rsidRPr="00126770" w:rsidRDefault="001A6D2F" w:rsidP="0085797D">
      <w:bookmarkStart w:id="1596" w:name="_Toc521506613"/>
    </w:p>
    <w:p w14:paraId="26659137" w14:textId="77777777" w:rsidR="00A4407A" w:rsidRPr="00126770" w:rsidRDefault="00A4407A" w:rsidP="00282CFC">
      <w:pPr>
        <w:rPr>
          <w:b/>
        </w:rPr>
      </w:pPr>
      <w:r w:rsidRPr="00126770">
        <w:rPr>
          <w:b/>
        </w:rPr>
        <w:t>PEC in soil (including groundwater)</w:t>
      </w:r>
      <w:bookmarkEnd w:id="1596"/>
    </w:p>
    <w:p w14:paraId="2180A2A8" w14:textId="77777777" w:rsidR="00282CFC" w:rsidRPr="00126770" w:rsidRDefault="00282CFC" w:rsidP="00282CFC"/>
    <w:p w14:paraId="5EECB8EF" w14:textId="77777777" w:rsidR="00A4407A" w:rsidRPr="00126770" w:rsidRDefault="00A4407A" w:rsidP="00A4407A">
      <w:pPr>
        <w:spacing w:line="360" w:lineRule="auto"/>
        <w:jc w:val="both"/>
      </w:pPr>
      <w:r w:rsidRPr="00126770">
        <w:t xml:space="preserve">The concentration of active substance in dry sewage sludge can be calculated using equations (36 and 37) taken from the </w:t>
      </w:r>
      <w:r w:rsidRPr="00126770">
        <w:rPr>
          <w:color w:val="000000"/>
        </w:rPr>
        <w:t>ECHA guidance on ERA</w:t>
      </w:r>
      <w:r w:rsidRPr="00126770">
        <w:t xml:space="preserve"> plus default parameters presented in the same guidance document;</w:t>
      </w:r>
    </w:p>
    <w:p w14:paraId="3A7F819D" w14:textId="77777777" w:rsidR="00A4407A" w:rsidRPr="00126770" w:rsidRDefault="00A4407A" w:rsidP="00A4407A"/>
    <w:p w14:paraId="489C473D" w14:textId="77777777" w:rsidR="00A4407A" w:rsidRPr="00126770" w:rsidRDefault="00A4407A" w:rsidP="00A4407A">
      <w:pPr>
        <w:jc w:val="center"/>
      </w:pPr>
      <w:r w:rsidRPr="00126770">
        <w:rPr>
          <w:position w:val="-24"/>
        </w:rPr>
        <w:object w:dxaOrig="3645" w:dyaOrig="675" w14:anchorId="7432FFBB">
          <v:shape id="_x0000_i1027" type="#_x0000_t75" style="width:182.15pt;height:33.3pt" o:ole="">
            <v:imagedata r:id="rId34" o:title=""/>
          </v:shape>
          <o:OLEObject Type="Embed" ProgID="Equation.3" ShapeID="_x0000_i1027" DrawAspect="Content" ObjectID="_1725115339" r:id="rId35"/>
        </w:object>
      </w:r>
    </w:p>
    <w:p w14:paraId="2E65DBE2" w14:textId="77777777" w:rsidR="00A4407A" w:rsidRPr="00126770" w:rsidRDefault="00A4407A" w:rsidP="00A4407A">
      <w:r w:rsidRPr="00126770">
        <w:t>where:</w:t>
      </w:r>
    </w:p>
    <w:p w14:paraId="14B13616" w14:textId="77777777" w:rsidR="00A4407A" w:rsidRPr="00126770" w:rsidRDefault="00A4407A" w:rsidP="00A4407A"/>
    <w:p w14:paraId="6D749A52" w14:textId="77777777" w:rsidR="00A4407A" w:rsidRPr="00126770" w:rsidRDefault="00A4407A" w:rsidP="00A4407A">
      <w:pPr>
        <w:jc w:val="center"/>
        <w:rPr>
          <w:rFonts w:ascii="Times New Roman Bold" w:hAnsi="Times New Roman Bold"/>
          <w:vertAlign w:val="subscript"/>
        </w:rPr>
      </w:pPr>
      <w:r w:rsidRPr="00126770">
        <w:t>SLUDGERATE = 0.66 x SUSPCONC</w:t>
      </w:r>
      <w:r w:rsidRPr="00126770">
        <w:rPr>
          <w:vertAlign w:val="subscript"/>
        </w:rPr>
        <w:t>inf</w:t>
      </w:r>
      <w:r w:rsidRPr="00126770">
        <w:t xml:space="preserve"> x EFFLUENT</w:t>
      </w:r>
      <w:r w:rsidRPr="00126770">
        <w:rPr>
          <w:rFonts w:ascii="Times New Roman Bold" w:hAnsi="Times New Roman Bold"/>
          <w:vertAlign w:val="subscript"/>
        </w:rPr>
        <w:t>stp</w:t>
      </w:r>
      <w:r w:rsidRPr="00126770">
        <w:t xml:space="preserve"> + SURPLUS</w:t>
      </w:r>
      <w:r w:rsidRPr="00126770">
        <w:rPr>
          <w:rFonts w:ascii="Times New Roman Bold" w:hAnsi="Times New Roman Bold"/>
          <w:vertAlign w:val="subscript"/>
        </w:rPr>
        <w:t>sludge</w:t>
      </w:r>
      <w:r w:rsidRPr="00126770">
        <w:t xml:space="preserve"> x CAPACITY</w:t>
      </w:r>
      <w:r w:rsidRPr="00126770">
        <w:rPr>
          <w:rFonts w:ascii="Times New Roman Bold" w:hAnsi="Times New Roman Bold"/>
          <w:vertAlign w:val="subscript"/>
        </w:rPr>
        <w:t>stp</w:t>
      </w:r>
    </w:p>
    <w:p w14:paraId="2D511BB3" w14:textId="77777777" w:rsidR="00A4407A" w:rsidRPr="00126770" w:rsidRDefault="00A4407A" w:rsidP="00A4407A">
      <w:pPr>
        <w:rPr>
          <w:b/>
        </w:rPr>
      </w:pPr>
    </w:p>
    <w:p w14:paraId="1BA068B0" w14:textId="77777777" w:rsidR="00A4407A" w:rsidRPr="00126770" w:rsidRDefault="00A4407A" w:rsidP="00A4407A">
      <w:pPr>
        <w:jc w:val="center"/>
      </w:pPr>
      <w:r w:rsidRPr="00126770">
        <w:t>and:  EFFLUENT</w:t>
      </w:r>
      <w:r w:rsidRPr="00126770">
        <w:rPr>
          <w:rFonts w:ascii="Times New Roman Bold" w:hAnsi="Times New Roman Bold"/>
          <w:vertAlign w:val="subscript"/>
        </w:rPr>
        <w:t>stp</w:t>
      </w:r>
      <w:r w:rsidRPr="00126770">
        <w:t xml:space="preserve"> = CAPACITY</w:t>
      </w:r>
      <w:r w:rsidRPr="00126770">
        <w:rPr>
          <w:rFonts w:ascii="Times New Roman Bold" w:hAnsi="Times New Roman Bold"/>
          <w:vertAlign w:val="subscript"/>
        </w:rPr>
        <w:t>stp</w:t>
      </w:r>
      <w:r w:rsidRPr="00126770">
        <w:t xml:space="preserve"> x WASTEW</w:t>
      </w:r>
      <w:r w:rsidRPr="00126770">
        <w:rPr>
          <w:rFonts w:ascii="Times New Roman Bold" w:hAnsi="Times New Roman Bold"/>
          <w:vertAlign w:val="subscript"/>
        </w:rPr>
        <w:t>inhab</w:t>
      </w:r>
    </w:p>
    <w:p w14:paraId="73DCE66D" w14:textId="77777777" w:rsidR="00A4407A" w:rsidRPr="00126770" w:rsidRDefault="00A4407A" w:rsidP="00A4407A">
      <w:pPr>
        <w:pStyle w:val="FigTable"/>
        <w:keepNext/>
        <w:keepLines/>
        <w:spacing w:after="0" w:line="276" w:lineRule="auto"/>
        <w:jc w:val="left"/>
        <w:rPr>
          <w:rFonts w:ascii="Verdana" w:hAnsi="Verdana"/>
          <w:sz w:val="20"/>
        </w:rPr>
      </w:pPr>
    </w:p>
    <w:tbl>
      <w:tblPr>
        <w:tblW w:w="51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5049"/>
        <w:gridCol w:w="1587"/>
        <w:gridCol w:w="665"/>
        <w:gridCol w:w="1144"/>
        <w:gridCol w:w="980"/>
      </w:tblGrid>
      <w:tr w:rsidR="00A4407A" w:rsidRPr="00126770" w14:paraId="74BEE31A" w14:textId="77777777" w:rsidTr="00A4407A">
        <w:trPr>
          <w:trHeight w:val="397"/>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FFFFCC"/>
            <w:noWrap/>
            <w:vAlign w:val="center"/>
            <w:hideMark/>
          </w:tcPr>
          <w:p w14:paraId="7C80D02A" w14:textId="77777777" w:rsidR="00A4407A" w:rsidRPr="00126770" w:rsidRDefault="00A4407A">
            <w:pPr>
              <w:keepNext/>
              <w:rPr>
                <w:b/>
                <w:sz w:val="16"/>
                <w:szCs w:val="16"/>
                <w:lang w:eastAsia="ja-JP"/>
              </w:rPr>
            </w:pPr>
            <w:r w:rsidRPr="00126770">
              <w:rPr>
                <w:b/>
              </w:rPr>
              <w:t>Application of sewage sludge parameters for transfluthrin reaching STP</w:t>
            </w:r>
          </w:p>
        </w:tc>
      </w:tr>
      <w:tr w:rsidR="00A4407A" w:rsidRPr="00126770" w14:paraId="0A6000CD" w14:textId="77777777" w:rsidTr="00A4407A">
        <w:trPr>
          <w:trHeight w:val="312"/>
          <w:jc w:val="center"/>
        </w:trPr>
        <w:tc>
          <w:tcPr>
            <w:tcW w:w="2673" w:type="pct"/>
            <w:tcBorders>
              <w:top w:val="single" w:sz="6" w:space="0" w:color="auto"/>
              <w:left w:val="single" w:sz="4" w:space="0" w:color="auto"/>
              <w:bottom w:val="single" w:sz="6" w:space="0" w:color="auto"/>
              <w:right w:val="single" w:sz="6" w:space="0" w:color="auto"/>
            </w:tcBorders>
            <w:shd w:val="clear" w:color="auto" w:fill="FFFFCC"/>
            <w:noWrap/>
            <w:vAlign w:val="center"/>
            <w:hideMark/>
          </w:tcPr>
          <w:p w14:paraId="5A1B426C" w14:textId="77777777" w:rsidR="00A4407A" w:rsidRPr="00126770" w:rsidRDefault="00A4407A">
            <w:pPr>
              <w:keepNext/>
              <w:rPr>
                <w:b/>
                <w:sz w:val="18"/>
                <w:szCs w:val="18"/>
              </w:rPr>
            </w:pPr>
            <w:r w:rsidRPr="00126770">
              <w:rPr>
                <w:b/>
                <w:sz w:val="18"/>
                <w:szCs w:val="18"/>
              </w:rPr>
              <w:t>Parameters</w:t>
            </w:r>
          </w:p>
        </w:tc>
        <w:tc>
          <w:tcPr>
            <w:tcW w:w="844" w:type="pct"/>
            <w:tcBorders>
              <w:top w:val="single" w:sz="6" w:space="0" w:color="auto"/>
              <w:left w:val="single" w:sz="6" w:space="0" w:color="auto"/>
              <w:bottom w:val="single" w:sz="6" w:space="0" w:color="auto"/>
              <w:right w:val="single" w:sz="6" w:space="0" w:color="auto"/>
            </w:tcBorders>
            <w:shd w:val="clear" w:color="auto" w:fill="FFFFCC"/>
            <w:vAlign w:val="center"/>
            <w:hideMark/>
          </w:tcPr>
          <w:p w14:paraId="62D00B50" w14:textId="77777777" w:rsidR="00A4407A" w:rsidRPr="00126770" w:rsidRDefault="00A4407A">
            <w:pPr>
              <w:keepNext/>
              <w:keepLines/>
              <w:jc w:val="center"/>
              <w:rPr>
                <w:b/>
                <w:bCs/>
                <w:sz w:val="18"/>
                <w:szCs w:val="18"/>
              </w:rPr>
            </w:pPr>
            <w:r w:rsidRPr="00126770">
              <w:rPr>
                <w:b/>
                <w:sz w:val="18"/>
                <w:szCs w:val="18"/>
              </w:rPr>
              <w:t>Nomenclature</w:t>
            </w:r>
          </w:p>
        </w:tc>
        <w:tc>
          <w:tcPr>
            <w:tcW w:w="355"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624EF359" w14:textId="77777777" w:rsidR="00A4407A" w:rsidRPr="00126770" w:rsidRDefault="00A4407A">
            <w:pPr>
              <w:keepNext/>
              <w:jc w:val="center"/>
              <w:rPr>
                <w:b/>
                <w:sz w:val="18"/>
                <w:szCs w:val="18"/>
                <w:lang w:val="de-DE" w:eastAsia="ja-JP"/>
              </w:rPr>
            </w:pPr>
            <w:r w:rsidRPr="00126770">
              <w:rPr>
                <w:b/>
                <w:sz w:val="18"/>
                <w:szCs w:val="18"/>
                <w:lang w:val="de-DE" w:eastAsia="ja-JP"/>
              </w:rPr>
              <w:t>Value</w:t>
            </w:r>
          </w:p>
        </w:tc>
        <w:tc>
          <w:tcPr>
            <w:tcW w:w="609"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09DA7DC5" w14:textId="77777777" w:rsidR="00A4407A" w:rsidRPr="00126770" w:rsidRDefault="00A4407A">
            <w:pPr>
              <w:keepNext/>
              <w:jc w:val="center"/>
              <w:rPr>
                <w:b/>
                <w:sz w:val="18"/>
                <w:szCs w:val="18"/>
                <w:lang w:val="de-DE" w:eastAsia="ja-JP"/>
              </w:rPr>
            </w:pPr>
            <w:r w:rsidRPr="00126770">
              <w:rPr>
                <w:b/>
                <w:sz w:val="18"/>
                <w:szCs w:val="18"/>
                <w:lang w:val="de-DE" w:eastAsia="ja-JP"/>
              </w:rPr>
              <w:t>Unit</w:t>
            </w:r>
          </w:p>
        </w:tc>
        <w:tc>
          <w:tcPr>
            <w:tcW w:w="519" w:type="pct"/>
            <w:tcBorders>
              <w:top w:val="single" w:sz="6" w:space="0" w:color="auto"/>
              <w:left w:val="single" w:sz="6" w:space="0" w:color="auto"/>
              <w:bottom w:val="single" w:sz="6" w:space="0" w:color="auto"/>
              <w:right w:val="single" w:sz="4" w:space="0" w:color="auto"/>
            </w:tcBorders>
            <w:shd w:val="clear" w:color="auto" w:fill="FFFFCC"/>
            <w:noWrap/>
            <w:vAlign w:val="center"/>
            <w:hideMark/>
          </w:tcPr>
          <w:p w14:paraId="1E179947" w14:textId="77777777" w:rsidR="00A4407A" w:rsidRPr="00126770" w:rsidRDefault="00A4407A">
            <w:pPr>
              <w:keepNext/>
              <w:jc w:val="center"/>
              <w:rPr>
                <w:b/>
                <w:sz w:val="18"/>
                <w:szCs w:val="18"/>
                <w:lang w:val="de-DE" w:eastAsia="ja-JP"/>
              </w:rPr>
            </w:pPr>
            <w:r w:rsidRPr="00126770">
              <w:rPr>
                <w:b/>
                <w:sz w:val="16"/>
                <w:szCs w:val="16"/>
                <w:lang w:val="de-DE" w:eastAsia="ja-JP"/>
              </w:rPr>
              <w:t>S/D/O/R</w:t>
            </w:r>
            <w:r w:rsidRPr="00126770">
              <w:rPr>
                <w:b/>
                <w:sz w:val="18"/>
                <w:szCs w:val="18"/>
                <w:lang w:val="de-DE" w:eastAsia="ja-JP"/>
              </w:rPr>
              <w:t>*</w:t>
            </w:r>
          </w:p>
        </w:tc>
      </w:tr>
      <w:tr w:rsidR="00A4407A" w:rsidRPr="00126770" w14:paraId="73C7890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200B814E" w14:textId="77777777" w:rsidR="00A4407A" w:rsidRPr="00126770" w:rsidRDefault="00A4407A">
            <w:pPr>
              <w:keepNext/>
              <w:keepLines/>
              <w:ind w:left="116"/>
              <w:rPr>
                <w:sz w:val="18"/>
                <w:szCs w:val="18"/>
              </w:rPr>
            </w:pPr>
            <w:r w:rsidRPr="00126770">
              <w:rPr>
                <w:sz w:val="18"/>
                <w:szCs w:val="18"/>
              </w:rPr>
              <w:t>Concentration of suspended matter in STP influent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6C5617" w14:textId="77777777" w:rsidR="00A4407A" w:rsidRPr="00126770" w:rsidRDefault="00A4407A">
            <w:pPr>
              <w:keepNext/>
              <w:keepLines/>
              <w:rPr>
                <w:bCs/>
                <w:sz w:val="18"/>
                <w:szCs w:val="18"/>
              </w:rPr>
            </w:pPr>
            <w:r w:rsidRPr="00126770">
              <w:rPr>
                <w:bCs/>
                <w:sz w:val="18"/>
                <w:szCs w:val="18"/>
              </w:rPr>
              <w:t xml:space="preserve"> SUSPCONC</w:t>
            </w:r>
            <w:r w:rsidRPr="00126770">
              <w:rPr>
                <w:bCs/>
                <w:sz w:val="18"/>
                <w:szCs w:val="18"/>
                <w:vertAlign w:val="subscript"/>
              </w:rPr>
              <w:t>inf</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7B2F9881" w14:textId="77777777" w:rsidR="00A4407A" w:rsidRPr="00126770" w:rsidRDefault="00A4407A">
            <w:pPr>
              <w:keepNext/>
              <w:keepLines/>
              <w:jc w:val="center"/>
              <w:rPr>
                <w:sz w:val="18"/>
                <w:szCs w:val="18"/>
                <w:vertAlign w:val="superscript"/>
              </w:rPr>
            </w:pPr>
            <w:r w:rsidRPr="00126770">
              <w:rPr>
                <w:sz w:val="18"/>
                <w:szCs w:val="18"/>
              </w:rPr>
              <w:t>0.45</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6BFA7948" w14:textId="77777777" w:rsidR="00A4407A" w:rsidRPr="00126770" w:rsidRDefault="00A4407A">
            <w:pPr>
              <w:keepNext/>
              <w:jc w:val="center"/>
              <w:rPr>
                <w:sz w:val="18"/>
                <w:szCs w:val="18"/>
                <w:lang w:eastAsia="ja-JP"/>
              </w:rPr>
            </w:pPr>
            <w:r w:rsidRPr="00126770">
              <w:rPr>
                <w:sz w:val="18"/>
                <w:szCs w:val="18"/>
              </w:rPr>
              <w:t>kg/m</w:t>
            </w:r>
            <w:r w:rsidRPr="00126770">
              <w:rPr>
                <w:sz w:val="18"/>
                <w:szCs w:val="18"/>
                <w:vertAlign w:val="superscript"/>
              </w:rPr>
              <w:t>3</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30BB912"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767643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8E0D92A" w14:textId="77777777" w:rsidR="00A4407A" w:rsidRPr="00126770" w:rsidRDefault="00A4407A">
            <w:pPr>
              <w:keepNext/>
              <w:keepLines/>
              <w:ind w:left="116"/>
              <w:rPr>
                <w:sz w:val="18"/>
                <w:szCs w:val="18"/>
              </w:rPr>
            </w:pPr>
            <w:r w:rsidRPr="00126770">
              <w:rPr>
                <w:sz w:val="18"/>
                <w:szCs w:val="18"/>
              </w:rPr>
              <w:t>Effluent discharge rate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F80855" w14:textId="77777777" w:rsidR="00A4407A" w:rsidRPr="00126770" w:rsidRDefault="00A4407A">
            <w:pPr>
              <w:keepNext/>
              <w:keepLines/>
              <w:rPr>
                <w:bCs/>
                <w:sz w:val="18"/>
                <w:szCs w:val="18"/>
              </w:rPr>
            </w:pPr>
            <w:r w:rsidRPr="00126770">
              <w:rPr>
                <w:bCs/>
                <w:sz w:val="18"/>
                <w:szCs w:val="18"/>
              </w:rPr>
              <w:t xml:space="preserve"> EFFLUENT</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6A648A2E" w14:textId="77777777" w:rsidR="00A4407A" w:rsidRPr="00126770" w:rsidRDefault="00A4407A">
            <w:pPr>
              <w:keepNext/>
              <w:keepLines/>
              <w:jc w:val="center"/>
              <w:rPr>
                <w:sz w:val="18"/>
                <w:szCs w:val="18"/>
              </w:rPr>
            </w:pPr>
            <w:r w:rsidRPr="00126770">
              <w:rPr>
                <w:sz w:val="18"/>
                <w:szCs w:val="18"/>
              </w:rPr>
              <w:t>2000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E15F6BB" w14:textId="77777777" w:rsidR="00A4407A" w:rsidRPr="00126770" w:rsidRDefault="00A4407A">
            <w:pPr>
              <w:keepNext/>
              <w:jc w:val="center"/>
              <w:rPr>
                <w:sz w:val="18"/>
                <w:szCs w:val="18"/>
                <w:lang w:eastAsia="ja-JP"/>
              </w:rPr>
            </w:pPr>
            <w:r w:rsidRPr="00126770">
              <w:rPr>
                <w:sz w:val="18"/>
                <w:szCs w:val="18"/>
              </w:rPr>
              <w:t>m</w:t>
            </w:r>
            <w:r w:rsidRPr="00126770">
              <w:rPr>
                <w:sz w:val="18"/>
                <w:szCs w:val="18"/>
                <w:vertAlign w:val="superscript"/>
              </w:rPr>
              <w:t xml:space="preserve">3 </w:t>
            </w:r>
            <w:r w:rsidRPr="00126770">
              <w:rPr>
                <w:sz w:val="18"/>
                <w:szCs w:val="18"/>
              </w:rPr>
              <w:t>/</w:t>
            </w:r>
            <w:r w:rsidRPr="00126770">
              <w:rPr>
                <w:sz w:val="18"/>
                <w:szCs w:val="18"/>
                <w:vertAlign w:val="superscript"/>
              </w:rPr>
              <w:t xml:space="preserve"> </w:t>
            </w:r>
            <w:r w:rsidRPr="00126770">
              <w:rPr>
                <w:sz w:val="18"/>
                <w:szCs w:val="18"/>
              </w:rPr>
              <w:t>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BA72C9E"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B2A94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547C825F" w14:textId="77777777" w:rsidR="00A4407A" w:rsidRPr="00126770" w:rsidRDefault="00A4407A">
            <w:pPr>
              <w:keepNext/>
              <w:keepLines/>
              <w:ind w:left="116"/>
              <w:rPr>
                <w:sz w:val="18"/>
                <w:szCs w:val="18"/>
              </w:rPr>
            </w:pPr>
            <w:r w:rsidRPr="00126770">
              <w:rPr>
                <w:sz w:val="18"/>
                <w:szCs w:val="18"/>
              </w:rPr>
              <w:t>Surplus sludge per inhabitant equivalent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47A26209" w14:textId="77777777" w:rsidR="00A4407A" w:rsidRPr="00126770" w:rsidRDefault="00A4407A">
            <w:pPr>
              <w:keepNext/>
              <w:keepLines/>
              <w:rPr>
                <w:bCs/>
                <w:sz w:val="18"/>
                <w:szCs w:val="18"/>
              </w:rPr>
            </w:pPr>
            <w:r w:rsidRPr="00126770">
              <w:rPr>
                <w:bCs/>
                <w:sz w:val="18"/>
                <w:szCs w:val="18"/>
              </w:rPr>
              <w:t xml:space="preserve"> SURPLUS</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B97BFD9" w14:textId="77777777" w:rsidR="00A4407A" w:rsidRPr="00126770" w:rsidRDefault="00A4407A">
            <w:pPr>
              <w:keepNext/>
              <w:keepLines/>
              <w:jc w:val="center"/>
              <w:rPr>
                <w:sz w:val="18"/>
                <w:szCs w:val="18"/>
                <w:vertAlign w:val="superscript"/>
              </w:rPr>
            </w:pPr>
            <w:r w:rsidRPr="00126770">
              <w:rPr>
                <w:sz w:val="18"/>
                <w:szCs w:val="18"/>
              </w:rPr>
              <w:t>0.019</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47A7B3BC" w14:textId="77777777" w:rsidR="00A4407A" w:rsidRPr="00126770" w:rsidRDefault="00A4407A">
            <w:pPr>
              <w:keepNext/>
              <w:jc w:val="center"/>
              <w:rPr>
                <w:sz w:val="18"/>
                <w:szCs w:val="18"/>
                <w:lang w:eastAsia="ja-JP"/>
              </w:rPr>
            </w:pPr>
            <w:r w:rsidRPr="00126770">
              <w:rPr>
                <w:sz w:val="18"/>
                <w:szCs w:val="18"/>
              </w:rPr>
              <w:t>kg/d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7A70D37"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F41BB3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141E3F" w14:textId="77777777" w:rsidR="00A4407A" w:rsidRPr="00126770" w:rsidRDefault="00A4407A">
            <w:pPr>
              <w:keepNext/>
              <w:keepLines/>
              <w:ind w:left="116"/>
              <w:rPr>
                <w:sz w:val="18"/>
                <w:szCs w:val="18"/>
              </w:rPr>
            </w:pPr>
            <w:r w:rsidRPr="00126770">
              <w:rPr>
                <w:sz w:val="18"/>
                <w:szCs w:val="18"/>
              </w:rPr>
              <w:t>Capacity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9D9257C" w14:textId="77777777" w:rsidR="00A4407A" w:rsidRPr="00126770" w:rsidRDefault="00A4407A">
            <w:pPr>
              <w:keepNext/>
              <w:keepLines/>
              <w:rPr>
                <w:bCs/>
                <w:sz w:val="18"/>
                <w:szCs w:val="18"/>
              </w:rPr>
            </w:pPr>
            <w:r w:rsidRPr="00126770">
              <w:rPr>
                <w:bCs/>
                <w:sz w:val="18"/>
                <w:szCs w:val="18"/>
              </w:rPr>
              <w:t xml:space="preserve"> CAPACITY</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1A7FF4A5" w14:textId="77777777" w:rsidR="00A4407A" w:rsidRPr="00126770" w:rsidRDefault="00A4407A">
            <w:pPr>
              <w:keepNext/>
              <w:keepLines/>
              <w:jc w:val="center"/>
              <w:rPr>
                <w:sz w:val="18"/>
                <w:szCs w:val="18"/>
              </w:rPr>
            </w:pPr>
            <w:r w:rsidRPr="00126770">
              <w:rPr>
                <w:sz w:val="18"/>
                <w:szCs w:val="18"/>
              </w:rPr>
              <w:t>10,000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39D91550" w14:textId="77777777" w:rsidR="00A4407A" w:rsidRPr="00126770" w:rsidRDefault="00A4407A">
            <w:pPr>
              <w:keepNext/>
              <w:jc w:val="center"/>
              <w:rPr>
                <w:sz w:val="18"/>
                <w:szCs w:val="18"/>
                <w:lang w:eastAsia="ja-JP"/>
              </w:rPr>
            </w:pPr>
            <w:r w:rsidRPr="00126770">
              <w:rPr>
                <w:sz w:val="18"/>
                <w:szCs w:val="18"/>
              </w:rPr>
              <w:t>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581380D1"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48DF81FD"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B7753D" w14:textId="77777777" w:rsidR="00A4407A" w:rsidRPr="00126770" w:rsidRDefault="00A4407A">
            <w:pPr>
              <w:keepNext/>
              <w:keepLines/>
              <w:ind w:left="116"/>
              <w:rPr>
                <w:sz w:val="18"/>
                <w:szCs w:val="18"/>
              </w:rPr>
            </w:pPr>
            <w:r w:rsidRPr="00126770">
              <w:rPr>
                <w:sz w:val="18"/>
                <w:szCs w:val="18"/>
              </w:rPr>
              <w:t>Sewage flow per inhabitant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19533D" w14:textId="77777777" w:rsidR="00A4407A" w:rsidRPr="00126770" w:rsidRDefault="00A4407A">
            <w:pPr>
              <w:keepNext/>
              <w:keepLines/>
              <w:rPr>
                <w:bCs/>
                <w:sz w:val="18"/>
                <w:szCs w:val="18"/>
              </w:rPr>
            </w:pPr>
            <w:r w:rsidRPr="00126770">
              <w:rPr>
                <w:bCs/>
                <w:sz w:val="18"/>
                <w:szCs w:val="18"/>
              </w:rPr>
              <w:t xml:space="preserve"> WASTEW</w:t>
            </w:r>
            <w:r w:rsidRPr="00126770">
              <w:rPr>
                <w:rFonts w:ascii="Times New Roman Bold" w:hAnsi="Times New Roman Bold"/>
                <w:bCs/>
                <w:sz w:val="18"/>
                <w:szCs w:val="18"/>
                <w:vertAlign w:val="subscript"/>
              </w:rPr>
              <w:t>inhab</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0A9B4034" w14:textId="77777777" w:rsidR="00A4407A" w:rsidRPr="00126770" w:rsidRDefault="00A4407A">
            <w:pPr>
              <w:keepNext/>
              <w:keepLines/>
              <w:jc w:val="center"/>
              <w:rPr>
                <w:sz w:val="18"/>
                <w:szCs w:val="18"/>
              </w:rPr>
            </w:pPr>
            <w:r w:rsidRPr="00126770">
              <w:rPr>
                <w:sz w:val="18"/>
                <w:szCs w:val="18"/>
              </w:rPr>
              <w:t>200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0FAB3E1" w14:textId="77777777" w:rsidR="00A4407A" w:rsidRPr="00126770" w:rsidRDefault="00A4407A">
            <w:pPr>
              <w:keepNext/>
              <w:jc w:val="center"/>
              <w:rPr>
                <w:sz w:val="18"/>
                <w:szCs w:val="18"/>
                <w:lang w:eastAsia="ja-JP"/>
              </w:rPr>
            </w:pPr>
            <w:r w:rsidRPr="00126770">
              <w:rPr>
                <w:sz w:val="18"/>
                <w:szCs w:val="18"/>
              </w:rPr>
              <w:t>l/d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2CD37FED"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833E31"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18A928D" w14:textId="77777777" w:rsidR="00A4407A" w:rsidRPr="00126770" w:rsidRDefault="00A4407A">
            <w:pPr>
              <w:keepNext/>
              <w:keepLines/>
              <w:ind w:left="116"/>
              <w:rPr>
                <w:sz w:val="18"/>
                <w:szCs w:val="18"/>
              </w:rPr>
            </w:pPr>
            <w:r w:rsidRPr="00126770">
              <w:rPr>
                <w:sz w:val="18"/>
                <w:szCs w:val="18"/>
              </w:rPr>
              <w:t>Rate of sewage sludge production</w:t>
            </w:r>
          </w:p>
        </w:tc>
        <w:tc>
          <w:tcPr>
            <w:tcW w:w="844" w:type="pct"/>
            <w:tcBorders>
              <w:top w:val="single" w:sz="6" w:space="0" w:color="auto"/>
              <w:left w:val="single" w:sz="6" w:space="0" w:color="auto"/>
              <w:bottom w:val="single" w:sz="6" w:space="0" w:color="auto"/>
              <w:right w:val="single" w:sz="6" w:space="0" w:color="auto"/>
            </w:tcBorders>
            <w:vAlign w:val="center"/>
            <w:hideMark/>
          </w:tcPr>
          <w:p w14:paraId="7C24FFE3" w14:textId="77777777" w:rsidR="00A4407A" w:rsidRPr="00126770" w:rsidRDefault="00A4407A">
            <w:pPr>
              <w:keepNext/>
              <w:keepLines/>
              <w:rPr>
                <w:bCs/>
                <w:sz w:val="18"/>
                <w:szCs w:val="18"/>
              </w:rPr>
            </w:pPr>
            <w:r w:rsidRPr="00126770">
              <w:rPr>
                <w:bCs/>
                <w:sz w:val="18"/>
                <w:szCs w:val="18"/>
              </w:rPr>
              <w:t xml:space="preserve"> SLUDGERATE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279B169" w14:textId="77777777" w:rsidR="00A4407A" w:rsidRPr="00126770" w:rsidRDefault="00A4407A">
            <w:pPr>
              <w:keepNext/>
              <w:keepLines/>
              <w:jc w:val="center"/>
              <w:rPr>
                <w:sz w:val="18"/>
                <w:szCs w:val="18"/>
              </w:rPr>
            </w:pPr>
            <w:r w:rsidRPr="00126770">
              <w:rPr>
                <w:sz w:val="18"/>
                <w:szCs w:val="18"/>
              </w:rPr>
              <w:t>790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197CC0F"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377C16CB"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305D2ADE"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7BF5B7F0" w14:textId="77777777" w:rsidR="00A4407A" w:rsidRPr="00126770" w:rsidRDefault="00A4407A">
            <w:pPr>
              <w:keepNext/>
              <w:keepLines/>
              <w:ind w:left="116"/>
              <w:rPr>
                <w:sz w:val="18"/>
                <w:szCs w:val="18"/>
              </w:rPr>
            </w:pPr>
            <w:r w:rsidRPr="00126770">
              <w:rPr>
                <w:sz w:val="18"/>
                <w:szCs w:val="18"/>
              </w:rPr>
              <w:t xml:space="preserve">Local emission rate to water during treatment episode </w:t>
            </w:r>
          </w:p>
        </w:tc>
        <w:tc>
          <w:tcPr>
            <w:tcW w:w="844" w:type="pct"/>
            <w:tcBorders>
              <w:top w:val="single" w:sz="6" w:space="0" w:color="auto"/>
              <w:left w:val="single" w:sz="6" w:space="0" w:color="auto"/>
              <w:bottom w:val="single" w:sz="6" w:space="0" w:color="auto"/>
              <w:right w:val="single" w:sz="6" w:space="0" w:color="auto"/>
            </w:tcBorders>
            <w:vAlign w:val="center"/>
            <w:hideMark/>
          </w:tcPr>
          <w:p w14:paraId="1C9E5FBC" w14:textId="77777777" w:rsidR="00A4407A" w:rsidRPr="00126770" w:rsidRDefault="00A4407A">
            <w:pPr>
              <w:keepNext/>
              <w:keepLines/>
              <w:rPr>
                <w:bCs/>
                <w:sz w:val="18"/>
                <w:szCs w:val="18"/>
              </w:rPr>
            </w:pPr>
            <w:r w:rsidRPr="00126770">
              <w:rPr>
                <w:bCs/>
                <w:sz w:val="18"/>
                <w:szCs w:val="18"/>
              </w:rPr>
              <w:t xml:space="preserve"> Elocal</w:t>
            </w:r>
            <w:r w:rsidRPr="00126770">
              <w:rPr>
                <w:bCs/>
                <w:sz w:val="18"/>
                <w:szCs w:val="18"/>
                <w:vertAlign w:val="subscript"/>
              </w:rPr>
              <w:t>water</w:t>
            </w:r>
            <w:r w:rsidRPr="00126770">
              <w:rPr>
                <w:bCs/>
                <w:sz w:val="18"/>
                <w:szCs w:val="18"/>
              </w:rPr>
              <w:t xml:space="preserve"> </w:t>
            </w:r>
          </w:p>
        </w:tc>
        <w:tc>
          <w:tcPr>
            <w:tcW w:w="355" w:type="pct"/>
            <w:tcBorders>
              <w:top w:val="single" w:sz="6" w:space="0" w:color="auto"/>
              <w:left w:val="single" w:sz="6" w:space="0" w:color="auto"/>
              <w:bottom w:val="single" w:sz="6" w:space="0" w:color="auto"/>
              <w:right w:val="single" w:sz="6" w:space="0" w:color="auto"/>
            </w:tcBorders>
            <w:noWrap/>
            <w:vAlign w:val="center"/>
          </w:tcPr>
          <w:p w14:paraId="02CB785B"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52D4F25B"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E6268D9"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568D303B" w14:textId="77777777" w:rsidTr="00A4407A">
        <w:trPr>
          <w:trHeight w:val="454"/>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425EEB" w14:textId="77777777" w:rsidR="00A4407A" w:rsidRPr="00126770" w:rsidRDefault="00A4407A">
            <w:pPr>
              <w:keepNext/>
              <w:keepLines/>
              <w:ind w:left="116"/>
              <w:rPr>
                <w:sz w:val="18"/>
                <w:szCs w:val="18"/>
              </w:rPr>
            </w:pPr>
            <w:r w:rsidRPr="00126770">
              <w:rPr>
                <w:sz w:val="18"/>
                <w:szCs w:val="18"/>
              </w:rPr>
              <w:t xml:space="preserve">Fraction of emission directed to sludge by STP </w:t>
            </w:r>
          </w:p>
          <w:p w14:paraId="6A400FCC" w14:textId="77777777" w:rsidR="00A4407A" w:rsidRPr="00126770" w:rsidRDefault="00A4407A">
            <w:pPr>
              <w:keepNext/>
              <w:keepLines/>
              <w:ind w:left="116"/>
              <w:rPr>
                <w:sz w:val="18"/>
                <w:szCs w:val="18"/>
              </w:rPr>
            </w:pPr>
            <w:r w:rsidRPr="00126770">
              <w:rPr>
                <w:sz w:val="18"/>
                <w:szCs w:val="18"/>
              </w:rPr>
              <w:t xml:space="preserve"> (SimpleTreat)</w:t>
            </w:r>
          </w:p>
        </w:tc>
        <w:tc>
          <w:tcPr>
            <w:tcW w:w="844" w:type="pct"/>
            <w:tcBorders>
              <w:top w:val="single" w:sz="6" w:space="0" w:color="auto"/>
              <w:left w:val="single" w:sz="6" w:space="0" w:color="auto"/>
              <w:bottom w:val="single" w:sz="6" w:space="0" w:color="auto"/>
              <w:right w:val="single" w:sz="6" w:space="0" w:color="auto"/>
            </w:tcBorders>
            <w:vAlign w:val="center"/>
            <w:hideMark/>
          </w:tcPr>
          <w:p w14:paraId="36AAE851" w14:textId="77777777" w:rsidR="00A4407A" w:rsidRPr="00126770" w:rsidRDefault="00A4407A">
            <w:pPr>
              <w:keepNext/>
              <w:keepLines/>
              <w:rPr>
                <w:bCs/>
                <w:sz w:val="18"/>
                <w:szCs w:val="18"/>
              </w:rPr>
            </w:pPr>
            <w:r w:rsidRPr="00126770">
              <w:rPr>
                <w:bCs/>
                <w:sz w:val="18"/>
                <w:szCs w:val="18"/>
              </w:rPr>
              <w:t xml:space="preserve"> Fstp</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559F3D3F" w14:textId="77777777" w:rsidR="00A4407A" w:rsidRPr="00126770" w:rsidRDefault="00A4407A">
            <w:pPr>
              <w:keepNext/>
              <w:keepLines/>
              <w:jc w:val="center"/>
              <w:rPr>
                <w:sz w:val="18"/>
                <w:szCs w:val="18"/>
              </w:rPr>
            </w:pPr>
            <w:r w:rsidRPr="00126770">
              <w:rPr>
                <w:sz w:val="18"/>
                <w:szCs w:val="18"/>
              </w:rPr>
              <w:t>0.799</w:t>
            </w:r>
          </w:p>
        </w:tc>
        <w:tc>
          <w:tcPr>
            <w:tcW w:w="609" w:type="pct"/>
            <w:tcBorders>
              <w:top w:val="single" w:sz="6" w:space="0" w:color="auto"/>
              <w:left w:val="single" w:sz="6" w:space="0" w:color="auto"/>
              <w:bottom w:val="single" w:sz="6" w:space="0" w:color="auto"/>
              <w:right w:val="single" w:sz="6" w:space="0" w:color="auto"/>
            </w:tcBorders>
            <w:noWrap/>
            <w:vAlign w:val="center"/>
          </w:tcPr>
          <w:p w14:paraId="58FD8136" w14:textId="77777777" w:rsidR="00A4407A" w:rsidRPr="00126770" w:rsidRDefault="00A4407A">
            <w:pPr>
              <w:keepNext/>
              <w:jc w:val="center"/>
              <w:rPr>
                <w:sz w:val="18"/>
                <w:szCs w:val="18"/>
                <w:lang w:eastAsia="ja-JP"/>
              </w:rPr>
            </w:pP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052E0F7" w14:textId="77777777" w:rsidR="00A4407A" w:rsidRPr="00126770" w:rsidRDefault="00A4407A">
            <w:pPr>
              <w:keepNext/>
              <w:jc w:val="center"/>
              <w:rPr>
                <w:sz w:val="18"/>
                <w:szCs w:val="18"/>
                <w:lang w:eastAsia="ja-JP"/>
              </w:rPr>
            </w:pPr>
            <w:r w:rsidRPr="00126770">
              <w:rPr>
                <w:sz w:val="18"/>
                <w:szCs w:val="18"/>
                <w:lang w:eastAsia="ja-JP"/>
              </w:rPr>
              <w:t>S</w:t>
            </w:r>
          </w:p>
        </w:tc>
      </w:tr>
      <w:tr w:rsidR="00A4407A" w:rsidRPr="00126770" w14:paraId="41498E3A"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8032BC" w14:textId="77777777" w:rsidR="00A4407A" w:rsidRPr="00126770" w:rsidRDefault="00A4407A">
            <w:pPr>
              <w:keepNext/>
              <w:keepLines/>
              <w:ind w:left="116"/>
              <w:rPr>
                <w:sz w:val="18"/>
                <w:szCs w:val="18"/>
              </w:rPr>
            </w:pPr>
            <w:r w:rsidRPr="00126770">
              <w:rPr>
                <w:sz w:val="18"/>
                <w:szCs w:val="18"/>
              </w:rPr>
              <w:t>Concentration in dry sewage sludge</w:t>
            </w:r>
          </w:p>
        </w:tc>
        <w:tc>
          <w:tcPr>
            <w:tcW w:w="844" w:type="pct"/>
            <w:tcBorders>
              <w:top w:val="single" w:sz="6" w:space="0" w:color="auto"/>
              <w:left w:val="single" w:sz="6" w:space="0" w:color="auto"/>
              <w:bottom w:val="single" w:sz="6" w:space="0" w:color="auto"/>
              <w:right w:val="single" w:sz="6" w:space="0" w:color="auto"/>
            </w:tcBorders>
            <w:vAlign w:val="center"/>
            <w:hideMark/>
          </w:tcPr>
          <w:p w14:paraId="2E270DF8" w14:textId="77777777" w:rsidR="00A4407A" w:rsidRPr="00126770" w:rsidRDefault="00A4407A">
            <w:pPr>
              <w:keepNext/>
              <w:keepLines/>
              <w:rPr>
                <w:bCs/>
                <w:sz w:val="18"/>
                <w:szCs w:val="18"/>
              </w:rPr>
            </w:pPr>
            <w:r w:rsidRPr="00126770">
              <w:rPr>
                <w:bCs/>
                <w:sz w:val="18"/>
                <w:szCs w:val="18"/>
              </w:rPr>
              <w:t xml:space="preserve"> C</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tcPr>
          <w:p w14:paraId="2B4FBB5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CD39CB7" w14:textId="77777777" w:rsidR="00A4407A" w:rsidRPr="00126770" w:rsidRDefault="00A4407A">
            <w:pPr>
              <w:keepNext/>
              <w:jc w:val="center"/>
              <w:rPr>
                <w:sz w:val="18"/>
                <w:szCs w:val="18"/>
                <w:lang w:eastAsia="ja-JP"/>
              </w:rPr>
            </w:pPr>
            <w:r w:rsidRPr="00126770">
              <w:rPr>
                <w:sz w:val="18"/>
                <w:szCs w:val="18"/>
              </w:rPr>
              <w:t>mg/kg</w:t>
            </w:r>
            <w:r w:rsidRPr="00126770">
              <w:rPr>
                <w:sz w:val="18"/>
                <w:szCs w:val="18"/>
                <w:vertAlign w:val="superscript"/>
              </w:rPr>
              <w:t xml:space="preserve"> </w:t>
            </w:r>
            <w:r w:rsidRPr="00126770">
              <w:rPr>
                <w:sz w:val="18"/>
                <w:szCs w:val="18"/>
              </w:rPr>
              <w:t>dwt</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D2FE3F8"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039FA2D1" w14:textId="77777777" w:rsidTr="00A4407A">
        <w:trPr>
          <w:trHeight w:val="397"/>
          <w:jc w:val="center"/>
        </w:trPr>
        <w:tc>
          <w:tcPr>
            <w:tcW w:w="2673" w:type="pct"/>
            <w:tcBorders>
              <w:top w:val="single" w:sz="6" w:space="0" w:color="auto"/>
              <w:left w:val="single" w:sz="4" w:space="0" w:color="auto"/>
              <w:bottom w:val="single" w:sz="4" w:space="0" w:color="auto"/>
              <w:right w:val="single" w:sz="6" w:space="0" w:color="auto"/>
            </w:tcBorders>
            <w:noWrap/>
            <w:vAlign w:val="center"/>
            <w:hideMark/>
          </w:tcPr>
          <w:p w14:paraId="3DE2233C" w14:textId="77777777" w:rsidR="00A4407A" w:rsidRPr="00126770" w:rsidRDefault="00A4407A">
            <w:pPr>
              <w:keepNext/>
              <w:keepLines/>
              <w:rPr>
                <w:sz w:val="18"/>
                <w:szCs w:val="18"/>
              </w:rPr>
            </w:pPr>
            <w:r w:rsidRPr="00126770">
              <w:rPr>
                <w:sz w:val="18"/>
                <w:szCs w:val="18"/>
                <w:lang w:eastAsia="ja-JP"/>
              </w:rPr>
              <w:t>*S=Set, D=Default, O=Output, R=Refinement</w:t>
            </w:r>
          </w:p>
        </w:tc>
        <w:tc>
          <w:tcPr>
            <w:tcW w:w="844" w:type="pct"/>
            <w:tcBorders>
              <w:top w:val="single" w:sz="6" w:space="0" w:color="auto"/>
              <w:left w:val="single" w:sz="6" w:space="0" w:color="auto"/>
              <w:bottom w:val="single" w:sz="4" w:space="0" w:color="auto"/>
              <w:right w:val="single" w:sz="6" w:space="0" w:color="auto"/>
            </w:tcBorders>
            <w:vAlign w:val="center"/>
          </w:tcPr>
          <w:p w14:paraId="276E784F" w14:textId="77777777" w:rsidR="00A4407A" w:rsidRPr="00126770" w:rsidRDefault="00A4407A">
            <w:pPr>
              <w:keepNext/>
              <w:keepLines/>
              <w:rPr>
                <w:b/>
                <w:bCs/>
                <w:sz w:val="18"/>
                <w:szCs w:val="18"/>
              </w:rPr>
            </w:pPr>
          </w:p>
        </w:tc>
        <w:tc>
          <w:tcPr>
            <w:tcW w:w="355" w:type="pct"/>
            <w:tcBorders>
              <w:top w:val="single" w:sz="6" w:space="0" w:color="auto"/>
              <w:left w:val="single" w:sz="6" w:space="0" w:color="auto"/>
              <w:bottom w:val="single" w:sz="4" w:space="0" w:color="auto"/>
              <w:right w:val="single" w:sz="6" w:space="0" w:color="auto"/>
            </w:tcBorders>
            <w:noWrap/>
            <w:vAlign w:val="center"/>
          </w:tcPr>
          <w:p w14:paraId="540A3B6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4" w:space="0" w:color="auto"/>
              <w:right w:val="single" w:sz="6" w:space="0" w:color="auto"/>
            </w:tcBorders>
            <w:noWrap/>
            <w:vAlign w:val="center"/>
          </w:tcPr>
          <w:p w14:paraId="27969E70" w14:textId="77777777" w:rsidR="00A4407A" w:rsidRPr="00126770" w:rsidRDefault="00A4407A">
            <w:pPr>
              <w:keepNext/>
              <w:jc w:val="center"/>
              <w:rPr>
                <w:sz w:val="18"/>
                <w:szCs w:val="18"/>
              </w:rPr>
            </w:pPr>
          </w:p>
        </w:tc>
        <w:tc>
          <w:tcPr>
            <w:tcW w:w="519" w:type="pct"/>
            <w:tcBorders>
              <w:top w:val="single" w:sz="6" w:space="0" w:color="auto"/>
              <w:left w:val="single" w:sz="6" w:space="0" w:color="auto"/>
              <w:bottom w:val="single" w:sz="4" w:space="0" w:color="auto"/>
              <w:right w:val="single" w:sz="4" w:space="0" w:color="auto"/>
            </w:tcBorders>
            <w:noWrap/>
            <w:vAlign w:val="center"/>
          </w:tcPr>
          <w:p w14:paraId="5849005C" w14:textId="77777777" w:rsidR="00A4407A" w:rsidRPr="00126770" w:rsidRDefault="00A4407A">
            <w:pPr>
              <w:keepNext/>
              <w:jc w:val="center"/>
              <w:rPr>
                <w:sz w:val="18"/>
                <w:szCs w:val="18"/>
                <w:lang w:eastAsia="ja-JP"/>
              </w:rPr>
            </w:pPr>
          </w:p>
        </w:tc>
      </w:tr>
    </w:tbl>
    <w:p w14:paraId="1E35D3CA" w14:textId="77777777" w:rsidR="00A4407A" w:rsidRPr="00126770" w:rsidRDefault="00A4407A" w:rsidP="00A4407A">
      <w:pPr>
        <w:keepNext/>
      </w:pPr>
    </w:p>
    <w:p w14:paraId="120AB823" w14:textId="77777777" w:rsidR="00A4407A" w:rsidRPr="00126770" w:rsidRDefault="00A4407A" w:rsidP="00A4407A">
      <w:pPr>
        <w:spacing w:line="360" w:lineRule="auto"/>
        <w:jc w:val="both"/>
      </w:pPr>
      <w:r w:rsidRPr="00126770">
        <w:t>Based upon the relevant physicochemical properties of transfluthrin, SimpleTreat predicts 79.9 % adsorption onto sewage sludge, with only the minority of transfluthrin expected to be discharged to surface water. As a result, the calculated C</w:t>
      </w:r>
      <w:r w:rsidRPr="00126770">
        <w:rPr>
          <w:vertAlign w:val="subscript"/>
        </w:rPr>
        <w:t>sludge</w:t>
      </w:r>
      <w:r w:rsidRPr="00126770">
        <w:t xml:space="preserve"> values resulting from the different uses of transfluthrin have been determined as;</w:t>
      </w:r>
    </w:p>
    <w:p w14:paraId="4046E2B1" w14:textId="77777777" w:rsidR="00A4407A" w:rsidRPr="00126770" w:rsidRDefault="00A4407A" w:rsidP="00A4407A">
      <w:pPr>
        <w:keepNext/>
        <w:spacing w:before="60" w:after="60"/>
        <w:jc w:val="center"/>
        <w:rPr>
          <w:b/>
          <w:lang w:val="en-US" w:eastAsia="ja-JP"/>
        </w:rPr>
      </w:pPr>
    </w:p>
    <w:tbl>
      <w:tblPr>
        <w:tblW w:w="652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893"/>
        <w:gridCol w:w="1761"/>
        <w:gridCol w:w="1871"/>
      </w:tblGrid>
      <w:tr w:rsidR="00A4407A" w:rsidRPr="00126770" w14:paraId="3C2FBC98" w14:textId="77777777" w:rsidTr="002C17C2">
        <w:trPr>
          <w:trHeight w:val="454"/>
          <w:jc w:val="center"/>
        </w:trPr>
        <w:tc>
          <w:tcPr>
            <w:tcW w:w="6525"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73812E" w14:textId="77777777" w:rsidR="00A4407A" w:rsidRPr="00126770" w:rsidRDefault="00A4407A">
            <w:pPr>
              <w:keepNext/>
              <w:rPr>
                <w:b/>
                <w:lang w:eastAsia="ja-JP"/>
              </w:rPr>
            </w:pPr>
            <w:r w:rsidRPr="00126770">
              <w:rPr>
                <w:b/>
                <w:lang w:val="en-US" w:eastAsia="ja-JP"/>
              </w:rPr>
              <w:t>Emissions of Transfluthrin in sewage sludge</w:t>
            </w:r>
          </w:p>
        </w:tc>
      </w:tr>
      <w:tr w:rsidR="00A4407A" w:rsidRPr="00126770" w14:paraId="6DDBCD21" w14:textId="77777777" w:rsidTr="002C17C2">
        <w:trPr>
          <w:trHeight w:val="680"/>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0E62E8DD" w14:textId="77777777" w:rsidR="00A4407A" w:rsidRPr="00126770" w:rsidRDefault="00A4407A">
            <w:pPr>
              <w:keepNext/>
              <w:rPr>
                <w:b/>
                <w:lang w:eastAsia="ja-JP"/>
              </w:rPr>
            </w:pPr>
            <w:r w:rsidRPr="00126770">
              <w:rPr>
                <w:b/>
                <w:lang w:eastAsia="ja-JP"/>
              </w:rPr>
              <w:t>Scenario</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038C315E" w14:textId="77777777" w:rsidR="00A4407A" w:rsidRPr="00126770" w:rsidRDefault="00A4407A">
            <w:pPr>
              <w:keepNext/>
              <w:jc w:val="center"/>
              <w:rPr>
                <w:b/>
                <w:vertAlign w:val="subscript"/>
                <w:lang w:eastAsia="ja-JP"/>
              </w:rPr>
            </w:pPr>
            <w:r w:rsidRPr="00126770">
              <w:rPr>
                <w:b/>
                <w:lang w:eastAsia="ja-JP"/>
              </w:rPr>
              <w:t>Elocal</w:t>
            </w:r>
            <w:r w:rsidRPr="00126770">
              <w:rPr>
                <w:b/>
                <w:vertAlign w:val="subscript"/>
                <w:lang w:eastAsia="ja-JP"/>
              </w:rPr>
              <w:t>water</w:t>
            </w:r>
          </w:p>
          <w:p w14:paraId="344E96C6" w14:textId="77777777" w:rsidR="00A4407A" w:rsidRPr="00126770" w:rsidRDefault="00A4407A">
            <w:pPr>
              <w:keepNext/>
              <w:jc w:val="center"/>
              <w:rPr>
                <w:b/>
                <w:lang w:eastAsia="ja-JP"/>
              </w:rPr>
            </w:pPr>
            <w:r w:rsidRPr="00126770">
              <w:rPr>
                <w:b/>
                <w:lang w:eastAsia="ja-JP"/>
              </w:rPr>
              <w:t>(kg.d</w:t>
            </w:r>
            <w:r w:rsidRPr="00126770">
              <w:rPr>
                <w:b/>
                <w:vertAlign w:val="superscript"/>
                <w:lang w:eastAsia="ja-JP"/>
              </w:rPr>
              <w:t>-1</w:t>
            </w:r>
            <w:r w:rsidRPr="00126770">
              <w:rPr>
                <w:b/>
                <w:lang w:eastAsia="ja-JP"/>
              </w:rPr>
              <w:t>)</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45FB098A" w14:textId="77777777" w:rsidR="00A4407A" w:rsidRPr="00126770" w:rsidRDefault="00A4407A">
            <w:pPr>
              <w:keepNext/>
              <w:jc w:val="center"/>
              <w:rPr>
                <w:b/>
                <w:vertAlign w:val="subscript"/>
                <w:lang w:eastAsia="ja-JP"/>
              </w:rPr>
            </w:pPr>
            <w:r w:rsidRPr="00126770">
              <w:rPr>
                <w:b/>
                <w:lang w:eastAsia="ja-JP"/>
              </w:rPr>
              <w:t>C</w:t>
            </w:r>
            <w:r w:rsidRPr="00126770">
              <w:rPr>
                <w:b/>
                <w:vertAlign w:val="subscript"/>
                <w:lang w:eastAsia="ja-JP"/>
              </w:rPr>
              <w:t>sludge</w:t>
            </w:r>
          </w:p>
          <w:p w14:paraId="4AA9C448" w14:textId="77777777" w:rsidR="00A4407A" w:rsidRPr="00126770" w:rsidRDefault="00A4407A">
            <w:pPr>
              <w:keepNext/>
              <w:jc w:val="center"/>
              <w:rPr>
                <w:b/>
                <w:lang w:eastAsia="ja-JP"/>
              </w:rPr>
            </w:pPr>
            <w:r w:rsidRPr="00126770">
              <w:rPr>
                <w:b/>
                <w:lang w:eastAsia="ja-JP"/>
              </w:rPr>
              <w:t>(mg.kg</w:t>
            </w:r>
            <w:r w:rsidRPr="00126770">
              <w:rPr>
                <w:b/>
                <w:vertAlign w:val="superscript"/>
                <w:lang w:eastAsia="ja-JP"/>
              </w:rPr>
              <w:t>-1</w:t>
            </w:r>
            <w:r w:rsidRPr="00126770">
              <w:rPr>
                <w:b/>
                <w:lang w:eastAsia="ja-JP"/>
              </w:rPr>
              <w:t xml:space="preserve"> dwt)</w:t>
            </w:r>
          </w:p>
        </w:tc>
      </w:tr>
      <w:tr w:rsidR="00A4407A" w:rsidRPr="00126770" w14:paraId="5943AC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2459561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12476D05" w14:textId="77777777" w:rsidR="00A4407A" w:rsidRPr="00126770" w:rsidRDefault="00A4407A">
            <w:pPr>
              <w:keepNext/>
              <w:jc w:val="center"/>
              <w:rPr>
                <w:lang w:eastAsia="ja-JP"/>
              </w:rPr>
            </w:pPr>
            <w:r w:rsidRPr="00126770">
              <w:rPr>
                <w:lang w:eastAsia="ja-JP"/>
              </w:rPr>
              <w:t>1.06E-04</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592E1E0D" w14:textId="77777777" w:rsidR="00A4407A" w:rsidRPr="00126770" w:rsidRDefault="00A4407A">
            <w:pPr>
              <w:keepNext/>
              <w:jc w:val="center"/>
              <w:rPr>
                <w:lang w:eastAsia="ja-JP"/>
              </w:rPr>
            </w:pPr>
            <w:r w:rsidRPr="00126770">
              <w:rPr>
                <w:lang w:eastAsia="ja-JP"/>
              </w:rPr>
              <w:t>1.07E-01</w:t>
            </w:r>
          </w:p>
        </w:tc>
      </w:tr>
      <w:tr w:rsidR="002C17C2" w:rsidRPr="00126770" w14:paraId="2AAA5B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tcPr>
          <w:p w14:paraId="14349ADA" w14:textId="77777777" w:rsidR="002C17C2" w:rsidRPr="00126770" w:rsidRDefault="002C17C2" w:rsidP="002C17C2">
            <w:pPr>
              <w:keepNext/>
              <w:rPr>
                <w:lang w:eastAsia="en-GB"/>
              </w:rPr>
            </w:pPr>
            <w:r w:rsidRPr="00126770">
              <w:rPr>
                <w:lang w:eastAsia="en-GB"/>
              </w:rPr>
              <w:t>Scenario 1 (tier 2)</w:t>
            </w:r>
          </w:p>
        </w:tc>
        <w:tc>
          <w:tcPr>
            <w:tcW w:w="1761" w:type="dxa"/>
            <w:tcBorders>
              <w:top w:val="single" w:sz="6" w:space="0" w:color="000000"/>
              <w:left w:val="single" w:sz="6" w:space="0" w:color="000000"/>
              <w:bottom w:val="single" w:sz="6" w:space="0" w:color="000000"/>
              <w:right w:val="single" w:sz="6" w:space="0" w:color="000000"/>
            </w:tcBorders>
            <w:vAlign w:val="center"/>
          </w:tcPr>
          <w:p w14:paraId="4125511F" w14:textId="77777777" w:rsidR="002C17C2" w:rsidRPr="00126770" w:rsidRDefault="002C17C2" w:rsidP="002C17C2">
            <w:pPr>
              <w:keepNext/>
              <w:jc w:val="center"/>
              <w:rPr>
                <w:lang w:eastAsia="ja-JP"/>
              </w:rPr>
            </w:pPr>
            <w:r w:rsidRPr="00126770">
              <w:rPr>
                <w:lang w:eastAsia="ja-JP"/>
              </w:rPr>
              <w:t>3.13E-05</w:t>
            </w:r>
          </w:p>
        </w:tc>
        <w:tc>
          <w:tcPr>
            <w:tcW w:w="1871" w:type="dxa"/>
            <w:tcBorders>
              <w:top w:val="single" w:sz="6" w:space="0" w:color="000000"/>
              <w:left w:val="single" w:sz="6" w:space="0" w:color="000000"/>
              <w:bottom w:val="single" w:sz="6" w:space="0" w:color="000000"/>
              <w:right w:val="single" w:sz="4" w:space="0" w:color="000000"/>
            </w:tcBorders>
            <w:vAlign w:val="center"/>
          </w:tcPr>
          <w:p w14:paraId="4FA5E761" w14:textId="77777777" w:rsidR="002C17C2" w:rsidRPr="00126770" w:rsidRDefault="002C17C2" w:rsidP="002C17C2">
            <w:pPr>
              <w:keepNext/>
              <w:jc w:val="center"/>
              <w:rPr>
                <w:lang w:eastAsia="ja-JP"/>
              </w:rPr>
            </w:pPr>
            <w:r w:rsidRPr="00126770">
              <w:rPr>
                <w:lang w:eastAsia="ja-JP"/>
              </w:rPr>
              <w:t>3.17E-02</w:t>
            </w:r>
          </w:p>
        </w:tc>
      </w:tr>
      <w:tr w:rsidR="00A4407A" w:rsidRPr="00126770" w14:paraId="35DC29F8" w14:textId="77777777" w:rsidTr="002C17C2">
        <w:trPr>
          <w:trHeight w:val="397"/>
          <w:jc w:val="center"/>
        </w:trPr>
        <w:tc>
          <w:tcPr>
            <w:tcW w:w="2893" w:type="dxa"/>
            <w:tcBorders>
              <w:top w:val="single" w:sz="6" w:space="0" w:color="000000"/>
              <w:left w:val="single" w:sz="4" w:space="0" w:color="000000"/>
              <w:bottom w:val="single" w:sz="4" w:space="0" w:color="000000"/>
              <w:right w:val="single" w:sz="6" w:space="0" w:color="000000"/>
            </w:tcBorders>
            <w:vAlign w:val="center"/>
            <w:hideMark/>
          </w:tcPr>
          <w:p w14:paraId="647C102D" w14:textId="77777777" w:rsidR="00A4407A" w:rsidRPr="00126770" w:rsidRDefault="00A4407A">
            <w:pPr>
              <w:keepNext/>
              <w:rPr>
                <w:lang w:eastAsia="en-GB"/>
              </w:rPr>
            </w:pPr>
            <w:r w:rsidRPr="00126770">
              <w:rPr>
                <w:lang w:eastAsia="en-GB"/>
              </w:rPr>
              <w:t>Scenario 2</w:t>
            </w:r>
          </w:p>
        </w:tc>
        <w:tc>
          <w:tcPr>
            <w:tcW w:w="1761" w:type="dxa"/>
            <w:tcBorders>
              <w:top w:val="single" w:sz="6" w:space="0" w:color="000000"/>
              <w:left w:val="single" w:sz="6" w:space="0" w:color="000000"/>
              <w:bottom w:val="single" w:sz="4" w:space="0" w:color="000000"/>
              <w:right w:val="single" w:sz="6" w:space="0" w:color="000000"/>
            </w:tcBorders>
            <w:vAlign w:val="center"/>
            <w:hideMark/>
          </w:tcPr>
          <w:p w14:paraId="06856B56" w14:textId="77777777" w:rsidR="00A4407A" w:rsidRPr="00126770" w:rsidRDefault="002C17C2">
            <w:pPr>
              <w:keepNext/>
              <w:jc w:val="center"/>
              <w:rPr>
                <w:lang w:eastAsia="ja-JP"/>
              </w:rPr>
            </w:pPr>
            <w:r w:rsidRPr="00126770">
              <w:rPr>
                <w:lang w:eastAsia="ja-JP"/>
              </w:rPr>
              <w:t xml:space="preserve"> 2.65E-05</w:t>
            </w:r>
          </w:p>
        </w:tc>
        <w:tc>
          <w:tcPr>
            <w:tcW w:w="1871" w:type="dxa"/>
            <w:tcBorders>
              <w:top w:val="single" w:sz="6" w:space="0" w:color="000000"/>
              <w:left w:val="single" w:sz="6" w:space="0" w:color="000000"/>
              <w:bottom w:val="single" w:sz="4" w:space="0" w:color="000000"/>
              <w:right w:val="single" w:sz="4" w:space="0" w:color="000000"/>
            </w:tcBorders>
            <w:vAlign w:val="center"/>
            <w:hideMark/>
          </w:tcPr>
          <w:p w14:paraId="477385AD" w14:textId="77777777" w:rsidR="00A4407A" w:rsidRPr="00126770" w:rsidRDefault="002C17C2">
            <w:pPr>
              <w:keepNext/>
              <w:jc w:val="center"/>
              <w:rPr>
                <w:lang w:eastAsia="ja-JP"/>
              </w:rPr>
            </w:pPr>
            <w:r w:rsidRPr="00126770">
              <w:rPr>
                <w:lang w:eastAsia="ja-JP"/>
              </w:rPr>
              <w:t xml:space="preserve"> 2.68E-02</w:t>
            </w:r>
          </w:p>
        </w:tc>
      </w:tr>
    </w:tbl>
    <w:p w14:paraId="5A42ED0D" w14:textId="77777777" w:rsidR="00A4407A" w:rsidRPr="00126770" w:rsidRDefault="00A4407A" w:rsidP="00A4407A">
      <w:pPr>
        <w:jc w:val="both"/>
        <w:rPr>
          <w:lang w:eastAsia="ja-JP"/>
        </w:rPr>
      </w:pPr>
    </w:p>
    <w:p w14:paraId="548D0362" w14:textId="77777777" w:rsidR="00A4407A" w:rsidRPr="00126770" w:rsidRDefault="00A4407A" w:rsidP="00A4407A">
      <w:pPr>
        <w:spacing w:line="360" w:lineRule="auto"/>
        <w:jc w:val="both"/>
      </w:pPr>
    </w:p>
    <w:p w14:paraId="40C7A383" w14:textId="77777777" w:rsidR="00A4407A" w:rsidRPr="00126770" w:rsidRDefault="00A4407A" w:rsidP="00A4407A">
      <w:pPr>
        <w:spacing w:line="360" w:lineRule="auto"/>
        <w:jc w:val="both"/>
      </w:pPr>
      <w:r w:rsidRPr="00126770">
        <w:t>Therefore, small releases of active substance to agricultural land can be predicted following the discharge of wastewater via drains to a local STP after domestic and commercial wet cleaning. Where sewage sludge is applied to agricultural soil, an application rate of 5000 kg.ha</w:t>
      </w:r>
      <w:r w:rsidRPr="00126770">
        <w:rPr>
          <w:vertAlign w:val="superscript"/>
        </w:rPr>
        <w:t>-1</w:t>
      </w:r>
      <w:r w:rsidRPr="00126770">
        <w:t xml:space="preserve"> per year has been assumed (based on typical application rates across the EU) whilst the rate for grassland is assumed to be lower at 1000 kg.ha</w:t>
      </w:r>
      <w:r w:rsidRPr="00126770">
        <w:rPr>
          <w:vertAlign w:val="superscript"/>
        </w:rPr>
        <w:t>-1</w:t>
      </w:r>
      <w:r w:rsidRPr="00126770">
        <w:t>.yr</w:t>
      </w:r>
      <w:r w:rsidRPr="00126770">
        <w:rPr>
          <w:vertAlign w:val="superscript"/>
        </w:rPr>
        <w:t>-1</w:t>
      </w:r>
      <w:r w:rsidRPr="00126770">
        <w:t xml:space="preserve"> - these applications are considered to occur once per year. As transfluthrin does not appear to be readily biodegradable, there is potential for accumulation of the compound when sewage sludge is applied over consecutive years (as a realistic worst case, it is generally assumed that sludge is applied annually for 10 years).</w:t>
      </w:r>
    </w:p>
    <w:p w14:paraId="45D8BB6C" w14:textId="77777777" w:rsidR="00A4407A" w:rsidRPr="00126770" w:rsidRDefault="00A4407A" w:rsidP="00A4407A">
      <w:pPr>
        <w:spacing w:line="360" w:lineRule="auto"/>
        <w:jc w:val="both"/>
      </w:pPr>
      <w:r w:rsidRPr="00126770">
        <w:t>If removal via volatilisation and leaching from topsoil are ignored as being minor processes, so losses would solely be as a result of soil degradation, then the pseudo-first order rate constant k (represented by Kbio</w:t>
      </w:r>
      <w:r w:rsidRPr="00126770">
        <w:rPr>
          <w:vertAlign w:val="subscript"/>
        </w:rPr>
        <w:t>soil</w:t>
      </w:r>
      <w:r w:rsidRPr="00126770">
        <w:t>) can be derived from the following equation:</w:t>
      </w:r>
    </w:p>
    <w:p w14:paraId="269AE81E"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1108"/>
        <w:gridCol w:w="1178"/>
      </w:tblGrid>
      <w:tr w:rsidR="00A4407A" w:rsidRPr="00126770" w14:paraId="462D30C8" w14:textId="77777777" w:rsidTr="00A4407A">
        <w:trPr>
          <w:jc w:val="center"/>
        </w:trPr>
        <w:tc>
          <w:tcPr>
            <w:tcW w:w="0" w:type="auto"/>
            <w:hideMark/>
          </w:tcPr>
          <w:p w14:paraId="1FC77E1F" w14:textId="77777777" w:rsidR="00A4407A" w:rsidRPr="00126770" w:rsidRDefault="00A4407A">
            <w:pPr>
              <w:keepNext/>
              <w:spacing w:line="360" w:lineRule="auto"/>
              <w:jc w:val="both"/>
            </w:pPr>
            <w:r w:rsidRPr="00126770">
              <w:t>Kbio</w:t>
            </w:r>
            <w:r w:rsidRPr="00126770">
              <w:rPr>
                <w:vertAlign w:val="subscript"/>
              </w:rPr>
              <w:t>soil</w:t>
            </w:r>
            <w:r w:rsidRPr="00126770">
              <w:t xml:space="preserve"> = </w:t>
            </w:r>
          </w:p>
        </w:tc>
        <w:tc>
          <w:tcPr>
            <w:tcW w:w="0" w:type="auto"/>
            <w:tcBorders>
              <w:top w:val="nil"/>
              <w:left w:val="nil"/>
              <w:bottom w:val="single" w:sz="4" w:space="0" w:color="auto"/>
              <w:right w:val="nil"/>
            </w:tcBorders>
            <w:vAlign w:val="center"/>
            <w:hideMark/>
          </w:tcPr>
          <w:p w14:paraId="433E4015" w14:textId="77777777" w:rsidR="00A4407A" w:rsidRPr="00126770" w:rsidRDefault="00A4407A">
            <w:pPr>
              <w:keepNext/>
              <w:spacing w:line="360" w:lineRule="auto"/>
              <w:jc w:val="center"/>
            </w:pPr>
            <w:r w:rsidRPr="00126770">
              <w:t>ln 2</w:t>
            </w:r>
          </w:p>
        </w:tc>
      </w:tr>
      <w:tr w:rsidR="00A4407A" w:rsidRPr="00126770" w14:paraId="781FD133" w14:textId="77777777" w:rsidTr="00A4407A">
        <w:trPr>
          <w:jc w:val="center"/>
        </w:trPr>
        <w:tc>
          <w:tcPr>
            <w:tcW w:w="0" w:type="auto"/>
          </w:tcPr>
          <w:p w14:paraId="4EB5499D" w14:textId="77777777" w:rsidR="00A4407A" w:rsidRPr="00126770" w:rsidRDefault="00A4407A">
            <w:pPr>
              <w:keepNext/>
              <w:spacing w:line="360" w:lineRule="auto"/>
              <w:jc w:val="both"/>
            </w:pPr>
          </w:p>
        </w:tc>
        <w:tc>
          <w:tcPr>
            <w:tcW w:w="0" w:type="auto"/>
            <w:tcBorders>
              <w:top w:val="single" w:sz="4" w:space="0" w:color="auto"/>
              <w:left w:val="nil"/>
              <w:bottom w:val="nil"/>
              <w:right w:val="nil"/>
            </w:tcBorders>
            <w:hideMark/>
          </w:tcPr>
          <w:p w14:paraId="1BD5E786" w14:textId="77777777" w:rsidR="00A4407A" w:rsidRPr="00126770" w:rsidRDefault="00A4407A">
            <w:pPr>
              <w:keepNext/>
              <w:spacing w:line="360" w:lineRule="auto"/>
              <w:jc w:val="both"/>
            </w:pPr>
            <w:r w:rsidRPr="00126770">
              <w:t>DT</w:t>
            </w:r>
            <w:r w:rsidRPr="00126770">
              <w:rPr>
                <w:vertAlign w:val="subscript"/>
              </w:rPr>
              <w:t>50</w:t>
            </w:r>
            <w:r w:rsidRPr="00126770">
              <w:t>bio</w:t>
            </w:r>
            <w:r w:rsidRPr="00126770">
              <w:rPr>
                <w:vertAlign w:val="subscript"/>
              </w:rPr>
              <w:t>soil</w:t>
            </w:r>
          </w:p>
        </w:tc>
      </w:tr>
    </w:tbl>
    <w:p w14:paraId="77A98357" w14:textId="77777777" w:rsidR="00A4407A" w:rsidRPr="00126770" w:rsidRDefault="00A4407A" w:rsidP="00A4407A">
      <w:pPr>
        <w:keepNext/>
        <w:spacing w:line="360" w:lineRule="auto"/>
        <w:jc w:val="center"/>
      </w:pPr>
    </w:p>
    <w:p w14:paraId="3D209D83" w14:textId="77777777" w:rsidR="00A4407A" w:rsidRPr="00126770" w:rsidRDefault="00A4407A" w:rsidP="00A4407A">
      <w:pPr>
        <w:spacing w:line="360" w:lineRule="auto"/>
      </w:pPr>
      <w:r w:rsidRPr="00126770">
        <w:t>Where DT</w:t>
      </w:r>
      <w:r w:rsidRPr="00126770">
        <w:rPr>
          <w:vertAlign w:val="subscript"/>
        </w:rPr>
        <w:t>50</w:t>
      </w:r>
      <w:r w:rsidRPr="00126770">
        <w:t>bio</w:t>
      </w:r>
      <w:r w:rsidRPr="00126770">
        <w:rPr>
          <w:vertAlign w:val="subscript"/>
        </w:rPr>
        <w:t>soil</w:t>
      </w:r>
      <w:r w:rsidRPr="00126770">
        <w:t xml:space="preserve"> is the half-life for (bio) degradation in aerobic soil (corrected to 12 °C)</w:t>
      </w:r>
    </w:p>
    <w:p w14:paraId="27477CA3" w14:textId="77777777" w:rsidR="00A4407A" w:rsidRPr="00126770" w:rsidRDefault="00A4407A" w:rsidP="00A4407A">
      <w:pPr>
        <w:spacing w:line="360" w:lineRule="auto"/>
      </w:pPr>
    </w:p>
    <w:p w14:paraId="7C854F14" w14:textId="77777777" w:rsidR="00A4407A" w:rsidRPr="00126770" w:rsidRDefault="00A4407A" w:rsidP="00A4407A">
      <w:pPr>
        <w:spacing w:line="360" w:lineRule="auto"/>
        <w:jc w:val="both"/>
      </w:pPr>
      <w:r w:rsidRPr="00126770">
        <w:t>As no experimental data are available for the biodegradation of transfluthrin in soil as a conservative estimate it has been assumed that no degradation occurs and a DT</w:t>
      </w:r>
      <w:r w:rsidRPr="00126770">
        <w:rPr>
          <w:vertAlign w:val="subscript"/>
        </w:rPr>
        <w:t>50</w:t>
      </w:r>
      <w:r w:rsidRPr="00126770">
        <w:t xml:space="preserve"> value of 10</w:t>
      </w:r>
      <w:r w:rsidR="002C17C2" w:rsidRPr="00126770">
        <w:t>00</w:t>
      </w:r>
      <w:r w:rsidRPr="00126770">
        <w:t>,000 days has been assumed. Using equivalent rate constant k of 6.93E-0</w:t>
      </w:r>
      <w:r w:rsidR="002C17C2" w:rsidRPr="00126770">
        <w:t>7</w:t>
      </w:r>
      <w:r w:rsidRPr="00126770">
        <w:t xml:space="preserve"> d</w:t>
      </w:r>
      <w:r w:rsidRPr="00126770">
        <w:rPr>
          <w:vertAlign w:val="superscript"/>
        </w:rPr>
        <w:t>-1</w:t>
      </w:r>
      <w:r w:rsidRPr="00126770">
        <w:t>: this would crudely represent the removal rate of transfluthrin from top soil. At the end of each year, a fraction of the initial concentration (Facc) may potentially remain in the top soil layer and this can be determined by use of the equation stating:</w:t>
      </w:r>
    </w:p>
    <w:p w14:paraId="2137B89D" w14:textId="77777777" w:rsidR="00A4407A" w:rsidRPr="00126770" w:rsidRDefault="00647606" w:rsidP="00A4407A">
      <w:pPr>
        <w:spacing w:line="360" w:lineRule="auto"/>
      </w:pPr>
      <w:r>
        <w:object w:dxaOrig="1440" w:dyaOrig="1440" w14:anchorId="6389AF34">
          <v:shape id="_x0000_s1027" type="#_x0000_t75" style="position:absolute;margin-left:0;margin-top:7.95pt;width:66pt;height:16pt;z-index:251658240;mso-position-horizontal:center" filled="t" stroked="t" strokecolor="white">
            <v:imagedata r:id="rId36" o:title=""/>
            <w10:wrap type="topAndBottom"/>
          </v:shape>
          <o:OLEObject Type="Embed" ProgID="Equation.3" ShapeID="_x0000_s1027" DrawAspect="Content" ObjectID="_1725115340" r:id="rId37"/>
        </w:object>
      </w:r>
    </w:p>
    <w:p w14:paraId="71B22CBC" w14:textId="77777777" w:rsidR="00A4407A" w:rsidRPr="00126770" w:rsidRDefault="00A4407A" w:rsidP="00A4407A">
      <w:pPr>
        <w:spacing w:line="360" w:lineRule="auto"/>
      </w:pPr>
      <w:r w:rsidRPr="00126770">
        <w:t xml:space="preserve">Where Facc = fraction accumulation in 1 year </w:t>
      </w:r>
    </w:p>
    <w:p w14:paraId="5B6B0FFF" w14:textId="77777777" w:rsidR="00A4407A" w:rsidRPr="00126770" w:rsidRDefault="00A4407A" w:rsidP="00A4407A">
      <w:pPr>
        <w:spacing w:line="360" w:lineRule="auto"/>
        <w:jc w:val="both"/>
        <w:rPr>
          <w:lang w:eastAsia="ja-JP"/>
        </w:rPr>
      </w:pPr>
    </w:p>
    <w:p w14:paraId="35519276" w14:textId="77777777" w:rsidR="00A4407A" w:rsidRPr="00126770" w:rsidRDefault="00A4407A" w:rsidP="00A4407A">
      <w:pPr>
        <w:spacing w:line="360" w:lineRule="auto"/>
        <w:jc w:val="both"/>
      </w:pPr>
      <w:r w:rsidRPr="00126770">
        <w:t>The fraction of initial concentration (Facc) remaining in the top soil layer after one year has therefore been determined as</w:t>
      </w:r>
      <w:r w:rsidR="00C94206" w:rsidRPr="00126770">
        <w:t>1</w:t>
      </w:r>
      <w:r w:rsidRPr="00126770">
        <w:rPr>
          <w:bCs/>
        </w:rPr>
        <w:t xml:space="preserve">. </w:t>
      </w:r>
      <w:r w:rsidRPr="00126770">
        <w:t xml:space="preserve">In line with guidance presented in the </w:t>
      </w:r>
      <w:r w:rsidRPr="00126770">
        <w:rPr>
          <w:color w:val="000000"/>
        </w:rPr>
        <w:t>ECHA guidance on ERA (equation 60)</w:t>
      </w:r>
      <w:r w:rsidRPr="00126770">
        <w:t xml:space="preserve">, the concentration of transfluthrin in soil (represented as Csludge </w:t>
      </w:r>
      <w:r w:rsidRPr="00126770">
        <w:rPr>
          <w:vertAlign w:val="subscript"/>
        </w:rPr>
        <w:t>soil 1</w:t>
      </w:r>
      <w:r w:rsidRPr="00126770">
        <w:t xml:space="preserve"> (0)) after the first year of manure application can be given as;</w:t>
      </w:r>
    </w:p>
    <w:p w14:paraId="156C9721" w14:textId="77777777" w:rsidR="00A4407A" w:rsidRPr="00126770" w:rsidRDefault="00A4407A" w:rsidP="00A4407A">
      <w:pPr>
        <w:keepNext/>
        <w:keepLines/>
      </w:pPr>
    </w:p>
    <w:p w14:paraId="01EE93CD" w14:textId="5D69BA55" w:rsidR="00A4407A" w:rsidRPr="00126770" w:rsidRDefault="00F23D2D" w:rsidP="00A4407A">
      <w:pPr>
        <w:keepNext/>
        <w:keepLines/>
        <w:jc w:val="center"/>
      </w:pPr>
      <w:r>
        <w:rPr>
          <w:noProof/>
          <w:lang w:val="fr-FR" w:eastAsia="fr-FR"/>
        </w:rPr>
        <w:drawing>
          <wp:inline distT="0" distB="0" distL="0" distR="0" wp14:anchorId="34134AEA" wp14:editId="15CFBBF1">
            <wp:extent cx="3276600" cy="55054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6600" cy="550545"/>
                    </a:xfrm>
                    <a:prstGeom prst="rect">
                      <a:avLst/>
                    </a:prstGeom>
                    <a:noFill/>
                    <a:ln>
                      <a:noFill/>
                    </a:ln>
                  </pic:spPr>
                </pic:pic>
              </a:graphicData>
            </a:graphic>
          </wp:inline>
        </w:drawing>
      </w:r>
    </w:p>
    <w:p w14:paraId="38A8C589" w14:textId="77777777" w:rsidR="00A4407A" w:rsidRPr="00126770" w:rsidRDefault="00A4407A" w:rsidP="00A4407A">
      <w:pPr>
        <w:keepNext/>
        <w:keepLines/>
      </w:pPr>
    </w:p>
    <w:p w14:paraId="3DAEFD1A" w14:textId="77777777" w:rsidR="00A4407A" w:rsidRPr="00126770" w:rsidRDefault="00A4407A" w:rsidP="00A4407A">
      <w:pPr>
        <w:keepNext/>
        <w:keepLines/>
        <w:spacing w:line="360" w:lineRule="auto"/>
      </w:pPr>
      <w:r w:rsidRPr="00126770">
        <w:t xml:space="preserve">Where: </w:t>
      </w:r>
    </w:p>
    <w:p w14:paraId="7D30A13D" w14:textId="77777777" w:rsidR="00A4407A" w:rsidRPr="00126770" w:rsidRDefault="00A4407A" w:rsidP="00A4407A">
      <w:pPr>
        <w:spacing w:line="360" w:lineRule="auto"/>
      </w:pPr>
      <w:r w:rsidRPr="00126770">
        <w:t>C</w:t>
      </w:r>
      <w:r w:rsidRPr="00126770">
        <w:rPr>
          <w:vertAlign w:val="subscript"/>
        </w:rPr>
        <w:t>sludge</w:t>
      </w:r>
      <w:r w:rsidRPr="00126770">
        <w:t xml:space="preserve"> is the concentration in sludge (in mg kg</w:t>
      </w:r>
      <w:r w:rsidRPr="00126770">
        <w:rPr>
          <w:vertAlign w:val="superscript"/>
        </w:rPr>
        <w:t>-1</w:t>
      </w:r>
      <w:r w:rsidRPr="00126770">
        <w:t xml:space="preserve"> dwt)</w:t>
      </w:r>
    </w:p>
    <w:p w14:paraId="4DA69659" w14:textId="77777777" w:rsidR="00A4407A" w:rsidRPr="00126770" w:rsidRDefault="00A4407A" w:rsidP="00A4407A">
      <w:pPr>
        <w:keepNext/>
        <w:keepLines/>
        <w:spacing w:line="360" w:lineRule="auto"/>
      </w:pPr>
      <w:r w:rsidRPr="00126770">
        <w:t>APPL</w:t>
      </w:r>
      <w:r w:rsidRPr="00126770">
        <w:rPr>
          <w:vertAlign w:val="subscript"/>
        </w:rPr>
        <w:t>sludge</w:t>
      </w:r>
      <w:r w:rsidRPr="00126770">
        <w:t xml:space="preserve"> is the sludge application rate (0.1 kg m</w:t>
      </w:r>
      <w:r w:rsidRPr="00126770">
        <w:rPr>
          <w:vertAlign w:val="superscript"/>
        </w:rPr>
        <w:t>2</w:t>
      </w:r>
      <w:r w:rsidRPr="00126770">
        <w:t xml:space="preserve"> yr</w:t>
      </w:r>
      <w:r w:rsidRPr="00126770">
        <w:rPr>
          <w:vertAlign w:val="superscript"/>
        </w:rPr>
        <w:t>-1</w:t>
      </w:r>
      <w:r w:rsidRPr="00126770">
        <w:t xml:space="preserve"> for grass for cattle </w:t>
      </w:r>
      <w:r w:rsidRPr="00126770">
        <w:rPr>
          <w:u w:val="single"/>
        </w:rPr>
        <w:t>or</w:t>
      </w:r>
      <w:r w:rsidRPr="00126770">
        <w:t xml:space="preserve"> 0.5 kg m</w:t>
      </w:r>
      <w:r w:rsidRPr="00126770">
        <w:rPr>
          <w:vertAlign w:val="superscript"/>
        </w:rPr>
        <w:t>2</w:t>
      </w:r>
      <w:r w:rsidRPr="00126770">
        <w:t xml:space="preserve"> yr</w:t>
      </w:r>
      <w:r w:rsidRPr="00126770">
        <w:rPr>
          <w:vertAlign w:val="superscript"/>
        </w:rPr>
        <w:t>-1</w:t>
      </w:r>
      <w:r w:rsidRPr="00126770">
        <w:t xml:space="preserve"> for terrestrial ecosystems and crops for human consumption (arable)</w:t>
      </w:r>
    </w:p>
    <w:p w14:paraId="0AE2B179" w14:textId="77777777" w:rsidR="00A4407A" w:rsidRPr="00126770" w:rsidRDefault="00A4407A" w:rsidP="00A4407A">
      <w:pPr>
        <w:keepNext/>
        <w:keepLines/>
        <w:spacing w:line="360" w:lineRule="auto"/>
      </w:pPr>
      <w:r w:rsidRPr="00126770">
        <w:t>DEPTH</w:t>
      </w:r>
      <w:r w:rsidRPr="00126770">
        <w:rPr>
          <w:vertAlign w:val="subscript"/>
        </w:rPr>
        <w:t>soil</w:t>
      </w:r>
      <w:r w:rsidRPr="00126770">
        <w:t xml:space="preserve"> is the mixing depth of soil (0.1 for grass for cattle </w:t>
      </w:r>
      <w:r w:rsidRPr="00126770">
        <w:rPr>
          <w:u w:val="single"/>
        </w:rPr>
        <w:t>or</w:t>
      </w:r>
      <w:r w:rsidRPr="00126770">
        <w:t xml:space="preserve"> 0.2 m for terrestrial ecosystems and crops for human consumption (arable) </w:t>
      </w:r>
    </w:p>
    <w:p w14:paraId="35BF19F8" w14:textId="77777777" w:rsidR="00A4407A" w:rsidRPr="00126770" w:rsidRDefault="00A4407A" w:rsidP="00A4407A">
      <w:pPr>
        <w:keepNext/>
        <w:keepLines/>
        <w:spacing w:line="360" w:lineRule="auto"/>
      </w:pPr>
      <w:r w:rsidRPr="00126770">
        <w:t>RHO</w:t>
      </w:r>
      <w:r w:rsidRPr="00126770">
        <w:rPr>
          <w:vertAlign w:val="subscript"/>
        </w:rPr>
        <w:t>soil</w:t>
      </w:r>
      <w:r w:rsidRPr="00126770">
        <w:t xml:space="preserve"> is the bulk density (wet) of soil (1700 kg m</w:t>
      </w:r>
      <w:r w:rsidRPr="00126770">
        <w:rPr>
          <w:vertAlign w:val="superscript"/>
        </w:rPr>
        <w:t>-3</w:t>
      </w:r>
      <w:r w:rsidRPr="00126770">
        <w:t>; default)</w:t>
      </w:r>
    </w:p>
    <w:p w14:paraId="7F53FC9B" w14:textId="77777777" w:rsidR="00A4407A" w:rsidRPr="00126770" w:rsidRDefault="00A4407A" w:rsidP="00A4407A">
      <w:pPr>
        <w:keepNext/>
        <w:keepLines/>
        <w:spacing w:line="360" w:lineRule="auto"/>
      </w:pPr>
      <w:r w:rsidRPr="00126770">
        <w:t xml:space="preserve">Csludge </w:t>
      </w:r>
      <w:r w:rsidRPr="00126770">
        <w:rPr>
          <w:vertAlign w:val="subscript"/>
        </w:rPr>
        <w:t>soil 1</w:t>
      </w:r>
      <w:r w:rsidRPr="00126770">
        <w:t xml:space="preserve"> (0) is the concentration in soil due to sludge application in first year at t = 0</w:t>
      </w:r>
    </w:p>
    <w:p w14:paraId="540ECB61" w14:textId="77777777" w:rsidR="00A4407A" w:rsidRPr="00126770" w:rsidRDefault="00A4407A" w:rsidP="00A4407A">
      <w:pPr>
        <w:spacing w:line="360" w:lineRule="auto"/>
      </w:pPr>
    </w:p>
    <w:p w14:paraId="569D38DB" w14:textId="77777777" w:rsidR="00A4407A" w:rsidRPr="00126770" w:rsidRDefault="00A4407A" w:rsidP="00A4407A">
      <w:pPr>
        <w:keepLines/>
        <w:spacing w:line="360" w:lineRule="auto"/>
        <w:jc w:val="both"/>
      </w:pPr>
      <w:r w:rsidRPr="00126770">
        <w:t>As a realistic worst case it is assumed that sludge application can take place for 10 consecutive years on the same site. This calculation assumes that the contributions from deposition and sludge application occur separately. The concentration due to 10 years of continuous deposition is given by the following equation;</w:t>
      </w:r>
    </w:p>
    <w:p w14:paraId="689B039F" w14:textId="77777777" w:rsidR="00A4407A" w:rsidRPr="00126770" w:rsidRDefault="00A4407A" w:rsidP="00A4407A">
      <w:pPr>
        <w:keepLines/>
        <w:spacing w:line="360" w:lineRule="auto"/>
        <w:jc w:val="both"/>
      </w:pPr>
    </w:p>
    <w:p w14:paraId="1DE6D157" w14:textId="023BC5AC" w:rsidR="00A4407A" w:rsidRPr="00126770" w:rsidRDefault="00F23D2D" w:rsidP="00A4407A">
      <w:pPr>
        <w:keepLines/>
        <w:spacing w:line="360" w:lineRule="auto"/>
        <w:jc w:val="center"/>
      </w:pPr>
      <w:r>
        <w:rPr>
          <w:noProof/>
          <w:lang w:val="fr-FR" w:eastAsia="fr-FR"/>
        </w:rPr>
        <w:drawing>
          <wp:inline distT="0" distB="0" distL="0" distR="0" wp14:anchorId="632DB17F" wp14:editId="689A4AFD">
            <wp:extent cx="3073400" cy="5842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3400" cy="584200"/>
                    </a:xfrm>
                    <a:prstGeom prst="rect">
                      <a:avLst/>
                    </a:prstGeom>
                    <a:noFill/>
                    <a:ln>
                      <a:noFill/>
                    </a:ln>
                  </pic:spPr>
                </pic:pic>
              </a:graphicData>
            </a:graphic>
          </wp:inline>
        </w:drawing>
      </w:r>
    </w:p>
    <w:p w14:paraId="3AF9C3A2" w14:textId="77777777" w:rsidR="00A4407A" w:rsidRPr="00126770" w:rsidRDefault="00A4407A" w:rsidP="00A4407A">
      <w:pPr>
        <w:keepLines/>
        <w:jc w:val="both"/>
      </w:pPr>
      <w:r w:rsidRPr="00126770">
        <w:t>At the end of 10 years the concentration in soil resulting from the sludge application is given by;</w:t>
      </w:r>
    </w:p>
    <w:p w14:paraId="1AD2ED34" w14:textId="77777777" w:rsidR="00A4407A" w:rsidRPr="00126770" w:rsidRDefault="00A4407A" w:rsidP="00A4407A">
      <w:pPr>
        <w:keepLines/>
        <w:jc w:val="both"/>
      </w:pPr>
    </w:p>
    <w:p w14:paraId="28E2A514" w14:textId="434BA7E5" w:rsidR="00A4407A" w:rsidRPr="00126770" w:rsidRDefault="00F23D2D" w:rsidP="00A4407A">
      <w:pPr>
        <w:keepLines/>
        <w:jc w:val="center"/>
      </w:pPr>
      <w:r>
        <w:rPr>
          <w:noProof/>
          <w:lang w:val="fr-FR" w:eastAsia="fr-FR"/>
        </w:rPr>
        <w:drawing>
          <wp:inline distT="0" distB="0" distL="0" distR="0" wp14:anchorId="6AFF41B5" wp14:editId="0613DE81">
            <wp:extent cx="4741545" cy="36385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41545" cy="363855"/>
                    </a:xfrm>
                    <a:prstGeom prst="rect">
                      <a:avLst/>
                    </a:prstGeom>
                    <a:noFill/>
                    <a:ln>
                      <a:noFill/>
                    </a:ln>
                  </pic:spPr>
                </pic:pic>
              </a:graphicData>
            </a:graphic>
          </wp:inline>
        </w:drawing>
      </w:r>
    </w:p>
    <w:p w14:paraId="19E3CB28" w14:textId="77777777" w:rsidR="00A4407A" w:rsidRPr="00126770" w:rsidRDefault="00A4407A" w:rsidP="00A4407A">
      <w:pPr>
        <w:keepLines/>
        <w:jc w:val="both"/>
      </w:pPr>
    </w:p>
    <w:p w14:paraId="52F57DAB" w14:textId="77777777" w:rsidR="00A4407A" w:rsidRPr="00126770" w:rsidRDefault="00A4407A" w:rsidP="00A4407A">
      <w:pPr>
        <w:keepNext/>
        <w:spacing w:before="60" w:after="60"/>
        <w:jc w:val="center"/>
        <w:rPr>
          <w:b/>
          <w:lang w:val="en-US" w:eastAsia="ja-JP"/>
        </w:rPr>
      </w:pPr>
    </w:p>
    <w:tbl>
      <w:tblPr>
        <w:tblW w:w="399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544"/>
        <w:gridCol w:w="1937"/>
        <w:gridCol w:w="1937"/>
        <w:gridCol w:w="1942"/>
      </w:tblGrid>
      <w:tr w:rsidR="00A4407A" w:rsidRPr="00126770" w14:paraId="53F2A8F7" w14:textId="77777777" w:rsidTr="00A4407A">
        <w:trPr>
          <w:trHeight w:val="454"/>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EE2F58B" w14:textId="77777777" w:rsidR="00A4407A" w:rsidRPr="00126770" w:rsidRDefault="00A4407A">
            <w:pPr>
              <w:keepNext/>
              <w:jc w:val="center"/>
              <w:rPr>
                <w:b/>
                <w:lang w:eastAsia="ja-JP"/>
              </w:rPr>
            </w:pPr>
            <w:r w:rsidRPr="00126770">
              <w:rPr>
                <w:b/>
                <w:lang w:val="en-US" w:eastAsia="ja-JP"/>
              </w:rPr>
              <w:t>Concentration following the application of sewage sludge</w:t>
            </w:r>
          </w:p>
        </w:tc>
      </w:tr>
      <w:tr w:rsidR="00A4407A" w:rsidRPr="00126770" w14:paraId="51D6ECD0" w14:textId="77777777" w:rsidTr="002C17C2">
        <w:trPr>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1F48F2E9"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C9B8CB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671370C" w14:textId="77777777" w:rsidR="00A4407A" w:rsidRPr="00126770" w:rsidRDefault="00A4407A">
            <w:pPr>
              <w:keepNext/>
              <w:jc w:val="center"/>
              <w:rPr>
                <w:b/>
                <w:lang w:eastAsia="ja-JP"/>
              </w:rPr>
            </w:pPr>
            <w:r w:rsidRPr="00126770">
              <w:rPr>
                <w:b/>
                <w:lang w:eastAsia="ja-JP"/>
              </w:rPr>
              <w:t>Arable</w:t>
            </w:r>
          </w:p>
          <w:p w14:paraId="40598B8B"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64B3893"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lang w:eastAsia="ja-JP"/>
              </w:rPr>
              <w:t xml:space="preserve"> </w:t>
            </w:r>
            <w:r w:rsidRPr="00126770">
              <w:rPr>
                <w:b/>
                <w:vertAlign w:val="subscript"/>
                <w:lang w:eastAsia="ja-JP"/>
              </w:rPr>
              <w:t>(0)</w:t>
            </w:r>
          </w:p>
          <w:p w14:paraId="4EC63A84" w14:textId="77777777" w:rsidR="00A4407A" w:rsidRPr="00126770" w:rsidRDefault="00A4407A">
            <w:pPr>
              <w:keepNext/>
              <w:jc w:val="center"/>
              <w:rPr>
                <w:b/>
                <w:lang w:eastAsia="ja-JP"/>
              </w:rPr>
            </w:pPr>
            <w:r w:rsidRPr="00126770">
              <w:rPr>
                <w:b/>
                <w:lang w:eastAsia="ja-JP"/>
              </w:rPr>
              <w:t>Grass</w:t>
            </w:r>
          </w:p>
          <w:p w14:paraId="25BFAF0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45A94CB2"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AF01D43" w14:textId="77777777" w:rsidR="00A4407A" w:rsidRPr="00126770" w:rsidRDefault="00A4407A">
            <w:pPr>
              <w:keepNext/>
              <w:jc w:val="center"/>
              <w:rPr>
                <w:b/>
                <w:lang w:eastAsia="ja-JP"/>
              </w:rPr>
            </w:pPr>
            <w:r w:rsidRPr="00126770">
              <w:rPr>
                <w:b/>
                <w:lang w:eastAsia="ja-JP"/>
              </w:rPr>
              <w:t>Local</w:t>
            </w:r>
          </w:p>
          <w:p w14:paraId="389F4997"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3D7F885F"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3D47C1ED"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4E77D30" w14:textId="77777777" w:rsidR="00A4407A" w:rsidRPr="00126770" w:rsidRDefault="00A4407A">
            <w:pPr>
              <w:keepNext/>
              <w:jc w:val="center"/>
              <w:rPr>
                <w:lang w:eastAsia="ja-JP"/>
              </w:rPr>
            </w:pPr>
            <w:r w:rsidRPr="00126770">
              <w:rPr>
                <w:lang w:eastAsia="ja-JP"/>
              </w:rPr>
              <w:t>1.58E-04</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BA56FB" w14:textId="77777777" w:rsidR="00A4407A" w:rsidRPr="00126770" w:rsidRDefault="00A4407A">
            <w:pPr>
              <w:keepNext/>
              <w:jc w:val="center"/>
              <w:rPr>
                <w:lang w:eastAsia="ja-JP"/>
              </w:rPr>
            </w:pPr>
            <w:r w:rsidRPr="00126770">
              <w:rPr>
                <w:lang w:eastAsia="ja-JP"/>
              </w:rPr>
              <w:t>6.31E-05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AA7AC07" w14:textId="77777777" w:rsidR="00A4407A" w:rsidRPr="00126770" w:rsidRDefault="00A4407A">
            <w:pPr>
              <w:keepNext/>
              <w:jc w:val="center"/>
              <w:rPr>
                <w:lang w:eastAsia="ja-JP"/>
              </w:rPr>
            </w:pPr>
            <w:r w:rsidRPr="00126770">
              <w:rPr>
                <w:lang w:eastAsia="ja-JP"/>
              </w:rPr>
              <w:t>1.58E-04</w:t>
            </w:r>
          </w:p>
        </w:tc>
      </w:tr>
      <w:tr w:rsidR="002C17C2" w:rsidRPr="00126770" w14:paraId="7BAC834B"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609F79B4"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610CDC62" w14:textId="77777777" w:rsidR="002C17C2" w:rsidRPr="00126770" w:rsidRDefault="002C17C2" w:rsidP="002C17C2">
            <w:pPr>
              <w:keepNext/>
              <w:jc w:val="center"/>
              <w:rPr>
                <w:lang w:eastAsia="ja-JP"/>
              </w:rPr>
            </w:pPr>
            <w:r w:rsidRPr="00126770">
              <w:rPr>
                <w:lang w:eastAsia="ja-JP"/>
              </w:rPr>
              <w:t>4.66E-05</w:t>
            </w:r>
          </w:p>
        </w:tc>
        <w:tc>
          <w:tcPr>
            <w:tcW w:w="1316" w:type="pct"/>
            <w:tcBorders>
              <w:top w:val="single" w:sz="6" w:space="0" w:color="000000"/>
              <w:left w:val="single" w:sz="6" w:space="0" w:color="000000"/>
              <w:bottom w:val="single" w:sz="6" w:space="0" w:color="000000"/>
              <w:right w:val="single" w:sz="6" w:space="0" w:color="000000"/>
            </w:tcBorders>
            <w:vAlign w:val="center"/>
          </w:tcPr>
          <w:p w14:paraId="456F8E51" w14:textId="77777777" w:rsidR="002C17C2" w:rsidRPr="00126770" w:rsidRDefault="002C17C2" w:rsidP="002C17C2">
            <w:pPr>
              <w:keepNext/>
              <w:jc w:val="center"/>
              <w:rPr>
                <w:lang w:eastAsia="ja-JP"/>
              </w:rPr>
            </w:pPr>
            <w:r w:rsidRPr="00126770">
              <w:rPr>
                <w:lang w:eastAsia="ja-JP"/>
              </w:rPr>
              <w:t>1.86E-05</w:t>
            </w:r>
          </w:p>
        </w:tc>
        <w:tc>
          <w:tcPr>
            <w:tcW w:w="1318" w:type="pct"/>
            <w:tcBorders>
              <w:top w:val="single" w:sz="6" w:space="0" w:color="000000"/>
              <w:left w:val="single" w:sz="6" w:space="0" w:color="000000"/>
              <w:bottom w:val="single" w:sz="6" w:space="0" w:color="000000"/>
              <w:right w:val="single" w:sz="4" w:space="0" w:color="000000"/>
            </w:tcBorders>
            <w:vAlign w:val="center"/>
          </w:tcPr>
          <w:p w14:paraId="63B396C9" w14:textId="77777777" w:rsidR="002C17C2" w:rsidRPr="00126770" w:rsidRDefault="002C17C2" w:rsidP="002C17C2">
            <w:pPr>
              <w:keepNext/>
              <w:jc w:val="center"/>
              <w:rPr>
                <w:lang w:eastAsia="ja-JP"/>
              </w:rPr>
            </w:pPr>
            <w:r w:rsidRPr="00126770">
              <w:rPr>
                <w:lang w:eastAsia="ja-JP"/>
              </w:rPr>
              <w:t>4.66E-05</w:t>
            </w:r>
          </w:p>
        </w:tc>
      </w:tr>
      <w:tr w:rsidR="00A4407A" w:rsidRPr="00126770" w14:paraId="7C842738"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435D221"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CAF575" w14:textId="77777777" w:rsidR="002C17C2" w:rsidRPr="00126770" w:rsidRDefault="002C17C2">
            <w:pPr>
              <w:keepNext/>
              <w:jc w:val="center"/>
              <w:rPr>
                <w:lang w:eastAsia="ja-JP"/>
              </w:rPr>
            </w:pPr>
          </w:p>
          <w:p w14:paraId="68376F8E" w14:textId="77777777" w:rsidR="00A4407A" w:rsidRPr="00126770" w:rsidRDefault="002C17C2">
            <w:pPr>
              <w:keepNext/>
              <w:jc w:val="center"/>
              <w:rPr>
                <w:lang w:eastAsia="ja-JP"/>
              </w:rPr>
            </w:pPr>
            <w:r w:rsidRPr="00126770">
              <w:rPr>
                <w:lang w:eastAsia="ja-JP"/>
              </w:rPr>
              <w:t>3.94E-05</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1BF8390" w14:textId="77777777" w:rsidR="002C17C2" w:rsidRPr="00126770" w:rsidRDefault="002C17C2">
            <w:pPr>
              <w:keepNext/>
              <w:jc w:val="center"/>
              <w:rPr>
                <w:lang w:eastAsia="ja-JP"/>
              </w:rPr>
            </w:pPr>
          </w:p>
          <w:p w14:paraId="1B26F126" w14:textId="77777777" w:rsidR="00A4407A" w:rsidRPr="00126770" w:rsidRDefault="002C17C2">
            <w:pPr>
              <w:keepNext/>
              <w:jc w:val="center"/>
              <w:rPr>
                <w:lang w:eastAsia="ja-JP"/>
              </w:rPr>
            </w:pPr>
            <w:r w:rsidRPr="00126770">
              <w:rPr>
                <w:lang w:eastAsia="ja-JP"/>
              </w:rPr>
              <w:t>1.58E-05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3FFDFD5F" w14:textId="77777777" w:rsidR="002C17C2" w:rsidRPr="00126770" w:rsidRDefault="002C17C2">
            <w:pPr>
              <w:keepNext/>
              <w:jc w:val="center"/>
              <w:rPr>
                <w:lang w:eastAsia="ja-JP"/>
              </w:rPr>
            </w:pPr>
          </w:p>
          <w:p w14:paraId="0DEDF2B1" w14:textId="77777777" w:rsidR="00A4407A" w:rsidRPr="00126770" w:rsidRDefault="002C17C2">
            <w:pPr>
              <w:keepNext/>
              <w:jc w:val="center"/>
              <w:rPr>
                <w:lang w:eastAsia="ja-JP"/>
              </w:rPr>
            </w:pPr>
            <w:r w:rsidRPr="00126770">
              <w:rPr>
                <w:lang w:eastAsia="ja-JP"/>
              </w:rPr>
              <w:t>3.94E-05</w:t>
            </w:r>
          </w:p>
        </w:tc>
      </w:tr>
      <w:tr w:rsidR="00A4407A" w:rsidRPr="00126770" w14:paraId="00DC6674"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74E19503"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D1E9618"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6970CFE3" w14:textId="77777777" w:rsidR="00A4407A" w:rsidRPr="00126770" w:rsidRDefault="00A4407A">
            <w:pPr>
              <w:keepNext/>
              <w:jc w:val="center"/>
              <w:rPr>
                <w:b/>
                <w:lang w:eastAsia="ja-JP"/>
              </w:rPr>
            </w:pPr>
            <w:r w:rsidRPr="00126770">
              <w:rPr>
                <w:b/>
                <w:lang w:eastAsia="ja-JP"/>
              </w:rPr>
              <w:t>Arable</w:t>
            </w:r>
          </w:p>
          <w:p w14:paraId="27E42802"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76DFA7D2" w14:textId="77777777" w:rsidR="00A4407A" w:rsidRPr="00126770" w:rsidRDefault="00A4407A">
            <w:pPr>
              <w:keepNext/>
              <w:jc w:val="center"/>
              <w:rPr>
                <w:b/>
                <w:vertAlign w:val="subscript"/>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lang w:eastAsia="ja-JP"/>
              </w:rPr>
              <w:t xml:space="preserve"> </w:t>
            </w:r>
            <w:r w:rsidRPr="00126770">
              <w:rPr>
                <w:b/>
                <w:vertAlign w:val="subscript"/>
                <w:lang w:eastAsia="ja-JP"/>
              </w:rPr>
              <w:t>(0)</w:t>
            </w:r>
          </w:p>
          <w:p w14:paraId="7D360DFC" w14:textId="77777777" w:rsidR="00A4407A" w:rsidRPr="00126770" w:rsidRDefault="00A4407A">
            <w:pPr>
              <w:keepNext/>
              <w:jc w:val="center"/>
              <w:rPr>
                <w:b/>
                <w:lang w:eastAsia="ja-JP"/>
              </w:rPr>
            </w:pPr>
            <w:r w:rsidRPr="00126770">
              <w:rPr>
                <w:b/>
                <w:lang w:eastAsia="ja-JP"/>
              </w:rPr>
              <w:t>Grass</w:t>
            </w:r>
          </w:p>
          <w:p w14:paraId="1DC36F9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D9BBA4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0A4552BE" w14:textId="77777777" w:rsidR="00A4407A" w:rsidRPr="00126770" w:rsidRDefault="00A4407A">
            <w:pPr>
              <w:keepNext/>
              <w:jc w:val="center"/>
              <w:rPr>
                <w:b/>
                <w:lang w:eastAsia="ja-JP"/>
              </w:rPr>
            </w:pPr>
            <w:r w:rsidRPr="00126770">
              <w:rPr>
                <w:b/>
                <w:lang w:eastAsia="ja-JP"/>
              </w:rPr>
              <w:t>Local</w:t>
            </w:r>
          </w:p>
          <w:p w14:paraId="2083F1B5"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7B87FF02"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2531E6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69C0FF1F"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2C084116"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53B5AB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r>
      <w:tr w:rsidR="002C17C2" w:rsidRPr="00126770" w14:paraId="6B7D2F51"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2B4EF6E6"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0F62A31C" w14:textId="77777777" w:rsidR="002C17C2" w:rsidRPr="00126770" w:rsidRDefault="002C17C2" w:rsidP="002C17C2">
            <w:pPr>
              <w:keepNext/>
              <w:jc w:val="center"/>
              <w:rPr>
                <w:lang w:eastAsia="ja-JP"/>
              </w:rPr>
            </w:pPr>
            <w:r w:rsidRPr="00126770">
              <w:rPr>
                <w:lang w:eastAsia="ja-JP"/>
              </w:rPr>
              <w:t>4.65E-04</w:t>
            </w:r>
          </w:p>
        </w:tc>
        <w:tc>
          <w:tcPr>
            <w:tcW w:w="1316" w:type="pct"/>
            <w:tcBorders>
              <w:top w:val="single" w:sz="6" w:space="0" w:color="000000"/>
              <w:left w:val="single" w:sz="6" w:space="0" w:color="000000"/>
              <w:bottom w:val="single" w:sz="6" w:space="0" w:color="000000"/>
              <w:right w:val="single" w:sz="6" w:space="0" w:color="000000"/>
            </w:tcBorders>
            <w:vAlign w:val="center"/>
          </w:tcPr>
          <w:p w14:paraId="56181C92" w14:textId="77777777" w:rsidR="002C17C2" w:rsidRPr="00126770" w:rsidRDefault="002C17C2" w:rsidP="002C17C2">
            <w:pPr>
              <w:keepNext/>
              <w:jc w:val="center"/>
              <w:rPr>
                <w:lang w:eastAsia="ja-JP"/>
              </w:rPr>
            </w:pPr>
            <w:r w:rsidRPr="00126770">
              <w:rPr>
                <w:lang w:eastAsia="ja-JP"/>
              </w:rPr>
              <w:t>1.86E-04</w:t>
            </w:r>
          </w:p>
        </w:tc>
        <w:tc>
          <w:tcPr>
            <w:tcW w:w="1318" w:type="pct"/>
            <w:tcBorders>
              <w:top w:val="single" w:sz="6" w:space="0" w:color="000000"/>
              <w:left w:val="single" w:sz="6" w:space="0" w:color="000000"/>
              <w:bottom w:val="single" w:sz="6" w:space="0" w:color="000000"/>
              <w:right w:val="single" w:sz="4" w:space="0" w:color="000000"/>
            </w:tcBorders>
            <w:vAlign w:val="center"/>
          </w:tcPr>
          <w:p w14:paraId="760CFE1A" w14:textId="77777777" w:rsidR="002C17C2" w:rsidRPr="00126770" w:rsidRDefault="002C17C2" w:rsidP="002C17C2">
            <w:pPr>
              <w:keepNext/>
              <w:jc w:val="center"/>
              <w:rPr>
                <w:lang w:eastAsia="ja-JP"/>
              </w:rPr>
            </w:pPr>
            <w:r w:rsidRPr="00126770">
              <w:rPr>
                <w:lang w:eastAsia="ja-JP"/>
              </w:rPr>
              <w:t>4.65E-04</w:t>
            </w:r>
          </w:p>
        </w:tc>
      </w:tr>
      <w:tr w:rsidR="00A4407A" w:rsidRPr="00126770" w14:paraId="102CE3F2" w14:textId="77777777" w:rsidTr="002C17C2">
        <w:trPr>
          <w:trHeight w:val="340"/>
          <w:jc w:val="center"/>
        </w:trPr>
        <w:tc>
          <w:tcPr>
            <w:tcW w:w="1049" w:type="pct"/>
            <w:tcBorders>
              <w:top w:val="single" w:sz="6" w:space="0" w:color="000000"/>
              <w:left w:val="single" w:sz="4" w:space="0" w:color="000000"/>
              <w:bottom w:val="single" w:sz="4" w:space="0" w:color="000000"/>
              <w:right w:val="single" w:sz="6" w:space="0" w:color="000000"/>
            </w:tcBorders>
            <w:vAlign w:val="center"/>
            <w:hideMark/>
          </w:tcPr>
          <w:p w14:paraId="3C8D2AA4"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0EA9A4EE" w14:textId="77777777" w:rsidR="002C17C2" w:rsidRPr="00126770" w:rsidRDefault="002C17C2" w:rsidP="006B3D57">
            <w:pPr>
              <w:keepNext/>
              <w:jc w:val="center"/>
              <w:rPr>
                <w:lang w:eastAsia="ja-JP"/>
              </w:rPr>
            </w:pPr>
          </w:p>
          <w:p w14:paraId="1D28FFA7" w14:textId="77777777" w:rsidR="00A4407A" w:rsidRPr="00126770" w:rsidRDefault="002C17C2" w:rsidP="006B3D57">
            <w:pPr>
              <w:keepNext/>
              <w:jc w:val="center"/>
              <w:rPr>
                <w:lang w:eastAsia="ja-JP"/>
              </w:rPr>
            </w:pPr>
            <w:r w:rsidRPr="00126770">
              <w:rPr>
                <w:lang w:eastAsia="ja-JP"/>
              </w:rPr>
              <w:t>3.94E-04</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48E45E31" w14:textId="77777777" w:rsidR="002C17C2" w:rsidRPr="00126770" w:rsidRDefault="002C17C2">
            <w:pPr>
              <w:keepNext/>
              <w:jc w:val="center"/>
              <w:rPr>
                <w:lang w:eastAsia="ja-JP"/>
              </w:rPr>
            </w:pPr>
          </w:p>
          <w:p w14:paraId="7BFE644D" w14:textId="77777777" w:rsidR="00A4407A" w:rsidRPr="00126770" w:rsidRDefault="002C17C2">
            <w:pPr>
              <w:keepNext/>
              <w:jc w:val="center"/>
              <w:rPr>
                <w:lang w:eastAsia="ja-JP"/>
              </w:rPr>
            </w:pPr>
            <w:r w:rsidRPr="00126770">
              <w:rPr>
                <w:lang w:eastAsia="ja-JP"/>
              </w:rPr>
              <w:t>1.57E-04</w:t>
            </w:r>
          </w:p>
        </w:tc>
        <w:tc>
          <w:tcPr>
            <w:tcW w:w="1318" w:type="pct"/>
            <w:tcBorders>
              <w:top w:val="single" w:sz="6" w:space="0" w:color="000000"/>
              <w:left w:val="single" w:sz="6" w:space="0" w:color="000000"/>
              <w:bottom w:val="single" w:sz="4" w:space="0" w:color="000000"/>
              <w:right w:val="single" w:sz="4" w:space="0" w:color="000000"/>
            </w:tcBorders>
            <w:vAlign w:val="center"/>
            <w:hideMark/>
          </w:tcPr>
          <w:p w14:paraId="695ACA64" w14:textId="77777777" w:rsidR="002C17C2" w:rsidRPr="00126770" w:rsidRDefault="002C17C2" w:rsidP="006B3D57">
            <w:pPr>
              <w:keepNext/>
              <w:jc w:val="center"/>
              <w:rPr>
                <w:lang w:eastAsia="ja-JP"/>
              </w:rPr>
            </w:pPr>
          </w:p>
          <w:p w14:paraId="5B13583C" w14:textId="77777777" w:rsidR="00A4407A" w:rsidRPr="00126770" w:rsidRDefault="002C17C2" w:rsidP="006B3D57">
            <w:pPr>
              <w:keepNext/>
              <w:jc w:val="center"/>
              <w:rPr>
                <w:lang w:eastAsia="ja-JP"/>
              </w:rPr>
            </w:pPr>
            <w:r w:rsidRPr="00126770">
              <w:rPr>
                <w:lang w:eastAsia="ja-JP"/>
              </w:rPr>
              <w:t>3.94E-04</w:t>
            </w:r>
          </w:p>
        </w:tc>
      </w:tr>
    </w:tbl>
    <w:p w14:paraId="25316ED7" w14:textId="77777777" w:rsidR="00A4407A" w:rsidRPr="00126770" w:rsidRDefault="00A4407A" w:rsidP="00A4407A"/>
    <w:p w14:paraId="74760339" w14:textId="77777777" w:rsidR="00A4407A" w:rsidRPr="00126770" w:rsidRDefault="00A4407A" w:rsidP="00A4407A">
      <w:pPr>
        <w:keepLines/>
        <w:jc w:val="both"/>
      </w:pPr>
    </w:p>
    <w:p w14:paraId="6E6688BB" w14:textId="77777777" w:rsidR="00A4407A" w:rsidRPr="00126770" w:rsidRDefault="00A4407A" w:rsidP="00A4407A">
      <w:pPr>
        <w:keepLines/>
        <w:spacing w:line="360" w:lineRule="auto"/>
        <w:jc w:val="both"/>
      </w:pPr>
      <w:r w:rsidRPr="00126770">
        <w:t>The PEC for local soil (referred to as Clocal</w:t>
      </w:r>
      <w:r w:rsidRPr="00126770">
        <w:rPr>
          <w:vertAlign w:val="subscript"/>
        </w:rPr>
        <w:t>soil</w:t>
      </w:r>
      <w:r w:rsidRPr="00126770">
        <w:t xml:space="preserve">) has been calculated using the following equation taken from the </w:t>
      </w:r>
      <w:r w:rsidRPr="00126770">
        <w:rPr>
          <w:color w:val="000000"/>
        </w:rPr>
        <w:t>ECHA guidance on ERA (equation 55);</w:t>
      </w:r>
    </w:p>
    <w:p w14:paraId="6E9864D8" w14:textId="77777777" w:rsidR="00A4407A" w:rsidRPr="00126770" w:rsidRDefault="00A4407A" w:rsidP="00A4407A">
      <w:pPr>
        <w:keepLines/>
        <w:spacing w:line="360" w:lineRule="auto"/>
        <w:jc w:val="both"/>
      </w:pPr>
    </w:p>
    <w:p w14:paraId="6761967F" w14:textId="6FDFF9F9" w:rsidR="00A4407A" w:rsidRPr="00126770" w:rsidRDefault="00F23D2D" w:rsidP="00A4407A">
      <w:pPr>
        <w:keepLines/>
        <w:spacing w:line="360" w:lineRule="auto"/>
        <w:jc w:val="center"/>
      </w:pPr>
      <w:r>
        <w:rPr>
          <w:noProof/>
          <w:lang w:val="fr-FR" w:eastAsia="fr-FR"/>
        </w:rPr>
        <w:drawing>
          <wp:inline distT="0" distB="0" distL="0" distR="0" wp14:anchorId="5D889E29" wp14:editId="209ADB68">
            <wp:extent cx="4267200" cy="779145"/>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7200" cy="779145"/>
                    </a:xfrm>
                    <a:prstGeom prst="rect">
                      <a:avLst/>
                    </a:prstGeom>
                    <a:noFill/>
                    <a:ln>
                      <a:noFill/>
                    </a:ln>
                  </pic:spPr>
                </pic:pic>
              </a:graphicData>
            </a:graphic>
          </wp:inline>
        </w:drawing>
      </w:r>
    </w:p>
    <w:p w14:paraId="25D772DC" w14:textId="77777777" w:rsidR="00A4407A" w:rsidRPr="00126770" w:rsidRDefault="00A4407A" w:rsidP="00A4407A">
      <w:pPr>
        <w:spacing w:line="360" w:lineRule="auto"/>
      </w:pPr>
      <w:r w:rsidRPr="00126770">
        <w:t>Where</w:t>
      </w:r>
    </w:p>
    <w:p w14:paraId="555E2AE7" w14:textId="77777777" w:rsidR="00A4407A" w:rsidRPr="00126770" w:rsidRDefault="00A4407A" w:rsidP="00A4407A">
      <w:pPr>
        <w:spacing w:line="360" w:lineRule="auto"/>
      </w:pPr>
      <w:r w:rsidRPr="00126770">
        <w:t>D</w:t>
      </w:r>
      <w:r w:rsidRPr="00126770">
        <w:rPr>
          <w:vertAlign w:val="subscript"/>
        </w:rPr>
        <w:t>air</w:t>
      </w:r>
      <w:r w:rsidRPr="00126770">
        <w:t xml:space="preserve"> is the aerial deposition flux per kg of soil (in mg.kg</w:t>
      </w:r>
      <w:r w:rsidRPr="00126770">
        <w:rPr>
          <w:vertAlign w:val="superscript"/>
        </w:rPr>
        <w:t>-1</w:t>
      </w:r>
      <w:r w:rsidRPr="00126770">
        <w:t>.d</w:t>
      </w:r>
      <w:r w:rsidRPr="00126770">
        <w:rPr>
          <w:vertAlign w:val="superscript"/>
        </w:rPr>
        <w:t>-1</w:t>
      </w:r>
      <w:r w:rsidRPr="00126770">
        <w:t>) assumed to be 0</w:t>
      </w:r>
    </w:p>
    <w:p w14:paraId="18A0B69D" w14:textId="77777777" w:rsidR="00A4407A" w:rsidRPr="00126770" w:rsidRDefault="00A4407A" w:rsidP="00A4407A">
      <w:pPr>
        <w:spacing w:line="360" w:lineRule="auto"/>
      </w:pPr>
      <w:r w:rsidRPr="00126770">
        <w:t>T is the averaging time (180 d for arable land and grassland as a representative growing period for crops and 30 days for terrestrial ecosystems)</w:t>
      </w:r>
    </w:p>
    <w:p w14:paraId="688A5E94" w14:textId="77777777" w:rsidR="00A4407A" w:rsidRPr="00126770" w:rsidRDefault="00A4407A" w:rsidP="00A4407A">
      <w:pPr>
        <w:spacing w:line="360" w:lineRule="auto"/>
      </w:pPr>
      <w:r w:rsidRPr="00126770">
        <w:t>k is the first order rate constant for removal from</w:t>
      </w:r>
      <w:r w:rsidR="006B3D57" w:rsidRPr="00126770">
        <w:t xml:space="preserve"> top soil (assumption based on insignificant</w:t>
      </w:r>
      <w:r w:rsidRPr="00126770">
        <w:t xml:space="preserve"> degradation of 6.93E-0</w:t>
      </w:r>
      <w:r w:rsidR="006B3D57" w:rsidRPr="00126770">
        <w:t>7</w:t>
      </w:r>
      <w:r w:rsidRPr="00126770">
        <w:t xml:space="preserve"> d</w:t>
      </w:r>
      <w:r w:rsidRPr="00126770">
        <w:rPr>
          <w:vertAlign w:val="superscript"/>
        </w:rPr>
        <w:t>-1</w:t>
      </w:r>
      <w:r w:rsidR="006B3D57" w:rsidRPr="00126770">
        <w:rPr>
          <w:vertAlign w:val="superscript"/>
        </w:rPr>
        <w:t xml:space="preserve"> </w:t>
      </w:r>
      <w:r w:rsidR="006B3D57" w:rsidRPr="00126770">
        <w:t>: lack of experimental data</w:t>
      </w:r>
      <w:r w:rsidRPr="00126770">
        <w:t>)</w:t>
      </w:r>
    </w:p>
    <w:p w14:paraId="1F5B40CA" w14:textId="77777777" w:rsidR="00A4407A" w:rsidRPr="00126770" w:rsidRDefault="00A4407A" w:rsidP="00A4407A">
      <w:pPr>
        <w:spacing w:line="360" w:lineRule="auto"/>
      </w:pPr>
      <w:r w:rsidRPr="00126770">
        <w:t>C</w:t>
      </w:r>
      <w:r w:rsidRPr="00126770">
        <w:rPr>
          <w:vertAlign w:val="subscript"/>
        </w:rPr>
        <w:t>soil</w:t>
      </w:r>
      <w:r w:rsidRPr="00126770">
        <w:t xml:space="preserve"> (0) is the initial concentration in soil after sludge application (calculated in mg.kg</w:t>
      </w:r>
      <w:r w:rsidRPr="00126770">
        <w:rPr>
          <w:vertAlign w:val="superscript"/>
        </w:rPr>
        <w:t>-1</w:t>
      </w:r>
      <w:r w:rsidRPr="00126770">
        <w:t xml:space="preserve">) </w:t>
      </w:r>
    </w:p>
    <w:p w14:paraId="0AD143E0" w14:textId="77777777" w:rsidR="00A4407A" w:rsidRPr="00126770" w:rsidRDefault="00A4407A" w:rsidP="00A4407A">
      <w:pPr>
        <w:spacing w:line="360" w:lineRule="auto"/>
      </w:pPr>
      <w:r w:rsidRPr="00126770">
        <w:t>Clocal</w:t>
      </w:r>
      <w:r w:rsidRPr="00126770">
        <w:rPr>
          <w:vertAlign w:val="subscript"/>
        </w:rPr>
        <w:t>soil</w:t>
      </w:r>
      <w:r w:rsidRPr="00126770">
        <w:t xml:space="preserve"> is the average concentration in soil over T days</w:t>
      </w:r>
    </w:p>
    <w:p w14:paraId="1925AE96" w14:textId="77777777" w:rsidR="00A4407A" w:rsidRPr="00126770" w:rsidRDefault="00A4407A" w:rsidP="00A4407A">
      <w:pPr>
        <w:keepNext/>
        <w:spacing w:before="60" w:after="60"/>
        <w:rPr>
          <w:b/>
          <w:lang w:val="en-US" w:eastAsia="ja-JP"/>
        </w:rPr>
      </w:pPr>
    </w:p>
    <w:tbl>
      <w:tblPr>
        <w:tblW w:w="760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099"/>
        <w:gridCol w:w="1762"/>
        <w:gridCol w:w="1872"/>
        <w:gridCol w:w="1872"/>
      </w:tblGrid>
      <w:tr w:rsidR="00A4407A" w:rsidRPr="00126770" w14:paraId="12D545B5" w14:textId="77777777" w:rsidTr="002C17C2">
        <w:trPr>
          <w:jc w:val="center"/>
        </w:trPr>
        <w:tc>
          <w:tcPr>
            <w:tcW w:w="7605"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55A76B89" w14:textId="77777777" w:rsidR="00A4407A" w:rsidRPr="00126770" w:rsidRDefault="00A4407A">
            <w:pPr>
              <w:keepNext/>
              <w:keepLines/>
              <w:spacing w:before="60" w:after="60"/>
              <w:jc w:val="center"/>
              <w:rPr>
                <w:b/>
                <w:bCs/>
              </w:rPr>
            </w:pPr>
            <w:r w:rsidRPr="00126770">
              <w:rPr>
                <w:b/>
                <w:lang w:val="en-US" w:eastAsia="ja-JP"/>
              </w:rPr>
              <w:t>PEClocal</w:t>
            </w:r>
            <w:r w:rsidRPr="00126770">
              <w:rPr>
                <w:b/>
                <w:vertAlign w:val="subscript"/>
                <w:lang w:val="en-US" w:eastAsia="ja-JP"/>
              </w:rPr>
              <w:t xml:space="preserve">soil </w:t>
            </w:r>
            <w:r w:rsidRPr="00126770">
              <w:rPr>
                <w:b/>
                <w:lang w:val="en-US" w:eastAsia="ja-JP"/>
              </w:rPr>
              <w:t xml:space="preserve">values for </w:t>
            </w:r>
            <w:r w:rsidRPr="00126770">
              <w:rPr>
                <w:b/>
              </w:rPr>
              <w:t>Transfluthrin</w:t>
            </w:r>
            <w:r w:rsidRPr="00126770">
              <w:rPr>
                <w:b/>
                <w:lang w:val="en-US" w:eastAsia="ja-JP"/>
              </w:rPr>
              <w:t xml:space="preserve"> in grassland arable land and terrestrial ecosystems applied via sewage sludge to land</w:t>
            </w:r>
          </w:p>
        </w:tc>
      </w:tr>
      <w:tr w:rsidR="00A4407A" w:rsidRPr="00126770" w14:paraId="65A80183" w14:textId="77777777" w:rsidTr="002C17C2">
        <w:trPr>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1ADFE98D" w14:textId="77777777" w:rsidR="00A4407A" w:rsidRPr="00126770" w:rsidRDefault="00A4407A">
            <w:pPr>
              <w:keepNext/>
              <w:rPr>
                <w:b/>
                <w:lang w:eastAsia="ja-JP"/>
              </w:rPr>
            </w:pPr>
            <w:r w:rsidRPr="00126770">
              <w:rPr>
                <w:b/>
                <w:lang w:eastAsia="ja-JP"/>
              </w:rPr>
              <w:t>Scenario</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1B0F93ED" w14:textId="77777777" w:rsidR="00A4407A" w:rsidRPr="00126770" w:rsidRDefault="00A4407A">
            <w:pPr>
              <w:keepNext/>
              <w:keepLines/>
              <w:spacing w:before="60" w:after="60"/>
              <w:jc w:val="center"/>
              <w:rPr>
                <w:rFonts w:ascii="Times New Roman Bold" w:hAnsi="Times New Roman Bold"/>
                <w:b/>
                <w:bCs/>
                <w:vertAlign w:val="subscript"/>
              </w:rPr>
            </w:pPr>
            <w:r w:rsidRPr="00126770">
              <w:rPr>
                <w:b/>
                <w:bCs/>
              </w:rPr>
              <w:t>PEClocal</w:t>
            </w:r>
            <w:r w:rsidRPr="00126770">
              <w:rPr>
                <w:rFonts w:ascii="Times New Roman Bold" w:hAnsi="Times New Roman Bold"/>
                <w:b/>
                <w:bCs/>
                <w:vertAlign w:val="subscript"/>
              </w:rPr>
              <w:t>soil</w:t>
            </w:r>
          </w:p>
          <w:p w14:paraId="3FAAAC6F" w14:textId="77777777" w:rsidR="00A4407A" w:rsidRPr="00126770" w:rsidRDefault="00A4407A">
            <w:pPr>
              <w:keepNext/>
              <w:keepLines/>
              <w:spacing w:before="60" w:after="60"/>
              <w:jc w:val="center"/>
              <w:rPr>
                <w:b/>
                <w:bCs/>
              </w:rPr>
            </w:pPr>
            <w:r w:rsidRPr="00126770">
              <w:rPr>
                <w:b/>
                <w:bCs/>
              </w:rPr>
              <w:t>Grassland</w:t>
            </w:r>
          </w:p>
          <w:p w14:paraId="11A60727"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296D1B11"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59B421FB" w14:textId="77777777" w:rsidR="00A4407A" w:rsidRPr="00126770" w:rsidRDefault="00A4407A">
            <w:pPr>
              <w:keepNext/>
              <w:keepLines/>
              <w:spacing w:before="60" w:after="60"/>
              <w:jc w:val="center"/>
              <w:rPr>
                <w:b/>
                <w:bCs/>
              </w:rPr>
            </w:pPr>
            <w:r w:rsidRPr="00126770">
              <w:rPr>
                <w:b/>
                <w:bCs/>
              </w:rPr>
              <w:t>Arable land</w:t>
            </w:r>
          </w:p>
          <w:p w14:paraId="6E888CF9"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079510CA"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7CB1D13F" w14:textId="77777777" w:rsidR="00A4407A" w:rsidRPr="00126770" w:rsidRDefault="00A4407A">
            <w:pPr>
              <w:keepNext/>
              <w:keepLines/>
              <w:spacing w:before="60" w:after="60"/>
              <w:jc w:val="center"/>
              <w:rPr>
                <w:b/>
                <w:bCs/>
              </w:rPr>
            </w:pPr>
            <w:r w:rsidRPr="00126770">
              <w:rPr>
                <w:b/>
                <w:bCs/>
              </w:rPr>
              <w:t>Ecosystem</w:t>
            </w:r>
          </w:p>
          <w:p w14:paraId="4CB5631C"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r>
      <w:tr w:rsidR="00A4407A" w:rsidRPr="00126770" w14:paraId="7170228B"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794EDE58"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61B4DB6A"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72525E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5D0705A3" w14:textId="77777777" w:rsidR="00A4407A" w:rsidRPr="00126770" w:rsidRDefault="00A4407A" w:rsidP="006B3D57">
            <w:pPr>
              <w:keepNext/>
              <w:jc w:val="center"/>
              <w:rPr>
                <w:b/>
                <w:lang w:eastAsia="ja-JP"/>
              </w:rPr>
            </w:pPr>
            <w:r w:rsidRPr="00126770">
              <w:rPr>
                <w:b/>
                <w:lang w:eastAsia="ja-JP"/>
              </w:rPr>
              <w:t>1.</w:t>
            </w:r>
            <w:r w:rsidR="006B3D57" w:rsidRPr="00126770">
              <w:rPr>
                <w:b/>
                <w:lang w:eastAsia="ja-JP"/>
              </w:rPr>
              <w:t>57</w:t>
            </w:r>
            <w:r w:rsidRPr="00126770">
              <w:rPr>
                <w:b/>
                <w:lang w:eastAsia="ja-JP"/>
              </w:rPr>
              <w:t>E-03</w:t>
            </w:r>
          </w:p>
        </w:tc>
      </w:tr>
      <w:tr w:rsidR="002C17C2" w:rsidRPr="00126770" w14:paraId="281C232A"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tcPr>
          <w:p w14:paraId="75EA10A6" w14:textId="77777777" w:rsidR="002C17C2" w:rsidRPr="00126770" w:rsidRDefault="002C17C2" w:rsidP="002C17C2">
            <w:pPr>
              <w:keepNext/>
              <w:rPr>
                <w:lang w:eastAsia="en-GB"/>
              </w:rPr>
            </w:pPr>
            <w:r w:rsidRPr="00126770">
              <w:rPr>
                <w:lang w:eastAsia="en-GB"/>
              </w:rPr>
              <w:t>Scenario 1 (tier 2)</w:t>
            </w:r>
          </w:p>
        </w:tc>
        <w:tc>
          <w:tcPr>
            <w:tcW w:w="1762" w:type="dxa"/>
            <w:tcBorders>
              <w:top w:val="single" w:sz="6" w:space="0" w:color="000000"/>
              <w:left w:val="single" w:sz="6" w:space="0" w:color="000000"/>
              <w:bottom w:val="single" w:sz="6" w:space="0" w:color="000000"/>
              <w:right w:val="single" w:sz="6" w:space="0" w:color="000000"/>
            </w:tcBorders>
            <w:vAlign w:val="center"/>
          </w:tcPr>
          <w:p w14:paraId="2F8DAEB6" w14:textId="77777777" w:rsidR="002C17C2" w:rsidRPr="00126770" w:rsidRDefault="002C17C2" w:rsidP="002C17C2">
            <w:pPr>
              <w:keepNext/>
              <w:jc w:val="center"/>
              <w:rPr>
                <w:lang w:eastAsia="ja-JP"/>
              </w:rPr>
            </w:pPr>
            <w:r w:rsidRPr="00126770">
              <w:rPr>
                <w:lang w:eastAsia="ja-JP"/>
              </w:rPr>
              <w:t>1.86E-04</w:t>
            </w:r>
          </w:p>
        </w:tc>
        <w:tc>
          <w:tcPr>
            <w:tcW w:w="1872" w:type="dxa"/>
            <w:tcBorders>
              <w:top w:val="single" w:sz="6" w:space="0" w:color="000000"/>
              <w:left w:val="single" w:sz="6" w:space="0" w:color="000000"/>
              <w:bottom w:val="single" w:sz="6" w:space="0" w:color="000000"/>
              <w:right w:val="single" w:sz="6" w:space="0" w:color="000000"/>
            </w:tcBorders>
            <w:vAlign w:val="center"/>
          </w:tcPr>
          <w:p w14:paraId="69744013" w14:textId="77777777" w:rsidR="002C17C2" w:rsidRPr="00126770" w:rsidRDefault="002C17C2" w:rsidP="002C17C2">
            <w:pPr>
              <w:keepNext/>
              <w:jc w:val="center"/>
              <w:rPr>
                <w:lang w:eastAsia="ja-JP"/>
              </w:rPr>
            </w:pPr>
            <w:r w:rsidRPr="00126770">
              <w:rPr>
                <w:lang w:eastAsia="ja-JP"/>
              </w:rPr>
              <w:t>4.65E-04</w:t>
            </w:r>
          </w:p>
        </w:tc>
        <w:tc>
          <w:tcPr>
            <w:tcW w:w="1872" w:type="dxa"/>
            <w:tcBorders>
              <w:top w:val="single" w:sz="6" w:space="0" w:color="000000"/>
              <w:left w:val="single" w:sz="6" w:space="0" w:color="000000"/>
              <w:bottom w:val="single" w:sz="6" w:space="0" w:color="000000"/>
              <w:right w:val="single" w:sz="4" w:space="0" w:color="000000"/>
            </w:tcBorders>
            <w:vAlign w:val="center"/>
          </w:tcPr>
          <w:p w14:paraId="2BCB0F71" w14:textId="77777777" w:rsidR="002C17C2" w:rsidRPr="00126770" w:rsidRDefault="002C17C2" w:rsidP="002C17C2">
            <w:pPr>
              <w:keepNext/>
              <w:jc w:val="center"/>
              <w:rPr>
                <w:b/>
                <w:lang w:eastAsia="ja-JP"/>
              </w:rPr>
            </w:pPr>
            <w:r w:rsidRPr="00126770">
              <w:rPr>
                <w:b/>
                <w:lang w:eastAsia="ja-JP"/>
              </w:rPr>
              <w:t>4.65E-04</w:t>
            </w:r>
          </w:p>
        </w:tc>
      </w:tr>
      <w:tr w:rsidR="00A4407A" w:rsidRPr="00126770" w14:paraId="726B5B20" w14:textId="77777777" w:rsidTr="002C17C2">
        <w:trPr>
          <w:trHeight w:val="397"/>
          <w:jc w:val="center"/>
        </w:trPr>
        <w:tc>
          <w:tcPr>
            <w:tcW w:w="2099" w:type="dxa"/>
            <w:tcBorders>
              <w:top w:val="single" w:sz="6" w:space="0" w:color="000000"/>
              <w:left w:val="single" w:sz="4" w:space="0" w:color="000000"/>
              <w:bottom w:val="single" w:sz="4" w:space="0" w:color="000000"/>
              <w:right w:val="single" w:sz="6" w:space="0" w:color="000000"/>
            </w:tcBorders>
            <w:vAlign w:val="center"/>
            <w:hideMark/>
          </w:tcPr>
          <w:p w14:paraId="5A7DD62D" w14:textId="77777777" w:rsidR="00A4407A" w:rsidRPr="00126770" w:rsidRDefault="00A4407A">
            <w:pPr>
              <w:keepNext/>
              <w:rPr>
                <w:lang w:eastAsia="en-GB"/>
              </w:rPr>
            </w:pPr>
            <w:r w:rsidRPr="00126770">
              <w:rPr>
                <w:lang w:eastAsia="en-GB"/>
              </w:rPr>
              <w:t>Scenario 2</w:t>
            </w:r>
          </w:p>
        </w:tc>
        <w:tc>
          <w:tcPr>
            <w:tcW w:w="1762" w:type="dxa"/>
            <w:tcBorders>
              <w:top w:val="single" w:sz="6" w:space="0" w:color="000000"/>
              <w:left w:val="single" w:sz="6" w:space="0" w:color="000000"/>
              <w:bottom w:val="single" w:sz="4" w:space="0" w:color="000000"/>
              <w:right w:val="single" w:sz="6" w:space="0" w:color="000000"/>
            </w:tcBorders>
            <w:vAlign w:val="center"/>
            <w:hideMark/>
          </w:tcPr>
          <w:p w14:paraId="288E66F9" w14:textId="77777777" w:rsidR="00A4407A" w:rsidRPr="00126770" w:rsidRDefault="00A4407A">
            <w:pPr>
              <w:keepNext/>
              <w:jc w:val="center"/>
              <w:rPr>
                <w:lang w:eastAsia="ja-JP"/>
              </w:rPr>
            </w:pPr>
          </w:p>
          <w:p w14:paraId="7A112423" w14:textId="77777777" w:rsidR="002C17C2" w:rsidRPr="00126770" w:rsidRDefault="002C17C2">
            <w:pPr>
              <w:keepNext/>
              <w:jc w:val="center"/>
              <w:rPr>
                <w:lang w:eastAsia="ja-JP"/>
              </w:rPr>
            </w:pPr>
            <w:r w:rsidRPr="00126770">
              <w:rPr>
                <w:lang w:eastAsia="ja-JP"/>
              </w:rPr>
              <w:t>1.57E-04</w:t>
            </w:r>
          </w:p>
        </w:tc>
        <w:tc>
          <w:tcPr>
            <w:tcW w:w="1872" w:type="dxa"/>
            <w:tcBorders>
              <w:top w:val="single" w:sz="6" w:space="0" w:color="000000"/>
              <w:left w:val="single" w:sz="6" w:space="0" w:color="000000"/>
              <w:bottom w:val="single" w:sz="4" w:space="0" w:color="000000"/>
              <w:right w:val="single" w:sz="6" w:space="0" w:color="000000"/>
            </w:tcBorders>
            <w:vAlign w:val="center"/>
            <w:hideMark/>
          </w:tcPr>
          <w:p w14:paraId="7EA45011" w14:textId="77777777" w:rsidR="00A4407A" w:rsidRPr="00126770" w:rsidRDefault="00A4407A" w:rsidP="006B3D57">
            <w:pPr>
              <w:keepNext/>
              <w:jc w:val="center"/>
              <w:rPr>
                <w:lang w:eastAsia="ja-JP"/>
              </w:rPr>
            </w:pPr>
          </w:p>
          <w:p w14:paraId="00A09809" w14:textId="77777777" w:rsidR="002C17C2" w:rsidRPr="00126770" w:rsidRDefault="002C17C2" w:rsidP="006B3D57">
            <w:pPr>
              <w:keepNext/>
              <w:jc w:val="center"/>
              <w:rPr>
                <w:lang w:eastAsia="ja-JP"/>
              </w:rPr>
            </w:pPr>
            <w:r w:rsidRPr="00126770">
              <w:rPr>
                <w:lang w:eastAsia="ja-JP"/>
              </w:rPr>
              <w:t>3.94E-04</w:t>
            </w:r>
          </w:p>
        </w:tc>
        <w:tc>
          <w:tcPr>
            <w:tcW w:w="1872" w:type="dxa"/>
            <w:tcBorders>
              <w:top w:val="single" w:sz="6" w:space="0" w:color="000000"/>
              <w:left w:val="single" w:sz="6" w:space="0" w:color="000000"/>
              <w:bottom w:val="single" w:sz="4" w:space="0" w:color="000000"/>
              <w:right w:val="single" w:sz="4" w:space="0" w:color="000000"/>
            </w:tcBorders>
            <w:vAlign w:val="center"/>
            <w:hideMark/>
          </w:tcPr>
          <w:p w14:paraId="2BF54E7D" w14:textId="77777777" w:rsidR="00A4407A" w:rsidRPr="00126770" w:rsidRDefault="00A4407A" w:rsidP="006B3D57">
            <w:pPr>
              <w:keepNext/>
              <w:jc w:val="center"/>
              <w:rPr>
                <w:b/>
                <w:lang w:eastAsia="ja-JP"/>
              </w:rPr>
            </w:pPr>
          </w:p>
          <w:p w14:paraId="7CD0D43E" w14:textId="77777777" w:rsidR="002C17C2" w:rsidRPr="00126770" w:rsidRDefault="002C17C2" w:rsidP="006B3D57">
            <w:pPr>
              <w:keepNext/>
              <w:jc w:val="center"/>
              <w:rPr>
                <w:b/>
                <w:lang w:eastAsia="ja-JP"/>
              </w:rPr>
            </w:pPr>
            <w:r w:rsidRPr="00126770">
              <w:rPr>
                <w:b/>
                <w:lang w:eastAsia="ja-JP"/>
              </w:rPr>
              <w:t>3.94E-04</w:t>
            </w:r>
          </w:p>
        </w:tc>
      </w:tr>
    </w:tbl>
    <w:p w14:paraId="1B93C1F4" w14:textId="77777777" w:rsidR="00A4407A" w:rsidRPr="00126770" w:rsidRDefault="00A4407A" w:rsidP="00A4407A">
      <w:pPr>
        <w:jc w:val="both"/>
        <w:rPr>
          <w:lang w:eastAsia="ja-JP"/>
        </w:rPr>
      </w:pPr>
    </w:p>
    <w:p w14:paraId="0E8473B4" w14:textId="77777777" w:rsidR="00A4407A" w:rsidRPr="00126770" w:rsidRDefault="00A4407A" w:rsidP="00A4407A">
      <w:pPr>
        <w:spacing w:line="360" w:lineRule="auto"/>
        <w:jc w:val="both"/>
      </w:pPr>
      <w:r w:rsidRPr="00126770">
        <w:t>These PEC</w:t>
      </w:r>
      <w:r w:rsidRPr="00126770">
        <w:rPr>
          <w:vertAlign w:val="subscript"/>
        </w:rPr>
        <w:t>soil</w:t>
      </w:r>
      <w:r w:rsidRPr="00126770">
        <w:t xml:space="preserve"> values for transfluthrin have been used to assess the risk to terrestrial organisms.</w:t>
      </w:r>
    </w:p>
    <w:p w14:paraId="0A576D80" w14:textId="77777777" w:rsidR="00A4407A" w:rsidRPr="00126770" w:rsidRDefault="00A4407A" w:rsidP="00A4407A">
      <w:pPr>
        <w:spacing w:line="360" w:lineRule="auto"/>
        <w:jc w:val="both"/>
      </w:pPr>
    </w:p>
    <w:p w14:paraId="57108850" w14:textId="77777777" w:rsidR="00A4407A" w:rsidRPr="00126770" w:rsidRDefault="00A4407A" w:rsidP="00A4407A">
      <w:pPr>
        <w:spacing w:line="360" w:lineRule="auto"/>
        <w:jc w:val="both"/>
        <w:rPr>
          <w:lang w:eastAsia="ja-JP"/>
        </w:rPr>
      </w:pPr>
      <w:r w:rsidRPr="00126770">
        <w:rPr>
          <w:lang w:eastAsia="ja-JP"/>
        </w:rPr>
        <w:t>As no information on the actual level of metabolites formed in soil is available PEC</w:t>
      </w:r>
      <w:r w:rsidRPr="00126770">
        <w:rPr>
          <w:vertAlign w:val="subscript"/>
          <w:lang w:eastAsia="ja-JP"/>
        </w:rPr>
        <w:t>soil</w:t>
      </w:r>
      <w:r w:rsidRPr="00126770">
        <w:rPr>
          <w:lang w:eastAsia="ja-JP"/>
        </w:rPr>
        <w:t xml:space="preserve"> values for major metabolites have been calculated taking into account the maximum amount formed in water from the water/ sediment study, adjusted for molecular weight for the different scenarios. </w:t>
      </w:r>
    </w:p>
    <w:p w14:paraId="304A4379" w14:textId="77777777" w:rsidR="00A4407A" w:rsidRPr="00126770" w:rsidRDefault="00A4407A" w:rsidP="00A4407A">
      <w:pPr>
        <w:keepNext/>
        <w:spacing w:before="60" w:after="60"/>
        <w:jc w:val="center"/>
        <w:rPr>
          <w:b/>
          <w:lang w:val="en-US" w:eastAsia="ja-JP"/>
        </w:rPr>
      </w:pPr>
    </w:p>
    <w:tbl>
      <w:tblPr>
        <w:tblW w:w="351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813"/>
        <w:gridCol w:w="1686"/>
        <w:gridCol w:w="1484"/>
        <w:gridCol w:w="1478"/>
      </w:tblGrid>
      <w:tr w:rsidR="00A4407A" w:rsidRPr="00126770" w14:paraId="3E590A7B"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C0B4DB4" w14:textId="77777777" w:rsidR="00A4407A" w:rsidRPr="00126770" w:rsidRDefault="00A4407A">
            <w:pPr>
              <w:keepNext/>
              <w:jc w:val="center"/>
              <w:rPr>
                <w:b/>
                <w:lang w:eastAsia="ja-JP"/>
              </w:rPr>
            </w:pPr>
            <w:r w:rsidRPr="00126770">
              <w:rPr>
                <w:b/>
                <w:lang w:val="en-US" w:eastAsia="ja-JP"/>
              </w:rPr>
              <w:t>Calculation of PEC</w:t>
            </w:r>
            <w:r w:rsidRPr="00126770">
              <w:rPr>
                <w:b/>
                <w:vertAlign w:val="subscript"/>
                <w:lang w:val="en-US" w:eastAsia="ja-JP"/>
              </w:rPr>
              <w:t xml:space="preserve">soil </w:t>
            </w:r>
            <w:r w:rsidRPr="00126770">
              <w:rPr>
                <w:b/>
                <w:lang w:eastAsia="ja-JP"/>
              </w:rPr>
              <w:t>(</w:t>
            </w:r>
            <w:r w:rsidRPr="00126770">
              <w:rPr>
                <w:b/>
                <w:bCs/>
              </w:rPr>
              <w:t>mg kg</w:t>
            </w:r>
            <w:r w:rsidRPr="00126770">
              <w:rPr>
                <w:b/>
                <w:bCs/>
                <w:vertAlign w:val="superscript"/>
              </w:rPr>
              <w:t>-1</w:t>
            </w:r>
            <w:r w:rsidRPr="00126770">
              <w:rPr>
                <w:b/>
                <w:bCs/>
              </w:rPr>
              <w:t xml:space="preserve"> wwt</w:t>
            </w:r>
            <w:r w:rsidRPr="00126770">
              <w:rPr>
                <w:b/>
                <w:lang w:eastAsia="ja-JP"/>
              </w:rPr>
              <w:t>)</w:t>
            </w:r>
          </w:p>
          <w:p w14:paraId="48B0B693" w14:textId="77777777" w:rsidR="00A4407A" w:rsidRPr="00126770" w:rsidRDefault="00A4407A">
            <w:pPr>
              <w:keepNext/>
              <w:jc w:val="center"/>
              <w:rPr>
                <w:b/>
                <w:lang w:eastAsia="ja-JP"/>
              </w:rPr>
            </w:pPr>
            <w:r w:rsidRPr="00126770">
              <w:rPr>
                <w:b/>
                <w:lang w:val="en-US" w:eastAsia="ja-JP"/>
              </w:rPr>
              <w:t>for metabolites</w:t>
            </w:r>
          </w:p>
        </w:tc>
      </w:tr>
      <w:tr w:rsidR="00A4407A" w:rsidRPr="00126770" w14:paraId="0587674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78F3EBCB" w14:textId="77777777" w:rsidR="00A4407A" w:rsidRPr="00126770" w:rsidRDefault="00A4407A">
            <w:pPr>
              <w:keepNext/>
              <w:rPr>
                <w:b/>
                <w:lang w:eastAsia="ja-JP"/>
              </w:rPr>
            </w:pPr>
            <w:r w:rsidRPr="00126770">
              <w:rPr>
                <w:b/>
                <w:lang w:eastAsia="ja-JP"/>
              </w:rPr>
              <w:t>Compound</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40A9C627" w14:textId="77777777" w:rsidR="00A4407A" w:rsidRPr="00126770" w:rsidRDefault="00A4407A">
            <w:pPr>
              <w:keepNext/>
              <w:jc w:val="center"/>
              <w:rPr>
                <w:b/>
                <w:lang w:eastAsia="ja-JP"/>
              </w:rPr>
            </w:pPr>
            <w:r w:rsidRPr="00126770">
              <w:rPr>
                <w:b/>
                <w:lang w:eastAsia="ja-JP"/>
              </w:rPr>
              <w:t>Transfluthrin</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C23A64D" w14:textId="77777777" w:rsidR="00A4407A" w:rsidRPr="00126770" w:rsidRDefault="00A4407A">
            <w:pPr>
              <w:keepNext/>
              <w:jc w:val="center"/>
              <w:rPr>
                <w:b/>
                <w:lang w:eastAsia="ja-JP"/>
              </w:rPr>
            </w:pPr>
            <w:r w:rsidRPr="00126770">
              <w:rPr>
                <w:b/>
                <w:lang w:eastAsia="ja-JP"/>
              </w:rPr>
              <w:t>TFB-OH</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EAFB38A" w14:textId="77777777" w:rsidR="00A4407A" w:rsidRPr="00126770" w:rsidRDefault="00A4407A">
            <w:pPr>
              <w:keepNext/>
              <w:jc w:val="center"/>
              <w:rPr>
                <w:b/>
                <w:lang w:eastAsia="ja-JP"/>
              </w:rPr>
            </w:pPr>
            <w:r w:rsidRPr="00126770">
              <w:rPr>
                <w:b/>
                <w:lang w:eastAsia="ja-JP"/>
              </w:rPr>
              <w:t>TFB-COOH</w:t>
            </w:r>
          </w:p>
        </w:tc>
      </w:tr>
      <w:tr w:rsidR="00A4407A" w:rsidRPr="00126770" w14:paraId="0B6768DB" w14:textId="77777777" w:rsidTr="00A4407A">
        <w:trPr>
          <w:trHeight w:val="340"/>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36913CAC" w14:textId="77777777" w:rsidR="00A4407A" w:rsidRPr="00126770" w:rsidRDefault="00A4407A">
            <w:pPr>
              <w:keepNext/>
            </w:pPr>
            <w:r w:rsidRPr="00126770">
              <w:t>Maximum formation (%)</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7CD16953" w14:textId="77777777" w:rsidR="00A4407A" w:rsidRPr="00126770" w:rsidRDefault="00A4407A">
            <w:pPr>
              <w:keepNext/>
              <w:jc w:val="center"/>
              <w:rPr>
                <w:lang w:eastAsia="ja-JP"/>
              </w:rPr>
            </w:pPr>
            <w:r w:rsidRPr="00126770">
              <w:rPr>
                <w:lang w:eastAsia="ja-JP"/>
              </w:rPr>
              <w:t>100</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08C28300" w14:textId="77777777" w:rsidR="00A4407A" w:rsidRPr="00126770" w:rsidRDefault="00A4407A">
            <w:pPr>
              <w:keepNext/>
              <w:jc w:val="center"/>
              <w:rPr>
                <w:lang w:eastAsia="ja-JP"/>
              </w:rPr>
            </w:pPr>
            <w:r w:rsidRPr="00126770">
              <w:rPr>
                <w:lang w:eastAsia="ja-JP"/>
              </w:rPr>
              <w:t>38</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29285591" w14:textId="77777777" w:rsidR="00A4407A" w:rsidRPr="00126770" w:rsidRDefault="00A4407A">
            <w:pPr>
              <w:keepNext/>
              <w:jc w:val="center"/>
              <w:rPr>
                <w:lang w:eastAsia="ja-JP"/>
              </w:rPr>
            </w:pPr>
            <w:r w:rsidRPr="00126770">
              <w:rPr>
                <w:lang w:eastAsia="ja-JP"/>
              </w:rPr>
              <w:t>59</w:t>
            </w:r>
          </w:p>
        </w:tc>
      </w:tr>
      <w:tr w:rsidR="00A4407A" w:rsidRPr="00126770" w14:paraId="7EA6850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192E507C" w14:textId="77777777" w:rsidR="00A4407A" w:rsidRPr="00126770" w:rsidRDefault="00A4407A">
            <w:pPr>
              <w:keepNext/>
              <w:rPr>
                <w:lang w:eastAsia="ja-JP"/>
              </w:rPr>
            </w:pPr>
            <w:r w:rsidRPr="00126770">
              <w:rPr>
                <w:lang w:eastAsia="ja-JP"/>
              </w:rPr>
              <w:t>Molecular weight</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20D25DFF" w14:textId="77777777" w:rsidR="00A4407A" w:rsidRPr="00126770" w:rsidRDefault="00A4407A">
            <w:pPr>
              <w:keepNext/>
              <w:jc w:val="center"/>
              <w:rPr>
                <w:lang w:eastAsia="ja-JP"/>
              </w:rPr>
            </w:pPr>
            <w:r w:rsidRPr="00126770">
              <w:rPr>
                <w:lang w:eastAsia="ja-JP"/>
              </w:rPr>
              <w:t>371.2</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16CB4E9" w14:textId="77777777" w:rsidR="00A4407A" w:rsidRPr="00126770" w:rsidRDefault="00A4407A">
            <w:pPr>
              <w:keepNext/>
              <w:jc w:val="center"/>
              <w:rPr>
                <w:lang w:eastAsia="ja-JP"/>
              </w:rPr>
            </w:pPr>
            <w:r w:rsidRPr="00126770">
              <w:rPr>
                <w:lang w:eastAsia="ja-JP"/>
              </w:rPr>
              <w:t>180.1</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2652E1B" w14:textId="77777777" w:rsidR="00A4407A" w:rsidRPr="00126770" w:rsidRDefault="00A4407A">
            <w:pPr>
              <w:keepNext/>
              <w:jc w:val="center"/>
              <w:rPr>
                <w:lang w:eastAsia="ja-JP"/>
              </w:rPr>
            </w:pPr>
            <w:r w:rsidRPr="00126770">
              <w:rPr>
                <w:lang w:eastAsia="ja-JP"/>
              </w:rPr>
              <w:t>194.08</w:t>
            </w:r>
          </w:p>
        </w:tc>
      </w:tr>
      <w:tr w:rsidR="00A4407A" w:rsidRPr="00126770" w14:paraId="77E98663"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549E809" w14:textId="77777777" w:rsidR="00A4407A" w:rsidRPr="00126770" w:rsidRDefault="00A4407A">
            <w:pPr>
              <w:keepNext/>
              <w:rPr>
                <w:b/>
                <w:lang w:eastAsia="ja-JP"/>
              </w:rPr>
            </w:pPr>
            <w:r w:rsidRPr="00126770">
              <w:rPr>
                <w:b/>
                <w:lang w:eastAsia="ja-JP"/>
              </w:rPr>
              <w:t>Scenario</w:t>
            </w:r>
          </w:p>
        </w:tc>
        <w:tc>
          <w:tcPr>
            <w:tcW w:w="1276" w:type="pct"/>
            <w:tcBorders>
              <w:top w:val="single" w:sz="6" w:space="0" w:color="000000"/>
              <w:left w:val="single" w:sz="6" w:space="0" w:color="000000"/>
              <w:bottom w:val="single" w:sz="6" w:space="0" w:color="000000"/>
              <w:right w:val="single" w:sz="6" w:space="0" w:color="000000"/>
            </w:tcBorders>
            <w:vAlign w:val="center"/>
          </w:tcPr>
          <w:p w14:paraId="0F577C50" w14:textId="77777777" w:rsidR="00A4407A" w:rsidRPr="00126770" w:rsidRDefault="00A4407A">
            <w:pPr>
              <w:keepNext/>
              <w:jc w:val="center"/>
              <w:rPr>
                <w:lang w:eastAsia="ja-JP"/>
              </w:rPr>
            </w:pPr>
          </w:p>
        </w:tc>
        <w:tc>
          <w:tcPr>
            <w:tcW w:w="1158" w:type="pct"/>
            <w:tcBorders>
              <w:top w:val="single" w:sz="6" w:space="0" w:color="000000"/>
              <w:left w:val="single" w:sz="6" w:space="0" w:color="000000"/>
              <w:bottom w:val="single" w:sz="6" w:space="0" w:color="000000"/>
              <w:right w:val="single" w:sz="6" w:space="0" w:color="000000"/>
            </w:tcBorders>
            <w:vAlign w:val="center"/>
          </w:tcPr>
          <w:p w14:paraId="2A48B0C7" w14:textId="77777777" w:rsidR="00A4407A" w:rsidRPr="00126770" w:rsidRDefault="00A4407A">
            <w:pPr>
              <w:keepNext/>
              <w:jc w:val="center"/>
              <w:rPr>
                <w:lang w:eastAsia="ja-JP"/>
              </w:rPr>
            </w:pPr>
          </w:p>
        </w:tc>
        <w:tc>
          <w:tcPr>
            <w:tcW w:w="1153" w:type="pct"/>
            <w:tcBorders>
              <w:top w:val="single" w:sz="6" w:space="0" w:color="000000"/>
              <w:left w:val="single" w:sz="6" w:space="0" w:color="000000"/>
              <w:bottom w:val="single" w:sz="6" w:space="0" w:color="000000"/>
              <w:right w:val="single" w:sz="4" w:space="0" w:color="000000"/>
            </w:tcBorders>
            <w:vAlign w:val="center"/>
          </w:tcPr>
          <w:p w14:paraId="41B2801C" w14:textId="77777777" w:rsidR="00A4407A" w:rsidRPr="00126770" w:rsidRDefault="00A4407A">
            <w:pPr>
              <w:keepNext/>
              <w:jc w:val="center"/>
              <w:rPr>
                <w:lang w:eastAsia="ja-JP"/>
              </w:rPr>
            </w:pPr>
          </w:p>
        </w:tc>
      </w:tr>
      <w:tr w:rsidR="00A4407A" w:rsidRPr="00126770" w14:paraId="1DC57E01"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4D58A76" w14:textId="77777777" w:rsidR="00A4407A" w:rsidRPr="00126770" w:rsidRDefault="00A4407A">
            <w:pPr>
              <w:keepNext/>
              <w:rPr>
                <w:lang w:eastAsia="en-GB"/>
              </w:rPr>
            </w:pPr>
            <w:r w:rsidRPr="00126770">
              <w:rPr>
                <w:lang w:eastAsia="en-GB"/>
              </w:rPr>
              <w:t>Scenario 1</w:t>
            </w:r>
            <w:r w:rsidR="004F61C0" w:rsidRPr="00126770">
              <w:rPr>
                <w:lang w:eastAsia="en-GB"/>
              </w:rPr>
              <w:t xml:space="preserve"> (tier 1)</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1F2DAC82"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363FB053" w14:textId="77777777" w:rsidR="00A4407A" w:rsidRPr="00126770" w:rsidRDefault="00A4407A" w:rsidP="006B3D57">
            <w:pPr>
              <w:keepNext/>
              <w:jc w:val="center"/>
              <w:rPr>
                <w:lang w:eastAsia="ja-JP"/>
              </w:rPr>
            </w:pPr>
            <w:r w:rsidRPr="00126770">
              <w:rPr>
                <w:lang w:eastAsia="ja-JP"/>
              </w:rPr>
              <w:t>2.</w:t>
            </w:r>
            <w:r w:rsidR="004F61C0" w:rsidRPr="00126770" w:rsidDel="004F61C0">
              <w:rPr>
                <w:lang w:eastAsia="ja-JP"/>
              </w:rPr>
              <w:t xml:space="preserve"> </w:t>
            </w:r>
            <w:r w:rsidR="006B3D57" w:rsidRPr="00126770">
              <w:rPr>
                <w:lang w:eastAsia="ja-JP"/>
              </w:rPr>
              <w:t>9</w:t>
            </w:r>
            <w:r w:rsidR="004F61C0" w:rsidRPr="00126770">
              <w:rPr>
                <w:lang w:eastAsia="ja-JP"/>
              </w:rPr>
              <w:t>0</w:t>
            </w:r>
            <w:r w:rsidRPr="00126770">
              <w:rPr>
                <w:lang w:eastAsia="ja-JP"/>
              </w:rPr>
              <w:t>E-04</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445C235D" w14:textId="77777777" w:rsidR="00A4407A" w:rsidRPr="00126770" w:rsidRDefault="00A4407A" w:rsidP="006B3D57">
            <w:pPr>
              <w:keepNext/>
              <w:jc w:val="center"/>
              <w:rPr>
                <w:lang w:eastAsia="ja-JP"/>
              </w:rPr>
            </w:pPr>
            <w:r w:rsidRPr="00126770">
              <w:rPr>
                <w:lang w:eastAsia="ja-JP"/>
              </w:rPr>
              <w:t>4.</w:t>
            </w:r>
            <w:r w:rsidR="006B3D57" w:rsidRPr="00126770">
              <w:rPr>
                <w:lang w:eastAsia="ja-JP"/>
              </w:rPr>
              <w:t>8</w:t>
            </w:r>
            <w:r w:rsidR="002C17C2" w:rsidRPr="00126770">
              <w:rPr>
                <w:lang w:eastAsia="ja-JP"/>
              </w:rPr>
              <w:t>6</w:t>
            </w:r>
            <w:r w:rsidRPr="00126770">
              <w:rPr>
                <w:lang w:eastAsia="ja-JP"/>
              </w:rPr>
              <w:t>E-04</w:t>
            </w:r>
          </w:p>
        </w:tc>
      </w:tr>
      <w:tr w:rsidR="004F61C0" w:rsidRPr="00126770" w14:paraId="1E6E6368"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tcPr>
          <w:p w14:paraId="3C7FB053" w14:textId="77777777" w:rsidR="004F61C0" w:rsidRPr="00126770" w:rsidRDefault="004F61C0" w:rsidP="004F61C0">
            <w:pPr>
              <w:keepNext/>
              <w:rPr>
                <w:lang w:eastAsia="en-GB"/>
              </w:rPr>
            </w:pPr>
            <w:r w:rsidRPr="00126770">
              <w:rPr>
                <w:lang w:eastAsia="en-GB"/>
              </w:rPr>
              <w:t>Scenario 1 (tier 2)</w:t>
            </w:r>
          </w:p>
        </w:tc>
        <w:tc>
          <w:tcPr>
            <w:tcW w:w="1276" w:type="pct"/>
            <w:tcBorders>
              <w:top w:val="single" w:sz="6" w:space="0" w:color="000000"/>
              <w:left w:val="single" w:sz="6" w:space="0" w:color="000000"/>
              <w:bottom w:val="single" w:sz="6" w:space="0" w:color="000000"/>
              <w:right w:val="single" w:sz="6" w:space="0" w:color="000000"/>
            </w:tcBorders>
            <w:vAlign w:val="center"/>
          </w:tcPr>
          <w:p w14:paraId="099C3054" w14:textId="77777777" w:rsidR="004F61C0" w:rsidRPr="00126770" w:rsidRDefault="004F61C0" w:rsidP="004F61C0">
            <w:pPr>
              <w:keepNext/>
              <w:jc w:val="center"/>
              <w:rPr>
                <w:lang w:eastAsia="ja-JP"/>
              </w:rPr>
            </w:pPr>
            <w:r w:rsidRPr="00126770">
              <w:rPr>
                <w:lang w:eastAsia="ja-JP"/>
              </w:rPr>
              <w:t>4.65E-04</w:t>
            </w:r>
          </w:p>
        </w:tc>
        <w:tc>
          <w:tcPr>
            <w:tcW w:w="1158" w:type="pct"/>
            <w:tcBorders>
              <w:top w:val="single" w:sz="6" w:space="0" w:color="000000"/>
              <w:left w:val="single" w:sz="6" w:space="0" w:color="000000"/>
              <w:bottom w:val="single" w:sz="6" w:space="0" w:color="000000"/>
              <w:right w:val="single" w:sz="6" w:space="0" w:color="000000"/>
            </w:tcBorders>
            <w:vAlign w:val="center"/>
          </w:tcPr>
          <w:p w14:paraId="47F6C7A1" w14:textId="77777777" w:rsidR="004F61C0" w:rsidRPr="00126770" w:rsidRDefault="004F61C0" w:rsidP="004F61C0">
            <w:pPr>
              <w:keepNext/>
              <w:jc w:val="center"/>
              <w:rPr>
                <w:lang w:eastAsia="ja-JP"/>
              </w:rPr>
            </w:pPr>
            <w:r w:rsidRPr="00126770">
              <w:rPr>
                <w:lang w:eastAsia="ja-JP"/>
              </w:rPr>
              <w:t>8.58E-05</w:t>
            </w:r>
          </w:p>
        </w:tc>
        <w:tc>
          <w:tcPr>
            <w:tcW w:w="1153" w:type="pct"/>
            <w:tcBorders>
              <w:top w:val="single" w:sz="6" w:space="0" w:color="000000"/>
              <w:left w:val="single" w:sz="6" w:space="0" w:color="000000"/>
              <w:bottom w:val="single" w:sz="6" w:space="0" w:color="000000"/>
              <w:right w:val="single" w:sz="4" w:space="0" w:color="000000"/>
            </w:tcBorders>
            <w:vAlign w:val="center"/>
          </w:tcPr>
          <w:p w14:paraId="61553F68" w14:textId="77777777" w:rsidR="004F61C0" w:rsidRPr="00126770" w:rsidRDefault="004F61C0" w:rsidP="004F61C0">
            <w:pPr>
              <w:keepNext/>
              <w:jc w:val="center"/>
              <w:rPr>
                <w:lang w:eastAsia="ja-JP"/>
              </w:rPr>
            </w:pPr>
            <w:r w:rsidRPr="00126770">
              <w:rPr>
                <w:lang w:eastAsia="ja-JP"/>
              </w:rPr>
              <w:t>1.44E-04</w:t>
            </w:r>
          </w:p>
        </w:tc>
      </w:tr>
      <w:tr w:rsidR="00A4407A" w:rsidRPr="00126770" w14:paraId="72B5D500" w14:textId="77777777" w:rsidTr="00A4407A">
        <w:trPr>
          <w:trHeight w:val="397"/>
          <w:jc w:val="center"/>
        </w:trPr>
        <w:tc>
          <w:tcPr>
            <w:tcW w:w="1413" w:type="pct"/>
            <w:tcBorders>
              <w:top w:val="single" w:sz="6" w:space="0" w:color="000000"/>
              <w:left w:val="single" w:sz="4" w:space="0" w:color="000000"/>
              <w:bottom w:val="single" w:sz="4" w:space="0" w:color="000000"/>
              <w:right w:val="single" w:sz="6" w:space="0" w:color="000000"/>
            </w:tcBorders>
            <w:vAlign w:val="center"/>
            <w:hideMark/>
          </w:tcPr>
          <w:p w14:paraId="0BE85278" w14:textId="77777777" w:rsidR="00A4407A" w:rsidRPr="00126770" w:rsidRDefault="00A4407A">
            <w:pPr>
              <w:keepNext/>
              <w:rPr>
                <w:lang w:eastAsia="en-GB"/>
              </w:rPr>
            </w:pPr>
            <w:r w:rsidRPr="00126770">
              <w:rPr>
                <w:lang w:eastAsia="en-GB"/>
              </w:rPr>
              <w:t>Scenario 2</w:t>
            </w:r>
          </w:p>
        </w:tc>
        <w:tc>
          <w:tcPr>
            <w:tcW w:w="1276" w:type="pct"/>
            <w:tcBorders>
              <w:top w:val="single" w:sz="6" w:space="0" w:color="000000"/>
              <w:left w:val="single" w:sz="6" w:space="0" w:color="000000"/>
              <w:bottom w:val="single" w:sz="4" w:space="0" w:color="000000"/>
              <w:right w:val="single" w:sz="6" w:space="0" w:color="000000"/>
            </w:tcBorders>
            <w:vAlign w:val="center"/>
            <w:hideMark/>
          </w:tcPr>
          <w:p w14:paraId="6AB07638" w14:textId="77777777" w:rsidR="00A4407A" w:rsidRPr="00126770" w:rsidRDefault="00A4407A" w:rsidP="006B3D57">
            <w:pPr>
              <w:keepNext/>
              <w:jc w:val="center"/>
              <w:rPr>
                <w:lang w:eastAsia="ja-JP"/>
              </w:rPr>
            </w:pPr>
          </w:p>
          <w:p w14:paraId="0EB43E21" w14:textId="77777777" w:rsidR="004F61C0" w:rsidRPr="00126770" w:rsidRDefault="004F61C0" w:rsidP="006B3D57">
            <w:pPr>
              <w:keepNext/>
              <w:jc w:val="center"/>
              <w:rPr>
                <w:lang w:eastAsia="ja-JP"/>
              </w:rPr>
            </w:pPr>
            <w:r w:rsidRPr="00126770">
              <w:rPr>
                <w:lang w:eastAsia="ja-JP"/>
              </w:rPr>
              <w:t>3.94E-04</w:t>
            </w:r>
          </w:p>
        </w:tc>
        <w:tc>
          <w:tcPr>
            <w:tcW w:w="1158" w:type="pct"/>
            <w:tcBorders>
              <w:top w:val="single" w:sz="6" w:space="0" w:color="000000"/>
              <w:left w:val="single" w:sz="6" w:space="0" w:color="000000"/>
              <w:bottom w:val="single" w:sz="4" w:space="0" w:color="000000"/>
              <w:right w:val="single" w:sz="6" w:space="0" w:color="000000"/>
            </w:tcBorders>
            <w:vAlign w:val="center"/>
            <w:hideMark/>
          </w:tcPr>
          <w:p w14:paraId="33C02E2A" w14:textId="77777777" w:rsidR="00A4407A" w:rsidRPr="00126770" w:rsidRDefault="00A4407A" w:rsidP="006B3D57">
            <w:pPr>
              <w:keepNext/>
              <w:jc w:val="center"/>
              <w:rPr>
                <w:lang w:eastAsia="ja-JP"/>
              </w:rPr>
            </w:pPr>
          </w:p>
          <w:p w14:paraId="6EB7C13E" w14:textId="77777777" w:rsidR="004F61C0" w:rsidRPr="00126770" w:rsidRDefault="004F61C0" w:rsidP="006B3D57">
            <w:pPr>
              <w:keepNext/>
              <w:jc w:val="center"/>
              <w:rPr>
                <w:lang w:eastAsia="ja-JP"/>
              </w:rPr>
            </w:pPr>
            <w:r w:rsidRPr="00126770">
              <w:rPr>
                <w:lang w:eastAsia="ja-JP"/>
              </w:rPr>
              <w:t>7.26E-05</w:t>
            </w:r>
          </w:p>
        </w:tc>
        <w:tc>
          <w:tcPr>
            <w:tcW w:w="1153" w:type="pct"/>
            <w:tcBorders>
              <w:top w:val="single" w:sz="6" w:space="0" w:color="000000"/>
              <w:left w:val="single" w:sz="6" w:space="0" w:color="000000"/>
              <w:bottom w:val="single" w:sz="4" w:space="0" w:color="000000"/>
              <w:right w:val="single" w:sz="4" w:space="0" w:color="000000"/>
            </w:tcBorders>
            <w:vAlign w:val="center"/>
            <w:hideMark/>
          </w:tcPr>
          <w:p w14:paraId="1A7D6C60" w14:textId="77777777" w:rsidR="00A4407A" w:rsidRPr="00126770" w:rsidRDefault="00A4407A">
            <w:pPr>
              <w:keepNext/>
              <w:jc w:val="center"/>
              <w:rPr>
                <w:lang w:eastAsia="ja-JP"/>
              </w:rPr>
            </w:pPr>
          </w:p>
          <w:p w14:paraId="58B3544C" w14:textId="77777777" w:rsidR="004F61C0" w:rsidRPr="00126770" w:rsidRDefault="004F61C0">
            <w:pPr>
              <w:keepNext/>
              <w:jc w:val="center"/>
              <w:rPr>
                <w:lang w:eastAsia="ja-JP"/>
              </w:rPr>
            </w:pPr>
            <w:r w:rsidRPr="00126770">
              <w:rPr>
                <w:lang w:eastAsia="ja-JP"/>
              </w:rPr>
              <w:t>1.21E-04</w:t>
            </w:r>
          </w:p>
        </w:tc>
      </w:tr>
    </w:tbl>
    <w:p w14:paraId="44B968B2" w14:textId="77777777" w:rsidR="00A4407A" w:rsidRPr="00126770" w:rsidRDefault="00A4407A" w:rsidP="00A4407A">
      <w:pPr>
        <w:ind w:left="357"/>
        <w:jc w:val="both"/>
        <w:rPr>
          <w:vertAlign w:val="superscript"/>
          <w:lang w:eastAsia="ja-JP"/>
        </w:rPr>
      </w:pPr>
    </w:p>
    <w:p w14:paraId="17F24CB5" w14:textId="77777777" w:rsidR="00A4407A" w:rsidRPr="00126770" w:rsidRDefault="00A4407A" w:rsidP="00A4407A">
      <w:pPr>
        <w:ind w:left="357"/>
        <w:jc w:val="both"/>
        <w:rPr>
          <w:lang w:eastAsia="ja-JP"/>
        </w:rPr>
      </w:pPr>
    </w:p>
    <w:p w14:paraId="45757FA4" w14:textId="77777777" w:rsidR="00A4407A" w:rsidRPr="00126770" w:rsidRDefault="00A4407A" w:rsidP="00A4407A">
      <w:pPr>
        <w:spacing w:line="360" w:lineRule="auto"/>
        <w:jc w:val="both"/>
      </w:pPr>
      <w:r w:rsidRPr="00126770">
        <w:t>As the predicted concentrations in soil are lower than those predicted for transfluthrin and the (eco)toxicity of the metabolites is lower, it is considered than any risk to soil will be covered by the risk for transfluthrin and soil PEC/PNEC ratios have not been calculated.</w:t>
      </w:r>
    </w:p>
    <w:p w14:paraId="47AE7FC8" w14:textId="77777777" w:rsidR="00A4407A" w:rsidRPr="00126770" w:rsidRDefault="00A4407A" w:rsidP="00A4407A">
      <w:pPr>
        <w:spacing w:line="360" w:lineRule="auto"/>
        <w:jc w:val="both"/>
      </w:pPr>
    </w:p>
    <w:p w14:paraId="0C690742" w14:textId="77777777" w:rsidR="00A4407A" w:rsidRPr="00126770" w:rsidRDefault="00A4407A" w:rsidP="00A4407A">
      <w:pPr>
        <w:spacing w:line="360" w:lineRule="auto"/>
        <w:rPr>
          <w:b/>
        </w:rPr>
      </w:pPr>
      <w:r w:rsidRPr="00126770">
        <w:rPr>
          <w:b/>
        </w:rPr>
        <w:t>Groundwater</w:t>
      </w:r>
    </w:p>
    <w:p w14:paraId="34481C29" w14:textId="77777777" w:rsidR="00A4407A" w:rsidRPr="00126770" w:rsidRDefault="00A4407A" w:rsidP="00A4407A">
      <w:pPr>
        <w:spacing w:line="360" w:lineRule="auto"/>
        <w:jc w:val="both"/>
      </w:pPr>
      <w:r w:rsidRPr="00126770">
        <w:lastRenderedPageBreak/>
        <w:t>The K</w:t>
      </w:r>
      <w:r w:rsidRPr="00126770">
        <w:rPr>
          <w:vertAlign w:val="subscript"/>
        </w:rPr>
        <w:t>OC</w:t>
      </w:r>
      <w:r w:rsidRPr="00126770">
        <w:t xml:space="preserve"> value of 50119 L.kg</w:t>
      </w:r>
      <w:r w:rsidRPr="00126770">
        <w:rPr>
          <w:vertAlign w:val="superscript"/>
        </w:rPr>
        <w:t>-1</w:t>
      </w:r>
      <w:r w:rsidRPr="00126770">
        <w:t xml:space="preserve"> measured by HPLC demonstrates that transfluthrin will be of restricted mobility in soil and so therefore indirect exposure of groundwater (and even surface waters via run-off from fields) is unlikely. Guidance within the ESD advocates calculating first tier ground water concentration on the basis of porewater predictive modelling according to the method of Montfoort (1999).</w:t>
      </w:r>
    </w:p>
    <w:p w14:paraId="4D6D18AD" w14:textId="77777777" w:rsidR="00A4407A" w:rsidRPr="00126770" w:rsidRDefault="00A4407A" w:rsidP="00A4407A">
      <w:pPr>
        <w:spacing w:line="360" w:lineRule="auto"/>
        <w:jc w:val="both"/>
        <w:rPr>
          <w:rFonts w:ascii="Times-Roman" w:hAnsi="Times-Roman" w:cs="Times-Roman"/>
        </w:rPr>
      </w:pPr>
    </w:p>
    <w:p w14:paraId="6D587F22" w14:textId="77777777" w:rsidR="00A4407A" w:rsidRPr="00126770" w:rsidRDefault="00A4407A" w:rsidP="00A4407A">
      <w:pPr>
        <w:keepLines/>
        <w:spacing w:line="360" w:lineRule="auto"/>
        <w:jc w:val="both"/>
      </w:pPr>
      <w:r w:rsidRPr="00126770">
        <w:t xml:space="preserve">Predicted concentrations of transfluthrin in local soil can be used to crudely indicate groundwater levels in line with the following equation presented in the </w:t>
      </w:r>
      <w:r w:rsidRPr="00126770">
        <w:rPr>
          <w:color w:val="000000"/>
        </w:rPr>
        <w:t>ECHA guidance on ERA</w:t>
      </w:r>
      <w:r w:rsidRPr="00126770">
        <w:t xml:space="preserve"> (equation 67), but the approach is very simplistic and takes no account of soil characterisation (neglecting consideration of transformation plus dilution in deeper soil layers);</w:t>
      </w:r>
    </w:p>
    <w:p w14:paraId="771236D5" w14:textId="77777777" w:rsidR="00A4407A" w:rsidRPr="00126770" w:rsidRDefault="00A4407A" w:rsidP="00A4407A">
      <w:pPr>
        <w:spacing w:line="360" w:lineRule="auto"/>
        <w:jc w:val="both"/>
      </w:pPr>
    </w:p>
    <w:p w14:paraId="10CE7069"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2406"/>
        <w:gridCol w:w="2482"/>
      </w:tblGrid>
      <w:tr w:rsidR="00A4407A" w:rsidRPr="00126770" w14:paraId="019E7947" w14:textId="77777777" w:rsidTr="00A4407A">
        <w:trPr>
          <w:jc w:val="center"/>
        </w:trPr>
        <w:tc>
          <w:tcPr>
            <w:tcW w:w="0" w:type="auto"/>
            <w:hideMark/>
          </w:tcPr>
          <w:p w14:paraId="5ABB1654" w14:textId="77777777" w:rsidR="00A4407A" w:rsidRPr="00126770" w:rsidRDefault="00A4407A">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56547878" w14:textId="77777777" w:rsidR="00A4407A" w:rsidRPr="00126770" w:rsidRDefault="00A4407A">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A4407A" w:rsidRPr="00126770" w14:paraId="135AA246" w14:textId="77777777" w:rsidTr="00A4407A">
        <w:trPr>
          <w:jc w:val="center"/>
        </w:trPr>
        <w:tc>
          <w:tcPr>
            <w:tcW w:w="0" w:type="auto"/>
          </w:tcPr>
          <w:p w14:paraId="379F3890" w14:textId="77777777" w:rsidR="00A4407A" w:rsidRPr="00126770" w:rsidRDefault="00A4407A">
            <w:pPr>
              <w:spacing w:line="360" w:lineRule="auto"/>
            </w:pPr>
          </w:p>
        </w:tc>
        <w:tc>
          <w:tcPr>
            <w:tcW w:w="0" w:type="auto"/>
            <w:tcBorders>
              <w:top w:val="single" w:sz="4" w:space="0" w:color="auto"/>
              <w:left w:val="nil"/>
              <w:bottom w:val="nil"/>
              <w:right w:val="nil"/>
            </w:tcBorders>
            <w:hideMark/>
          </w:tcPr>
          <w:p w14:paraId="7249C6C0" w14:textId="77777777" w:rsidR="00A4407A" w:rsidRPr="00126770" w:rsidRDefault="00A4407A">
            <w:pPr>
              <w:spacing w:line="360" w:lineRule="auto"/>
              <w:jc w:val="center"/>
            </w:pPr>
            <w:r w:rsidRPr="00126770">
              <w:t>K</w:t>
            </w:r>
            <w:r w:rsidRPr="00126770">
              <w:rPr>
                <w:vertAlign w:val="subscript"/>
              </w:rPr>
              <w:t>soil-water</w:t>
            </w:r>
            <w:r w:rsidRPr="00126770">
              <w:t xml:space="preserve">   x   1000</w:t>
            </w:r>
          </w:p>
        </w:tc>
      </w:tr>
    </w:tbl>
    <w:p w14:paraId="171007E9" w14:textId="77777777" w:rsidR="00A4407A" w:rsidRPr="00126770" w:rsidRDefault="00A4407A" w:rsidP="00A4407A">
      <w:pPr>
        <w:spacing w:line="360" w:lineRule="auto"/>
        <w:jc w:val="both"/>
      </w:pPr>
    </w:p>
    <w:p w14:paraId="5D0C3D20" w14:textId="77777777" w:rsidR="00A4407A" w:rsidRPr="00126770" w:rsidRDefault="00A4407A" w:rsidP="00A4407A">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3991D967" w14:textId="77777777" w:rsidR="00A4407A" w:rsidRPr="00126770" w:rsidRDefault="00A4407A" w:rsidP="00A4407A">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 xml:space="preserve"> in section 3.3.3.3.2)</w:t>
      </w:r>
    </w:p>
    <w:p w14:paraId="2B4E2A06" w14:textId="77777777" w:rsidR="00A4407A" w:rsidRPr="00126770" w:rsidRDefault="00A4407A" w:rsidP="00A4407A">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70AEE757" w14:textId="77777777" w:rsidR="00A4407A" w:rsidRPr="00126770" w:rsidRDefault="00A4407A" w:rsidP="00A4407A">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00EDF988" w14:textId="77777777" w:rsidR="00A4407A" w:rsidRPr="00126770" w:rsidRDefault="00A4407A" w:rsidP="00A4407A">
      <w:pPr>
        <w:spacing w:line="360" w:lineRule="auto"/>
        <w:jc w:val="both"/>
      </w:pPr>
    </w:p>
    <w:p w14:paraId="448A92E0" w14:textId="77777777" w:rsidR="00A4407A" w:rsidRPr="00126770" w:rsidRDefault="00A4407A" w:rsidP="00A4407A">
      <w:pPr>
        <w:spacing w:line="360" w:lineRule="auto"/>
        <w:jc w:val="both"/>
      </w:pPr>
      <w:r w:rsidRPr="00126770">
        <w:t>Where;</w:t>
      </w:r>
    </w:p>
    <w:p w14:paraId="13316542" w14:textId="77777777" w:rsidR="00A4407A" w:rsidRPr="00126770" w:rsidRDefault="00A4407A" w:rsidP="00A4407A">
      <w:pPr>
        <w:spacing w:line="360" w:lineRule="auto"/>
        <w:jc w:val="center"/>
      </w:pPr>
      <w:r w:rsidRPr="00126770">
        <w:t>K</w:t>
      </w:r>
      <w:r w:rsidRPr="00126770">
        <w:rPr>
          <w:vertAlign w:val="subscript"/>
        </w:rPr>
        <w:t>soil-water</w:t>
      </w:r>
      <w:r w:rsidRPr="00126770">
        <w:t xml:space="preserve"> = Fair</w:t>
      </w:r>
      <w:r w:rsidRPr="00126770">
        <w:rPr>
          <w:vertAlign w:val="subscript"/>
        </w:rPr>
        <w:t>soil</w:t>
      </w:r>
      <w:r w:rsidRPr="00126770">
        <w:t xml:space="preserve"> x K</w:t>
      </w:r>
      <w:r w:rsidRPr="00126770">
        <w:rPr>
          <w:vertAlign w:val="subscript"/>
        </w:rPr>
        <w:t>air-water</w:t>
      </w:r>
      <w:r w:rsidRPr="00126770">
        <w:t xml:space="preserve"> + Fwater</w:t>
      </w:r>
      <w:r w:rsidRPr="00126770">
        <w:rPr>
          <w:vertAlign w:val="subscript"/>
        </w:rPr>
        <w:t>soil</w:t>
      </w:r>
      <w:r w:rsidRPr="00126770">
        <w:t xml:space="preserve"> + Fsolid</w:t>
      </w:r>
      <w:r w:rsidRPr="00126770">
        <w:rPr>
          <w:vertAlign w:val="subscript"/>
        </w:rPr>
        <w:t xml:space="preserve">soil </w:t>
      </w:r>
      <w:r w:rsidRPr="00126770">
        <w:t>x (Kp</w:t>
      </w:r>
      <w:r w:rsidRPr="00126770">
        <w:rPr>
          <w:vertAlign w:val="subscript"/>
        </w:rPr>
        <w:t>soil</w:t>
      </w:r>
      <w:r w:rsidRPr="00126770">
        <w:t>/ 1000) x RHO</w:t>
      </w:r>
      <w:r w:rsidRPr="00126770">
        <w:rPr>
          <w:vertAlign w:val="subscript"/>
        </w:rPr>
        <w:t>solid</w:t>
      </w:r>
    </w:p>
    <w:p w14:paraId="690657A9" w14:textId="77777777" w:rsidR="00A4407A" w:rsidRPr="00126770" w:rsidRDefault="00A4407A" w:rsidP="00A4407A">
      <w:pPr>
        <w:spacing w:line="360" w:lineRule="auto"/>
        <w:jc w:val="center"/>
      </w:pPr>
    </w:p>
    <w:p w14:paraId="335DE18F" w14:textId="77777777" w:rsidR="00A4407A" w:rsidRPr="00126770" w:rsidRDefault="00A4407A" w:rsidP="00A4407A">
      <w:pPr>
        <w:spacing w:line="360" w:lineRule="auto"/>
        <w:jc w:val="both"/>
      </w:pPr>
      <w:r w:rsidRPr="00126770">
        <w:t>Fair</w:t>
      </w:r>
      <w:r w:rsidRPr="00126770">
        <w:rPr>
          <w:vertAlign w:val="subscript"/>
        </w:rPr>
        <w:t xml:space="preserve">soil </w:t>
      </w:r>
      <w:r w:rsidRPr="00126770">
        <w:t>is the fraction of air in soil (default 0.2 m</w:t>
      </w:r>
      <w:r w:rsidRPr="00126770">
        <w:rPr>
          <w:vertAlign w:val="superscript"/>
        </w:rPr>
        <w:t>3</w:t>
      </w:r>
      <w:r w:rsidRPr="00126770">
        <w:t xml:space="preserve"> m</w:t>
      </w:r>
      <w:r w:rsidRPr="00126770">
        <w:rPr>
          <w:vertAlign w:val="superscript"/>
        </w:rPr>
        <w:t>-3</w:t>
      </w:r>
      <w:r w:rsidRPr="00126770">
        <w:t>)</w:t>
      </w:r>
    </w:p>
    <w:p w14:paraId="33A30BC2" w14:textId="77777777" w:rsidR="00A4407A" w:rsidRPr="00126770" w:rsidRDefault="00A4407A" w:rsidP="00A4407A">
      <w:pPr>
        <w:spacing w:line="360" w:lineRule="auto"/>
        <w:jc w:val="both"/>
      </w:pPr>
      <w:r w:rsidRPr="00126770">
        <w:t>K</w:t>
      </w:r>
      <w:r w:rsidRPr="00126770">
        <w:rPr>
          <w:vertAlign w:val="subscript"/>
        </w:rPr>
        <w:t xml:space="preserve">air-water </w:t>
      </w:r>
      <w:r w:rsidRPr="00126770">
        <w:t>partitioning coefficient (= Henry’s law constant/ (R x Temp) 6.33E-06 / (8.314 x 285) = 2.47E-03</w:t>
      </w:r>
    </w:p>
    <w:p w14:paraId="1106DF08" w14:textId="77777777" w:rsidR="00A4407A" w:rsidRPr="00126770" w:rsidRDefault="00A4407A" w:rsidP="00A4407A">
      <w:pPr>
        <w:spacing w:line="360" w:lineRule="auto"/>
        <w:jc w:val="both"/>
      </w:pPr>
      <w:r w:rsidRPr="00126770">
        <w:t>Fwater</w:t>
      </w:r>
      <w:r w:rsidRPr="00126770">
        <w:rPr>
          <w:vertAlign w:val="subscript"/>
        </w:rPr>
        <w:t>soil</w:t>
      </w:r>
      <w:r w:rsidRPr="00126770">
        <w:t xml:space="preserve"> is the fraction of water in soil (default 0.2 m</w:t>
      </w:r>
      <w:r w:rsidRPr="00126770">
        <w:rPr>
          <w:vertAlign w:val="superscript"/>
        </w:rPr>
        <w:t>3</w:t>
      </w:r>
      <w:r w:rsidRPr="00126770">
        <w:t xml:space="preserve"> m</w:t>
      </w:r>
      <w:r w:rsidRPr="00126770">
        <w:rPr>
          <w:vertAlign w:val="superscript"/>
        </w:rPr>
        <w:t>-3</w:t>
      </w:r>
      <w:r w:rsidRPr="00126770">
        <w:t>)</w:t>
      </w:r>
    </w:p>
    <w:p w14:paraId="4FA6E94E" w14:textId="77777777" w:rsidR="00A4407A" w:rsidRPr="00126770" w:rsidRDefault="00A4407A" w:rsidP="00A4407A">
      <w:pPr>
        <w:spacing w:line="360" w:lineRule="auto"/>
        <w:jc w:val="both"/>
      </w:pPr>
      <w:r w:rsidRPr="00126770">
        <w:t>Fsolid</w:t>
      </w:r>
      <w:r w:rsidRPr="00126770">
        <w:rPr>
          <w:vertAlign w:val="subscript"/>
        </w:rPr>
        <w:t>soil</w:t>
      </w:r>
      <w:r w:rsidRPr="00126770">
        <w:t xml:space="preserve"> is the fraction of solids in soil (default 0.6 m</w:t>
      </w:r>
      <w:r w:rsidRPr="00126770">
        <w:rPr>
          <w:vertAlign w:val="superscript"/>
        </w:rPr>
        <w:t>3</w:t>
      </w:r>
      <w:r w:rsidRPr="00126770">
        <w:t xml:space="preserve"> m</w:t>
      </w:r>
      <w:r w:rsidRPr="00126770">
        <w:rPr>
          <w:vertAlign w:val="superscript"/>
        </w:rPr>
        <w:t>-3</w:t>
      </w:r>
      <w:r w:rsidRPr="00126770">
        <w:t>)</w:t>
      </w:r>
    </w:p>
    <w:p w14:paraId="51514667" w14:textId="77777777" w:rsidR="00A4407A" w:rsidRPr="00126770" w:rsidRDefault="00A4407A" w:rsidP="00A4407A">
      <w:pPr>
        <w:spacing w:line="360" w:lineRule="auto"/>
        <w:jc w:val="both"/>
      </w:pPr>
      <w:r w:rsidRPr="00126770">
        <w:t>Kp</w:t>
      </w:r>
      <w:r w:rsidRPr="00126770">
        <w:rPr>
          <w:vertAlign w:val="subscript"/>
        </w:rPr>
        <w:t xml:space="preserve">soil </w:t>
      </w:r>
      <w:r w:rsidRPr="00126770">
        <w:t>is the solids- water partitioning coefficient in soil (Foc</w:t>
      </w:r>
      <w:r w:rsidRPr="00126770">
        <w:rPr>
          <w:vertAlign w:val="subscript"/>
        </w:rPr>
        <w:t>soil</w:t>
      </w:r>
      <w:r w:rsidRPr="00126770">
        <w:t xml:space="preserve"> x Koc = 0.02 x 50119 = 1002 l kg</w:t>
      </w:r>
      <w:r w:rsidRPr="00126770">
        <w:rPr>
          <w:vertAlign w:val="superscript"/>
        </w:rPr>
        <w:t>-1</w:t>
      </w:r>
      <w:r w:rsidRPr="00126770">
        <w:t>)</w:t>
      </w:r>
    </w:p>
    <w:p w14:paraId="3606BAEE" w14:textId="77777777" w:rsidR="00A4407A" w:rsidRPr="00126770" w:rsidRDefault="00A4407A" w:rsidP="00A4407A">
      <w:pPr>
        <w:spacing w:line="360" w:lineRule="auto"/>
        <w:jc w:val="both"/>
      </w:pPr>
      <w:r w:rsidRPr="00126770">
        <w:t>RHO</w:t>
      </w:r>
      <w:r w:rsidRPr="00126770">
        <w:rPr>
          <w:vertAlign w:val="subscript"/>
        </w:rPr>
        <w:t>solid</w:t>
      </w:r>
      <w:r w:rsidRPr="00126770">
        <w:t xml:space="preserve"> is the density of the solid phase (default 2500 kg m</w:t>
      </w:r>
      <w:r w:rsidRPr="00126770">
        <w:rPr>
          <w:vertAlign w:val="superscript"/>
        </w:rPr>
        <w:t>-3</w:t>
      </w:r>
      <w:r w:rsidRPr="00126770">
        <w:t>)</w:t>
      </w:r>
    </w:p>
    <w:p w14:paraId="3B3E0A50" w14:textId="77777777" w:rsidR="00A4407A" w:rsidRPr="00126770" w:rsidRDefault="00A4407A" w:rsidP="00A4407A">
      <w:pPr>
        <w:spacing w:line="360" w:lineRule="auto"/>
        <w:jc w:val="both"/>
      </w:pPr>
    </w:p>
    <w:p w14:paraId="561E6E56" w14:textId="77777777" w:rsidR="00A4407A" w:rsidRPr="00126770" w:rsidRDefault="00A4407A" w:rsidP="00A4407A">
      <w:pPr>
        <w:spacing w:line="360" w:lineRule="auto"/>
        <w:jc w:val="both"/>
      </w:pPr>
      <w:r w:rsidRPr="00126770">
        <w:lastRenderedPageBreak/>
        <w:t>Based upon the presented PEC</w:t>
      </w:r>
      <w:r w:rsidRPr="00126770">
        <w:rPr>
          <w:vertAlign w:val="subscript"/>
        </w:rPr>
        <w:t xml:space="preserve">soil </w:t>
      </w:r>
      <w:r w:rsidRPr="00126770">
        <w:t>values, and using PEClocal</w:t>
      </w:r>
      <w:r w:rsidRPr="00126770">
        <w:rPr>
          <w:vertAlign w:val="subscript"/>
        </w:rPr>
        <w:t>soil</w:t>
      </w:r>
      <w:r w:rsidRPr="00126770">
        <w:t xml:space="preserve"> (arable land) and equation 24 from the </w:t>
      </w:r>
      <w:r w:rsidRPr="00126770">
        <w:rPr>
          <w:color w:val="000000"/>
        </w:rPr>
        <w:t>ECHA guidance on ERA</w:t>
      </w:r>
      <w:r w:rsidRPr="00126770">
        <w:t xml:space="preserve"> (2013) the following PEClocal</w:t>
      </w:r>
      <w:r w:rsidRPr="00126770">
        <w:rPr>
          <w:vertAlign w:val="subscript"/>
        </w:rPr>
        <w:t>soil, porewater</w:t>
      </w:r>
      <w:r w:rsidRPr="00126770">
        <w:t xml:space="preserve"> values can be calculated. </w:t>
      </w:r>
    </w:p>
    <w:p w14:paraId="687BB9D3" w14:textId="77777777" w:rsidR="00A4407A" w:rsidRPr="00126770" w:rsidRDefault="00A4407A" w:rsidP="00A4407A">
      <w:pPr>
        <w:keepNext/>
        <w:spacing w:line="276" w:lineRule="auto"/>
        <w:rPr>
          <w:b/>
          <w:lang w:eastAsia="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928"/>
        <w:gridCol w:w="2102"/>
      </w:tblGrid>
      <w:tr w:rsidR="00A4407A" w:rsidRPr="00126770" w14:paraId="7C96E385" w14:textId="77777777" w:rsidTr="00A4407A">
        <w:trPr>
          <w:trHeight w:val="680"/>
          <w:jc w:val="center"/>
        </w:trPr>
        <w:tc>
          <w:tcPr>
            <w:tcW w:w="6298"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D94B2A9" w14:textId="77777777" w:rsidR="00A4407A" w:rsidRPr="00126770" w:rsidRDefault="00A4407A">
            <w:pPr>
              <w:keepNext/>
              <w:jc w:val="center"/>
              <w:rPr>
                <w:b/>
                <w:lang w:eastAsia="ja-JP"/>
              </w:rPr>
            </w:pPr>
            <w:r w:rsidRPr="00126770">
              <w:rPr>
                <w:b/>
                <w:lang w:eastAsia="ja-JP"/>
              </w:rPr>
              <w:t>Calculation of porewater concentrations of Transfluthrin from application via sewage sludge</w:t>
            </w:r>
          </w:p>
        </w:tc>
      </w:tr>
      <w:tr w:rsidR="00A4407A" w:rsidRPr="00126770" w14:paraId="0C79D47F" w14:textId="77777777" w:rsidTr="00A4407A">
        <w:trPr>
          <w:trHeight w:val="964"/>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3A35556" w14:textId="77777777" w:rsidR="00A4407A" w:rsidRPr="00126770" w:rsidRDefault="00A4407A">
            <w:pPr>
              <w:keepNext/>
            </w:pPr>
            <w:r w:rsidRPr="00126770">
              <w:rPr>
                <w:b/>
                <w:lang w:eastAsia="ja-JP"/>
              </w:rPr>
              <w:t>Scenario</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C0D8CFF" w14:textId="77777777" w:rsidR="00A4407A" w:rsidRPr="00126770" w:rsidRDefault="00A4407A">
            <w:pPr>
              <w:keepNext/>
              <w:jc w:val="center"/>
              <w:rPr>
                <w:b/>
                <w:vertAlign w:val="subscript"/>
                <w:lang w:eastAsia="ja-JP"/>
              </w:rPr>
            </w:pPr>
            <w:r w:rsidRPr="00126770">
              <w:rPr>
                <w:b/>
                <w:lang w:eastAsia="ja-JP"/>
              </w:rPr>
              <w:t>PEClocal</w:t>
            </w:r>
            <w:r w:rsidRPr="00126770">
              <w:rPr>
                <w:b/>
                <w:vertAlign w:val="subscript"/>
                <w:lang w:eastAsia="ja-JP"/>
              </w:rPr>
              <w:t>soil arable</w:t>
            </w:r>
          </w:p>
          <w:p w14:paraId="5EE6FAC9"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 xml:space="preserve"> wwt) </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5E2FDD70" w14:textId="77777777" w:rsidR="00A4407A" w:rsidRPr="00126770" w:rsidRDefault="00A4407A">
            <w:pPr>
              <w:keepNext/>
              <w:jc w:val="center"/>
              <w:rPr>
                <w:b/>
                <w:lang w:eastAsia="ja-JP"/>
              </w:rPr>
            </w:pPr>
            <w:r w:rsidRPr="00126770">
              <w:rPr>
                <w:b/>
                <w:lang w:eastAsia="ja-JP"/>
              </w:rPr>
              <w:t>PEClocal</w:t>
            </w:r>
            <w:r w:rsidRPr="00126770">
              <w:rPr>
                <w:b/>
                <w:vertAlign w:val="subscript"/>
                <w:lang w:eastAsia="ja-JP"/>
              </w:rPr>
              <w:t>soil, porewater</w:t>
            </w:r>
          </w:p>
          <w:p w14:paraId="6D4F0B85" w14:textId="77777777" w:rsidR="00A4407A" w:rsidRPr="00126770" w:rsidRDefault="00A4407A">
            <w:pPr>
              <w:keepNext/>
              <w:jc w:val="center"/>
              <w:rPr>
                <w:b/>
                <w:lang w:eastAsia="ja-JP"/>
              </w:rPr>
            </w:pPr>
            <w:r w:rsidRPr="00126770">
              <w:rPr>
                <w:b/>
                <w:lang w:eastAsia="ja-JP"/>
              </w:rPr>
              <w:t>(µg l</w:t>
            </w:r>
            <w:r w:rsidRPr="00126770">
              <w:rPr>
                <w:b/>
                <w:vertAlign w:val="superscript"/>
                <w:lang w:eastAsia="ja-JP"/>
              </w:rPr>
              <w:t>-1</w:t>
            </w:r>
            <w:r w:rsidRPr="00126770">
              <w:rPr>
                <w:b/>
                <w:lang w:eastAsia="ja-JP"/>
              </w:rPr>
              <w:t>)</w:t>
            </w:r>
          </w:p>
        </w:tc>
      </w:tr>
      <w:tr w:rsidR="00A4407A" w:rsidRPr="00126770" w14:paraId="27030E3D"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8D9C44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154AF3B1"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77738D5D" w14:textId="77777777" w:rsidR="00A4407A" w:rsidRPr="00126770" w:rsidRDefault="00A4407A" w:rsidP="006B3D57">
            <w:pPr>
              <w:keepNext/>
              <w:jc w:val="center"/>
            </w:pPr>
            <w:r w:rsidRPr="00126770">
              <w:t>1.</w:t>
            </w:r>
            <w:r w:rsidR="006B3D57" w:rsidRPr="00126770">
              <w:t>7</w:t>
            </w:r>
            <w:r w:rsidRPr="00126770">
              <w:t>8E-03</w:t>
            </w:r>
          </w:p>
        </w:tc>
      </w:tr>
      <w:tr w:rsidR="004F61C0" w:rsidRPr="00126770" w14:paraId="5DD2D9EC"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B4611E7" w14:textId="77777777" w:rsidR="004F61C0" w:rsidRPr="00126770" w:rsidRDefault="004F61C0" w:rsidP="004F61C0">
            <w:pPr>
              <w:keepNext/>
              <w:rPr>
                <w:lang w:eastAsia="en-GB"/>
              </w:rPr>
            </w:pPr>
            <w:r w:rsidRPr="00126770">
              <w:rPr>
                <w:lang w:eastAsia="en-GB"/>
              </w:rPr>
              <w:t>Scenario 1 (tier 2)</w:t>
            </w:r>
          </w:p>
        </w:tc>
        <w:tc>
          <w:tcPr>
            <w:tcW w:w="1928" w:type="dxa"/>
            <w:tcBorders>
              <w:top w:val="single" w:sz="4" w:space="0" w:color="000000"/>
              <w:left w:val="single" w:sz="4" w:space="0" w:color="000000"/>
              <w:bottom w:val="single" w:sz="4" w:space="0" w:color="000000"/>
              <w:right w:val="single" w:sz="4" w:space="0" w:color="000000"/>
            </w:tcBorders>
            <w:vAlign w:val="center"/>
          </w:tcPr>
          <w:p w14:paraId="0A29994C" w14:textId="77777777" w:rsidR="004F61C0" w:rsidRPr="00126770" w:rsidRDefault="004F61C0" w:rsidP="004F61C0">
            <w:pPr>
              <w:keepNext/>
              <w:jc w:val="center"/>
              <w:rPr>
                <w:lang w:eastAsia="ja-JP"/>
              </w:rPr>
            </w:pPr>
            <w:r w:rsidRPr="00126770">
              <w:rPr>
                <w:lang w:eastAsia="ja-JP"/>
              </w:rPr>
              <w:t>4.65E-04</w:t>
            </w:r>
          </w:p>
        </w:tc>
        <w:tc>
          <w:tcPr>
            <w:tcW w:w="2102" w:type="dxa"/>
            <w:tcBorders>
              <w:top w:val="single" w:sz="4" w:space="0" w:color="000000"/>
              <w:left w:val="single" w:sz="4" w:space="0" w:color="000000"/>
              <w:bottom w:val="single" w:sz="4" w:space="0" w:color="000000"/>
              <w:right w:val="single" w:sz="4" w:space="0" w:color="000000"/>
            </w:tcBorders>
            <w:vAlign w:val="center"/>
          </w:tcPr>
          <w:p w14:paraId="78EAABEF" w14:textId="77777777" w:rsidR="004F61C0" w:rsidRPr="00126770" w:rsidRDefault="004F61C0" w:rsidP="004F61C0">
            <w:pPr>
              <w:keepNext/>
              <w:jc w:val="center"/>
            </w:pPr>
            <w:r w:rsidRPr="00126770">
              <w:t>5.26E-04</w:t>
            </w:r>
          </w:p>
        </w:tc>
      </w:tr>
      <w:tr w:rsidR="00A4407A" w:rsidRPr="00126770" w14:paraId="31C45BC5"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FF145D" w14:textId="77777777" w:rsidR="00A4407A" w:rsidRPr="00126770" w:rsidRDefault="00A4407A">
            <w:pPr>
              <w:keepNext/>
              <w:rPr>
                <w:lang w:eastAsia="en-GB"/>
              </w:rPr>
            </w:pPr>
            <w:r w:rsidRPr="00126770">
              <w:rPr>
                <w:lang w:eastAsia="en-GB"/>
              </w:rPr>
              <w:t>Scenario 2</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0BD279F" w14:textId="77777777" w:rsidR="00A4407A" w:rsidRPr="00126770" w:rsidRDefault="00A4407A">
            <w:pPr>
              <w:keepNext/>
              <w:jc w:val="center"/>
              <w:rPr>
                <w:lang w:eastAsia="ja-JP"/>
              </w:rPr>
            </w:pPr>
          </w:p>
          <w:p w14:paraId="53A5F812" w14:textId="77777777" w:rsidR="004F61C0" w:rsidRPr="00126770" w:rsidRDefault="004F61C0">
            <w:pPr>
              <w:keepNext/>
              <w:jc w:val="center"/>
              <w:rPr>
                <w:lang w:eastAsia="ja-JP"/>
              </w:rPr>
            </w:pPr>
            <w:r w:rsidRPr="00126770">
              <w:rPr>
                <w:lang w:eastAsia="ja-JP"/>
              </w:rPr>
              <w:t>3.94E-04</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212AA74D" w14:textId="77777777" w:rsidR="00A4407A" w:rsidRPr="00126770" w:rsidRDefault="00A4407A">
            <w:pPr>
              <w:keepNext/>
              <w:jc w:val="center"/>
            </w:pPr>
          </w:p>
          <w:p w14:paraId="7C6109DD" w14:textId="77777777" w:rsidR="004F61C0" w:rsidRPr="00126770" w:rsidRDefault="004F61C0">
            <w:pPr>
              <w:keepNext/>
              <w:jc w:val="center"/>
            </w:pPr>
            <w:r w:rsidRPr="00126770">
              <w:t>4.45E-04</w:t>
            </w:r>
          </w:p>
        </w:tc>
      </w:tr>
    </w:tbl>
    <w:p w14:paraId="55017167" w14:textId="77777777" w:rsidR="00A4407A" w:rsidRPr="00126770" w:rsidRDefault="00A4407A" w:rsidP="00A4407A"/>
    <w:p w14:paraId="33685848" w14:textId="77777777" w:rsidR="00A4407A" w:rsidRPr="00126770" w:rsidRDefault="00A4407A" w:rsidP="00A4407A">
      <w:pPr>
        <w:spacing w:line="360" w:lineRule="auto"/>
        <w:jc w:val="both"/>
      </w:pPr>
      <w:r w:rsidRPr="00126770">
        <w:rPr>
          <w:rFonts w:cs="Times-Roman"/>
        </w:rPr>
        <w:t xml:space="preserve">Values less than the </w:t>
      </w:r>
      <w:r w:rsidRPr="00126770">
        <w:t>0.1 μg l</w:t>
      </w:r>
      <w:r w:rsidRPr="00126770">
        <w:rPr>
          <w:vertAlign w:val="superscript"/>
        </w:rPr>
        <w:t>-1</w:t>
      </w:r>
      <w:r w:rsidRPr="00126770">
        <w:t xml:space="preserve"> current quality standard set by the EU Drinking Water Directive (98/83/EC) were obtained</w:t>
      </w:r>
      <w:r w:rsidRPr="00126770">
        <w:rPr>
          <w:lang w:eastAsia="ja-JP"/>
        </w:rPr>
        <w:t xml:space="preserve"> for the proposed applications of </w:t>
      </w:r>
      <w:r w:rsidRPr="00126770">
        <w:rPr>
          <w:color w:val="000000"/>
        </w:rPr>
        <w:t>Yanco transfluthrin family products</w:t>
      </w:r>
      <w:r w:rsidRPr="00126770">
        <w:rPr>
          <w:lang w:eastAsia="ja-JP"/>
        </w:rPr>
        <w:t xml:space="preserve"> indicating that the risk of contamination to groundwater from the proposed </w:t>
      </w:r>
      <w:r w:rsidR="006B3D57" w:rsidRPr="00126770">
        <w:rPr>
          <w:lang w:eastAsia="ja-JP"/>
        </w:rPr>
        <w:t xml:space="preserve">worst case </w:t>
      </w:r>
      <w:r w:rsidRPr="00126770">
        <w:rPr>
          <w:lang w:eastAsia="ja-JP"/>
        </w:rPr>
        <w:t>use</w:t>
      </w:r>
      <w:r w:rsidR="006B3D57" w:rsidRPr="00126770">
        <w:rPr>
          <w:lang w:eastAsia="ja-JP"/>
        </w:rPr>
        <w:t>s</w:t>
      </w:r>
      <w:r w:rsidRPr="00126770">
        <w:rPr>
          <w:lang w:eastAsia="ja-JP"/>
        </w:rPr>
        <w:t xml:space="preserve"> of transfluthrin is low.</w:t>
      </w:r>
    </w:p>
    <w:p w14:paraId="450F9028" w14:textId="77777777" w:rsidR="00A4407A" w:rsidRPr="00126770" w:rsidRDefault="00A4407A" w:rsidP="00A4407A">
      <w:pPr>
        <w:spacing w:line="360" w:lineRule="auto"/>
      </w:pPr>
    </w:p>
    <w:p w14:paraId="011A2BBF" w14:textId="77777777" w:rsidR="00D504A5" w:rsidRPr="00126770" w:rsidRDefault="00A4407A" w:rsidP="00D504A5">
      <w:pPr>
        <w:spacing w:line="360" w:lineRule="auto"/>
        <w:rPr>
          <w:strike/>
          <w:color w:val="FF0000"/>
        </w:rPr>
      </w:pPr>
      <w:r w:rsidRPr="00126770">
        <w:t xml:space="preserve">As the predicted levels of transfluthrin reaching groundwater are </w:t>
      </w:r>
      <w:r w:rsidR="006B3D57" w:rsidRPr="00126770">
        <w:t>at least 10</w:t>
      </w:r>
      <w:r w:rsidR="004F61C0" w:rsidRPr="00126770">
        <w:t xml:space="preserve"> </w:t>
      </w:r>
      <w:r w:rsidR="006B3D57" w:rsidRPr="00126770">
        <w:t xml:space="preserve">x </w:t>
      </w:r>
      <w:r w:rsidRPr="00126770">
        <w:t>below the water directive quality standard, it is likely that levels of metabolites are also likely to be significantly less than 0.1 µg l</w:t>
      </w:r>
      <w:r w:rsidRPr="00126770">
        <w:rPr>
          <w:vertAlign w:val="superscript"/>
        </w:rPr>
        <w:t>-1</w:t>
      </w:r>
      <w:r w:rsidR="004F61C0" w:rsidRPr="00126770">
        <w:t xml:space="preserve"> however for completeness the calculations are presented below;.</w:t>
      </w:r>
      <w:r w:rsidR="00D504A5" w:rsidRPr="00126770">
        <w:rPr>
          <w:strike/>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8"/>
        <w:gridCol w:w="1769"/>
        <w:gridCol w:w="1560"/>
        <w:gridCol w:w="1134"/>
        <w:gridCol w:w="1559"/>
      </w:tblGrid>
      <w:tr w:rsidR="00D504A5" w:rsidRPr="00126770" w14:paraId="5F6DFF8B" w14:textId="77777777" w:rsidTr="00362EF5">
        <w:trPr>
          <w:trHeight w:val="680"/>
          <w:jc w:val="center"/>
        </w:trPr>
        <w:tc>
          <w:tcPr>
            <w:tcW w:w="7650"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40CF05D" w14:textId="77777777" w:rsidR="00D504A5" w:rsidRPr="00126770" w:rsidRDefault="00D504A5" w:rsidP="00362EF5">
            <w:pPr>
              <w:keepNext/>
              <w:jc w:val="center"/>
              <w:rPr>
                <w:b/>
                <w:lang w:eastAsia="ja-JP"/>
              </w:rPr>
            </w:pPr>
            <w:r w:rsidRPr="00126770">
              <w:rPr>
                <w:b/>
                <w:lang w:eastAsia="ja-JP"/>
              </w:rPr>
              <w:t>EpiSuite Parameters used to Calculate PEClocal</w:t>
            </w:r>
            <w:r w:rsidRPr="00126770">
              <w:rPr>
                <w:b/>
                <w:vertAlign w:val="subscript"/>
                <w:lang w:eastAsia="ja-JP"/>
              </w:rPr>
              <w:t>soil, porewater</w:t>
            </w:r>
          </w:p>
        </w:tc>
      </w:tr>
      <w:tr w:rsidR="00D504A5" w:rsidRPr="00126770" w14:paraId="4907B1C2" w14:textId="77777777" w:rsidTr="00362EF5">
        <w:trPr>
          <w:trHeight w:val="964"/>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19F1620C" w14:textId="77777777" w:rsidR="00D504A5" w:rsidRPr="00126770" w:rsidRDefault="00D504A5" w:rsidP="00362EF5">
            <w:pPr>
              <w:keepNext/>
            </w:pPr>
            <w:r w:rsidRPr="00126770">
              <w:rPr>
                <w:b/>
                <w:lang w:eastAsia="ja-JP"/>
              </w:rPr>
              <w:t>Metabolite</w:t>
            </w:r>
          </w:p>
        </w:tc>
        <w:tc>
          <w:tcPr>
            <w:tcW w:w="3329" w:type="dxa"/>
            <w:gridSpan w:val="2"/>
            <w:tcBorders>
              <w:top w:val="single" w:sz="4" w:space="0" w:color="000000"/>
              <w:left w:val="single" w:sz="4" w:space="0" w:color="000000"/>
              <w:bottom w:val="single" w:sz="4" w:space="0" w:color="000000"/>
              <w:right w:val="single" w:sz="4" w:space="0" w:color="000000"/>
            </w:tcBorders>
            <w:vAlign w:val="center"/>
            <w:hideMark/>
          </w:tcPr>
          <w:p w14:paraId="5C4B2513" w14:textId="77777777" w:rsidR="00D504A5" w:rsidRPr="00126770" w:rsidRDefault="00D504A5" w:rsidP="00362EF5">
            <w:pPr>
              <w:keepNext/>
              <w:jc w:val="center"/>
              <w:rPr>
                <w:b/>
                <w:lang w:eastAsia="ja-JP"/>
              </w:rPr>
            </w:pPr>
            <w:r w:rsidRPr="00126770">
              <w:rPr>
                <w:b/>
                <w:lang w:eastAsia="ja-JP"/>
              </w:rPr>
              <w:t xml:space="preserve">Henry’s Law Constant </w:t>
            </w:r>
          </w:p>
          <w:p w14:paraId="49DA2504" w14:textId="77777777" w:rsidR="00D504A5" w:rsidRPr="00126770" w:rsidRDefault="00D504A5" w:rsidP="00362EF5">
            <w:pPr>
              <w:keepNext/>
              <w:jc w:val="center"/>
              <w:rPr>
                <w:b/>
                <w:lang w:eastAsia="ja-JP"/>
              </w:rPr>
            </w:pPr>
            <w:r w:rsidRPr="00126770">
              <w:rPr>
                <w:lang w:eastAsia="ja-JP"/>
              </w:rPr>
              <w:t>(HENRYWIN v3.20 using the Bond Method)</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50CADF7F" w14:textId="77777777" w:rsidR="00D504A5" w:rsidRPr="00126770" w:rsidRDefault="00D504A5" w:rsidP="00362EF5">
            <w:pPr>
              <w:keepNext/>
              <w:jc w:val="center"/>
              <w:rPr>
                <w:b/>
                <w:lang w:eastAsia="ja-JP"/>
              </w:rPr>
            </w:pPr>
            <w:r w:rsidRPr="00126770">
              <w:rPr>
                <w:b/>
                <w:lang w:eastAsia="ja-JP"/>
              </w:rPr>
              <w:t>Koc</w:t>
            </w:r>
          </w:p>
          <w:p w14:paraId="11ECEB33" w14:textId="77777777" w:rsidR="00D504A5" w:rsidRPr="00126770" w:rsidRDefault="00D504A5" w:rsidP="00362EF5">
            <w:pPr>
              <w:keepNext/>
              <w:jc w:val="center"/>
              <w:rPr>
                <w:lang w:eastAsia="ja-JP"/>
              </w:rPr>
            </w:pPr>
            <w:r w:rsidRPr="00126770">
              <w:rPr>
                <w:lang w:eastAsia="ja-JP"/>
              </w:rPr>
              <w:t>(KOCWIN v2.00 using MCI method)</w:t>
            </w:r>
          </w:p>
        </w:tc>
      </w:tr>
      <w:tr w:rsidR="00D504A5" w:rsidRPr="00126770" w14:paraId="4A1D2C89"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473B3C16" w14:textId="77777777" w:rsidR="00D504A5" w:rsidRPr="00126770" w:rsidRDefault="00D504A5" w:rsidP="00362EF5">
            <w:pPr>
              <w:keepNext/>
              <w:rPr>
                <w:lang w:eastAsia="en-GB"/>
              </w:rPr>
            </w:pPr>
            <w:r w:rsidRPr="00126770">
              <w:rPr>
                <w:b/>
                <w:lang w:eastAsia="ja-JP"/>
              </w:rPr>
              <w:t>TFB-OH</w:t>
            </w:r>
          </w:p>
        </w:tc>
        <w:tc>
          <w:tcPr>
            <w:tcW w:w="1769" w:type="dxa"/>
            <w:tcBorders>
              <w:top w:val="single" w:sz="4" w:space="0" w:color="000000"/>
              <w:left w:val="single" w:sz="4" w:space="0" w:color="000000"/>
              <w:right w:val="single" w:sz="4" w:space="0" w:color="000000"/>
            </w:tcBorders>
            <w:vAlign w:val="center"/>
            <w:hideMark/>
          </w:tcPr>
          <w:p w14:paraId="467D0550" w14:textId="77777777" w:rsidR="00D504A5" w:rsidRPr="00126770" w:rsidRDefault="00D504A5" w:rsidP="00362EF5">
            <w:pPr>
              <w:keepNext/>
              <w:jc w:val="center"/>
              <w:rPr>
                <w:lang w:eastAsia="ja-JP"/>
              </w:rPr>
            </w:pPr>
            <w:r w:rsidRPr="00126770">
              <w:rPr>
                <w:lang w:eastAsia="ja-JP"/>
              </w:rPr>
              <w:t>4.09E-02</w:t>
            </w:r>
          </w:p>
        </w:tc>
        <w:tc>
          <w:tcPr>
            <w:tcW w:w="1560" w:type="dxa"/>
            <w:tcBorders>
              <w:top w:val="single" w:sz="4" w:space="0" w:color="000000"/>
              <w:left w:val="single" w:sz="4" w:space="0" w:color="000000"/>
              <w:right w:val="single" w:sz="4" w:space="0" w:color="000000"/>
            </w:tcBorders>
            <w:vAlign w:val="center"/>
          </w:tcPr>
          <w:p w14:paraId="4541A86D"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top w:val="single" w:sz="4" w:space="0" w:color="000000"/>
              <w:left w:val="single" w:sz="4" w:space="0" w:color="000000"/>
              <w:right w:val="single" w:sz="4" w:space="0" w:color="000000"/>
            </w:tcBorders>
            <w:vAlign w:val="center"/>
            <w:hideMark/>
          </w:tcPr>
          <w:p w14:paraId="02E739B0" w14:textId="77777777" w:rsidR="00D504A5" w:rsidRPr="00126770" w:rsidRDefault="00D504A5" w:rsidP="00362EF5">
            <w:pPr>
              <w:keepNext/>
              <w:jc w:val="center"/>
            </w:pPr>
            <w:r w:rsidRPr="00126770">
              <w:t>154.1</w:t>
            </w:r>
          </w:p>
        </w:tc>
        <w:tc>
          <w:tcPr>
            <w:tcW w:w="1559" w:type="dxa"/>
            <w:tcBorders>
              <w:top w:val="single" w:sz="4" w:space="0" w:color="000000"/>
              <w:left w:val="single" w:sz="4" w:space="0" w:color="000000"/>
              <w:right w:val="single" w:sz="4" w:space="0" w:color="000000"/>
            </w:tcBorders>
            <w:vAlign w:val="center"/>
          </w:tcPr>
          <w:p w14:paraId="7B9CD17A" w14:textId="77777777" w:rsidR="00D504A5" w:rsidRPr="00126770" w:rsidRDefault="00D504A5" w:rsidP="00362EF5">
            <w:pPr>
              <w:keepNext/>
              <w:jc w:val="center"/>
            </w:pPr>
            <w:r w:rsidRPr="00126770">
              <w:t>L/ kg</w:t>
            </w:r>
          </w:p>
        </w:tc>
      </w:tr>
      <w:tr w:rsidR="00D504A5" w:rsidRPr="00126770" w14:paraId="49F6B5F7"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5C424DDF" w14:textId="77777777" w:rsidR="00D504A5" w:rsidRPr="00126770" w:rsidRDefault="00D504A5" w:rsidP="00362EF5">
            <w:pPr>
              <w:keepNext/>
              <w:rPr>
                <w:lang w:eastAsia="en-GB"/>
              </w:rPr>
            </w:pPr>
            <w:r w:rsidRPr="00126770">
              <w:rPr>
                <w:b/>
                <w:lang w:eastAsia="ja-JP"/>
              </w:rPr>
              <w:t>TFB-COOH</w:t>
            </w:r>
          </w:p>
        </w:tc>
        <w:tc>
          <w:tcPr>
            <w:tcW w:w="1769" w:type="dxa"/>
            <w:tcBorders>
              <w:left w:val="single" w:sz="4" w:space="0" w:color="000000"/>
              <w:bottom w:val="single" w:sz="4" w:space="0" w:color="000000"/>
              <w:right w:val="single" w:sz="4" w:space="0" w:color="000000"/>
            </w:tcBorders>
            <w:vAlign w:val="center"/>
            <w:hideMark/>
          </w:tcPr>
          <w:p w14:paraId="76B25680" w14:textId="77777777" w:rsidR="00D504A5" w:rsidRPr="00126770" w:rsidRDefault="00D504A5" w:rsidP="00362EF5">
            <w:pPr>
              <w:keepNext/>
              <w:jc w:val="center"/>
              <w:rPr>
                <w:lang w:eastAsia="ja-JP"/>
              </w:rPr>
            </w:pPr>
            <w:r w:rsidRPr="00126770">
              <w:rPr>
                <w:lang w:eastAsia="ja-JP"/>
              </w:rPr>
              <w:t>2.04E-02</w:t>
            </w:r>
          </w:p>
        </w:tc>
        <w:tc>
          <w:tcPr>
            <w:tcW w:w="1560" w:type="dxa"/>
            <w:tcBorders>
              <w:left w:val="single" w:sz="4" w:space="0" w:color="000000"/>
              <w:bottom w:val="single" w:sz="4" w:space="0" w:color="000000"/>
              <w:right w:val="single" w:sz="4" w:space="0" w:color="000000"/>
            </w:tcBorders>
            <w:vAlign w:val="center"/>
          </w:tcPr>
          <w:p w14:paraId="32AD5B52"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left w:val="single" w:sz="4" w:space="0" w:color="000000"/>
              <w:bottom w:val="single" w:sz="4" w:space="0" w:color="000000"/>
              <w:right w:val="single" w:sz="4" w:space="0" w:color="000000"/>
            </w:tcBorders>
            <w:vAlign w:val="center"/>
            <w:hideMark/>
          </w:tcPr>
          <w:p w14:paraId="3F952524" w14:textId="77777777" w:rsidR="00D504A5" w:rsidRPr="00126770" w:rsidRDefault="00D504A5" w:rsidP="00362EF5">
            <w:pPr>
              <w:keepNext/>
              <w:jc w:val="center"/>
            </w:pPr>
            <w:r w:rsidRPr="00126770">
              <w:t>118.9</w:t>
            </w:r>
          </w:p>
        </w:tc>
        <w:tc>
          <w:tcPr>
            <w:tcW w:w="1559" w:type="dxa"/>
            <w:tcBorders>
              <w:left w:val="single" w:sz="4" w:space="0" w:color="000000"/>
              <w:bottom w:val="single" w:sz="4" w:space="0" w:color="000000"/>
              <w:right w:val="single" w:sz="4" w:space="0" w:color="000000"/>
            </w:tcBorders>
            <w:vAlign w:val="center"/>
          </w:tcPr>
          <w:p w14:paraId="57BEB370" w14:textId="77777777" w:rsidR="00D504A5" w:rsidRPr="00126770" w:rsidRDefault="00D504A5" w:rsidP="00362EF5">
            <w:pPr>
              <w:keepNext/>
              <w:jc w:val="center"/>
            </w:pPr>
            <w:r w:rsidRPr="00126770">
              <w:t>L/ kg</w:t>
            </w:r>
          </w:p>
        </w:tc>
      </w:tr>
    </w:tbl>
    <w:p w14:paraId="18AF9C40" w14:textId="77777777" w:rsidR="00D504A5" w:rsidRPr="00126770" w:rsidRDefault="00D504A5" w:rsidP="00D504A5">
      <w:pPr>
        <w:spacing w:line="360" w:lineRule="auto"/>
        <w:rPr>
          <w:strike/>
          <w:color w:val="FF0000"/>
        </w:rPr>
      </w:pPr>
    </w:p>
    <w:tbl>
      <w:tblPr>
        <w:tblW w:w="397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663"/>
        <w:gridCol w:w="1686"/>
        <w:gridCol w:w="1483"/>
        <w:gridCol w:w="1480"/>
      </w:tblGrid>
      <w:tr w:rsidR="00D504A5" w:rsidRPr="00126770" w14:paraId="2E3104E6" w14:textId="77777777" w:rsidTr="00362EF5">
        <w:trPr>
          <w:trHeight w:val="397"/>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FFFFCC"/>
            <w:vAlign w:val="center"/>
          </w:tcPr>
          <w:p w14:paraId="2409FCB9" w14:textId="77777777" w:rsidR="00D504A5" w:rsidRPr="00126770" w:rsidRDefault="00D504A5" w:rsidP="00362EF5">
            <w:pPr>
              <w:keepNext/>
              <w:jc w:val="center"/>
              <w:rPr>
                <w:b/>
                <w:lang w:eastAsia="ja-JP"/>
              </w:rPr>
            </w:pPr>
            <w:r w:rsidRPr="00126770">
              <w:rPr>
                <w:b/>
                <w:lang w:eastAsia="ja-JP"/>
              </w:rPr>
              <w:t>Calculation of porewater concentrations from application via sewage sludge PEClocal</w:t>
            </w:r>
            <w:r w:rsidRPr="00126770">
              <w:rPr>
                <w:b/>
                <w:vertAlign w:val="subscript"/>
                <w:lang w:eastAsia="ja-JP"/>
              </w:rPr>
              <w:t>soil, porewater</w:t>
            </w:r>
            <w:r w:rsidRPr="00126770">
              <w:rPr>
                <w:b/>
                <w:lang w:eastAsia="ja-JP"/>
              </w:rPr>
              <w:t xml:space="preserve"> (µg l</w:t>
            </w:r>
            <w:r w:rsidRPr="00126770">
              <w:rPr>
                <w:b/>
                <w:vertAlign w:val="superscript"/>
                <w:lang w:eastAsia="ja-JP"/>
              </w:rPr>
              <w:t>-1</w:t>
            </w:r>
            <w:r w:rsidRPr="00126770">
              <w:rPr>
                <w:b/>
                <w:lang w:eastAsia="ja-JP"/>
              </w:rPr>
              <w:t>)</w:t>
            </w:r>
          </w:p>
        </w:tc>
      </w:tr>
      <w:tr w:rsidR="00D504A5" w:rsidRPr="00126770" w14:paraId="26642CA4"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2995AE2B" w14:textId="77777777" w:rsidR="00D504A5" w:rsidRPr="00126770" w:rsidRDefault="00D504A5" w:rsidP="00362EF5">
            <w:pPr>
              <w:keepNext/>
            </w:pPr>
          </w:p>
        </w:tc>
        <w:tc>
          <w:tcPr>
            <w:tcW w:w="1127" w:type="pct"/>
            <w:tcBorders>
              <w:top w:val="single" w:sz="6" w:space="0" w:color="000000"/>
              <w:left w:val="single" w:sz="6" w:space="0" w:color="000000"/>
              <w:bottom w:val="single" w:sz="6" w:space="0" w:color="000000"/>
              <w:right w:val="single" w:sz="6" w:space="0" w:color="000000"/>
            </w:tcBorders>
            <w:vAlign w:val="center"/>
          </w:tcPr>
          <w:p w14:paraId="6E476D74" w14:textId="77777777" w:rsidR="00D504A5" w:rsidRPr="00126770" w:rsidRDefault="00D504A5" w:rsidP="00362EF5">
            <w:pPr>
              <w:keepNext/>
              <w:jc w:val="center"/>
              <w:rPr>
                <w:b/>
                <w:lang w:eastAsia="ja-JP"/>
              </w:rPr>
            </w:pPr>
            <w:r w:rsidRPr="00126770">
              <w:rPr>
                <w:b/>
                <w:lang w:eastAsia="ja-JP"/>
              </w:rPr>
              <w:t>Transfluthrin</w:t>
            </w:r>
          </w:p>
        </w:tc>
        <w:tc>
          <w:tcPr>
            <w:tcW w:w="1023" w:type="pct"/>
            <w:tcBorders>
              <w:top w:val="single" w:sz="6" w:space="0" w:color="000000"/>
              <w:left w:val="single" w:sz="6" w:space="0" w:color="000000"/>
              <w:bottom w:val="single" w:sz="6" w:space="0" w:color="000000"/>
              <w:right w:val="single" w:sz="6" w:space="0" w:color="000000"/>
            </w:tcBorders>
            <w:vAlign w:val="center"/>
          </w:tcPr>
          <w:p w14:paraId="453EE012" w14:textId="77777777" w:rsidR="00D504A5" w:rsidRPr="00126770" w:rsidRDefault="00D504A5" w:rsidP="00362EF5">
            <w:pPr>
              <w:keepNext/>
              <w:jc w:val="center"/>
              <w:rPr>
                <w:b/>
                <w:lang w:eastAsia="ja-JP"/>
              </w:rPr>
            </w:pPr>
            <w:r w:rsidRPr="00126770">
              <w:rPr>
                <w:b/>
                <w:lang w:eastAsia="ja-JP"/>
              </w:rPr>
              <w:t>TFB-OH</w:t>
            </w:r>
          </w:p>
        </w:tc>
        <w:tc>
          <w:tcPr>
            <w:tcW w:w="1020" w:type="pct"/>
            <w:tcBorders>
              <w:top w:val="single" w:sz="6" w:space="0" w:color="000000"/>
              <w:left w:val="single" w:sz="6" w:space="0" w:color="000000"/>
              <w:bottom w:val="single" w:sz="6" w:space="0" w:color="000000"/>
              <w:right w:val="single" w:sz="4" w:space="0" w:color="000000"/>
            </w:tcBorders>
            <w:vAlign w:val="center"/>
          </w:tcPr>
          <w:p w14:paraId="1826DFCB" w14:textId="77777777" w:rsidR="00D504A5" w:rsidRPr="00126770" w:rsidRDefault="00D504A5" w:rsidP="00362EF5">
            <w:pPr>
              <w:keepNext/>
              <w:jc w:val="center"/>
              <w:rPr>
                <w:b/>
                <w:lang w:eastAsia="ja-JP"/>
              </w:rPr>
            </w:pPr>
            <w:r w:rsidRPr="00126770">
              <w:rPr>
                <w:b/>
                <w:lang w:eastAsia="ja-JP"/>
              </w:rPr>
              <w:t>TFB-COOH</w:t>
            </w:r>
          </w:p>
        </w:tc>
      </w:tr>
      <w:tr w:rsidR="00D504A5" w:rsidRPr="00126770" w14:paraId="7C78B3B6"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6C114466" w14:textId="77777777" w:rsidR="00D504A5" w:rsidRPr="00126770" w:rsidRDefault="00D504A5" w:rsidP="00362EF5">
            <w:pPr>
              <w:keepNext/>
            </w:pPr>
            <w:r w:rsidRPr="00126770">
              <w:t>Scenario 1 (Tier 1)</w:t>
            </w:r>
          </w:p>
        </w:tc>
        <w:tc>
          <w:tcPr>
            <w:tcW w:w="1127" w:type="pct"/>
            <w:tcBorders>
              <w:top w:val="single" w:sz="6" w:space="0" w:color="000000"/>
              <w:left w:val="single" w:sz="6" w:space="0" w:color="000000"/>
              <w:bottom w:val="single" w:sz="6" w:space="0" w:color="000000"/>
              <w:right w:val="single" w:sz="6" w:space="0" w:color="000000"/>
            </w:tcBorders>
            <w:vAlign w:val="center"/>
          </w:tcPr>
          <w:p w14:paraId="6D79FF6D" w14:textId="77777777" w:rsidR="00D504A5" w:rsidRPr="00126770" w:rsidRDefault="00D504A5" w:rsidP="00362EF5">
            <w:pPr>
              <w:keepNext/>
              <w:jc w:val="center"/>
              <w:rPr>
                <w:lang w:eastAsia="ja-JP"/>
              </w:rPr>
            </w:pPr>
            <w:r w:rsidRPr="00126770">
              <w:t>1.78E-03</w:t>
            </w:r>
          </w:p>
        </w:tc>
        <w:tc>
          <w:tcPr>
            <w:tcW w:w="1023" w:type="pct"/>
            <w:tcBorders>
              <w:top w:val="single" w:sz="6" w:space="0" w:color="000000"/>
              <w:left w:val="single" w:sz="6" w:space="0" w:color="000000"/>
              <w:bottom w:val="single" w:sz="6" w:space="0" w:color="000000"/>
              <w:right w:val="single" w:sz="6" w:space="0" w:color="000000"/>
            </w:tcBorders>
            <w:vAlign w:val="center"/>
          </w:tcPr>
          <w:p w14:paraId="7C48FAE5" w14:textId="77777777" w:rsidR="00D504A5" w:rsidRPr="00126770" w:rsidRDefault="00D504A5" w:rsidP="00362EF5">
            <w:pPr>
              <w:keepNext/>
              <w:jc w:val="center"/>
              <w:rPr>
                <w:b/>
                <w:color w:val="FF0000"/>
                <w:lang w:eastAsia="ja-JP"/>
              </w:rPr>
            </w:pPr>
            <w:r w:rsidRPr="00126770">
              <w:rPr>
                <w:b/>
                <w:color w:val="FF0000"/>
                <w:lang w:eastAsia="ja-JP"/>
              </w:rPr>
              <w:t>0.102</w:t>
            </w:r>
          </w:p>
        </w:tc>
        <w:tc>
          <w:tcPr>
            <w:tcW w:w="1020" w:type="pct"/>
            <w:tcBorders>
              <w:top w:val="single" w:sz="6" w:space="0" w:color="000000"/>
              <w:left w:val="single" w:sz="6" w:space="0" w:color="000000"/>
              <w:bottom w:val="single" w:sz="6" w:space="0" w:color="000000"/>
              <w:right w:val="single" w:sz="4" w:space="0" w:color="000000"/>
            </w:tcBorders>
            <w:vAlign w:val="center"/>
          </w:tcPr>
          <w:p w14:paraId="16CE1E9A" w14:textId="77777777" w:rsidR="00D504A5" w:rsidRPr="00126770" w:rsidRDefault="00D504A5" w:rsidP="00362EF5">
            <w:pPr>
              <w:keepNext/>
              <w:jc w:val="center"/>
              <w:rPr>
                <w:b/>
                <w:color w:val="FF0000"/>
                <w:lang w:eastAsia="ja-JP"/>
              </w:rPr>
            </w:pPr>
            <w:r w:rsidRPr="00126770">
              <w:rPr>
                <w:b/>
                <w:color w:val="FF0000"/>
                <w:lang w:eastAsia="ja-JP"/>
              </w:rPr>
              <w:t>0.219</w:t>
            </w:r>
          </w:p>
        </w:tc>
      </w:tr>
      <w:tr w:rsidR="00D504A5" w:rsidRPr="00126770" w14:paraId="4BFE6689"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3D934F0B" w14:textId="77777777" w:rsidR="00D504A5" w:rsidRPr="00126770" w:rsidRDefault="00D504A5" w:rsidP="00362EF5">
            <w:pPr>
              <w:keepNext/>
              <w:rPr>
                <w:lang w:eastAsia="en-GB"/>
              </w:rPr>
            </w:pPr>
            <w:r w:rsidRPr="00126770">
              <w:t>Scenario 1 (Tier 2)</w:t>
            </w:r>
          </w:p>
        </w:tc>
        <w:tc>
          <w:tcPr>
            <w:tcW w:w="1127" w:type="pct"/>
            <w:tcBorders>
              <w:top w:val="single" w:sz="6" w:space="0" w:color="000000"/>
              <w:left w:val="single" w:sz="6" w:space="0" w:color="000000"/>
              <w:bottom w:val="single" w:sz="6" w:space="0" w:color="000000"/>
              <w:right w:val="single" w:sz="6" w:space="0" w:color="000000"/>
            </w:tcBorders>
            <w:vAlign w:val="center"/>
          </w:tcPr>
          <w:p w14:paraId="574C31A3" w14:textId="77777777" w:rsidR="00D504A5" w:rsidRPr="00126770" w:rsidRDefault="00D504A5" w:rsidP="00362EF5">
            <w:pPr>
              <w:keepNext/>
              <w:jc w:val="center"/>
              <w:rPr>
                <w:lang w:eastAsia="ja-JP"/>
              </w:rPr>
            </w:pPr>
            <w:r w:rsidRPr="00126770">
              <w:rPr>
                <w:lang w:eastAsia="ja-JP"/>
              </w:rPr>
              <w:t>5.26E-04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21190F7C" w14:textId="77777777" w:rsidR="00D504A5" w:rsidRPr="00126770" w:rsidRDefault="00D504A5" w:rsidP="00362EF5">
            <w:pPr>
              <w:keepNext/>
              <w:jc w:val="center"/>
              <w:rPr>
                <w:lang w:eastAsia="ja-JP"/>
              </w:rPr>
            </w:pPr>
            <w:r w:rsidRPr="00126770">
              <w:rPr>
                <w:lang w:eastAsia="ja-JP"/>
              </w:rPr>
              <w:t>0.030</w:t>
            </w:r>
          </w:p>
        </w:tc>
        <w:tc>
          <w:tcPr>
            <w:tcW w:w="1020" w:type="pct"/>
            <w:tcBorders>
              <w:top w:val="single" w:sz="6" w:space="0" w:color="000000"/>
              <w:left w:val="single" w:sz="6" w:space="0" w:color="000000"/>
              <w:bottom w:val="single" w:sz="6" w:space="0" w:color="000000"/>
              <w:right w:val="single" w:sz="4" w:space="0" w:color="000000"/>
            </w:tcBorders>
            <w:vAlign w:val="center"/>
          </w:tcPr>
          <w:p w14:paraId="5973D6A5" w14:textId="77777777" w:rsidR="00D504A5" w:rsidRPr="00126770" w:rsidRDefault="00D504A5" w:rsidP="00362EF5">
            <w:pPr>
              <w:keepNext/>
              <w:jc w:val="center"/>
              <w:rPr>
                <w:lang w:eastAsia="ja-JP"/>
              </w:rPr>
            </w:pPr>
            <w:r w:rsidRPr="00126770">
              <w:rPr>
                <w:lang w:eastAsia="ja-JP"/>
              </w:rPr>
              <w:t>0.065</w:t>
            </w:r>
          </w:p>
        </w:tc>
      </w:tr>
      <w:tr w:rsidR="00D504A5" w:rsidRPr="00126770" w14:paraId="0CFFCF7E"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79B07380" w14:textId="77777777" w:rsidR="00D504A5" w:rsidRPr="00126770" w:rsidRDefault="00D504A5" w:rsidP="00362EF5">
            <w:pPr>
              <w:keepNext/>
              <w:rPr>
                <w:lang w:eastAsia="en-GB"/>
              </w:rPr>
            </w:pPr>
            <w:r w:rsidRPr="00126770">
              <w:rPr>
                <w:lang w:eastAsia="en-GB"/>
              </w:rPr>
              <w:t>Scenario 2</w:t>
            </w:r>
          </w:p>
        </w:tc>
        <w:tc>
          <w:tcPr>
            <w:tcW w:w="1127" w:type="pct"/>
            <w:tcBorders>
              <w:top w:val="single" w:sz="6" w:space="0" w:color="000000"/>
              <w:left w:val="single" w:sz="6" w:space="0" w:color="000000"/>
              <w:bottom w:val="single" w:sz="6" w:space="0" w:color="000000"/>
              <w:right w:val="single" w:sz="6" w:space="0" w:color="000000"/>
            </w:tcBorders>
            <w:vAlign w:val="center"/>
          </w:tcPr>
          <w:p w14:paraId="014BFE9F" w14:textId="77777777" w:rsidR="00D504A5" w:rsidRPr="00126770" w:rsidRDefault="00D504A5" w:rsidP="00362EF5">
            <w:pPr>
              <w:keepNext/>
              <w:jc w:val="center"/>
              <w:rPr>
                <w:lang w:eastAsia="ja-JP"/>
              </w:rPr>
            </w:pPr>
            <w:r w:rsidRPr="00126770">
              <w:rPr>
                <w:lang w:eastAsia="ja-JP"/>
              </w:rPr>
              <w:t>4.45E-04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5B73DCD2" w14:textId="77777777" w:rsidR="00D504A5" w:rsidRPr="00126770" w:rsidRDefault="00D504A5" w:rsidP="00362EF5">
            <w:pPr>
              <w:keepNext/>
              <w:jc w:val="center"/>
              <w:rPr>
                <w:lang w:eastAsia="ja-JP"/>
              </w:rPr>
            </w:pPr>
            <w:r w:rsidRPr="00126770">
              <w:rPr>
                <w:lang w:eastAsia="ja-JP"/>
              </w:rPr>
              <w:t>0.026</w:t>
            </w:r>
          </w:p>
        </w:tc>
        <w:tc>
          <w:tcPr>
            <w:tcW w:w="1020" w:type="pct"/>
            <w:tcBorders>
              <w:top w:val="single" w:sz="6" w:space="0" w:color="000000"/>
              <w:left w:val="single" w:sz="6" w:space="0" w:color="000000"/>
              <w:bottom w:val="single" w:sz="6" w:space="0" w:color="000000"/>
              <w:right w:val="single" w:sz="4" w:space="0" w:color="000000"/>
            </w:tcBorders>
            <w:vAlign w:val="center"/>
          </w:tcPr>
          <w:p w14:paraId="06EB53F0" w14:textId="77777777" w:rsidR="00D504A5" w:rsidRPr="00126770" w:rsidRDefault="00D504A5" w:rsidP="00362EF5">
            <w:pPr>
              <w:keepNext/>
              <w:jc w:val="center"/>
              <w:rPr>
                <w:lang w:eastAsia="ja-JP"/>
              </w:rPr>
            </w:pPr>
            <w:r w:rsidRPr="00126770">
              <w:rPr>
                <w:lang w:eastAsia="ja-JP"/>
              </w:rPr>
              <w:t>0.055</w:t>
            </w:r>
          </w:p>
        </w:tc>
      </w:tr>
    </w:tbl>
    <w:p w14:paraId="4CC7DC2E" w14:textId="77777777" w:rsidR="00D504A5" w:rsidRPr="00126770" w:rsidRDefault="00D504A5" w:rsidP="00D504A5">
      <w:pPr>
        <w:spacing w:line="360" w:lineRule="auto"/>
        <w:rPr>
          <w:strike/>
          <w:color w:val="FF0000"/>
        </w:rPr>
      </w:pPr>
    </w:p>
    <w:p w14:paraId="2A56AE86" w14:textId="77777777" w:rsidR="00A4407A" w:rsidRPr="00126770" w:rsidRDefault="00D504A5" w:rsidP="00A4407A">
      <w:pPr>
        <w:spacing w:line="360" w:lineRule="auto"/>
      </w:pPr>
      <w:r w:rsidRPr="00126770">
        <w:lastRenderedPageBreak/>
        <w:t>Levels above the drinking water trigger level of 0.1 g/ l have been identified for Scenario 1 at the first tier- however acceptable levels are predicted to porewater for Scenario 1 (tier 2) and Scenario 2.</w:t>
      </w:r>
    </w:p>
    <w:p w14:paraId="5A720E0A" w14:textId="77777777" w:rsidR="00A4407A" w:rsidRPr="00126770" w:rsidRDefault="00A4407A" w:rsidP="00A4407A">
      <w:pPr>
        <w:spacing w:line="260" w:lineRule="atLeast"/>
        <w:rPr>
          <w:rFonts w:eastAsia="Calibri"/>
          <w:lang w:eastAsia="en-US"/>
        </w:rPr>
      </w:pPr>
    </w:p>
    <w:p w14:paraId="64917AC9" w14:textId="77777777" w:rsidR="00A4407A" w:rsidRPr="00126770" w:rsidRDefault="00A4407A" w:rsidP="00A4407A">
      <w:pPr>
        <w:rPr>
          <w:rFonts w:eastAsia="Calibri"/>
          <w:b/>
          <w:i/>
          <w:sz w:val="22"/>
          <w:szCs w:val="22"/>
          <w:lang w:eastAsia="en-US"/>
        </w:rPr>
      </w:pPr>
      <w:bookmarkStart w:id="1597" w:name="_Toc403472801"/>
      <w:bookmarkStart w:id="1598" w:name="_Toc389729116"/>
      <w:r w:rsidRPr="00126770">
        <w:rPr>
          <w:rFonts w:eastAsia="Calibri"/>
          <w:b/>
          <w:i/>
          <w:sz w:val="22"/>
          <w:szCs w:val="22"/>
          <w:lang w:eastAsia="en-US"/>
        </w:rPr>
        <w:t>Calculated PEC values</w:t>
      </w:r>
      <w:bookmarkEnd w:id="1597"/>
      <w:bookmarkEnd w:id="1598"/>
    </w:p>
    <w:p w14:paraId="3C20531A" w14:textId="77777777" w:rsidR="00A4407A" w:rsidRPr="00126770" w:rsidRDefault="00A4407A" w:rsidP="00A4407A">
      <w:pPr>
        <w:spacing w:line="260" w:lineRule="atLeast"/>
        <w:rPr>
          <w:rFonts w:eastAsia="Calibri"/>
          <w:lang w:val="en-US" w:eastAsia="en-US"/>
        </w:rPr>
      </w:pP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294"/>
        <w:gridCol w:w="1348"/>
        <w:gridCol w:w="1315"/>
        <w:gridCol w:w="1315"/>
        <w:gridCol w:w="1340"/>
      </w:tblGrid>
      <w:tr w:rsidR="00A4407A" w:rsidRPr="00126770" w14:paraId="6AD93F94" w14:textId="77777777" w:rsidTr="00A4407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3F20DD5E" w14:textId="77777777" w:rsidR="00A4407A" w:rsidRPr="00126770" w:rsidRDefault="00A4407A">
            <w:pPr>
              <w:spacing w:before="60" w:after="60" w:line="276" w:lineRule="auto"/>
              <w:jc w:val="center"/>
              <w:rPr>
                <w:rFonts w:eastAsia="Calibri" w:cs="Arial"/>
                <w:b/>
                <w:bCs/>
                <w:lang w:eastAsia="en-GB"/>
              </w:rPr>
            </w:pPr>
            <w:r w:rsidRPr="00126770">
              <w:rPr>
                <w:rFonts w:eastAsia="Calibri" w:cs="Arial"/>
                <w:b/>
                <w:bCs/>
                <w:lang w:eastAsia="en-GB"/>
              </w:rPr>
              <w:t>Summary table on calculated PEC values</w:t>
            </w:r>
          </w:p>
        </w:tc>
      </w:tr>
      <w:tr w:rsidR="00A4407A" w:rsidRPr="00126770" w14:paraId="0EA0849D" w14:textId="77777777" w:rsidTr="00D504A5">
        <w:trPr>
          <w:trHeight w:val="397"/>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690834" w14:textId="77777777" w:rsidR="00A4407A" w:rsidRPr="00126770" w:rsidRDefault="00A4407A">
            <w:pPr>
              <w:spacing w:before="60" w:after="60" w:line="276" w:lineRule="auto"/>
              <w:jc w:val="cente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C7B0B"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B952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907CA7"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06" w:type="pct"/>
            <w:tcBorders>
              <w:top w:val="single" w:sz="4" w:space="0" w:color="auto"/>
              <w:left w:val="single" w:sz="4" w:space="0" w:color="auto"/>
              <w:bottom w:val="single" w:sz="4" w:space="0" w:color="auto"/>
              <w:right w:val="single" w:sz="4" w:space="0" w:color="auto"/>
            </w:tcBorders>
            <w:vAlign w:val="center"/>
            <w:hideMark/>
          </w:tcPr>
          <w:p w14:paraId="310AE324"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851" w:type="pct"/>
            <w:tcBorders>
              <w:top w:val="single" w:sz="4" w:space="0" w:color="auto"/>
              <w:left w:val="single" w:sz="4" w:space="0" w:color="auto"/>
              <w:bottom w:val="single" w:sz="4" w:space="0" w:color="auto"/>
              <w:right w:val="single" w:sz="4" w:space="0" w:color="auto"/>
            </w:tcBorders>
            <w:vAlign w:val="center"/>
            <w:hideMark/>
          </w:tcPr>
          <w:p w14:paraId="09B8B91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17A428BB" w14:textId="77777777" w:rsidTr="00D504A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C40CB" w14:textId="77777777" w:rsidR="00A4407A" w:rsidRPr="00126770" w:rsidRDefault="00A4407A">
            <w:pP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14:paraId="541E89B5"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95B60D"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75EDA3"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06" w:type="pct"/>
            <w:tcBorders>
              <w:top w:val="single" w:sz="4" w:space="0" w:color="auto"/>
              <w:left w:val="single" w:sz="4" w:space="0" w:color="auto"/>
              <w:bottom w:val="single" w:sz="4" w:space="0" w:color="auto"/>
              <w:right w:val="single" w:sz="4" w:space="0" w:color="auto"/>
            </w:tcBorders>
            <w:vAlign w:val="center"/>
            <w:hideMark/>
          </w:tcPr>
          <w:p w14:paraId="2B2A42AF"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51" w:type="pct"/>
            <w:tcBorders>
              <w:top w:val="single" w:sz="4" w:space="0" w:color="auto"/>
              <w:left w:val="single" w:sz="4" w:space="0" w:color="auto"/>
              <w:bottom w:val="single" w:sz="4" w:space="0" w:color="auto"/>
              <w:right w:val="single" w:sz="4" w:space="0" w:color="auto"/>
            </w:tcBorders>
            <w:vAlign w:val="center"/>
            <w:hideMark/>
          </w:tcPr>
          <w:p w14:paraId="0F4CFD75"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A4407A" w:rsidRPr="00126770" w14:paraId="39A6DB0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0FBB3C64"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1</w:t>
            </w:r>
            <w:r w:rsidR="006B3D57" w:rsidRPr="00126770">
              <w:rPr>
                <w:rFonts w:eastAsia="Calibri" w:cs="Arial"/>
                <w:lang w:eastAsia="en-GB"/>
              </w:rPr>
              <w:t xml:space="preserve"> </w:t>
            </w:r>
            <w:r w:rsidR="006B3D57" w:rsidRPr="00126770">
              <w:rPr>
                <w:lang w:eastAsia="en-GB"/>
              </w:rPr>
              <w:t>(tier 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08937C" w14:textId="77777777" w:rsidR="00A4407A" w:rsidRPr="00126770" w:rsidRDefault="00A4407A">
            <w:pPr>
              <w:keepNext/>
              <w:jc w:val="center"/>
              <w:rPr>
                <w:lang w:eastAsia="ja-JP"/>
              </w:rPr>
            </w:pPr>
            <w:r w:rsidRPr="00126770">
              <w:rPr>
                <w:lang w:eastAsia="ja-JP"/>
              </w:rPr>
              <w:t>1.02E-05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EB6A3" w14:textId="77777777" w:rsidR="00A4407A" w:rsidRPr="00126770" w:rsidRDefault="00A4407A">
            <w:pPr>
              <w:keepNext/>
              <w:jc w:val="center"/>
              <w:rPr>
                <w:lang w:eastAsia="ja-JP"/>
              </w:rPr>
            </w:pPr>
            <w:r w:rsidRPr="00126770">
              <w:rPr>
                <w:lang w:eastAsia="ja-JP"/>
              </w:rPr>
              <w:t>9.46E-07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818D10" w14:textId="77777777" w:rsidR="00A4407A" w:rsidRPr="00126770" w:rsidRDefault="00A4407A">
            <w:pPr>
              <w:spacing w:before="60" w:after="60" w:line="276" w:lineRule="auto"/>
              <w:jc w:val="center"/>
              <w:rPr>
                <w:rFonts w:eastAsia="Calibri" w:cs="Arial"/>
                <w:lang w:eastAsia="en-GB"/>
              </w:rPr>
            </w:pPr>
            <w:r w:rsidRPr="00126770">
              <w:rPr>
                <w:rFonts w:eastAsia="Calibri" w:cs="Arial"/>
                <w:lang w:eastAsia="en-GB"/>
              </w:rPr>
              <w:t>1.03E-03-</w:t>
            </w:r>
          </w:p>
        </w:tc>
        <w:tc>
          <w:tcPr>
            <w:tcW w:w="806" w:type="pct"/>
            <w:tcBorders>
              <w:top w:val="single" w:sz="4" w:space="0" w:color="auto"/>
              <w:left w:val="single" w:sz="4" w:space="0" w:color="auto"/>
              <w:bottom w:val="single" w:sz="4" w:space="0" w:color="auto"/>
              <w:right w:val="single" w:sz="4" w:space="0" w:color="auto"/>
            </w:tcBorders>
            <w:vAlign w:val="center"/>
            <w:hideMark/>
          </w:tcPr>
          <w:p w14:paraId="4D0D96C6" w14:textId="77777777" w:rsidR="00A4407A" w:rsidRPr="00126770" w:rsidRDefault="006B3D57" w:rsidP="006B3D57">
            <w:pPr>
              <w:keepNext/>
              <w:jc w:val="center"/>
              <w:rPr>
                <w:lang w:eastAsia="ja-JP"/>
              </w:rPr>
            </w:pPr>
            <w:r w:rsidRPr="00126770">
              <w:rPr>
                <w:lang w:eastAsia="ja-JP"/>
              </w:rPr>
              <w:t>1.57</w:t>
            </w:r>
            <w:r w:rsidR="00A4407A" w:rsidRPr="00126770">
              <w:rPr>
                <w:lang w:eastAsia="ja-JP"/>
              </w:rPr>
              <w:t>E-03</w:t>
            </w:r>
          </w:p>
        </w:tc>
        <w:tc>
          <w:tcPr>
            <w:tcW w:w="851" w:type="pct"/>
            <w:tcBorders>
              <w:top w:val="single" w:sz="4" w:space="0" w:color="auto"/>
              <w:left w:val="single" w:sz="4" w:space="0" w:color="auto"/>
              <w:bottom w:val="single" w:sz="4" w:space="0" w:color="auto"/>
              <w:right w:val="single" w:sz="4" w:space="0" w:color="auto"/>
            </w:tcBorders>
            <w:vAlign w:val="center"/>
            <w:hideMark/>
          </w:tcPr>
          <w:p w14:paraId="1D5DFC5A" w14:textId="77777777" w:rsidR="00A4407A" w:rsidRPr="00126770" w:rsidRDefault="00A4407A" w:rsidP="006B3D57">
            <w:pPr>
              <w:spacing w:before="60" w:after="60" w:line="276" w:lineRule="auto"/>
              <w:jc w:val="center"/>
              <w:rPr>
                <w:rFonts w:eastAsia="Calibri" w:cs="Arial"/>
                <w:lang w:eastAsia="en-GB"/>
              </w:rPr>
            </w:pPr>
            <w:r w:rsidRPr="00126770">
              <w:rPr>
                <w:rFonts w:eastAsia="Calibri" w:cs="Arial"/>
                <w:lang w:eastAsia="en-GB"/>
              </w:rPr>
              <w:t>1.</w:t>
            </w:r>
            <w:r w:rsidR="006B3D57" w:rsidRPr="00126770">
              <w:rPr>
                <w:rFonts w:eastAsia="Calibri" w:cs="Arial"/>
                <w:lang w:eastAsia="en-GB"/>
              </w:rPr>
              <w:t>7</w:t>
            </w:r>
            <w:r w:rsidRPr="00126770">
              <w:rPr>
                <w:rFonts w:eastAsia="Calibri" w:cs="Arial"/>
                <w:lang w:eastAsia="en-GB"/>
              </w:rPr>
              <w:t>8E-03</w:t>
            </w:r>
          </w:p>
        </w:tc>
      </w:tr>
      <w:tr w:rsidR="00D504A5" w:rsidRPr="00126770" w14:paraId="77E97D55"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tcPr>
          <w:p w14:paraId="512E0060"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 xml:space="preserve">Scenario 1 </w:t>
            </w:r>
            <w:r w:rsidRPr="00126770">
              <w:rPr>
                <w:lang w:eastAsia="en-GB"/>
              </w:rPr>
              <w:t>(tier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CD1325F" w14:textId="77777777" w:rsidR="00D504A5" w:rsidRPr="00126770" w:rsidRDefault="00D504A5" w:rsidP="00D504A5">
            <w:pPr>
              <w:keepNext/>
              <w:jc w:val="center"/>
              <w:rPr>
                <w:lang w:eastAsia="ja-JP"/>
              </w:rPr>
            </w:pPr>
            <w:r w:rsidRPr="00126770">
              <w:rPr>
                <w:lang w:eastAsia="ja-JP"/>
              </w:rPr>
              <w:t>3.01E-06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0865C00" w14:textId="77777777" w:rsidR="00D504A5" w:rsidRPr="00126770" w:rsidRDefault="00D504A5" w:rsidP="00D504A5">
            <w:pPr>
              <w:keepNext/>
              <w:jc w:val="center"/>
              <w:rPr>
                <w:lang w:eastAsia="ja-JP"/>
              </w:rPr>
            </w:pPr>
            <w:r w:rsidRPr="00126770">
              <w:rPr>
                <w:lang w:eastAsia="ja-JP"/>
              </w:rPr>
              <w:t>2.80E-07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843EA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3.05E-04</w:t>
            </w:r>
          </w:p>
        </w:tc>
        <w:tc>
          <w:tcPr>
            <w:tcW w:w="806" w:type="pct"/>
            <w:tcBorders>
              <w:top w:val="single" w:sz="4" w:space="0" w:color="auto"/>
              <w:left w:val="single" w:sz="4" w:space="0" w:color="auto"/>
              <w:bottom w:val="single" w:sz="4" w:space="0" w:color="auto"/>
              <w:right w:val="single" w:sz="4" w:space="0" w:color="auto"/>
            </w:tcBorders>
            <w:vAlign w:val="center"/>
          </w:tcPr>
          <w:p w14:paraId="45642731" w14:textId="77777777" w:rsidR="00D504A5" w:rsidRPr="00126770" w:rsidRDefault="00D504A5" w:rsidP="00D504A5">
            <w:pPr>
              <w:keepNext/>
              <w:jc w:val="center"/>
              <w:rPr>
                <w:lang w:eastAsia="ja-JP"/>
              </w:rPr>
            </w:pPr>
            <w:r w:rsidRPr="00126770">
              <w:rPr>
                <w:lang w:eastAsia="ja-JP"/>
              </w:rPr>
              <w:t>4.65E-04</w:t>
            </w:r>
          </w:p>
        </w:tc>
        <w:tc>
          <w:tcPr>
            <w:tcW w:w="851" w:type="pct"/>
            <w:tcBorders>
              <w:top w:val="single" w:sz="4" w:space="0" w:color="auto"/>
              <w:left w:val="single" w:sz="4" w:space="0" w:color="auto"/>
              <w:bottom w:val="single" w:sz="4" w:space="0" w:color="auto"/>
              <w:right w:val="single" w:sz="4" w:space="0" w:color="auto"/>
            </w:tcBorders>
            <w:vAlign w:val="center"/>
          </w:tcPr>
          <w:p w14:paraId="2E40682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5.26E-04</w:t>
            </w:r>
          </w:p>
        </w:tc>
      </w:tr>
      <w:tr w:rsidR="00A4407A" w:rsidRPr="00126770" w14:paraId="7C06D29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537A10CD"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36A1C" w14:textId="77777777" w:rsidR="00A4407A" w:rsidRPr="00126770" w:rsidRDefault="00A4407A">
            <w:pPr>
              <w:keepNext/>
              <w:jc w:val="center"/>
              <w:rPr>
                <w:lang w:eastAsia="ja-JP"/>
              </w:rPr>
            </w:pPr>
          </w:p>
          <w:p w14:paraId="0B6A5B4A" w14:textId="77777777" w:rsidR="00D504A5" w:rsidRPr="00126770" w:rsidRDefault="00D504A5">
            <w:pPr>
              <w:keepNext/>
              <w:jc w:val="center"/>
              <w:rPr>
                <w:lang w:eastAsia="ja-JP"/>
              </w:rPr>
            </w:pPr>
            <w:r w:rsidRPr="00126770">
              <w:rPr>
                <w:lang w:eastAsia="ja-JP"/>
              </w:rPr>
              <w:t>2.54E-06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3CD252" w14:textId="77777777" w:rsidR="00A4407A" w:rsidRPr="00126770" w:rsidRDefault="00A4407A">
            <w:pPr>
              <w:keepNext/>
              <w:jc w:val="center"/>
              <w:rPr>
                <w:lang w:eastAsia="ja-JP"/>
              </w:rPr>
            </w:pPr>
          </w:p>
          <w:p w14:paraId="5A5D3C40" w14:textId="77777777" w:rsidR="00D504A5" w:rsidRPr="00126770" w:rsidRDefault="00D504A5">
            <w:pPr>
              <w:keepNext/>
              <w:jc w:val="center"/>
              <w:rPr>
                <w:lang w:eastAsia="ja-JP"/>
              </w:rPr>
            </w:pPr>
            <w:r w:rsidRPr="00126770">
              <w:rPr>
                <w:lang w:eastAsia="ja-JP"/>
              </w:rPr>
              <w:t>2.37E-07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D4063" w14:textId="77777777" w:rsidR="00A4407A" w:rsidRPr="00126770" w:rsidRDefault="00A4407A">
            <w:pPr>
              <w:spacing w:before="60" w:after="60" w:line="276" w:lineRule="auto"/>
              <w:jc w:val="center"/>
              <w:rPr>
                <w:rFonts w:eastAsia="Calibri" w:cs="Arial"/>
                <w:lang w:eastAsia="en-GB"/>
              </w:rPr>
            </w:pPr>
          </w:p>
          <w:p w14:paraId="53FBE756"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2.58E-04</w:t>
            </w:r>
          </w:p>
        </w:tc>
        <w:tc>
          <w:tcPr>
            <w:tcW w:w="806" w:type="pct"/>
            <w:tcBorders>
              <w:top w:val="single" w:sz="4" w:space="0" w:color="auto"/>
              <w:left w:val="single" w:sz="4" w:space="0" w:color="auto"/>
              <w:bottom w:val="single" w:sz="4" w:space="0" w:color="auto"/>
              <w:right w:val="single" w:sz="4" w:space="0" w:color="auto"/>
            </w:tcBorders>
            <w:vAlign w:val="center"/>
            <w:hideMark/>
          </w:tcPr>
          <w:p w14:paraId="01E6B220" w14:textId="77777777" w:rsidR="00A4407A" w:rsidRPr="00126770" w:rsidRDefault="00A4407A" w:rsidP="006B3D57">
            <w:pPr>
              <w:keepNext/>
              <w:jc w:val="center"/>
              <w:rPr>
                <w:lang w:eastAsia="ja-JP"/>
              </w:rPr>
            </w:pPr>
          </w:p>
          <w:p w14:paraId="0A4C2DFA" w14:textId="77777777" w:rsidR="00D504A5" w:rsidRPr="00126770" w:rsidRDefault="00D504A5" w:rsidP="006B3D57">
            <w:pPr>
              <w:keepNext/>
              <w:jc w:val="center"/>
              <w:rPr>
                <w:lang w:eastAsia="ja-JP"/>
              </w:rPr>
            </w:pPr>
            <w:r w:rsidRPr="00126770">
              <w:rPr>
                <w:lang w:eastAsia="ja-JP"/>
              </w:rPr>
              <w:t>3.94E-04</w:t>
            </w:r>
          </w:p>
        </w:tc>
        <w:tc>
          <w:tcPr>
            <w:tcW w:w="851" w:type="pct"/>
            <w:tcBorders>
              <w:top w:val="single" w:sz="4" w:space="0" w:color="auto"/>
              <w:left w:val="single" w:sz="4" w:space="0" w:color="auto"/>
              <w:bottom w:val="single" w:sz="4" w:space="0" w:color="auto"/>
              <w:right w:val="single" w:sz="4" w:space="0" w:color="auto"/>
            </w:tcBorders>
            <w:vAlign w:val="center"/>
            <w:hideMark/>
          </w:tcPr>
          <w:p w14:paraId="278C73B7" w14:textId="77777777" w:rsidR="00A4407A" w:rsidRPr="00126770" w:rsidRDefault="00A4407A">
            <w:pPr>
              <w:spacing w:before="60" w:after="60" w:line="276" w:lineRule="auto"/>
              <w:jc w:val="center"/>
              <w:rPr>
                <w:rFonts w:eastAsia="Calibri" w:cs="Arial"/>
                <w:lang w:eastAsia="en-GB"/>
              </w:rPr>
            </w:pPr>
          </w:p>
          <w:p w14:paraId="523FFE2C"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4.45E-04</w:t>
            </w:r>
          </w:p>
        </w:tc>
      </w:tr>
    </w:tbl>
    <w:p w14:paraId="2CCA8D21" w14:textId="77777777" w:rsidR="00A4407A" w:rsidRPr="00126770" w:rsidRDefault="00A4407A" w:rsidP="00A4407A">
      <w:pPr>
        <w:spacing w:line="260" w:lineRule="atLeast"/>
        <w:rPr>
          <w:rFonts w:eastAsia="Calibri"/>
          <w:lang w:eastAsia="en-US"/>
        </w:rPr>
      </w:pPr>
    </w:p>
    <w:p w14:paraId="7194F889" w14:textId="77777777" w:rsidR="00A4407A" w:rsidRPr="00126770" w:rsidRDefault="00A4407A" w:rsidP="00A4407A">
      <w:pPr>
        <w:spacing w:line="360" w:lineRule="auto"/>
        <w:jc w:val="both"/>
        <w:rPr>
          <w:rFonts w:eastAsia="Calibri"/>
          <w:lang w:eastAsia="en-US"/>
        </w:rPr>
      </w:pPr>
      <w:r w:rsidRPr="00126770">
        <w:rPr>
          <w:rFonts w:eastAsia="Calibri"/>
          <w:lang w:eastAsia="en-US"/>
        </w:rPr>
        <w:t>Metabolites NAK 4452 (2,3,5,6-tetrafluorobenzyl alcohol; TFB-OH) and NAK 4723 (2,3,5,6-tetraflorobenzoc acid; TFB-COOH) were detected in amounts &gt;10 % of AR in the water phase, maximum levels of 38 and 59 % of AR, respectively. In the sediment phase the same metabolites were of found, maximum level was 2.9 % of AR for TFB-OH and 26 % of AR TFB-COOH &gt;10 % AR.</w:t>
      </w:r>
    </w:p>
    <w:p w14:paraId="7B0F9FE5" w14:textId="77777777" w:rsidR="00A4407A" w:rsidRPr="00126770" w:rsidRDefault="00A4407A" w:rsidP="00A4407A">
      <w:pPr>
        <w:spacing w:line="360" w:lineRule="auto"/>
        <w:rPr>
          <w:rFonts w:eastAsia="Calibri"/>
          <w:lang w:eastAsia="en-US"/>
        </w:rPr>
      </w:pPr>
    </w:p>
    <w:p w14:paraId="21760569" w14:textId="77777777" w:rsidR="00A4407A" w:rsidRPr="00126770" w:rsidRDefault="00A4407A" w:rsidP="00A4407A">
      <w:pPr>
        <w:spacing w:line="360" w:lineRule="auto"/>
        <w:jc w:val="both"/>
        <w:rPr>
          <w:rFonts w:eastAsia="Calibri"/>
          <w:lang w:eastAsia="en-US"/>
        </w:rPr>
      </w:pPr>
      <w:r w:rsidRPr="00126770">
        <w:rPr>
          <w:rFonts w:eastAsia="Calibri"/>
          <w:lang w:eastAsia="en-US"/>
        </w:rPr>
        <w:t>The PEC</w:t>
      </w:r>
      <w:r w:rsidRPr="00126770">
        <w:rPr>
          <w:rFonts w:eastAsia="Calibri"/>
          <w:vertAlign w:val="subscript"/>
          <w:lang w:eastAsia="en-US"/>
        </w:rPr>
        <w:t>surface water</w:t>
      </w:r>
      <w:r w:rsidRPr="00126770">
        <w:rPr>
          <w:rFonts w:eastAsia="Calibri"/>
          <w:lang w:eastAsia="en-US"/>
        </w:rPr>
        <w:t xml:space="preserve"> of the two metabolites were calculated based on the PECs for the parent multiplied by a formation fraction in the water (using the maximum levels as % of AR) and a correction for the molecular weight, 180.1 g/ mol for TFB-OH and 194.08  g/ mol for TFB-COOH.</w:t>
      </w:r>
    </w:p>
    <w:p w14:paraId="47BA524E" w14:textId="77777777" w:rsidR="00A4407A" w:rsidRPr="00126770" w:rsidRDefault="00A4407A" w:rsidP="00A4407A">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046"/>
        <w:gridCol w:w="1298"/>
        <w:gridCol w:w="1493"/>
        <w:gridCol w:w="1493"/>
        <w:gridCol w:w="1025"/>
      </w:tblGrid>
      <w:tr w:rsidR="00A4407A" w:rsidRPr="00126770" w14:paraId="23514AEA" w14:textId="77777777" w:rsidTr="006B3D57">
        <w:trPr>
          <w:trHeight w:val="249"/>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51F446E9"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lang w:eastAsia="en-GB"/>
              </w:rPr>
              <w:t>Summary table on calculated PEC values</w:t>
            </w:r>
          </w:p>
        </w:tc>
      </w:tr>
      <w:tr w:rsidR="00A4407A" w:rsidRPr="00126770" w14:paraId="386471B3" w14:textId="77777777" w:rsidTr="00D504A5">
        <w:trPr>
          <w:trHeight w:val="249"/>
        </w:trPr>
        <w:tc>
          <w:tcPr>
            <w:tcW w:w="15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B3A690" w14:textId="77777777" w:rsidR="00A4407A" w:rsidRPr="00126770" w:rsidRDefault="00A4407A">
            <w:pPr>
              <w:spacing w:before="60" w:after="60" w:line="276" w:lineRule="auto"/>
              <w:jc w:val="cente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99498"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63A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40B7BA"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D53173"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556" w:type="pct"/>
            <w:tcBorders>
              <w:top w:val="single" w:sz="4" w:space="0" w:color="auto"/>
              <w:left w:val="single" w:sz="4" w:space="0" w:color="auto"/>
              <w:bottom w:val="single" w:sz="4" w:space="0" w:color="auto"/>
              <w:right w:val="single" w:sz="4" w:space="0" w:color="auto"/>
            </w:tcBorders>
            <w:vAlign w:val="center"/>
            <w:hideMark/>
          </w:tcPr>
          <w:p w14:paraId="7DD6E6E2"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6E5CEB5A" w14:textId="77777777" w:rsidTr="00D504A5">
        <w:trPr>
          <w:trHeight w:val="249"/>
        </w:trPr>
        <w:tc>
          <w:tcPr>
            <w:tcW w:w="1548" w:type="pct"/>
            <w:vMerge/>
            <w:tcBorders>
              <w:top w:val="single" w:sz="4" w:space="0" w:color="auto"/>
              <w:left w:val="single" w:sz="4" w:space="0" w:color="auto"/>
              <w:bottom w:val="single" w:sz="4" w:space="0" w:color="auto"/>
              <w:right w:val="single" w:sz="4" w:space="0" w:color="auto"/>
            </w:tcBorders>
            <w:vAlign w:val="center"/>
            <w:hideMark/>
          </w:tcPr>
          <w:p w14:paraId="006AB4C7" w14:textId="77777777" w:rsidR="00A4407A" w:rsidRPr="00126770" w:rsidRDefault="00A4407A">
            <w:pP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5D41E"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C7419E"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2D0AA6"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FE6600"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379BC838"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D504A5" w:rsidRPr="00126770" w14:paraId="3EA4966F"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DC1D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3C1854E"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23F074"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1.74E-07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CC7A5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A7F3507"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2.90E-04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1D220EF5"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0.102</w:t>
            </w:r>
          </w:p>
        </w:tc>
      </w:tr>
      <w:tr w:rsidR="00D504A5" w:rsidRPr="00126770" w14:paraId="1DD1E72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BFA76"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1346E6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CA16B" w14:textId="77777777" w:rsidR="00D504A5" w:rsidRPr="00126770" w:rsidRDefault="00D504A5" w:rsidP="00D504A5">
            <w:pPr>
              <w:keepNext/>
              <w:jc w:val="center"/>
              <w:rPr>
                <w:lang w:eastAsia="ja-JP"/>
              </w:rPr>
            </w:pPr>
            <w:r w:rsidRPr="00126770">
              <w:rPr>
                <w:lang w:eastAsia="ja-JP"/>
              </w:rPr>
              <w:t>2.92E-07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492F4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5A8AE5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4.86E-04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0334DB68"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0.219</w:t>
            </w:r>
          </w:p>
        </w:tc>
      </w:tr>
      <w:tr w:rsidR="00D504A5" w:rsidRPr="00126770" w14:paraId="6CB4F0CB"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189E33EB"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2): TFB-OH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083A79F1"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4664D589" w14:textId="77777777" w:rsidR="00D504A5" w:rsidRPr="00126770" w:rsidRDefault="00D504A5" w:rsidP="00D504A5">
            <w:pPr>
              <w:keepNext/>
              <w:jc w:val="center"/>
              <w:rPr>
                <w:lang w:eastAsia="ja-JP"/>
              </w:rPr>
            </w:pPr>
            <w:r w:rsidRPr="00126770">
              <w:rPr>
                <w:lang w:eastAsia="ja-JP"/>
              </w:rPr>
              <w:t>5.15E-08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2560D17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0E4FD2BE" w14:textId="77777777" w:rsidR="00D504A5" w:rsidRPr="00126770" w:rsidRDefault="00D504A5" w:rsidP="00D504A5">
            <w:pPr>
              <w:spacing w:before="60" w:after="60" w:line="276" w:lineRule="auto"/>
              <w:jc w:val="center"/>
              <w:rPr>
                <w:lang w:eastAsia="ja-JP"/>
              </w:rPr>
            </w:pPr>
            <w:r w:rsidRPr="00126770">
              <w:rPr>
                <w:lang w:eastAsia="ja-JP"/>
              </w:rPr>
              <w:t>8.58E-05</w:t>
            </w:r>
          </w:p>
        </w:tc>
        <w:tc>
          <w:tcPr>
            <w:tcW w:w="556" w:type="pct"/>
            <w:tcBorders>
              <w:top w:val="single" w:sz="4" w:space="0" w:color="auto"/>
              <w:left w:val="single" w:sz="4" w:space="0" w:color="auto"/>
              <w:bottom w:val="single" w:sz="4" w:space="0" w:color="auto"/>
              <w:right w:val="single" w:sz="4" w:space="0" w:color="auto"/>
            </w:tcBorders>
            <w:vAlign w:val="center"/>
          </w:tcPr>
          <w:p w14:paraId="27546BB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0.030</w:t>
            </w:r>
          </w:p>
        </w:tc>
      </w:tr>
      <w:tr w:rsidR="00D504A5" w:rsidRPr="00126770" w14:paraId="3B6B2250"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7486871E"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lastRenderedPageBreak/>
              <w:t>Scenario 1 (tier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67FA6EF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0D804803" w14:textId="77777777" w:rsidR="00D504A5" w:rsidRPr="00126770" w:rsidRDefault="00D504A5" w:rsidP="00D504A5">
            <w:pPr>
              <w:keepNext/>
              <w:jc w:val="center"/>
              <w:rPr>
                <w:lang w:eastAsia="ja-JP"/>
              </w:rPr>
            </w:pPr>
            <w:r w:rsidRPr="00126770">
              <w:rPr>
                <w:lang w:eastAsia="ja-JP"/>
              </w:rPr>
              <w:t>8.62E-08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0D5750B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69C13E98" w14:textId="77777777" w:rsidR="00D504A5" w:rsidRPr="00126770" w:rsidRDefault="00D504A5" w:rsidP="00D504A5">
            <w:pPr>
              <w:spacing w:before="60" w:after="60" w:line="276" w:lineRule="auto"/>
              <w:jc w:val="center"/>
              <w:rPr>
                <w:lang w:eastAsia="ja-JP"/>
              </w:rPr>
            </w:pPr>
            <w:r w:rsidRPr="00126770">
              <w:rPr>
                <w:lang w:eastAsia="ja-JP"/>
              </w:rPr>
              <w:t>1.44E-04</w:t>
            </w:r>
          </w:p>
        </w:tc>
        <w:tc>
          <w:tcPr>
            <w:tcW w:w="556" w:type="pct"/>
            <w:tcBorders>
              <w:top w:val="single" w:sz="4" w:space="0" w:color="auto"/>
              <w:left w:val="single" w:sz="4" w:space="0" w:color="auto"/>
              <w:bottom w:val="single" w:sz="4" w:space="0" w:color="auto"/>
              <w:right w:val="single" w:sz="4" w:space="0" w:color="auto"/>
            </w:tcBorders>
            <w:vAlign w:val="center"/>
          </w:tcPr>
          <w:p w14:paraId="358B488D"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0.026</w:t>
            </w:r>
          </w:p>
        </w:tc>
      </w:tr>
      <w:tr w:rsidR="00D504A5" w:rsidRPr="00126770" w14:paraId="72EF3C7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102FC8"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005C188"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E48E3"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4.36E-08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9EF51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E2C8DC1"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7.26E-05</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46F344"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0.065</w:t>
            </w:r>
          </w:p>
        </w:tc>
      </w:tr>
      <w:tr w:rsidR="00D504A5" w:rsidRPr="00126770" w14:paraId="0E6D3653"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0578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559F6CF"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5E423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7.30E-08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1ED161"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4753662E"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1.21E-04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6583DAC9"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0.055</w:t>
            </w:r>
          </w:p>
        </w:tc>
      </w:tr>
    </w:tbl>
    <w:p w14:paraId="0EC9D7CF" w14:textId="77777777" w:rsidR="00A4407A" w:rsidRPr="00126770" w:rsidRDefault="00A4407A" w:rsidP="00A4407A">
      <w:pPr>
        <w:spacing w:line="260" w:lineRule="atLeast"/>
        <w:rPr>
          <w:rFonts w:eastAsia="Calibri"/>
          <w:lang w:eastAsia="en-US"/>
        </w:rPr>
      </w:pPr>
    </w:p>
    <w:p w14:paraId="7068E8E1" w14:textId="77777777" w:rsidR="00FD2055" w:rsidRPr="00126770" w:rsidRDefault="00FD2055" w:rsidP="00FD2055">
      <w:pPr>
        <w:rPr>
          <w:rFonts w:eastAsia="Calibri"/>
          <w:b/>
          <w:i/>
          <w:sz w:val="22"/>
          <w:szCs w:val="22"/>
          <w:lang w:eastAsia="en-US"/>
        </w:rPr>
      </w:pPr>
      <w:bookmarkStart w:id="1599" w:name="_Toc377651047"/>
      <w:bookmarkStart w:id="1600" w:name="_Toc389729117"/>
      <w:bookmarkStart w:id="1601" w:name="_Toc403472802"/>
      <w:bookmarkEnd w:id="1594"/>
      <w:bookmarkEnd w:id="1595"/>
      <w:r w:rsidRPr="00126770">
        <w:rPr>
          <w:rFonts w:eastAsia="Calibri"/>
          <w:b/>
          <w:i/>
          <w:sz w:val="22"/>
          <w:szCs w:val="22"/>
          <w:lang w:eastAsia="en-US"/>
        </w:rPr>
        <w:t>Primary and secondary poisoning</w:t>
      </w:r>
      <w:bookmarkEnd w:id="1599"/>
      <w:bookmarkEnd w:id="1600"/>
      <w:bookmarkEnd w:id="1601"/>
    </w:p>
    <w:p w14:paraId="03BAE0ED" w14:textId="77777777" w:rsidR="00FD2055" w:rsidRPr="00126770" w:rsidRDefault="00FD2055" w:rsidP="00FD2055">
      <w:pPr>
        <w:spacing w:line="260" w:lineRule="atLeast"/>
        <w:rPr>
          <w:rFonts w:eastAsia="Calibri"/>
          <w:lang w:eastAsia="en-US"/>
        </w:rPr>
      </w:pPr>
    </w:p>
    <w:p w14:paraId="335387D7" w14:textId="77777777" w:rsidR="00FD2055" w:rsidRPr="00126770" w:rsidRDefault="00FD2055" w:rsidP="00FD2055">
      <w:pPr>
        <w:rPr>
          <w:rFonts w:eastAsia="Calibri"/>
          <w:u w:val="single"/>
          <w:lang w:eastAsia="en-US"/>
        </w:rPr>
      </w:pPr>
      <w:r w:rsidRPr="00126770">
        <w:rPr>
          <w:rFonts w:eastAsia="Calibri"/>
          <w:u w:val="single"/>
          <w:lang w:eastAsia="en-US"/>
        </w:rPr>
        <w:t xml:space="preserve">Primary poisoning </w:t>
      </w:r>
    </w:p>
    <w:p w14:paraId="268F0F3C" w14:textId="77777777" w:rsidR="00FD2055" w:rsidRPr="00126770" w:rsidRDefault="00FD2055" w:rsidP="00FD2055">
      <w:pPr>
        <w:rPr>
          <w:rFonts w:ascii="Times New Roman" w:eastAsia="Calibri" w:hAnsi="Times New Roman"/>
          <w:i/>
          <w:lang w:eastAsia="en-US"/>
        </w:rPr>
      </w:pPr>
    </w:p>
    <w:p w14:paraId="59483940" w14:textId="77777777" w:rsidR="00A4407A" w:rsidRPr="00126770" w:rsidRDefault="00A4407A" w:rsidP="00A4407A">
      <w:pPr>
        <w:rPr>
          <w:rFonts w:eastAsia="Calibri"/>
          <w:u w:val="single"/>
          <w:lang w:eastAsia="en-US"/>
        </w:rPr>
      </w:pPr>
      <w:r w:rsidRPr="00126770">
        <w:rPr>
          <w:rFonts w:eastAsia="Calibri"/>
          <w:lang w:eastAsia="en-US"/>
        </w:rPr>
        <w:t xml:space="preserve">Not relevant </w:t>
      </w:r>
    </w:p>
    <w:p w14:paraId="42C93EE4" w14:textId="77777777" w:rsidR="00A4407A" w:rsidRPr="00126770" w:rsidRDefault="00A4407A" w:rsidP="00FD2055">
      <w:pPr>
        <w:rPr>
          <w:lang w:eastAsia="en-US"/>
        </w:rPr>
      </w:pPr>
    </w:p>
    <w:p w14:paraId="3D7E8739" w14:textId="77777777" w:rsidR="00FD2055" w:rsidRPr="00126770" w:rsidRDefault="00FD2055" w:rsidP="00FD2055">
      <w:pPr>
        <w:rPr>
          <w:rFonts w:eastAsia="Calibri"/>
          <w:u w:val="single"/>
          <w:lang w:eastAsia="en-US"/>
        </w:rPr>
      </w:pPr>
      <w:r w:rsidRPr="00126770">
        <w:rPr>
          <w:rFonts w:eastAsia="Calibri"/>
          <w:u w:val="single"/>
          <w:lang w:eastAsia="en-US"/>
        </w:rPr>
        <w:t>Secondary poisoning</w:t>
      </w:r>
    </w:p>
    <w:p w14:paraId="3A1659BE" w14:textId="77777777" w:rsidR="00FD2055" w:rsidRPr="00126770" w:rsidRDefault="00FD2055" w:rsidP="00FD2055">
      <w:pPr>
        <w:spacing w:line="260" w:lineRule="atLeast"/>
        <w:rPr>
          <w:rFonts w:eastAsia="Calibri"/>
          <w:lang w:eastAsia="en-US"/>
        </w:rPr>
      </w:pPr>
    </w:p>
    <w:p w14:paraId="067DA52B" w14:textId="77777777" w:rsidR="00144FB4" w:rsidRPr="00126770" w:rsidRDefault="00A4407A" w:rsidP="00144FB4">
      <w:pPr>
        <w:autoSpaceDE w:val="0"/>
        <w:autoSpaceDN w:val="0"/>
        <w:adjustRightInd w:val="0"/>
        <w:spacing w:line="360" w:lineRule="auto"/>
        <w:jc w:val="both"/>
        <w:rPr>
          <w:lang w:val="en-IE"/>
        </w:rPr>
      </w:pPr>
      <w:r w:rsidRPr="00126770">
        <w:rPr>
          <w:lang w:eastAsia="en-GB"/>
        </w:rPr>
        <w:t>Secondary poisoning concerns toxic effects in organisms at high trophic levels based on ingestion of organisms from lower trophic levels. Measured or predicted concentrations of residues in top predators are compared to no effect concentrations for the predators. The key components of the assessment of secondary poisoning are the assessment of potential bioaccumulation and potential toxicity of the substance following exposure to residues of the active substance.</w:t>
      </w:r>
      <w:r w:rsidRPr="00126770">
        <w:rPr>
          <w:lang w:val="en-IE"/>
        </w:rPr>
        <w:t xml:space="preserve"> </w:t>
      </w:r>
      <w:bookmarkStart w:id="1602" w:name="_Toc521506614"/>
    </w:p>
    <w:p w14:paraId="1D361F9D" w14:textId="77777777" w:rsidR="00144FB4" w:rsidRPr="00126770" w:rsidRDefault="00144FB4" w:rsidP="00144FB4">
      <w:pPr>
        <w:autoSpaceDE w:val="0"/>
        <w:autoSpaceDN w:val="0"/>
        <w:adjustRightInd w:val="0"/>
        <w:spacing w:line="360" w:lineRule="auto"/>
        <w:jc w:val="both"/>
        <w:rPr>
          <w:lang w:val="en-IE"/>
        </w:rPr>
      </w:pPr>
    </w:p>
    <w:p w14:paraId="40679E54" w14:textId="77777777" w:rsidR="00144FB4" w:rsidRPr="00126770" w:rsidRDefault="00144FB4" w:rsidP="00144FB4">
      <w:pPr>
        <w:autoSpaceDE w:val="0"/>
        <w:autoSpaceDN w:val="0"/>
        <w:adjustRightInd w:val="0"/>
        <w:spacing w:line="360" w:lineRule="auto"/>
        <w:jc w:val="both"/>
        <w:rPr>
          <w:b/>
          <w:lang w:val="en-IE"/>
        </w:rPr>
      </w:pPr>
      <w:r w:rsidRPr="00126770">
        <w:rPr>
          <w:b/>
        </w:rPr>
        <w:t>Via the consumption of worms from contaminated soil</w:t>
      </w:r>
      <w:bookmarkEnd w:id="1602"/>
    </w:p>
    <w:p w14:paraId="6231E39D" w14:textId="77777777" w:rsidR="00144FB4" w:rsidRPr="00126770" w:rsidRDefault="00144FB4" w:rsidP="00144FB4">
      <w:pPr>
        <w:spacing w:line="360" w:lineRule="auto"/>
      </w:pPr>
      <w:r w:rsidRPr="00126770">
        <w:rPr>
          <w:lang w:val="en-IE"/>
        </w:rPr>
        <w:t xml:space="preserve">As previously described the exposure of soil to transfluthrin could result from the </w:t>
      </w:r>
      <w:r w:rsidRPr="00126770">
        <w:t>indirect application of sewage sludge to land. The PEC</w:t>
      </w:r>
      <w:r w:rsidRPr="00126770">
        <w:rPr>
          <w:vertAlign w:val="subscript"/>
        </w:rPr>
        <w:t>soil</w:t>
      </w:r>
      <w:r w:rsidRPr="00126770">
        <w:t xml:space="preserve"> value is taken for the local ecosystem, and using the equations previously described, a corresponding porewater concentration can be calculated;</w:t>
      </w:r>
    </w:p>
    <w:p w14:paraId="2EF5FBD7" w14:textId="77777777" w:rsidR="00144FB4" w:rsidRPr="00126770" w:rsidRDefault="00144FB4" w:rsidP="00144FB4">
      <w:pPr>
        <w:spacing w:line="360" w:lineRule="auto"/>
      </w:pPr>
    </w:p>
    <w:tbl>
      <w:tblPr>
        <w:tblW w:w="0" w:type="auto"/>
        <w:jc w:val="center"/>
        <w:tblLook w:val="01E0" w:firstRow="1" w:lastRow="1" w:firstColumn="1" w:lastColumn="1" w:noHBand="0" w:noVBand="0"/>
      </w:tblPr>
      <w:tblGrid>
        <w:gridCol w:w="2406"/>
        <w:gridCol w:w="2482"/>
      </w:tblGrid>
      <w:tr w:rsidR="00144FB4" w:rsidRPr="00126770" w14:paraId="6E57D44D" w14:textId="77777777" w:rsidTr="00144FB4">
        <w:trPr>
          <w:jc w:val="center"/>
        </w:trPr>
        <w:tc>
          <w:tcPr>
            <w:tcW w:w="0" w:type="auto"/>
            <w:hideMark/>
          </w:tcPr>
          <w:p w14:paraId="2DCB3FF9" w14:textId="77777777" w:rsidR="00144FB4" w:rsidRPr="00126770" w:rsidRDefault="00144FB4">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6961F744" w14:textId="77777777" w:rsidR="00144FB4" w:rsidRPr="00126770" w:rsidRDefault="00144FB4">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144FB4" w:rsidRPr="00126770" w14:paraId="6F864721" w14:textId="77777777" w:rsidTr="00144FB4">
        <w:trPr>
          <w:jc w:val="center"/>
        </w:trPr>
        <w:tc>
          <w:tcPr>
            <w:tcW w:w="0" w:type="auto"/>
          </w:tcPr>
          <w:p w14:paraId="3A787DB1" w14:textId="77777777" w:rsidR="00144FB4" w:rsidRPr="00126770" w:rsidRDefault="00144FB4">
            <w:pPr>
              <w:spacing w:line="360" w:lineRule="auto"/>
            </w:pPr>
          </w:p>
        </w:tc>
        <w:tc>
          <w:tcPr>
            <w:tcW w:w="0" w:type="auto"/>
            <w:tcBorders>
              <w:top w:val="single" w:sz="4" w:space="0" w:color="auto"/>
              <w:left w:val="nil"/>
              <w:bottom w:val="nil"/>
              <w:right w:val="nil"/>
            </w:tcBorders>
            <w:hideMark/>
          </w:tcPr>
          <w:p w14:paraId="3B7AC28C" w14:textId="77777777" w:rsidR="00144FB4" w:rsidRPr="00126770" w:rsidRDefault="00144FB4">
            <w:pPr>
              <w:spacing w:line="360" w:lineRule="auto"/>
              <w:jc w:val="center"/>
            </w:pPr>
            <w:r w:rsidRPr="00126770">
              <w:t>K</w:t>
            </w:r>
            <w:r w:rsidRPr="00126770">
              <w:rPr>
                <w:vertAlign w:val="subscript"/>
              </w:rPr>
              <w:t>soil-water</w:t>
            </w:r>
            <w:r w:rsidRPr="00126770">
              <w:t xml:space="preserve">   x   1000</w:t>
            </w:r>
          </w:p>
        </w:tc>
      </w:tr>
    </w:tbl>
    <w:p w14:paraId="0D63A7C4" w14:textId="77777777" w:rsidR="00144FB4" w:rsidRPr="00126770" w:rsidRDefault="00144FB4" w:rsidP="00144FB4">
      <w:pPr>
        <w:spacing w:line="360" w:lineRule="auto"/>
        <w:jc w:val="both"/>
      </w:pPr>
    </w:p>
    <w:p w14:paraId="4327B789" w14:textId="77777777" w:rsidR="00144FB4" w:rsidRPr="00126770" w:rsidRDefault="00144FB4" w:rsidP="00144FB4">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65B8D87C" w14:textId="77777777" w:rsidR="00144FB4" w:rsidRPr="00126770" w:rsidRDefault="00144FB4" w:rsidP="00144FB4">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w:t>
      </w:r>
    </w:p>
    <w:p w14:paraId="7F560574" w14:textId="77777777" w:rsidR="00144FB4" w:rsidRPr="00126770" w:rsidRDefault="00144FB4" w:rsidP="00144FB4">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221C2F60" w14:textId="77777777" w:rsidR="00144FB4" w:rsidRPr="00126770" w:rsidRDefault="00144FB4" w:rsidP="00144FB4">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2E522FA5" w14:textId="77777777" w:rsidR="00144FB4" w:rsidRPr="00126770" w:rsidRDefault="00144FB4" w:rsidP="00144FB4">
      <w:pPr>
        <w:spacing w:line="360" w:lineRule="auto"/>
      </w:pPr>
    </w:p>
    <w:p w14:paraId="21FAA882" w14:textId="77777777" w:rsidR="00144FB4" w:rsidRPr="00126770" w:rsidRDefault="00144FB4" w:rsidP="00144FB4">
      <w:pPr>
        <w:spacing w:before="60" w:after="60" w:line="360" w:lineRule="auto"/>
        <w:jc w:val="both"/>
        <w:rPr>
          <w:lang w:val="en-IE"/>
        </w:rPr>
      </w:pPr>
      <w:r w:rsidRPr="00126770">
        <w:rPr>
          <w:lang w:val="en-IE"/>
        </w:rPr>
        <w:t xml:space="preserve">According to the </w:t>
      </w:r>
      <w:r w:rsidRPr="00126770">
        <w:rPr>
          <w:color w:val="000000"/>
        </w:rPr>
        <w:t>ECHA guidance on ERA,</w:t>
      </w:r>
      <w:r w:rsidRPr="00126770">
        <w:rPr>
          <w:lang w:val="en-IE"/>
        </w:rPr>
        <w:t xml:space="preserve"> when birds and mammals consume worms this includes the gut of the earthworms which may contain substantial amounts of soil. The exposure of these predators (birds and small mammals) may be affected by the amount of active substance in the consumed soil.</w:t>
      </w:r>
    </w:p>
    <w:p w14:paraId="281F355B" w14:textId="77777777" w:rsidR="00144FB4" w:rsidRPr="00126770" w:rsidRDefault="00144FB4" w:rsidP="00144FB4">
      <w:pPr>
        <w:spacing w:before="60" w:after="60" w:line="360" w:lineRule="auto"/>
        <w:jc w:val="both"/>
        <w:rPr>
          <w:lang w:val="en-IE"/>
        </w:rPr>
      </w:pPr>
    </w:p>
    <w:p w14:paraId="504EAB64" w14:textId="77777777" w:rsidR="00144FB4" w:rsidRPr="00126770" w:rsidRDefault="00144FB4" w:rsidP="00144FB4">
      <w:pPr>
        <w:spacing w:before="60" w:after="60" w:line="360" w:lineRule="auto"/>
        <w:jc w:val="both"/>
        <w:rPr>
          <w:lang w:val="en-IE"/>
        </w:rPr>
      </w:pPr>
      <w:r w:rsidRPr="00126770">
        <w:rPr>
          <w:lang w:val="en-IE"/>
        </w:rPr>
        <w:t>The PEC</w:t>
      </w:r>
      <w:r w:rsidRPr="00126770">
        <w:rPr>
          <w:vertAlign w:val="subscript"/>
          <w:lang w:val="en-IE"/>
        </w:rPr>
        <w:t>oral predator</w:t>
      </w:r>
      <w:r w:rsidRPr="00126770">
        <w:rPr>
          <w:lang w:val="en-IE"/>
        </w:rPr>
        <w:t xml:space="preserve"> is calculated as PEC</w:t>
      </w:r>
      <w:r w:rsidRPr="00126770">
        <w:rPr>
          <w:vertAlign w:val="subscript"/>
          <w:lang w:val="en-IE"/>
        </w:rPr>
        <w:t>oral predator</w:t>
      </w:r>
      <w:r w:rsidRPr="00126770">
        <w:rPr>
          <w:lang w:val="en-IE"/>
        </w:rPr>
        <w:t xml:space="preserve"> = C</w:t>
      </w:r>
      <w:r w:rsidRPr="00126770">
        <w:rPr>
          <w:vertAlign w:val="subscript"/>
          <w:lang w:val="en-IE"/>
        </w:rPr>
        <w:t>earthworm</w:t>
      </w:r>
      <w:r w:rsidRPr="00126770">
        <w:rPr>
          <w:lang w:val="en-IE"/>
        </w:rPr>
        <w:t xml:space="preserve"> where C</w:t>
      </w:r>
      <w:r w:rsidRPr="00126770">
        <w:rPr>
          <w:vertAlign w:val="subscript"/>
          <w:lang w:val="en-IE"/>
        </w:rPr>
        <w:t>earthworm</w:t>
      </w:r>
      <w:r w:rsidRPr="00126770">
        <w:rPr>
          <w:lang w:val="en-IE"/>
        </w:rPr>
        <w:t xml:space="preserve"> is the total concentration of the active substance in the worm as a result of bioaccumulation in worm tissues and the adsorption of the active substance to the soil present in the earthworm’s gut. The total concentration in an entire worm can be calculated as the weighted average of the worm’s tissues (through BCF and porewater) and contents of the gut (through soil concentration) using the following equation (82c);</w:t>
      </w:r>
    </w:p>
    <w:p w14:paraId="7511F22B" w14:textId="77777777" w:rsidR="00144FB4" w:rsidRPr="00126770" w:rsidRDefault="00144FB4" w:rsidP="00144FB4">
      <w:pPr>
        <w:spacing w:before="60" w:after="60" w:line="360" w:lineRule="auto"/>
        <w:jc w:val="both"/>
        <w:rPr>
          <w:lang w:val="en-IE"/>
        </w:rPr>
      </w:pPr>
    </w:p>
    <w:p w14:paraId="4C844977" w14:textId="77777777" w:rsidR="00144FB4" w:rsidRPr="00126770" w:rsidRDefault="00144FB4" w:rsidP="00144FB4">
      <w:pPr>
        <w:spacing w:before="60" w:after="60" w:line="360" w:lineRule="auto"/>
        <w:jc w:val="both"/>
        <w:rPr>
          <w:lang w:val="en-IE"/>
        </w:rPr>
      </w:pPr>
    </w:p>
    <w:p w14:paraId="0A033F2A" w14:textId="77777777" w:rsidR="00144FB4" w:rsidRPr="00126770" w:rsidRDefault="00144FB4" w:rsidP="00144FB4">
      <w:pPr>
        <w:spacing w:before="60" w:after="60" w:line="360" w:lineRule="auto"/>
        <w:jc w:val="center"/>
        <w:rPr>
          <w:lang w:val="en-IE"/>
        </w:rPr>
      </w:pPr>
      <w:r w:rsidRPr="00126770">
        <w:rPr>
          <w:lang w:val="en-IE"/>
        </w:rPr>
        <w:t>C</w:t>
      </w:r>
      <w:r w:rsidRPr="00126770">
        <w:rPr>
          <w:vertAlign w:val="subscript"/>
          <w:lang w:val="en-IE"/>
        </w:rPr>
        <w:t>earthworm</w:t>
      </w:r>
      <w:r w:rsidRPr="00126770">
        <w:rPr>
          <w:lang w:val="en-IE"/>
        </w:rPr>
        <w:t xml:space="preserve"> = </w:t>
      </w:r>
      <w:r w:rsidRPr="00126770">
        <w:rPr>
          <w:u w:val="single"/>
          <w:lang w:val="en-IE"/>
        </w:rPr>
        <w:t>[(BCF</w:t>
      </w:r>
      <w:r w:rsidRPr="00126770">
        <w:rPr>
          <w:u w:val="single"/>
          <w:vertAlign w:val="subscript"/>
          <w:lang w:val="en-IE"/>
        </w:rPr>
        <w:t>earthworm</w:t>
      </w:r>
      <w:r w:rsidRPr="00126770">
        <w:rPr>
          <w:u w:val="single"/>
          <w:lang w:val="en-IE"/>
        </w:rPr>
        <w:t xml:space="preserve"> x C</w:t>
      </w:r>
      <w:r w:rsidRPr="00126770">
        <w:rPr>
          <w:u w:val="single"/>
          <w:vertAlign w:val="subscript"/>
          <w:lang w:val="en-IE"/>
        </w:rPr>
        <w:t>porewater</w:t>
      </w:r>
      <w:r w:rsidRPr="00126770">
        <w:rPr>
          <w:u w:val="single"/>
          <w:lang w:val="en-IE"/>
        </w:rPr>
        <w:t>) + (C</w:t>
      </w:r>
      <w:r w:rsidRPr="00126770">
        <w:rPr>
          <w:u w:val="single"/>
          <w:vertAlign w:val="subscript"/>
          <w:lang w:val="en-IE"/>
        </w:rPr>
        <w:t>soil</w:t>
      </w:r>
      <w:r w:rsidRPr="00126770">
        <w:rPr>
          <w:u w:val="single"/>
          <w:lang w:val="en-IE"/>
        </w:rPr>
        <w:t xml:space="preserve"> x F</w:t>
      </w:r>
      <w:r w:rsidRPr="00126770">
        <w:rPr>
          <w:u w:val="single"/>
          <w:vertAlign w:val="subscript"/>
          <w:lang w:val="en-IE"/>
        </w:rPr>
        <w:t>gut</w:t>
      </w:r>
      <w:r w:rsidRPr="00126770">
        <w:rPr>
          <w:u w:val="single"/>
          <w:lang w:val="en-IE"/>
        </w:rPr>
        <w:t xml:space="preserve"> x CONV</w:t>
      </w:r>
      <w:r w:rsidRPr="00126770">
        <w:rPr>
          <w:u w:val="single"/>
          <w:vertAlign w:val="subscript"/>
          <w:lang w:val="en-IE"/>
        </w:rPr>
        <w:t>soil</w:t>
      </w:r>
      <w:r w:rsidRPr="00126770">
        <w:rPr>
          <w:u w:val="single"/>
          <w:lang w:val="en-IE"/>
        </w:rPr>
        <w:t>)]</w:t>
      </w:r>
    </w:p>
    <w:p w14:paraId="399AD512" w14:textId="77777777" w:rsidR="00144FB4" w:rsidRPr="00126770" w:rsidRDefault="00144FB4" w:rsidP="00144FB4">
      <w:pPr>
        <w:spacing w:before="60" w:after="60" w:line="360" w:lineRule="auto"/>
        <w:jc w:val="center"/>
        <w:rPr>
          <w:lang w:val="en-IE"/>
        </w:rPr>
      </w:pPr>
      <w:r w:rsidRPr="00126770">
        <w:rPr>
          <w:lang w:val="en-IE"/>
        </w:rPr>
        <w:t>[1+(F</w:t>
      </w:r>
      <w:r w:rsidRPr="00126770">
        <w:rPr>
          <w:vertAlign w:val="subscript"/>
          <w:lang w:val="en-IE"/>
        </w:rPr>
        <w:t>gut</w:t>
      </w:r>
      <w:r w:rsidRPr="00126770">
        <w:rPr>
          <w:lang w:val="en-IE"/>
        </w:rPr>
        <w:t xml:space="preserve"> x CONV</w:t>
      </w:r>
      <w:r w:rsidRPr="00126770">
        <w:rPr>
          <w:vertAlign w:val="subscript"/>
          <w:lang w:val="en-IE"/>
        </w:rPr>
        <w:t>soil</w:t>
      </w:r>
      <w:r w:rsidRPr="00126770">
        <w:rPr>
          <w:lang w:val="en-IE"/>
        </w:rPr>
        <w:t>)]</w:t>
      </w:r>
    </w:p>
    <w:p w14:paraId="03ECF0D4" w14:textId="77777777" w:rsidR="00144FB4" w:rsidRPr="00126770" w:rsidRDefault="00144FB4" w:rsidP="00144FB4">
      <w:pPr>
        <w:spacing w:before="60" w:after="60" w:line="360" w:lineRule="auto"/>
        <w:jc w:val="both"/>
        <w:rPr>
          <w:lang w:val="en-IE"/>
        </w:rPr>
      </w:pPr>
    </w:p>
    <w:p w14:paraId="33DFADF6" w14:textId="77777777" w:rsidR="00144FB4" w:rsidRPr="00126770" w:rsidRDefault="00144FB4" w:rsidP="00144FB4">
      <w:pPr>
        <w:spacing w:before="60" w:after="60" w:line="360" w:lineRule="auto"/>
        <w:jc w:val="both"/>
        <w:rPr>
          <w:lang w:val="en-IE"/>
        </w:rPr>
      </w:pPr>
      <w:r w:rsidRPr="00126770">
        <w:rPr>
          <w:lang w:val="en-IE"/>
        </w:rPr>
        <w:t>Where C</w:t>
      </w:r>
      <w:r w:rsidRPr="00126770">
        <w:rPr>
          <w:vertAlign w:val="subscript"/>
          <w:lang w:val="en-IE"/>
        </w:rPr>
        <w:t>soil</w:t>
      </w:r>
      <w:r w:rsidRPr="00126770">
        <w:rPr>
          <w:lang w:val="en-IE"/>
        </w:rPr>
        <w:t xml:space="preserve"> = PEClocal</w:t>
      </w:r>
      <w:r w:rsidRPr="00126770">
        <w:rPr>
          <w:vertAlign w:val="subscript"/>
          <w:lang w:val="en-IE"/>
        </w:rPr>
        <w:t>soil</w:t>
      </w:r>
      <w:r w:rsidRPr="00126770">
        <w:rPr>
          <w:lang w:val="en-IE"/>
        </w:rPr>
        <w:t xml:space="preserve"> (Ecosystem)</w:t>
      </w:r>
    </w:p>
    <w:p w14:paraId="27219202" w14:textId="77777777" w:rsidR="00144FB4" w:rsidRPr="00126770" w:rsidRDefault="00144FB4" w:rsidP="00144FB4">
      <w:pPr>
        <w:spacing w:before="60" w:after="60" w:line="360" w:lineRule="auto"/>
        <w:jc w:val="both"/>
        <w:rPr>
          <w:lang w:val="en-IE"/>
        </w:rPr>
      </w:pPr>
      <w:r w:rsidRPr="00126770">
        <w:rPr>
          <w:lang w:val="en-IE"/>
        </w:rPr>
        <w:t>C</w:t>
      </w:r>
      <w:r w:rsidRPr="00126770">
        <w:rPr>
          <w:vertAlign w:val="subscript"/>
          <w:lang w:val="en-IE"/>
        </w:rPr>
        <w:t>porewater</w:t>
      </w:r>
      <w:r w:rsidRPr="00126770">
        <w:rPr>
          <w:lang w:val="en-IE"/>
        </w:rPr>
        <w:t xml:space="preserve"> = </w:t>
      </w:r>
      <w:r w:rsidRPr="00126770">
        <w:t>PEClocal</w:t>
      </w:r>
      <w:r w:rsidRPr="00126770">
        <w:rPr>
          <w:vertAlign w:val="subscript"/>
        </w:rPr>
        <w:t>soil, porewater</w:t>
      </w:r>
    </w:p>
    <w:p w14:paraId="4DEB0FD2" w14:textId="77777777" w:rsidR="00144FB4" w:rsidRPr="00126770" w:rsidRDefault="00144FB4" w:rsidP="00144FB4">
      <w:pPr>
        <w:spacing w:before="60" w:after="60" w:line="360" w:lineRule="auto"/>
        <w:jc w:val="both"/>
        <w:rPr>
          <w:lang w:val="en-IE"/>
        </w:rPr>
      </w:pPr>
      <w:r w:rsidRPr="00126770">
        <w:rPr>
          <w:lang w:val="en-IE"/>
        </w:rPr>
        <w:t>F</w:t>
      </w:r>
      <w:r w:rsidRPr="00126770">
        <w:rPr>
          <w:vertAlign w:val="subscript"/>
          <w:lang w:val="en-IE"/>
        </w:rPr>
        <w:t>gut</w:t>
      </w:r>
      <w:r w:rsidRPr="00126770">
        <w:rPr>
          <w:lang w:val="en-IE"/>
        </w:rPr>
        <w:t xml:space="preserve"> = 0.1 (</w:t>
      </w:r>
      <w:r w:rsidRPr="00126770">
        <w:rPr>
          <w:color w:val="000000"/>
        </w:rPr>
        <w:t xml:space="preserve">ECHA guidance </w:t>
      </w:r>
      <w:r w:rsidRPr="00126770">
        <w:rPr>
          <w:lang w:val="en-IE"/>
        </w:rPr>
        <w:t>default)</w:t>
      </w:r>
    </w:p>
    <w:p w14:paraId="4DCAD4DD" w14:textId="77777777" w:rsidR="00144FB4" w:rsidRPr="00126770" w:rsidRDefault="00144FB4" w:rsidP="00144FB4">
      <w:pPr>
        <w:spacing w:before="60" w:after="60" w:line="360" w:lineRule="auto"/>
        <w:jc w:val="both"/>
        <w:rPr>
          <w:lang w:val="en-IE"/>
        </w:rPr>
      </w:pPr>
      <w:r w:rsidRPr="00126770">
        <w:rPr>
          <w:lang w:val="en-IE"/>
        </w:rPr>
        <w:t>CONV</w:t>
      </w:r>
      <w:r w:rsidRPr="00126770">
        <w:rPr>
          <w:vertAlign w:val="subscript"/>
          <w:lang w:val="en-IE"/>
        </w:rPr>
        <w:t xml:space="preserve">soil </w:t>
      </w:r>
      <w:r w:rsidRPr="00126770">
        <w:rPr>
          <w:lang w:val="en-IE"/>
        </w:rPr>
        <w:t>= RHO</w:t>
      </w:r>
      <w:r w:rsidRPr="00126770">
        <w:rPr>
          <w:vertAlign w:val="subscript"/>
          <w:lang w:val="en-IE"/>
        </w:rPr>
        <w:t>soil</w:t>
      </w:r>
      <w:r w:rsidRPr="00126770">
        <w:rPr>
          <w:lang w:val="en-IE"/>
        </w:rPr>
        <w:t xml:space="preserve"> / (F</w:t>
      </w:r>
      <w:r w:rsidRPr="00126770">
        <w:rPr>
          <w:vertAlign w:val="subscript"/>
          <w:lang w:val="en-IE"/>
        </w:rPr>
        <w:t>solid</w:t>
      </w:r>
      <w:r w:rsidRPr="00126770">
        <w:rPr>
          <w:lang w:val="en-IE"/>
        </w:rPr>
        <w:t xml:space="preserve"> x RHO</w:t>
      </w:r>
      <w:r w:rsidRPr="00126770">
        <w:rPr>
          <w:vertAlign w:val="subscript"/>
          <w:lang w:val="en-IE"/>
        </w:rPr>
        <w:t>solid</w:t>
      </w:r>
      <w:r w:rsidRPr="00126770">
        <w:rPr>
          <w:lang w:val="en-IE"/>
        </w:rPr>
        <w:t>) = 1700 / (0.6 x 2500) = 1.13</w:t>
      </w:r>
    </w:p>
    <w:p w14:paraId="7954F980" w14:textId="77777777" w:rsidR="00144FB4" w:rsidRPr="00126770" w:rsidRDefault="00144FB4" w:rsidP="00144FB4">
      <w:pPr>
        <w:spacing w:before="60" w:after="60" w:line="360" w:lineRule="auto"/>
        <w:jc w:val="both"/>
        <w:rPr>
          <w:lang w:val="en-IE"/>
        </w:rPr>
      </w:pPr>
      <w:r w:rsidRPr="00126770">
        <w:rPr>
          <w:lang w:val="en-IE"/>
        </w:rPr>
        <w:t>BCF</w:t>
      </w:r>
      <w:r w:rsidRPr="00126770">
        <w:rPr>
          <w:vertAlign w:val="subscript"/>
          <w:lang w:val="en-IE"/>
        </w:rPr>
        <w:t>earthworm</w:t>
      </w:r>
      <w:r w:rsidRPr="00126770">
        <w:rPr>
          <w:lang w:val="en-IE"/>
        </w:rPr>
        <w:t xml:space="preserve"> = 10452 (calculated value AR)</w:t>
      </w:r>
    </w:p>
    <w:p w14:paraId="4BF48DD3" w14:textId="77777777" w:rsidR="00144FB4" w:rsidRPr="00126770" w:rsidRDefault="00144FB4" w:rsidP="00144FB4">
      <w:pPr>
        <w:spacing w:before="60" w:after="60" w:line="360" w:lineRule="auto"/>
        <w:jc w:val="both"/>
        <w:rPr>
          <w:lang w:val="en-IE"/>
        </w:rPr>
      </w:pPr>
    </w:p>
    <w:p w14:paraId="7FF1A7E6" w14:textId="77777777" w:rsidR="00144FB4" w:rsidRPr="00126770" w:rsidRDefault="00144FB4" w:rsidP="00144FB4">
      <w:pPr>
        <w:spacing w:before="60" w:after="60" w:line="360" w:lineRule="auto"/>
        <w:jc w:val="both"/>
        <w:rPr>
          <w:lang w:val="en-IE"/>
        </w:rPr>
      </w:pPr>
      <w:r w:rsidRPr="00126770">
        <w:rPr>
          <w:lang w:val="en-IE"/>
        </w:rPr>
        <w:t>And RHO</w:t>
      </w:r>
      <w:r w:rsidRPr="00126770">
        <w:rPr>
          <w:vertAlign w:val="subscript"/>
          <w:lang w:val="en-IE"/>
        </w:rPr>
        <w:t>earthworm</w:t>
      </w:r>
      <w:r w:rsidRPr="00126770">
        <w:rPr>
          <w:lang w:val="en-IE"/>
        </w:rPr>
        <w:t xml:space="preserve"> is taken to be 1 kg</w:t>
      </w:r>
      <w:r w:rsidRPr="00126770">
        <w:rPr>
          <w:vertAlign w:val="subscript"/>
          <w:lang w:val="en-IE"/>
        </w:rPr>
        <w:t>wwt</w:t>
      </w:r>
      <w:r w:rsidRPr="00126770">
        <w:rPr>
          <w:lang w:val="en-IE"/>
        </w:rPr>
        <w:t>. L</w:t>
      </w:r>
      <w:r w:rsidRPr="00126770">
        <w:rPr>
          <w:vertAlign w:val="superscript"/>
          <w:lang w:val="en-IE"/>
        </w:rPr>
        <w:t>-1</w:t>
      </w:r>
    </w:p>
    <w:p w14:paraId="74C310FF" w14:textId="77777777" w:rsidR="00144FB4" w:rsidRPr="00126770" w:rsidRDefault="00144FB4" w:rsidP="00144FB4">
      <w:pPr>
        <w:keepNext/>
        <w:spacing w:before="60" w:after="60" w:line="276" w:lineRule="auto"/>
        <w:jc w:val="center"/>
        <w:rPr>
          <w:b/>
          <w:lang w:val="en-US" w:eastAsia="ja-JP"/>
        </w:rPr>
      </w:pPr>
    </w:p>
    <w:tbl>
      <w:tblPr>
        <w:tblW w:w="741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270"/>
        <w:gridCol w:w="1667"/>
        <w:gridCol w:w="1702"/>
        <w:gridCol w:w="1771"/>
      </w:tblGrid>
      <w:tr w:rsidR="00144FB4" w:rsidRPr="00126770" w14:paraId="3547C8ED" w14:textId="77777777" w:rsidTr="00D504A5">
        <w:trPr>
          <w:trHeight w:val="685"/>
          <w:jc w:val="center"/>
        </w:trPr>
        <w:tc>
          <w:tcPr>
            <w:tcW w:w="7410"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6FFCF2" w14:textId="77777777" w:rsidR="00144FB4" w:rsidRPr="00126770" w:rsidRDefault="00144FB4">
            <w:pPr>
              <w:keepNext/>
              <w:jc w:val="center"/>
              <w:rPr>
                <w:b/>
                <w:lang w:eastAsia="ja-JP"/>
              </w:rPr>
            </w:pPr>
            <w:r w:rsidRPr="00126770">
              <w:rPr>
                <w:b/>
                <w:lang w:val="en-IE"/>
              </w:rPr>
              <w:t>C</w:t>
            </w:r>
            <w:r w:rsidRPr="00126770">
              <w:rPr>
                <w:b/>
                <w:vertAlign w:val="subscript"/>
                <w:lang w:val="en-IE"/>
              </w:rPr>
              <w:t>earthworm</w:t>
            </w:r>
            <w:r w:rsidRPr="00126770">
              <w:rPr>
                <w:b/>
                <w:vertAlign w:val="subscript"/>
                <w:lang w:val="en-US" w:eastAsia="ja-JP"/>
              </w:rPr>
              <w:t xml:space="preserve"> </w:t>
            </w:r>
            <w:r w:rsidRPr="00126770">
              <w:rPr>
                <w:b/>
                <w:lang w:val="en-US" w:eastAsia="ja-JP"/>
              </w:rPr>
              <w:t>values resulting from the application of sewage sludge</w:t>
            </w:r>
          </w:p>
        </w:tc>
      </w:tr>
      <w:tr w:rsidR="00144FB4" w:rsidRPr="00126770" w14:paraId="1ABBE184" w14:textId="77777777" w:rsidTr="00D504A5">
        <w:trPr>
          <w:trHeight w:val="685"/>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1DF3ED10" w14:textId="77777777" w:rsidR="00144FB4" w:rsidRPr="00126770" w:rsidRDefault="00144FB4">
            <w:pPr>
              <w:keepNext/>
              <w:rPr>
                <w:b/>
                <w:lang w:eastAsia="ja-JP"/>
              </w:rPr>
            </w:pPr>
            <w:r w:rsidRPr="00126770">
              <w:rPr>
                <w:b/>
                <w:lang w:eastAsia="ja-JP"/>
              </w:rPr>
              <w:t>Scenario</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31DA44CC" w14:textId="77777777" w:rsidR="00144FB4" w:rsidRPr="00126770" w:rsidRDefault="00144FB4">
            <w:pPr>
              <w:keepNext/>
              <w:keepLines/>
              <w:spacing w:before="60" w:after="60"/>
              <w:jc w:val="center"/>
              <w:rPr>
                <w:b/>
                <w:bCs/>
              </w:rPr>
            </w:pPr>
            <w:r w:rsidRPr="00126770">
              <w:rPr>
                <w:b/>
                <w:bCs/>
              </w:rPr>
              <w:t>Clocal</w:t>
            </w:r>
            <w:r w:rsidRPr="00126770">
              <w:rPr>
                <w:b/>
                <w:bCs/>
                <w:vertAlign w:val="subscript"/>
              </w:rPr>
              <w:t>soil</w:t>
            </w:r>
          </w:p>
          <w:p w14:paraId="1D8E129D" w14:textId="77777777" w:rsidR="00144FB4" w:rsidRPr="00126770" w:rsidRDefault="00144FB4">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E6CD5F7"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porewater</w:t>
            </w:r>
          </w:p>
          <w:p w14:paraId="60596921" w14:textId="77777777" w:rsidR="00144FB4" w:rsidRPr="00126770" w:rsidRDefault="00144FB4">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6122EF54" w14:textId="77777777" w:rsidR="00144FB4" w:rsidRPr="00126770" w:rsidRDefault="00144FB4">
            <w:pPr>
              <w:keepNext/>
              <w:jc w:val="center"/>
              <w:rPr>
                <w:b/>
                <w:lang w:eastAsia="ja-JP"/>
              </w:rPr>
            </w:pPr>
            <w:r w:rsidRPr="00126770">
              <w:rPr>
                <w:b/>
                <w:lang w:eastAsia="ja-JP"/>
              </w:rPr>
              <w:t>PEC</w:t>
            </w:r>
            <w:r w:rsidRPr="00126770">
              <w:rPr>
                <w:b/>
                <w:vertAlign w:val="subscript"/>
                <w:lang w:eastAsia="ja-JP"/>
              </w:rPr>
              <w:t>oral predator</w:t>
            </w:r>
            <w:r w:rsidRPr="00126770">
              <w:rPr>
                <w:b/>
                <w:lang w:eastAsia="ja-JP"/>
              </w:rPr>
              <w:t xml:space="preserve"> (C</w:t>
            </w:r>
            <w:r w:rsidRPr="00126770">
              <w:rPr>
                <w:b/>
                <w:vertAlign w:val="subscript"/>
                <w:lang w:eastAsia="ja-JP"/>
              </w:rPr>
              <w:t>earthworm</w:t>
            </w:r>
            <w:r w:rsidRPr="00126770">
              <w:rPr>
                <w:b/>
                <w:lang w:eastAsia="ja-JP"/>
              </w:rPr>
              <w:t>)</w:t>
            </w:r>
          </w:p>
          <w:p w14:paraId="14444947"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wetworm</w:t>
            </w:r>
            <w:r w:rsidRPr="00126770">
              <w:rPr>
                <w:b/>
                <w:vertAlign w:val="superscript"/>
                <w:lang w:eastAsia="ja-JP"/>
              </w:rPr>
              <w:t>-1</w:t>
            </w:r>
            <w:r w:rsidRPr="00126770">
              <w:rPr>
                <w:b/>
                <w:lang w:eastAsia="ja-JP"/>
              </w:rPr>
              <w:t>)</w:t>
            </w:r>
          </w:p>
        </w:tc>
      </w:tr>
      <w:tr w:rsidR="00144FB4" w:rsidRPr="00126770" w14:paraId="1AE5D856"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34C74BB0" w14:textId="77777777" w:rsidR="00144FB4" w:rsidRPr="00126770" w:rsidRDefault="00144FB4">
            <w:pPr>
              <w:keepNext/>
              <w:rPr>
                <w:lang w:eastAsia="en-GB"/>
              </w:rPr>
            </w:pPr>
            <w:r w:rsidRPr="00126770">
              <w:rPr>
                <w:lang w:eastAsia="en-GB"/>
              </w:rPr>
              <w:t>Scenario 1</w:t>
            </w:r>
            <w:r w:rsidR="00D504A5" w:rsidRPr="00126770">
              <w:rPr>
                <w:lang w:eastAsia="en-GB"/>
              </w:rPr>
              <w:t xml:space="preserve"> (tier 1)</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5CAF6465" w14:textId="77777777" w:rsidR="00144FB4" w:rsidRPr="00126770" w:rsidRDefault="00144FB4" w:rsidP="00B56D2B">
            <w:pPr>
              <w:keepNext/>
              <w:jc w:val="center"/>
              <w:rPr>
                <w:lang w:eastAsia="ja-JP"/>
              </w:rPr>
            </w:pPr>
            <w:r w:rsidRPr="00126770">
              <w:rPr>
                <w:lang w:eastAsia="ja-JP"/>
              </w:rPr>
              <w:t>1.</w:t>
            </w:r>
            <w:r w:rsidR="00B56D2B" w:rsidRPr="00126770">
              <w:rPr>
                <w:lang w:eastAsia="ja-JP"/>
              </w:rPr>
              <w:t>57</w:t>
            </w:r>
            <w:r w:rsidRPr="00126770">
              <w:rPr>
                <w:lang w:eastAsia="ja-JP"/>
              </w:rPr>
              <w:t>E-03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FAB5F24" w14:textId="77777777" w:rsidR="00144FB4" w:rsidRPr="00126770" w:rsidRDefault="00144FB4" w:rsidP="00B56D2B">
            <w:pPr>
              <w:keepNext/>
              <w:jc w:val="center"/>
              <w:rPr>
                <w:lang w:eastAsia="ja-JP"/>
              </w:rPr>
            </w:pPr>
            <w:r w:rsidRPr="00126770">
              <w:rPr>
                <w:lang w:eastAsia="ja-JP"/>
              </w:rPr>
              <w:t>1.</w:t>
            </w:r>
            <w:r w:rsidR="00B56D2B" w:rsidRPr="00126770">
              <w:rPr>
                <w:lang w:eastAsia="ja-JP"/>
              </w:rPr>
              <w:t>78</w:t>
            </w:r>
            <w:r w:rsidRPr="00126770">
              <w:rPr>
                <w:lang w:eastAsia="ja-JP"/>
              </w:rPr>
              <w:t>E-06</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7C6DC9DB" w14:textId="77777777" w:rsidR="00144FB4" w:rsidRPr="00126770" w:rsidRDefault="00144FB4" w:rsidP="00B56D2B">
            <w:pPr>
              <w:keepNext/>
              <w:jc w:val="center"/>
              <w:rPr>
                <w:b/>
                <w:lang w:eastAsia="ja-JP"/>
              </w:rPr>
            </w:pPr>
            <w:r w:rsidRPr="00126770">
              <w:rPr>
                <w:b/>
                <w:lang w:eastAsia="ja-JP"/>
              </w:rPr>
              <w:t>1.</w:t>
            </w:r>
            <w:r w:rsidR="00B56D2B" w:rsidRPr="00126770">
              <w:rPr>
                <w:b/>
                <w:lang w:eastAsia="ja-JP"/>
              </w:rPr>
              <w:t>69</w:t>
            </w:r>
            <w:r w:rsidRPr="00126770">
              <w:rPr>
                <w:b/>
                <w:lang w:eastAsia="ja-JP"/>
              </w:rPr>
              <w:t>E-02</w:t>
            </w:r>
          </w:p>
        </w:tc>
      </w:tr>
      <w:tr w:rsidR="00D504A5" w:rsidRPr="00126770" w14:paraId="56554C59"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tcPr>
          <w:p w14:paraId="7EA925CB" w14:textId="77777777" w:rsidR="00D504A5" w:rsidRPr="00126770" w:rsidRDefault="00D504A5" w:rsidP="00D504A5">
            <w:pPr>
              <w:keepNext/>
              <w:rPr>
                <w:lang w:eastAsia="en-GB"/>
              </w:rPr>
            </w:pPr>
            <w:r w:rsidRPr="00126770">
              <w:rPr>
                <w:lang w:eastAsia="en-GB"/>
              </w:rPr>
              <w:t>Scenario 1 (tier 2)</w:t>
            </w:r>
          </w:p>
        </w:tc>
        <w:tc>
          <w:tcPr>
            <w:tcW w:w="1667" w:type="dxa"/>
            <w:tcBorders>
              <w:top w:val="single" w:sz="6" w:space="0" w:color="000000"/>
              <w:left w:val="single" w:sz="6" w:space="0" w:color="000000"/>
              <w:bottom w:val="single" w:sz="6" w:space="0" w:color="000000"/>
              <w:right w:val="single" w:sz="6" w:space="0" w:color="000000"/>
            </w:tcBorders>
            <w:vAlign w:val="center"/>
          </w:tcPr>
          <w:p w14:paraId="3A1BD2AF" w14:textId="77777777" w:rsidR="00D504A5" w:rsidRPr="00126770" w:rsidRDefault="00D504A5" w:rsidP="00D504A5">
            <w:pPr>
              <w:keepNext/>
              <w:jc w:val="center"/>
              <w:rPr>
                <w:lang w:eastAsia="ja-JP"/>
              </w:rPr>
            </w:pPr>
            <w:r w:rsidRPr="00126770">
              <w:rPr>
                <w:lang w:eastAsia="ja-JP"/>
              </w:rPr>
              <w:t>4.65E-04</w:t>
            </w:r>
          </w:p>
        </w:tc>
        <w:tc>
          <w:tcPr>
            <w:tcW w:w="1702" w:type="dxa"/>
            <w:tcBorders>
              <w:top w:val="single" w:sz="6" w:space="0" w:color="000000"/>
              <w:left w:val="single" w:sz="6" w:space="0" w:color="000000"/>
              <w:bottom w:val="single" w:sz="6" w:space="0" w:color="000000"/>
              <w:right w:val="single" w:sz="6" w:space="0" w:color="000000"/>
            </w:tcBorders>
            <w:vAlign w:val="center"/>
          </w:tcPr>
          <w:p w14:paraId="586E59D1" w14:textId="77777777" w:rsidR="00D504A5" w:rsidRPr="00126770" w:rsidRDefault="00D504A5" w:rsidP="00D504A5">
            <w:pPr>
              <w:keepNext/>
              <w:jc w:val="center"/>
              <w:rPr>
                <w:lang w:eastAsia="ja-JP"/>
              </w:rPr>
            </w:pPr>
            <w:r w:rsidRPr="00126770">
              <w:rPr>
                <w:lang w:eastAsia="ja-JP"/>
              </w:rPr>
              <w:t>5.26E-07</w:t>
            </w:r>
          </w:p>
        </w:tc>
        <w:tc>
          <w:tcPr>
            <w:tcW w:w="1771" w:type="dxa"/>
            <w:tcBorders>
              <w:top w:val="single" w:sz="6" w:space="0" w:color="000000"/>
              <w:left w:val="single" w:sz="6" w:space="0" w:color="000000"/>
              <w:bottom w:val="single" w:sz="6" w:space="0" w:color="000000"/>
              <w:right w:val="single" w:sz="4" w:space="0" w:color="000000"/>
            </w:tcBorders>
            <w:vAlign w:val="center"/>
          </w:tcPr>
          <w:p w14:paraId="1C788364" w14:textId="77777777" w:rsidR="00D504A5" w:rsidRPr="00126770" w:rsidRDefault="00D504A5" w:rsidP="00D504A5">
            <w:pPr>
              <w:keepNext/>
              <w:jc w:val="center"/>
              <w:rPr>
                <w:b/>
                <w:lang w:eastAsia="ja-JP"/>
              </w:rPr>
            </w:pPr>
            <w:r w:rsidRPr="00126770">
              <w:rPr>
                <w:b/>
                <w:lang w:eastAsia="ja-JP"/>
              </w:rPr>
              <w:t>4.99E-03</w:t>
            </w:r>
          </w:p>
        </w:tc>
      </w:tr>
      <w:tr w:rsidR="00144FB4" w:rsidRPr="00126770" w14:paraId="45E120CB" w14:textId="77777777" w:rsidTr="00D504A5">
        <w:trPr>
          <w:trHeight w:val="340"/>
          <w:jc w:val="center"/>
        </w:trPr>
        <w:tc>
          <w:tcPr>
            <w:tcW w:w="2270" w:type="dxa"/>
            <w:tcBorders>
              <w:top w:val="single" w:sz="6" w:space="0" w:color="000000"/>
              <w:left w:val="single" w:sz="4" w:space="0" w:color="000000"/>
              <w:bottom w:val="single" w:sz="4" w:space="0" w:color="000000"/>
              <w:right w:val="single" w:sz="6" w:space="0" w:color="000000"/>
            </w:tcBorders>
            <w:vAlign w:val="center"/>
            <w:hideMark/>
          </w:tcPr>
          <w:p w14:paraId="215ED4F1" w14:textId="77777777" w:rsidR="00144FB4" w:rsidRPr="00126770" w:rsidRDefault="00144FB4">
            <w:pPr>
              <w:keepNext/>
              <w:rPr>
                <w:lang w:eastAsia="en-GB"/>
              </w:rPr>
            </w:pPr>
            <w:r w:rsidRPr="00126770">
              <w:rPr>
                <w:lang w:eastAsia="en-GB"/>
              </w:rPr>
              <w:t>Scenario 2</w:t>
            </w:r>
          </w:p>
        </w:tc>
        <w:tc>
          <w:tcPr>
            <w:tcW w:w="1667" w:type="dxa"/>
            <w:tcBorders>
              <w:top w:val="single" w:sz="6" w:space="0" w:color="000000"/>
              <w:left w:val="single" w:sz="6" w:space="0" w:color="000000"/>
              <w:bottom w:val="single" w:sz="4" w:space="0" w:color="000000"/>
              <w:right w:val="single" w:sz="6" w:space="0" w:color="000000"/>
            </w:tcBorders>
            <w:vAlign w:val="center"/>
            <w:hideMark/>
          </w:tcPr>
          <w:p w14:paraId="4E1BD686" w14:textId="77777777" w:rsidR="00144FB4" w:rsidRPr="00126770" w:rsidRDefault="00D504A5" w:rsidP="00B56D2B">
            <w:pPr>
              <w:keepNext/>
              <w:jc w:val="center"/>
              <w:rPr>
                <w:lang w:eastAsia="ja-JP"/>
              </w:rPr>
            </w:pPr>
            <w:r w:rsidRPr="00126770">
              <w:rPr>
                <w:lang w:eastAsia="ja-JP"/>
              </w:rPr>
              <w:t>3.94E-04</w:t>
            </w:r>
          </w:p>
        </w:tc>
        <w:tc>
          <w:tcPr>
            <w:tcW w:w="1702" w:type="dxa"/>
            <w:tcBorders>
              <w:top w:val="single" w:sz="6" w:space="0" w:color="000000"/>
              <w:left w:val="single" w:sz="6" w:space="0" w:color="000000"/>
              <w:bottom w:val="single" w:sz="4" w:space="0" w:color="000000"/>
              <w:right w:val="single" w:sz="6" w:space="0" w:color="000000"/>
            </w:tcBorders>
            <w:vAlign w:val="center"/>
            <w:hideMark/>
          </w:tcPr>
          <w:p w14:paraId="1D01BCA1" w14:textId="77777777" w:rsidR="00144FB4" w:rsidRPr="00126770" w:rsidRDefault="00D504A5">
            <w:pPr>
              <w:keepNext/>
              <w:jc w:val="center"/>
              <w:rPr>
                <w:lang w:eastAsia="ja-JP"/>
              </w:rPr>
            </w:pPr>
            <w:r w:rsidRPr="00126770">
              <w:rPr>
                <w:lang w:eastAsia="ja-JP"/>
              </w:rPr>
              <w:t>4.45E-07</w:t>
            </w:r>
          </w:p>
        </w:tc>
        <w:tc>
          <w:tcPr>
            <w:tcW w:w="1771" w:type="dxa"/>
            <w:tcBorders>
              <w:top w:val="single" w:sz="6" w:space="0" w:color="000000"/>
              <w:left w:val="single" w:sz="6" w:space="0" w:color="000000"/>
              <w:bottom w:val="single" w:sz="4" w:space="0" w:color="000000"/>
              <w:right w:val="single" w:sz="4" w:space="0" w:color="000000"/>
            </w:tcBorders>
            <w:vAlign w:val="center"/>
            <w:hideMark/>
          </w:tcPr>
          <w:p w14:paraId="66AE402E" w14:textId="77777777" w:rsidR="00144FB4" w:rsidRPr="00126770" w:rsidRDefault="00D504A5" w:rsidP="00B56D2B">
            <w:pPr>
              <w:keepNext/>
              <w:jc w:val="center"/>
              <w:rPr>
                <w:b/>
                <w:lang w:eastAsia="ja-JP"/>
              </w:rPr>
            </w:pPr>
            <w:r w:rsidRPr="00126770">
              <w:rPr>
                <w:b/>
                <w:lang w:eastAsia="ja-JP"/>
              </w:rPr>
              <w:t>4.22E-03</w:t>
            </w:r>
          </w:p>
        </w:tc>
      </w:tr>
    </w:tbl>
    <w:p w14:paraId="68B3DDCA" w14:textId="77777777" w:rsidR="00144FB4" w:rsidRPr="00126770" w:rsidRDefault="00144FB4" w:rsidP="00144FB4">
      <w:pPr>
        <w:pStyle w:val="Absatz"/>
        <w:ind w:left="0"/>
        <w:jc w:val="both"/>
        <w:rPr>
          <w:lang w:val="en-IE"/>
        </w:rPr>
      </w:pPr>
    </w:p>
    <w:p w14:paraId="57508A9D" w14:textId="77777777" w:rsidR="00144FB4" w:rsidRPr="00126770" w:rsidRDefault="00144FB4" w:rsidP="00144FB4">
      <w:pPr>
        <w:pStyle w:val="Absatz"/>
        <w:ind w:left="0"/>
        <w:jc w:val="both"/>
        <w:rPr>
          <w:rFonts w:ascii="Verdana" w:hAnsi="Verdana"/>
          <w:lang w:val="en-IE"/>
        </w:rPr>
      </w:pPr>
      <w:r w:rsidRPr="00126770">
        <w:rPr>
          <w:rFonts w:ascii="Verdana" w:hAnsi="Verdana"/>
          <w:lang w:val="en-IE"/>
        </w:rPr>
        <w:t>These PEC</w:t>
      </w:r>
      <w:r w:rsidRPr="00126770">
        <w:rPr>
          <w:rFonts w:ascii="Verdana" w:hAnsi="Verdana"/>
          <w:vertAlign w:val="subscript"/>
          <w:lang w:val="en-IE"/>
        </w:rPr>
        <w:t>oral</w:t>
      </w:r>
      <w:r w:rsidRPr="00126770">
        <w:rPr>
          <w:rFonts w:ascii="Verdana" w:hAnsi="Verdana"/>
          <w:lang w:val="en-IE"/>
        </w:rPr>
        <w:t xml:space="preserve"> </w:t>
      </w:r>
      <w:r w:rsidRPr="00126770">
        <w:rPr>
          <w:rFonts w:ascii="Verdana" w:hAnsi="Verdana"/>
          <w:vertAlign w:val="subscript"/>
          <w:lang w:val="en-IE"/>
        </w:rPr>
        <w:t>predator</w:t>
      </w:r>
      <w:r w:rsidRPr="00126770">
        <w:rPr>
          <w:rFonts w:ascii="Verdana" w:hAnsi="Verdana"/>
          <w:lang w:val="en-IE"/>
        </w:rPr>
        <w:t xml:space="preserve"> values have then been compared to the PNEC values for birds and mammals.</w:t>
      </w:r>
      <w:bookmarkStart w:id="1603" w:name="_Toc521506615"/>
    </w:p>
    <w:p w14:paraId="47E28905" w14:textId="77777777" w:rsidR="00144FB4" w:rsidRPr="00126770" w:rsidRDefault="00144FB4" w:rsidP="00144FB4">
      <w:pPr>
        <w:pStyle w:val="Absatz"/>
        <w:ind w:left="0"/>
        <w:jc w:val="both"/>
        <w:rPr>
          <w:rFonts w:ascii="Verdana" w:hAnsi="Verdana"/>
          <w:lang w:val="en-IE"/>
        </w:rPr>
      </w:pPr>
    </w:p>
    <w:p w14:paraId="58AF5271" w14:textId="77777777" w:rsidR="00144FB4" w:rsidRPr="00126770" w:rsidRDefault="00144FB4" w:rsidP="00144FB4">
      <w:pPr>
        <w:pStyle w:val="Absatz"/>
        <w:ind w:left="0"/>
        <w:jc w:val="both"/>
        <w:rPr>
          <w:rFonts w:ascii="Verdana" w:hAnsi="Verdana"/>
          <w:lang w:val="en-IE"/>
        </w:rPr>
      </w:pPr>
    </w:p>
    <w:p w14:paraId="58FA99C8" w14:textId="77777777" w:rsidR="00144FB4" w:rsidRPr="00126770" w:rsidRDefault="00144FB4" w:rsidP="00144FB4">
      <w:pPr>
        <w:pStyle w:val="Absatz"/>
        <w:ind w:left="0"/>
        <w:jc w:val="both"/>
        <w:rPr>
          <w:rFonts w:ascii="Verdana" w:hAnsi="Verdana"/>
          <w:b/>
          <w:lang w:val="en-IE"/>
        </w:rPr>
      </w:pPr>
      <w:r w:rsidRPr="00126770">
        <w:rPr>
          <w:rFonts w:ascii="Verdana" w:hAnsi="Verdana"/>
          <w:b/>
        </w:rPr>
        <w:t>Via the aquatic food chain</w:t>
      </w:r>
      <w:bookmarkEnd w:id="1603"/>
    </w:p>
    <w:p w14:paraId="20EA7A9B" w14:textId="77777777" w:rsidR="00144FB4" w:rsidRPr="00126770" w:rsidRDefault="00144FB4" w:rsidP="00144FB4">
      <w:pPr>
        <w:spacing w:before="60" w:after="60" w:line="360" w:lineRule="auto"/>
        <w:jc w:val="both"/>
        <w:rPr>
          <w:lang w:val="en-IE"/>
        </w:rPr>
      </w:pPr>
      <w:r w:rsidRPr="00126770">
        <w:rPr>
          <w:lang w:val="en-IE"/>
        </w:rPr>
        <w:t xml:space="preserve">Predicted Environmental Concentrations of transfluthrin in surface water resulting from the proposed indoor use have previously been calculated in Section 3.3.3.1.2. According to </w:t>
      </w:r>
      <w:r w:rsidRPr="00126770">
        <w:rPr>
          <w:color w:val="000000"/>
        </w:rPr>
        <w:t xml:space="preserve">ECHA </w:t>
      </w:r>
      <w:r w:rsidRPr="00126770">
        <w:rPr>
          <w:color w:val="000000"/>
        </w:rPr>
        <w:lastRenderedPageBreak/>
        <w:t>guidance on ERA,</w:t>
      </w:r>
      <w:r w:rsidRPr="00126770">
        <w:rPr>
          <w:lang w:val="en-IE"/>
        </w:rPr>
        <w:t xml:space="preserve"> the simplest way to estimate the potential of a substance to bioaccumulate in aquatic species is by the experimental measure of the Bioconcentration Factor (BCF). </w:t>
      </w:r>
    </w:p>
    <w:p w14:paraId="5E6E43D4" w14:textId="77777777" w:rsidR="00144FB4" w:rsidRPr="00126770" w:rsidRDefault="00144FB4" w:rsidP="00144FB4">
      <w:pPr>
        <w:spacing w:before="60" w:after="60" w:line="360" w:lineRule="auto"/>
        <w:jc w:val="both"/>
        <w:rPr>
          <w:lang w:val="en-IE"/>
        </w:rPr>
      </w:pPr>
    </w:p>
    <w:p w14:paraId="472D0CB5" w14:textId="77777777" w:rsidR="00144FB4" w:rsidRPr="00126770" w:rsidRDefault="00144FB4" w:rsidP="00144FB4">
      <w:pPr>
        <w:spacing w:before="60" w:after="60"/>
        <w:jc w:val="both"/>
        <w:rPr>
          <w:lang w:val="en-IE"/>
        </w:rPr>
      </w:pPr>
      <w:r w:rsidRPr="00126770">
        <w:rPr>
          <w:lang w:val="en-IE"/>
        </w:rPr>
        <w:t>The concentration in fish is given by;</w:t>
      </w:r>
    </w:p>
    <w:p w14:paraId="264D5CCA" w14:textId="77777777" w:rsidR="00144FB4" w:rsidRPr="00126770" w:rsidRDefault="00144FB4" w:rsidP="00144FB4">
      <w:pPr>
        <w:spacing w:before="60" w:after="60" w:line="360" w:lineRule="auto"/>
        <w:jc w:val="both"/>
        <w:rPr>
          <w:lang w:val="en-IE"/>
        </w:rPr>
      </w:pPr>
    </w:p>
    <w:p w14:paraId="00ED6D7B" w14:textId="77777777" w:rsidR="00144FB4" w:rsidRPr="00126770" w:rsidRDefault="00144FB4" w:rsidP="00144FB4">
      <w:pPr>
        <w:spacing w:before="60" w:after="60" w:line="360" w:lineRule="auto"/>
        <w:jc w:val="center"/>
        <w:rPr>
          <w:lang w:val="en-IE"/>
        </w:rPr>
      </w:pPr>
      <w:r w:rsidRPr="00126770">
        <w:rPr>
          <w:lang w:val="en-IE"/>
        </w:rPr>
        <w:t>PEC</w:t>
      </w:r>
      <w:r w:rsidRPr="00126770">
        <w:rPr>
          <w:vertAlign w:val="subscript"/>
          <w:lang w:val="en-IE"/>
        </w:rPr>
        <w:t>oral,predator</w:t>
      </w:r>
      <w:r w:rsidRPr="00126770">
        <w:rPr>
          <w:lang w:val="en-IE"/>
        </w:rPr>
        <w:t xml:space="preserve"> = PEC</w:t>
      </w:r>
      <w:r w:rsidRPr="00126770">
        <w:rPr>
          <w:vertAlign w:val="subscript"/>
          <w:lang w:val="en-IE"/>
        </w:rPr>
        <w:t>water</w:t>
      </w:r>
      <w:r w:rsidRPr="00126770">
        <w:rPr>
          <w:lang w:val="en-IE"/>
        </w:rPr>
        <w:t xml:space="preserve"> x BCF</w:t>
      </w:r>
      <w:r w:rsidRPr="00126770">
        <w:rPr>
          <w:vertAlign w:val="subscript"/>
          <w:lang w:val="en-IE"/>
        </w:rPr>
        <w:t>fish</w:t>
      </w:r>
      <w:r w:rsidRPr="00126770">
        <w:rPr>
          <w:lang w:val="en-IE"/>
        </w:rPr>
        <w:t xml:space="preserve"> x BMF</w:t>
      </w:r>
    </w:p>
    <w:p w14:paraId="2F8DAEB9" w14:textId="77777777" w:rsidR="00144FB4" w:rsidRPr="00126770" w:rsidRDefault="00144FB4" w:rsidP="00144FB4">
      <w:pPr>
        <w:spacing w:before="60" w:after="60" w:line="360" w:lineRule="auto"/>
        <w:jc w:val="both"/>
        <w:rPr>
          <w:u w:val="single"/>
          <w:lang w:val="en-IE"/>
        </w:rPr>
      </w:pPr>
      <w:r w:rsidRPr="00126770">
        <w:rPr>
          <w:u w:val="single"/>
          <w:lang w:val="en-IE"/>
        </w:rPr>
        <w:t>Where</w:t>
      </w:r>
    </w:p>
    <w:p w14:paraId="6974BB09"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oral,predator</w:t>
      </w:r>
      <w:r w:rsidRPr="00126770">
        <w:rPr>
          <w:lang w:val="en-IE"/>
        </w:rPr>
        <w:t xml:space="preserve"> is the Predicted Environmental Concentration in food (in mg kg</w:t>
      </w:r>
      <w:r w:rsidRPr="00126770">
        <w:rPr>
          <w:vertAlign w:val="subscript"/>
          <w:lang w:val="en-IE"/>
        </w:rPr>
        <w:t>wet fish</w:t>
      </w:r>
      <w:r w:rsidRPr="00126770">
        <w:rPr>
          <w:lang w:val="en-IE"/>
        </w:rPr>
        <w:t xml:space="preserve"> </w:t>
      </w:r>
      <w:r w:rsidRPr="00126770">
        <w:rPr>
          <w:vertAlign w:val="superscript"/>
          <w:lang w:val="en-IE"/>
        </w:rPr>
        <w:t>-1</w:t>
      </w:r>
      <w:r w:rsidRPr="00126770">
        <w:rPr>
          <w:lang w:val="en-IE"/>
        </w:rPr>
        <w:t>)</w:t>
      </w:r>
    </w:p>
    <w:p w14:paraId="3E3826B8"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water</w:t>
      </w:r>
      <w:r w:rsidRPr="00126770">
        <w:rPr>
          <w:lang w:val="en-IE"/>
        </w:rPr>
        <w:t xml:space="preserve"> is the Predicted Environmental Concentration in water (in mg l</w:t>
      </w:r>
      <w:r w:rsidRPr="00126770">
        <w:rPr>
          <w:vertAlign w:val="superscript"/>
          <w:lang w:val="en-IE"/>
        </w:rPr>
        <w:t>-1</w:t>
      </w:r>
      <w:r w:rsidRPr="00126770">
        <w:rPr>
          <w:lang w:val="en-IE"/>
        </w:rPr>
        <w:t>)</w:t>
      </w:r>
    </w:p>
    <w:p w14:paraId="0B3225EE" w14:textId="77777777" w:rsidR="00144FB4" w:rsidRPr="00126770" w:rsidRDefault="00144FB4" w:rsidP="00144FB4">
      <w:pPr>
        <w:spacing w:before="60" w:after="60" w:line="360" w:lineRule="auto"/>
        <w:jc w:val="both"/>
        <w:rPr>
          <w:lang w:val="en-IE"/>
        </w:rPr>
      </w:pPr>
      <w:r w:rsidRPr="00126770">
        <w:rPr>
          <w:lang w:val="en-IE"/>
        </w:rPr>
        <w:t>BMF is the biomagnification factor in fish taken from the following table (1 for transfluthrin)</w:t>
      </w:r>
    </w:p>
    <w:p w14:paraId="1DE5E112" w14:textId="77777777" w:rsidR="00144FB4" w:rsidRPr="00126770" w:rsidRDefault="00144FB4" w:rsidP="00144FB4">
      <w:pPr>
        <w:keepNext/>
        <w:spacing w:before="60" w:after="60"/>
        <w:jc w:val="center"/>
        <w:rPr>
          <w:b/>
          <w:lang w:val="en-IE"/>
        </w:rPr>
      </w:pPr>
      <w:r w:rsidRPr="00126770">
        <w:rPr>
          <w:b/>
          <w:lang w:val="en-IE"/>
        </w:rPr>
        <w:t xml:space="preserve">Default BMF values for organic substances </w:t>
      </w:r>
    </w:p>
    <w:p w14:paraId="16F83F91" w14:textId="77777777" w:rsidR="00144FB4" w:rsidRPr="00126770" w:rsidRDefault="00144FB4" w:rsidP="00144FB4">
      <w:pPr>
        <w:keepNext/>
        <w:spacing w:before="60" w:after="60"/>
        <w:jc w:val="center"/>
        <w:rPr>
          <w:b/>
          <w:lang w:val="en-IE"/>
        </w:rPr>
      </w:pPr>
      <w:r w:rsidRPr="00126770">
        <w:rPr>
          <w:b/>
          <w:lang w:val="en-IE"/>
        </w:rPr>
        <w:t xml:space="preserve">(Taken from </w:t>
      </w:r>
      <w:r w:rsidRPr="00126770">
        <w:rPr>
          <w:b/>
          <w:color w:val="000000"/>
        </w:rPr>
        <w:t>ECHA guidance on ERA</w:t>
      </w:r>
      <w:r w:rsidRPr="00126770">
        <w:rPr>
          <w:b/>
          <w:lang w:val="en-IE"/>
        </w:rPr>
        <w:t xml:space="preserve"> Table 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8"/>
      </w:tblGrid>
      <w:tr w:rsidR="00144FB4" w:rsidRPr="00126770" w14:paraId="56E0088D"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4CAB50DA" w14:textId="77777777" w:rsidR="00144FB4" w:rsidRPr="00126770" w:rsidRDefault="00144FB4">
            <w:pPr>
              <w:keepNext/>
              <w:spacing w:before="60" w:after="60"/>
              <w:jc w:val="center"/>
              <w:rPr>
                <w:b/>
                <w:lang w:val="en-IE"/>
              </w:rPr>
            </w:pPr>
            <w:r w:rsidRPr="00126770">
              <w:rPr>
                <w:b/>
                <w:lang w:val="en-IE"/>
              </w:rPr>
              <w:t>Log K</w:t>
            </w:r>
            <w:r w:rsidRPr="00126770">
              <w:rPr>
                <w:b/>
                <w:vertAlign w:val="subscript"/>
                <w:lang w:val="en-IE"/>
              </w:rPr>
              <w:t>ow</w:t>
            </w:r>
            <w:r w:rsidRPr="00126770">
              <w:rPr>
                <w:b/>
                <w:lang w:val="en-IE"/>
              </w:rPr>
              <w:t xml:space="preserve"> of substance</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6349975B" w14:textId="77777777" w:rsidR="00144FB4" w:rsidRPr="00126770" w:rsidRDefault="00144FB4">
            <w:pPr>
              <w:keepNext/>
              <w:spacing w:before="60" w:after="60"/>
              <w:jc w:val="center"/>
              <w:rPr>
                <w:b/>
                <w:lang w:val="en-IE"/>
              </w:rPr>
            </w:pPr>
            <w:r w:rsidRPr="00126770">
              <w:rPr>
                <w:b/>
                <w:lang w:val="en-IE"/>
              </w:rPr>
              <w:t>BCF</w:t>
            </w:r>
            <w:r w:rsidRPr="00126770">
              <w:rPr>
                <w:b/>
                <w:vertAlign w:val="subscript"/>
                <w:lang w:val="en-IE"/>
              </w:rPr>
              <w:t>fish</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194067EF" w14:textId="77777777" w:rsidR="00144FB4" w:rsidRPr="00126770" w:rsidRDefault="00144FB4">
            <w:pPr>
              <w:keepNext/>
              <w:spacing w:before="60" w:after="60"/>
              <w:jc w:val="center"/>
              <w:rPr>
                <w:b/>
                <w:lang w:val="en-IE"/>
              </w:rPr>
            </w:pPr>
            <w:r w:rsidRPr="00126770">
              <w:rPr>
                <w:b/>
                <w:lang w:val="en-IE"/>
              </w:rPr>
              <w:t>BMF</w:t>
            </w:r>
          </w:p>
        </w:tc>
      </w:tr>
      <w:tr w:rsidR="00144FB4" w:rsidRPr="00126770" w14:paraId="284FEAA8" w14:textId="77777777" w:rsidTr="00144FB4">
        <w:trPr>
          <w:trHeight w:val="355"/>
          <w:jc w:val="center"/>
        </w:trPr>
        <w:tc>
          <w:tcPr>
            <w:tcW w:w="1768" w:type="dxa"/>
            <w:tcBorders>
              <w:top w:val="single" w:sz="4" w:space="0" w:color="000000"/>
              <w:left w:val="single" w:sz="4" w:space="0" w:color="000000"/>
              <w:bottom w:val="single" w:sz="4" w:space="0" w:color="000000"/>
              <w:right w:val="single" w:sz="4" w:space="0" w:color="000000"/>
            </w:tcBorders>
            <w:hideMark/>
          </w:tcPr>
          <w:p w14:paraId="6BB4E30F" w14:textId="77777777" w:rsidR="00144FB4" w:rsidRPr="00126770" w:rsidRDefault="00144FB4">
            <w:pPr>
              <w:keepNext/>
              <w:spacing w:before="60" w:after="60"/>
              <w:jc w:val="center"/>
              <w:rPr>
                <w:lang w:val="en-IE"/>
              </w:rPr>
            </w:pPr>
            <w:r w:rsidRPr="00126770">
              <w:rPr>
                <w:lang w:val="en-IE"/>
              </w:rPr>
              <w:t>&lt; 4.5</w:t>
            </w:r>
          </w:p>
        </w:tc>
        <w:tc>
          <w:tcPr>
            <w:tcW w:w="1768" w:type="dxa"/>
            <w:tcBorders>
              <w:top w:val="single" w:sz="4" w:space="0" w:color="000000"/>
              <w:left w:val="single" w:sz="4" w:space="0" w:color="000000"/>
              <w:bottom w:val="single" w:sz="4" w:space="0" w:color="000000"/>
              <w:right w:val="single" w:sz="4" w:space="0" w:color="000000"/>
            </w:tcBorders>
            <w:hideMark/>
          </w:tcPr>
          <w:p w14:paraId="1577AE7D"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2B6DA496" w14:textId="77777777" w:rsidR="00144FB4" w:rsidRPr="00126770" w:rsidRDefault="00144FB4">
            <w:pPr>
              <w:keepNext/>
              <w:spacing w:before="60" w:after="60"/>
              <w:jc w:val="center"/>
              <w:rPr>
                <w:lang w:val="en-IE"/>
              </w:rPr>
            </w:pPr>
            <w:r w:rsidRPr="00126770">
              <w:rPr>
                <w:lang w:val="en-IE"/>
              </w:rPr>
              <w:t>1</w:t>
            </w:r>
          </w:p>
        </w:tc>
      </w:tr>
      <w:tr w:rsidR="00144FB4" w:rsidRPr="00126770" w14:paraId="2AA54388"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1CE9F28B" w14:textId="77777777" w:rsidR="00144FB4" w:rsidRPr="00126770" w:rsidRDefault="00144FB4">
            <w:pPr>
              <w:keepNext/>
              <w:spacing w:before="60" w:after="60"/>
              <w:jc w:val="center"/>
              <w:rPr>
                <w:lang w:val="en-IE"/>
              </w:rPr>
            </w:pPr>
            <w:r w:rsidRPr="00126770">
              <w:rPr>
                <w:lang w:val="en-IE"/>
              </w:rPr>
              <w:t>4.5 - &lt; 5</w:t>
            </w:r>
          </w:p>
        </w:tc>
        <w:tc>
          <w:tcPr>
            <w:tcW w:w="1768" w:type="dxa"/>
            <w:tcBorders>
              <w:top w:val="single" w:sz="4" w:space="0" w:color="000000"/>
              <w:left w:val="single" w:sz="4" w:space="0" w:color="000000"/>
              <w:bottom w:val="single" w:sz="4" w:space="0" w:color="000000"/>
              <w:right w:val="single" w:sz="4" w:space="0" w:color="000000"/>
            </w:tcBorders>
            <w:hideMark/>
          </w:tcPr>
          <w:p w14:paraId="560A8B39"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D8BE38B" w14:textId="77777777" w:rsidR="00144FB4" w:rsidRPr="00126770" w:rsidRDefault="00144FB4">
            <w:pPr>
              <w:keepNext/>
              <w:spacing w:before="60" w:after="60"/>
              <w:jc w:val="center"/>
              <w:rPr>
                <w:lang w:val="en-IE"/>
              </w:rPr>
            </w:pPr>
            <w:r w:rsidRPr="00126770">
              <w:rPr>
                <w:lang w:val="en-IE"/>
              </w:rPr>
              <w:t>2</w:t>
            </w:r>
          </w:p>
        </w:tc>
      </w:tr>
      <w:tr w:rsidR="00144FB4" w:rsidRPr="00126770" w14:paraId="3EB90E05"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211C91F3" w14:textId="77777777" w:rsidR="00144FB4" w:rsidRPr="00126770" w:rsidRDefault="00144FB4">
            <w:pPr>
              <w:keepNext/>
              <w:spacing w:before="60" w:after="60"/>
              <w:jc w:val="center"/>
              <w:rPr>
                <w:lang w:val="en-IE"/>
              </w:rPr>
            </w:pPr>
            <w:r w:rsidRPr="00126770">
              <w:rPr>
                <w:lang w:val="en-IE"/>
              </w:rPr>
              <w:t>5 - 8</w:t>
            </w:r>
          </w:p>
        </w:tc>
        <w:tc>
          <w:tcPr>
            <w:tcW w:w="1768" w:type="dxa"/>
            <w:tcBorders>
              <w:top w:val="single" w:sz="4" w:space="0" w:color="000000"/>
              <w:left w:val="single" w:sz="4" w:space="0" w:color="000000"/>
              <w:bottom w:val="single" w:sz="4" w:space="0" w:color="000000"/>
              <w:right w:val="single" w:sz="4" w:space="0" w:color="000000"/>
            </w:tcBorders>
            <w:hideMark/>
          </w:tcPr>
          <w:p w14:paraId="6017CD13" w14:textId="77777777" w:rsidR="00144FB4" w:rsidRPr="00126770" w:rsidRDefault="00144FB4">
            <w:pPr>
              <w:keepNext/>
              <w:spacing w:before="60" w:after="60"/>
              <w:jc w:val="center"/>
              <w:rPr>
                <w:lang w:val="en-IE"/>
              </w:rPr>
            </w:pPr>
            <w:r w:rsidRPr="00126770">
              <w:rPr>
                <w:lang w:val="en-IE"/>
              </w:rPr>
              <w:t>&gt; 5000</w:t>
            </w:r>
          </w:p>
        </w:tc>
        <w:tc>
          <w:tcPr>
            <w:tcW w:w="1768" w:type="dxa"/>
            <w:tcBorders>
              <w:top w:val="single" w:sz="4" w:space="0" w:color="000000"/>
              <w:left w:val="single" w:sz="4" w:space="0" w:color="000000"/>
              <w:bottom w:val="single" w:sz="4" w:space="0" w:color="000000"/>
              <w:right w:val="single" w:sz="4" w:space="0" w:color="000000"/>
            </w:tcBorders>
            <w:hideMark/>
          </w:tcPr>
          <w:p w14:paraId="0C233BC8" w14:textId="77777777" w:rsidR="00144FB4" w:rsidRPr="00126770" w:rsidRDefault="00144FB4">
            <w:pPr>
              <w:keepNext/>
              <w:spacing w:before="60" w:after="60"/>
              <w:jc w:val="center"/>
              <w:rPr>
                <w:lang w:val="en-IE"/>
              </w:rPr>
            </w:pPr>
            <w:r w:rsidRPr="00126770">
              <w:rPr>
                <w:lang w:val="en-IE"/>
              </w:rPr>
              <w:t>10</w:t>
            </w:r>
          </w:p>
        </w:tc>
      </w:tr>
      <w:tr w:rsidR="00144FB4" w:rsidRPr="00126770" w14:paraId="6CAAE9E1"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5C5BAFA7" w14:textId="77777777" w:rsidR="00144FB4" w:rsidRPr="00126770" w:rsidRDefault="00144FB4">
            <w:pPr>
              <w:keepNext/>
              <w:spacing w:before="60" w:after="60"/>
              <w:jc w:val="center"/>
              <w:rPr>
                <w:lang w:val="en-IE"/>
              </w:rPr>
            </w:pPr>
            <w:r w:rsidRPr="00126770">
              <w:rPr>
                <w:lang w:val="en-IE"/>
              </w:rPr>
              <w:t>&gt; 8 - 9</w:t>
            </w:r>
          </w:p>
        </w:tc>
        <w:tc>
          <w:tcPr>
            <w:tcW w:w="1768" w:type="dxa"/>
            <w:tcBorders>
              <w:top w:val="single" w:sz="4" w:space="0" w:color="000000"/>
              <w:left w:val="single" w:sz="4" w:space="0" w:color="000000"/>
              <w:bottom w:val="single" w:sz="4" w:space="0" w:color="000000"/>
              <w:right w:val="single" w:sz="4" w:space="0" w:color="000000"/>
            </w:tcBorders>
            <w:hideMark/>
          </w:tcPr>
          <w:p w14:paraId="446E91B4"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0D87FC7" w14:textId="77777777" w:rsidR="00144FB4" w:rsidRPr="00126770" w:rsidRDefault="00144FB4">
            <w:pPr>
              <w:keepNext/>
              <w:spacing w:before="60" w:after="60"/>
              <w:jc w:val="center"/>
              <w:rPr>
                <w:lang w:val="en-IE"/>
              </w:rPr>
            </w:pPr>
            <w:r w:rsidRPr="00126770">
              <w:rPr>
                <w:lang w:val="en-IE"/>
              </w:rPr>
              <w:t>3</w:t>
            </w:r>
          </w:p>
        </w:tc>
      </w:tr>
      <w:tr w:rsidR="00144FB4" w:rsidRPr="00126770" w14:paraId="62F3B7F2"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73DB4EDA" w14:textId="77777777" w:rsidR="00144FB4" w:rsidRPr="00126770" w:rsidRDefault="00144FB4">
            <w:pPr>
              <w:keepNext/>
              <w:spacing w:before="60" w:after="60"/>
              <w:jc w:val="center"/>
              <w:rPr>
                <w:lang w:val="en-IE"/>
              </w:rPr>
            </w:pPr>
            <w:r w:rsidRPr="00126770">
              <w:rPr>
                <w:lang w:val="en-IE"/>
              </w:rPr>
              <w:t>&gt; 9</w:t>
            </w:r>
          </w:p>
        </w:tc>
        <w:tc>
          <w:tcPr>
            <w:tcW w:w="1768" w:type="dxa"/>
            <w:tcBorders>
              <w:top w:val="single" w:sz="4" w:space="0" w:color="000000"/>
              <w:left w:val="single" w:sz="4" w:space="0" w:color="000000"/>
              <w:bottom w:val="single" w:sz="4" w:space="0" w:color="000000"/>
              <w:right w:val="single" w:sz="4" w:space="0" w:color="000000"/>
            </w:tcBorders>
            <w:hideMark/>
          </w:tcPr>
          <w:p w14:paraId="3F6CF39C"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51CA8F99" w14:textId="77777777" w:rsidR="00144FB4" w:rsidRPr="00126770" w:rsidRDefault="00144FB4">
            <w:pPr>
              <w:keepNext/>
              <w:spacing w:before="60" w:after="60"/>
              <w:jc w:val="center"/>
              <w:rPr>
                <w:lang w:val="en-IE"/>
              </w:rPr>
            </w:pPr>
            <w:r w:rsidRPr="00126770">
              <w:rPr>
                <w:lang w:val="en-IE"/>
              </w:rPr>
              <w:t>1</w:t>
            </w:r>
          </w:p>
        </w:tc>
      </w:tr>
    </w:tbl>
    <w:p w14:paraId="3AE4B72D" w14:textId="77777777" w:rsidR="00144FB4" w:rsidRPr="00126770" w:rsidRDefault="00144FB4" w:rsidP="00144FB4">
      <w:pPr>
        <w:spacing w:before="60" w:after="60"/>
        <w:jc w:val="both"/>
        <w:rPr>
          <w:lang w:val="en-IE"/>
        </w:rPr>
      </w:pPr>
    </w:p>
    <w:p w14:paraId="73540147" w14:textId="77777777" w:rsidR="00144FB4" w:rsidRPr="00126770" w:rsidRDefault="00144FB4" w:rsidP="00144FB4">
      <w:pPr>
        <w:keepNext/>
        <w:spacing w:before="60" w:after="60" w:line="360" w:lineRule="auto"/>
        <w:jc w:val="both"/>
        <w:rPr>
          <w:lang w:val="en-IE"/>
        </w:rPr>
      </w:pPr>
      <w:r w:rsidRPr="00126770">
        <w:rPr>
          <w:lang w:val="en-IE"/>
        </w:rPr>
        <w:t>The BCF</w:t>
      </w:r>
      <w:r w:rsidRPr="00126770">
        <w:rPr>
          <w:vertAlign w:val="subscript"/>
          <w:lang w:val="en-IE"/>
        </w:rPr>
        <w:t>fish</w:t>
      </w:r>
      <w:r w:rsidRPr="00126770">
        <w:rPr>
          <w:lang w:val="en-IE"/>
        </w:rPr>
        <w:t xml:space="preserve"> can be calculated using equation 74 from the ECHA Guidance on ERA, however a measured average value of 1783 l kg</w:t>
      </w:r>
      <w:r w:rsidRPr="00126770">
        <w:rPr>
          <w:vertAlign w:val="superscript"/>
          <w:lang w:val="en-IE"/>
        </w:rPr>
        <w:t>-1</w:t>
      </w:r>
      <w:r w:rsidRPr="00126770">
        <w:rPr>
          <w:lang w:val="en-IE"/>
        </w:rPr>
        <w:t xml:space="preserve"> has been described in the transfluthrin AR.</w:t>
      </w:r>
    </w:p>
    <w:p w14:paraId="78C1E904" w14:textId="77777777" w:rsidR="00144FB4" w:rsidRPr="00126770" w:rsidRDefault="00144FB4" w:rsidP="00144FB4">
      <w:pPr>
        <w:keepNext/>
        <w:spacing w:before="60" w:after="60"/>
        <w:rPr>
          <w:b/>
          <w:noProof/>
        </w:rPr>
      </w:pPr>
    </w:p>
    <w:tbl>
      <w:tblPr>
        <w:tblW w:w="60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387"/>
        <w:gridCol w:w="1736"/>
        <w:gridCol w:w="1907"/>
      </w:tblGrid>
      <w:tr w:rsidR="00144FB4" w:rsidRPr="00126770" w14:paraId="42231B06" w14:textId="77777777" w:rsidTr="00D504A5">
        <w:trPr>
          <w:trHeight w:val="510"/>
          <w:jc w:val="center"/>
        </w:trPr>
        <w:tc>
          <w:tcPr>
            <w:tcW w:w="603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421531C5" w14:textId="77777777" w:rsidR="00144FB4" w:rsidRPr="00126770" w:rsidRDefault="00144FB4">
            <w:pPr>
              <w:keepNext/>
              <w:rPr>
                <w:b/>
                <w:lang w:eastAsia="ja-JP"/>
              </w:rPr>
            </w:pPr>
            <w:r w:rsidRPr="00126770">
              <w:rPr>
                <w:b/>
                <w:noProof/>
              </w:rPr>
              <w:t>PEC</w:t>
            </w:r>
            <w:r w:rsidRPr="00126770">
              <w:rPr>
                <w:b/>
                <w:noProof/>
                <w:vertAlign w:val="subscript"/>
              </w:rPr>
              <w:t>oral</w:t>
            </w:r>
            <w:r w:rsidRPr="00126770">
              <w:rPr>
                <w:b/>
                <w:noProof/>
              </w:rPr>
              <w:t xml:space="preserve"> </w:t>
            </w:r>
            <w:r w:rsidRPr="00126770">
              <w:rPr>
                <w:b/>
                <w:noProof/>
                <w:vertAlign w:val="subscript"/>
              </w:rPr>
              <w:t>predator</w:t>
            </w:r>
            <w:r w:rsidRPr="00126770">
              <w:rPr>
                <w:b/>
                <w:noProof/>
              </w:rPr>
              <w:t xml:space="preserve"> using PEC</w:t>
            </w:r>
            <w:r w:rsidRPr="00126770">
              <w:rPr>
                <w:b/>
                <w:noProof/>
                <w:vertAlign w:val="subscript"/>
              </w:rPr>
              <w:t>surface water</w:t>
            </w:r>
          </w:p>
        </w:tc>
      </w:tr>
      <w:tr w:rsidR="00144FB4" w:rsidRPr="00126770" w14:paraId="1C90BA92" w14:textId="77777777" w:rsidTr="00D504A5">
        <w:trPr>
          <w:trHeight w:val="685"/>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57D08175" w14:textId="77777777" w:rsidR="00144FB4" w:rsidRPr="00126770" w:rsidRDefault="00144FB4">
            <w:pPr>
              <w:keepNext/>
              <w:rPr>
                <w:b/>
                <w:lang w:eastAsia="ja-JP"/>
              </w:rPr>
            </w:pPr>
            <w:r w:rsidRPr="00126770">
              <w:rPr>
                <w:b/>
                <w:lang w:eastAsia="ja-JP"/>
              </w:rPr>
              <w:t>Scenario</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75033BE5"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surface water</w:t>
            </w:r>
          </w:p>
          <w:p w14:paraId="181DAA98" w14:textId="77777777" w:rsidR="00144FB4" w:rsidRPr="00126770" w:rsidRDefault="00144FB4">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452639FF"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oral predator</w:t>
            </w:r>
          </w:p>
          <w:p w14:paraId="668BCEFD"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t>
            </w:r>
            <w:r w:rsidRPr="00126770">
              <w:rPr>
                <w:b/>
                <w:lang w:eastAsia="ja-JP"/>
              </w:rPr>
              <w:t xml:space="preserve"> </w:t>
            </w:r>
            <w:r w:rsidRPr="00126770">
              <w:rPr>
                <w:b/>
                <w:vertAlign w:val="subscript"/>
                <w:lang w:eastAsia="ja-JP"/>
              </w:rPr>
              <w:t>fish</w:t>
            </w:r>
            <w:r w:rsidRPr="00126770">
              <w:rPr>
                <w:b/>
                <w:vertAlign w:val="superscript"/>
                <w:lang w:eastAsia="ja-JP"/>
              </w:rPr>
              <w:t>-1</w:t>
            </w:r>
            <w:r w:rsidRPr="00126770">
              <w:rPr>
                <w:b/>
                <w:lang w:eastAsia="ja-JP"/>
              </w:rPr>
              <w:t>)</w:t>
            </w:r>
          </w:p>
        </w:tc>
      </w:tr>
      <w:tr w:rsidR="00144FB4" w:rsidRPr="00126770" w14:paraId="0F716FF1"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775233C6" w14:textId="77777777" w:rsidR="00144FB4" w:rsidRPr="00126770" w:rsidRDefault="00144FB4">
            <w:pPr>
              <w:keepNext/>
              <w:rPr>
                <w:lang w:eastAsia="en-GB"/>
              </w:rPr>
            </w:pPr>
            <w:r w:rsidRPr="00126770">
              <w:rPr>
                <w:lang w:eastAsia="en-GB"/>
              </w:rPr>
              <w:t>Scenario 1</w:t>
            </w:r>
            <w:r w:rsidR="00B56D2B" w:rsidRPr="00126770">
              <w:rPr>
                <w:lang w:eastAsia="en-GB"/>
              </w:rPr>
              <w:t xml:space="preserve"> (tier 1)</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279930BC" w14:textId="77777777" w:rsidR="00144FB4" w:rsidRPr="00126770" w:rsidRDefault="00144FB4">
            <w:pPr>
              <w:keepNext/>
              <w:jc w:val="center"/>
              <w:rPr>
                <w:lang w:eastAsia="ja-JP"/>
              </w:rPr>
            </w:pPr>
            <w:r w:rsidRPr="00126770">
              <w:rPr>
                <w:lang w:eastAsia="ja-JP"/>
              </w:rPr>
              <w:t>9.46E-07</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3AEF753D" w14:textId="77777777" w:rsidR="00144FB4" w:rsidRPr="00126770" w:rsidRDefault="00144FB4">
            <w:pPr>
              <w:keepNext/>
              <w:jc w:val="center"/>
              <w:rPr>
                <w:b/>
                <w:lang w:eastAsia="ja-JP"/>
              </w:rPr>
            </w:pPr>
            <w:r w:rsidRPr="00126770">
              <w:rPr>
                <w:b/>
                <w:lang w:eastAsia="ja-JP"/>
              </w:rPr>
              <w:t>1.69E-03</w:t>
            </w:r>
          </w:p>
        </w:tc>
      </w:tr>
      <w:tr w:rsidR="00D504A5" w:rsidRPr="00126770" w14:paraId="11CCE49C"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tcPr>
          <w:p w14:paraId="0DE02EAB" w14:textId="77777777" w:rsidR="00D504A5" w:rsidRPr="00126770" w:rsidRDefault="00D504A5" w:rsidP="00D504A5">
            <w:pPr>
              <w:keepNext/>
              <w:rPr>
                <w:lang w:eastAsia="en-GB"/>
              </w:rPr>
            </w:pPr>
            <w:r w:rsidRPr="00126770">
              <w:rPr>
                <w:lang w:eastAsia="en-GB"/>
              </w:rPr>
              <w:t>Scenario 1 (tier 2)</w:t>
            </w:r>
          </w:p>
        </w:tc>
        <w:tc>
          <w:tcPr>
            <w:tcW w:w="1736" w:type="dxa"/>
            <w:tcBorders>
              <w:top w:val="single" w:sz="6" w:space="0" w:color="000000"/>
              <w:left w:val="single" w:sz="6" w:space="0" w:color="000000"/>
              <w:bottom w:val="single" w:sz="6" w:space="0" w:color="000000"/>
              <w:right w:val="single" w:sz="6" w:space="0" w:color="000000"/>
            </w:tcBorders>
            <w:vAlign w:val="center"/>
          </w:tcPr>
          <w:p w14:paraId="6C6B1FD9" w14:textId="77777777" w:rsidR="00D504A5" w:rsidRPr="00126770" w:rsidRDefault="00D504A5" w:rsidP="00D504A5">
            <w:pPr>
              <w:keepNext/>
              <w:jc w:val="center"/>
              <w:rPr>
                <w:lang w:eastAsia="ja-JP"/>
              </w:rPr>
            </w:pPr>
            <w:r w:rsidRPr="00126770">
              <w:rPr>
                <w:lang w:eastAsia="ja-JP"/>
              </w:rPr>
              <w:t>2.80E-07</w:t>
            </w:r>
          </w:p>
        </w:tc>
        <w:tc>
          <w:tcPr>
            <w:tcW w:w="1907" w:type="dxa"/>
            <w:tcBorders>
              <w:top w:val="single" w:sz="6" w:space="0" w:color="000000"/>
              <w:left w:val="single" w:sz="6" w:space="0" w:color="000000"/>
              <w:bottom w:val="single" w:sz="6" w:space="0" w:color="000000"/>
              <w:right w:val="single" w:sz="4" w:space="0" w:color="000000"/>
            </w:tcBorders>
            <w:vAlign w:val="center"/>
          </w:tcPr>
          <w:p w14:paraId="64B1BDD8" w14:textId="77777777" w:rsidR="00D504A5" w:rsidRPr="00126770" w:rsidRDefault="00D504A5" w:rsidP="00D504A5">
            <w:pPr>
              <w:keepNext/>
              <w:jc w:val="center"/>
              <w:rPr>
                <w:b/>
                <w:lang w:eastAsia="ja-JP"/>
              </w:rPr>
            </w:pPr>
            <w:r w:rsidRPr="00126770">
              <w:rPr>
                <w:b/>
                <w:lang w:eastAsia="ja-JP"/>
              </w:rPr>
              <w:t>4.99E-04</w:t>
            </w:r>
          </w:p>
        </w:tc>
      </w:tr>
      <w:tr w:rsidR="00144FB4" w:rsidRPr="00126770" w14:paraId="7446ED4C" w14:textId="77777777" w:rsidTr="00D504A5">
        <w:trPr>
          <w:trHeight w:val="397"/>
          <w:jc w:val="center"/>
        </w:trPr>
        <w:tc>
          <w:tcPr>
            <w:tcW w:w="2387" w:type="dxa"/>
            <w:tcBorders>
              <w:top w:val="single" w:sz="6" w:space="0" w:color="000000"/>
              <w:left w:val="single" w:sz="4" w:space="0" w:color="000000"/>
              <w:bottom w:val="single" w:sz="4" w:space="0" w:color="000000"/>
              <w:right w:val="single" w:sz="6" w:space="0" w:color="000000"/>
            </w:tcBorders>
            <w:vAlign w:val="center"/>
            <w:hideMark/>
          </w:tcPr>
          <w:p w14:paraId="7C6ADFAD" w14:textId="77777777" w:rsidR="00144FB4" w:rsidRPr="00126770" w:rsidRDefault="00144FB4">
            <w:pPr>
              <w:keepNext/>
              <w:rPr>
                <w:lang w:eastAsia="en-GB"/>
              </w:rPr>
            </w:pPr>
            <w:r w:rsidRPr="00126770">
              <w:rPr>
                <w:lang w:eastAsia="en-GB"/>
              </w:rPr>
              <w:t>Scenario 2</w:t>
            </w:r>
          </w:p>
        </w:tc>
        <w:tc>
          <w:tcPr>
            <w:tcW w:w="1736" w:type="dxa"/>
            <w:tcBorders>
              <w:top w:val="single" w:sz="6" w:space="0" w:color="000000"/>
              <w:left w:val="single" w:sz="6" w:space="0" w:color="000000"/>
              <w:bottom w:val="single" w:sz="4" w:space="0" w:color="000000"/>
              <w:right w:val="single" w:sz="6" w:space="0" w:color="000000"/>
            </w:tcBorders>
            <w:vAlign w:val="center"/>
            <w:hideMark/>
          </w:tcPr>
          <w:p w14:paraId="2B13FA18" w14:textId="77777777" w:rsidR="00144FB4" w:rsidRPr="00126770" w:rsidRDefault="00D504A5">
            <w:pPr>
              <w:keepNext/>
              <w:jc w:val="center"/>
              <w:rPr>
                <w:lang w:eastAsia="ja-JP"/>
              </w:rPr>
            </w:pPr>
            <w:r w:rsidRPr="00126770">
              <w:rPr>
                <w:lang w:eastAsia="ja-JP"/>
              </w:rPr>
              <w:t>2.37E-07</w:t>
            </w:r>
          </w:p>
        </w:tc>
        <w:tc>
          <w:tcPr>
            <w:tcW w:w="1907" w:type="dxa"/>
            <w:tcBorders>
              <w:top w:val="single" w:sz="6" w:space="0" w:color="000000"/>
              <w:left w:val="single" w:sz="6" w:space="0" w:color="000000"/>
              <w:bottom w:val="single" w:sz="4" w:space="0" w:color="000000"/>
              <w:right w:val="single" w:sz="4" w:space="0" w:color="000000"/>
            </w:tcBorders>
            <w:vAlign w:val="center"/>
            <w:hideMark/>
          </w:tcPr>
          <w:p w14:paraId="386E2324" w14:textId="77777777" w:rsidR="00144FB4" w:rsidRPr="00126770" w:rsidRDefault="00D504A5">
            <w:pPr>
              <w:keepNext/>
              <w:jc w:val="center"/>
              <w:rPr>
                <w:b/>
                <w:lang w:eastAsia="ja-JP"/>
              </w:rPr>
            </w:pPr>
            <w:r w:rsidRPr="00126770">
              <w:rPr>
                <w:b/>
                <w:lang w:eastAsia="ja-JP"/>
              </w:rPr>
              <w:t>4.22E-04</w:t>
            </w:r>
          </w:p>
        </w:tc>
      </w:tr>
    </w:tbl>
    <w:p w14:paraId="600A78EA" w14:textId="77777777" w:rsidR="00144FB4" w:rsidRPr="00126770" w:rsidRDefault="00144FB4" w:rsidP="00144FB4">
      <w:pPr>
        <w:spacing w:before="60" w:after="60"/>
        <w:jc w:val="both"/>
      </w:pPr>
    </w:p>
    <w:p w14:paraId="0CCD900A" w14:textId="77777777" w:rsidR="00144FB4" w:rsidRPr="00126770" w:rsidRDefault="00144FB4" w:rsidP="00144FB4">
      <w:pPr>
        <w:spacing w:before="60" w:after="60" w:line="360" w:lineRule="auto"/>
        <w:jc w:val="both"/>
        <w:rPr>
          <w:lang w:val="en-IE"/>
        </w:rPr>
      </w:pPr>
      <w:r w:rsidRPr="00126770">
        <w:rPr>
          <w:lang w:val="en-IE"/>
        </w:rPr>
        <w:t>As a first tier approach the worst case PECs for local surface water (assuming no degradation at STP) calculated previously have been considered. However this may lead to an overestimation of the risk as fish eating birds and mammals may also forage on fish from sites other than the site of discharge. Also, biodegradation in surface water is not taken into account using this approach.</w:t>
      </w:r>
    </w:p>
    <w:p w14:paraId="451B79BE" w14:textId="77777777" w:rsidR="00144FB4" w:rsidRPr="00126770" w:rsidRDefault="00144FB4" w:rsidP="00144FB4">
      <w:pPr>
        <w:spacing w:before="60" w:after="60" w:line="360" w:lineRule="auto"/>
        <w:jc w:val="both"/>
        <w:rPr>
          <w:lang w:val="en-IE"/>
        </w:rPr>
      </w:pPr>
      <w:r w:rsidRPr="00126770">
        <w:rPr>
          <w:lang w:val="en-IE"/>
        </w:rPr>
        <w:lastRenderedPageBreak/>
        <w:t>These values have then been compared to the PNEC values for birds and mammals.</w:t>
      </w:r>
    </w:p>
    <w:p w14:paraId="4A1A4B02" w14:textId="77777777" w:rsidR="00FD2055" w:rsidRPr="00126770" w:rsidRDefault="00FD2055" w:rsidP="005F440A">
      <w:pPr>
        <w:pStyle w:val="Titre3"/>
      </w:pPr>
      <w:bookmarkStart w:id="1604" w:name="_Toc377651049"/>
      <w:bookmarkStart w:id="1605" w:name="_Toc389729118"/>
      <w:bookmarkStart w:id="1606" w:name="_Toc403566582"/>
      <w:bookmarkStart w:id="1607" w:name="_Toc522027099"/>
      <w:bookmarkStart w:id="1608" w:name="_Toc114500173"/>
      <w:r w:rsidRPr="00126770">
        <w:t>Risk characterisation</w:t>
      </w:r>
      <w:bookmarkEnd w:id="1604"/>
      <w:bookmarkEnd w:id="1605"/>
      <w:bookmarkEnd w:id="1606"/>
      <w:bookmarkEnd w:id="1607"/>
      <w:bookmarkEnd w:id="1608"/>
    </w:p>
    <w:p w14:paraId="6DBC7586" w14:textId="77777777" w:rsidR="00FD2055" w:rsidRPr="00126770" w:rsidRDefault="00FD2055" w:rsidP="00FD2055">
      <w:pPr>
        <w:rPr>
          <w:rFonts w:eastAsia="Calibri"/>
          <w:b/>
          <w:i/>
          <w:sz w:val="22"/>
          <w:szCs w:val="22"/>
          <w:lang w:eastAsia="en-US"/>
        </w:rPr>
      </w:pPr>
      <w:bookmarkStart w:id="1609" w:name="_Toc377651050"/>
      <w:bookmarkStart w:id="1610" w:name="_Toc389729119"/>
      <w:bookmarkStart w:id="1611" w:name="_Toc403472803"/>
      <w:r w:rsidRPr="00126770">
        <w:rPr>
          <w:rFonts w:eastAsia="Calibri"/>
          <w:b/>
          <w:i/>
          <w:sz w:val="22"/>
          <w:szCs w:val="22"/>
          <w:lang w:eastAsia="en-US"/>
        </w:rPr>
        <w:t>Atmosphere</w:t>
      </w:r>
      <w:bookmarkEnd w:id="1609"/>
      <w:bookmarkEnd w:id="1610"/>
      <w:bookmarkEnd w:id="1611"/>
    </w:p>
    <w:p w14:paraId="71F581CC" w14:textId="77777777" w:rsidR="00FD2055" w:rsidRPr="00126770" w:rsidRDefault="00FD2055" w:rsidP="00FD2055">
      <w:pPr>
        <w:spacing w:line="260" w:lineRule="atLeast"/>
        <w:rPr>
          <w:rFonts w:eastAsia="Calibri"/>
          <w:lang w:eastAsia="en-US"/>
        </w:rPr>
      </w:pPr>
    </w:p>
    <w:p w14:paraId="72817381"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w:t>
      </w:r>
      <w:r w:rsidRPr="00126770">
        <w:rPr>
          <w:rFonts w:ascii="Times New Roman" w:eastAsia="Calibri" w:hAnsi="Times New Roman"/>
          <w:i/>
          <w:lang w:eastAsia="en-US"/>
        </w:rPr>
        <w:t xml:space="preserve"> </w:t>
      </w:r>
    </w:p>
    <w:p w14:paraId="6B391A91" w14:textId="77777777" w:rsidR="001A6D2F" w:rsidRPr="00126770" w:rsidRDefault="001A6D2F" w:rsidP="001A6D2F">
      <w:pPr>
        <w:spacing w:before="60" w:line="360" w:lineRule="auto"/>
        <w:ind w:left="142"/>
        <w:rPr>
          <w:rFonts w:eastAsia="Calibri"/>
          <w:lang w:eastAsia="en-US"/>
        </w:rPr>
      </w:pPr>
      <w:r w:rsidRPr="00126770">
        <w:rPr>
          <w:rFonts w:eastAsia="Calibri"/>
          <w:lang w:eastAsia="en-US"/>
        </w:rPr>
        <w:t>Following guidance in the ESD, the release to air from a single house has been calculated based on the proposed indoor use of this product and has been found to be very low.</w:t>
      </w:r>
    </w:p>
    <w:p w14:paraId="08BD0C83" w14:textId="77777777" w:rsidR="001A6D2F" w:rsidRPr="00126770" w:rsidRDefault="001A6D2F" w:rsidP="001A6D2F">
      <w:pPr>
        <w:spacing w:before="60" w:line="360" w:lineRule="auto"/>
        <w:ind w:left="142"/>
        <w:rPr>
          <w:color w:val="231F20"/>
          <w:lang w:val="en-US"/>
        </w:rPr>
      </w:pPr>
      <w:r w:rsidRPr="00126770">
        <w:rPr>
          <w:color w:val="231F20"/>
          <w:lang w:val="en-US"/>
        </w:rPr>
        <w:t>This air concentration is then subject to rapid dilution, as detailed in the ESD for PT 18.</w:t>
      </w:r>
    </w:p>
    <w:p w14:paraId="5795BD5A" w14:textId="77777777" w:rsidR="001A6D2F" w:rsidRPr="00126770" w:rsidRDefault="001A6D2F" w:rsidP="001A6D2F">
      <w:pPr>
        <w:spacing w:before="60" w:line="360" w:lineRule="auto"/>
        <w:ind w:left="142"/>
        <w:rPr>
          <w:rFonts w:eastAsia="Calibri"/>
          <w:lang w:eastAsia="en-US"/>
        </w:rPr>
      </w:pPr>
      <w:r w:rsidRPr="00126770">
        <w:rPr>
          <w:lang w:val="en-US"/>
        </w:rPr>
        <w:t>Moreover, as a</w:t>
      </w:r>
      <w:r w:rsidRPr="00126770">
        <w:rPr>
          <w:color w:val="231F20"/>
          <w:lang w:val="en-US"/>
        </w:rPr>
        <w:t>ny a.s. reaching the atmosphere is expected to be</w:t>
      </w:r>
      <w:r w:rsidRPr="00126770">
        <w:rPr>
          <w:lang w:val="en-US"/>
        </w:rPr>
        <w:t xml:space="preserve"> decomposed with a half-life of 2.4 days, it can be expected that the level of risk to air posed by this product family </w:t>
      </w:r>
      <w:r w:rsidR="00B56D2B" w:rsidRPr="00126770">
        <w:rPr>
          <w:lang w:val="en-US"/>
        </w:rPr>
        <w:t xml:space="preserve">for both worst case uses (scenarios 1 &amp; 2) </w:t>
      </w:r>
      <w:r w:rsidRPr="00126770">
        <w:rPr>
          <w:lang w:val="en-US"/>
        </w:rPr>
        <w:t>will be acceptable.</w:t>
      </w:r>
    </w:p>
    <w:p w14:paraId="268E15A4" w14:textId="77777777" w:rsidR="00FD2055" w:rsidRPr="00126770" w:rsidRDefault="00FD2055" w:rsidP="00FD2055">
      <w:pPr>
        <w:spacing w:before="60" w:line="276" w:lineRule="auto"/>
        <w:ind w:left="142"/>
        <w:rPr>
          <w:rFonts w:ascii="Times New Roman" w:eastAsia="Calibri" w:hAnsi="Times New Roman"/>
          <w:i/>
          <w:lang w:eastAsia="en-US"/>
        </w:rPr>
      </w:pPr>
    </w:p>
    <w:p w14:paraId="33E0F64B" w14:textId="77777777" w:rsidR="00FD2055" w:rsidRPr="00126770" w:rsidRDefault="00FD2055" w:rsidP="00FD2055">
      <w:pPr>
        <w:rPr>
          <w:rFonts w:eastAsia="Calibri"/>
          <w:b/>
          <w:i/>
          <w:sz w:val="22"/>
          <w:szCs w:val="22"/>
          <w:lang w:eastAsia="en-US"/>
        </w:rPr>
      </w:pPr>
      <w:bookmarkStart w:id="1612" w:name="_Toc377651051"/>
      <w:bookmarkStart w:id="1613" w:name="_Toc389729120"/>
      <w:bookmarkStart w:id="1614" w:name="_Toc403472804"/>
      <w:r w:rsidRPr="00126770">
        <w:rPr>
          <w:rFonts w:eastAsia="Calibri"/>
          <w:b/>
          <w:i/>
          <w:sz w:val="22"/>
          <w:szCs w:val="22"/>
          <w:lang w:eastAsia="en-US"/>
        </w:rPr>
        <w:t>Sewage treatment plant (STP</w:t>
      </w:r>
      <w:bookmarkEnd w:id="1612"/>
      <w:r w:rsidRPr="00126770">
        <w:rPr>
          <w:rFonts w:eastAsia="Calibri"/>
          <w:b/>
          <w:i/>
          <w:sz w:val="22"/>
          <w:szCs w:val="22"/>
          <w:lang w:eastAsia="en-US"/>
        </w:rPr>
        <w:t>)</w:t>
      </w:r>
      <w:bookmarkEnd w:id="1613"/>
      <w:bookmarkEnd w:id="1614"/>
      <w:r w:rsidRPr="00126770">
        <w:rPr>
          <w:rFonts w:eastAsia="Calibri"/>
          <w:b/>
          <w:i/>
          <w:sz w:val="22"/>
          <w:szCs w:val="22"/>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39"/>
        <w:gridCol w:w="2639"/>
      </w:tblGrid>
      <w:tr w:rsidR="00FD2055" w:rsidRPr="00126770" w14:paraId="5D71AD17" w14:textId="77777777" w:rsidTr="00B874AD">
        <w:trPr>
          <w:trHeight w:val="249"/>
        </w:trPr>
        <w:tc>
          <w:tcPr>
            <w:tcW w:w="666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555A2F" w14:textId="77777777" w:rsidR="00FD2055" w:rsidRPr="00126770" w:rsidRDefault="00FD2055" w:rsidP="00FD205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Summary table on calculated PEC/PNEC values</w:t>
            </w:r>
          </w:p>
        </w:tc>
      </w:tr>
      <w:tr w:rsidR="00D504A5" w:rsidRPr="00126770" w14:paraId="49656305" w14:textId="77777777" w:rsidTr="00362EF5">
        <w:trPr>
          <w:trHeight w:val="471"/>
        </w:trPr>
        <w:tc>
          <w:tcPr>
            <w:tcW w:w="1384" w:type="dxa"/>
            <w:shd w:val="clear" w:color="auto" w:fill="FFFFFF"/>
            <w:vAlign w:val="center"/>
          </w:tcPr>
          <w:p w14:paraId="6D0A3A66" w14:textId="77777777" w:rsidR="00D504A5" w:rsidRPr="00126770" w:rsidRDefault="00D504A5" w:rsidP="00D504A5">
            <w:pPr>
              <w:spacing w:before="60" w:after="60" w:line="260" w:lineRule="atLeast"/>
              <w:jc w:val="center"/>
              <w:rPr>
                <w:rFonts w:eastAsia="Calibri" w:cs="Arial"/>
                <w:color w:val="000000"/>
                <w:sz w:val="18"/>
                <w:szCs w:val="18"/>
                <w:lang w:eastAsia="en-GB"/>
              </w:rPr>
            </w:pPr>
          </w:p>
        </w:tc>
        <w:tc>
          <w:tcPr>
            <w:tcW w:w="2639" w:type="dxa"/>
            <w:shd w:val="clear" w:color="auto" w:fill="FFFFFF"/>
            <w:vAlign w:val="center"/>
          </w:tcPr>
          <w:p w14:paraId="3C6F3C3D"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1266BA44" w14:textId="77777777" w:rsidR="00D504A5" w:rsidRPr="00126770" w:rsidRDefault="00C94206"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100</w:t>
            </w:r>
            <w:r w:rsidR="00D504A5" w:rsidRPr="00126770">
              <w:rPr>
                <w:rFonts w:eastAsia="Calibri" w:cs="Arial"/>
                <w:b/>
                <w:bCs/>
                <w:color w:val="000000"/>
                <w:sz w:val="18"/>
                <w:szCs w:val="18"/>
                <w:lang w:eastAsia="en-GB"/>
              </w:rPr>
              <w:t xml:space="preserve"> mg/l)</w:t>
            </w:r>
          </w:p>
        </w:tc>
        <w:tc>
          <w:tcPr>
            <w:tcW w:w="2639" w:type="dxa"/>
            <w:shd w:val="clear" w:color="auto" w:fill="FFFFFF"/>
            <w:vAlign w:val="center"/>
          </w:tcPr>
          <w:p w14:paraId="0A048ED5"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6BE849D5" w14:textId="77777777" w:rsidR="00D504A5" w:rsidRPr="00126770" w:rsidRDefault="00D504A5"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0.057 mg/l)</w:t>
            </w:r>
          </w:p>
        </w:tc>
      </w:tr>
      <w:tr w:rsidR="00D504A5" w:rsidRPr="00126770" w14:paraId="087185F7" w14:textId="77777777" w:rsidTr="00362EF5">
        <w:trPr>
          <w:trHeight w:val="75"/>
        </w:trPr>
        <w:tc>
          <w:tcPr>
            <w:tcW w:w="1384" w:type="dxa"/>
            <w:shd w:val="clear" w:color="auto" w:fill="FFFFFF"/>
          </w:tcPr>
          <w:p w14:paraId="51948D5C"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1)</w:t>
            </w:r>
          </w:p>
        </w:tc>
        <w:tc>
          <w:tcPr>
            <w:tcW w:w="2639" w:type="dxa"/>
            <w:shd w:val="clear" w:color="auto" w:fill="FFFFFF"/>
            <w:vAlign w:val="center"/>
          </w:tcPr>
          <w:p w14:paraId="4AFFD465"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1.02E-07</w:t>
            </w:r>
          </w:p>
        </w:tc>
        <w:tc>
          <w:tcPr>
            <w:tcW w:w="2639" w:type="dxa"/>
            <w:shd w:val="clear" w:color="auto" w:fill="FFFFFF"/>
            <w:vAlign w:val="center"/>
          </w:tcPr>
          <w:p w14:paraId="5383F597"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1.78E-04</w:t>
            </w:r>
          </w:p>
        </w:tc>
      </w:tr>
      <w:tr w:rsidR="00D504A5" w:rsidRPr="00126770" w14:paraId="39122A92" w14:textId="77777777" w:rsidTr="00362EF5">
        <w:trPr>
          <w:trHeight w:val="75"/>
        </w:trPr>
        <w:tc>
          <w:tcPr>
            <w:tcW w:w="1384" w:type="dxa"/>
            <w:shd w:val="clear" w:color="auto" w:fill="FFFFFF"/>
          </w:tcPr>
          <w:p w14:paraId="062CFB9F"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39" w:type="dxa"/>
            <w:shd w:val="clear" w:color="auto" w:fill="FFFFFF"/>
            <w:vAlign w:val="center"/>
          </w:tcPr>
          <w:p w14:paraId="06BDC0A8"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3.01</w:t>
            </w:r>
            <w:r w:rsidR="00D504A5" w:rsidRPr="00126770">
              <w:rPr>
                <w:rFonts w:eastAsia="Calibri" w:cs="Arial"/>
                <w:color w:val="000000"/>
                <w:lang w:eastAsia="en-GB"/>
              </w:rPr>
              <w:t>E-0</w:t>
            </w:r>
            <w:r w:rsidRPr="00126770">
              <w:rPr>
                <w:rFonts w:eastAsia="Calibri" w:cs="Arial"/>
                <w:color w:val="000000"/>
                <w:lang w:eastAsia="en-GB"/>
              </w:rPr>
              <w:t>8</w:t>
            </w:r>
          </w:p>
        </w:tc>
        <w:tc>
          <w:tcPr>
            <w:tcW w:w="2639" w:type="dxa"/>
            <w:shd w:val="clear" w:color="auto" w:fill="FFFFFF"/>
            <w:vAlign w:val="center"/>
          </w:tcPr>
          <w:p w14:paraId="3894A1DB"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5.27</w:t>
            </w:r>
            <w:r w:rsidR="00D504A5" w:rsidRPr="00126770">
              <w:rPr>
                <w:rFonts w:eastAsia="Calibri" w:cs="Arial"/>
                <w:color w:val="000000"/>
                <w:lang w:eastAsia="en-GB"/>
              </w:rPr>
              <w:t>E-0</w:t>
            </w:r>
            <w:r w:rsidRPr="00126770">
              <w:rPr>
                <w:rFonts w:eastAsia="Calibri" w:cs="Arial"/>
                <w:color w:val="000000"/>
                <w:lang w:eastAsia="en-GB"/>
              </w:rPr>
              <w:t>5</w:t>
            </w:r>
          </w:p>
        </w:tc>
      </w:tr>
      <w:tr w:rsidR="00D504A5" w:rsidRPr="00126770" w14:paraId="1660B9AD" w14:textId="77777777" w:rsidTr="00362EF5">
        <w:trPr>
          <w:trHeight w:val="75"/>
        </w:trPr>
        <w:tc>
          <w:tcPr>
            <w:tcW w:w="1384" w:type="dxa"/>
            <w:shd w:val="clear" w:color="auto" w:fill="FFFFFF"/>
          </w:tcPr>
          <w:p w14:paraId="08F7FEFB"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39" w:type="dxa"/>
            <w:shd w:val="clear" w:color="auto" w:fill="FFFFFF"/>
            <w:vAlign w:val="center"/>
          </w:tcPr>
          <w:p w14:paraId="2CFD91C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2.54E-08</w:t>
            </w:r>
          </w:p>
        </w:tc>
        <w:tc>
          <w:tcPr>
            <w:tcW w:w="2639" w:type="dxa"/>
            <w:shd w:val="clear" w:color="auto" w:fill="FFFFFF"/>
            <w:vAlign w:val="center"/>
          </w:tcPr>
          <w:p w14:paraId="16CECB7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4.46E-05</w:t>
            </w:r>
          </w:p>
        </w:tc>
      </w:tr>
    </w:tbl>
    <w:p w14:paraId="17BFD7B9" w14:textId="77777777" w:rsidR="00B56D2B" w:rsidRPr="00126770" w:rsidRDefault="00B56D2B" w:rsidP="00FD2055">
      <w:pPr>
        <w:spacing w:line="260" w:lineRule="atLeast"/>
        <w:rPr>
          <w:rFonts w:eastAsia="Calibri"/>
          <w:lang w:eastAsia="en-US"/>
        </w:rPr>
      </w:pPr>
    </w:p>
    <w:p w14:paraId="35C39EB0"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2CAB8E8B" w14:textId="77777777" w:rsidR="001A6D2F" w:rsidRPr="00126770" w:rsidRDefault="001A6D2F" w:rsidP="001A6D2F">
      <w:pPr>
        <w:spacing w:before="60" w:line="360" w:lineRule="auto"/>
        <w:jc w:val="both"/>
        <w:rPr>
          <w:rFonts w:ascii="Times New Roman" w:eastAsia="Calibri" w:hAnsi="Times New Roman"/>
          <w:i/>
          <w:lang w:eastAsia="en-US"/>
        </w:rPr>
      </w:pPr>
      <w:r w:rsidRPr="00126770">
        <w:t xml:space="preserve">An acceptable level of risk to biological treatment processes at STP is predicted for the proposed </w:t>
      </w:r>
      <w:r w:rsidR="00B56D2B" w:rsidRPr="00126770">
        <w:t xml:space="preserve">worst case </w:t>
      </w:r>
      <w:r w:rsidRPr="00126770">
        <w:t xml:space="preserve">uses </w:t>
      </w:r>
      <w:r w:rsidR="00B56D2B" w:rsidRPr="00126770">
        <w:t xml:space="preserve">(scenarios 1 and 2) </w:t>
      </w:r>
      <w:r w:rsidRPr="00126770">
        <w:t xml:space="preserve">of </w:t>
      </w:r>
      <w:r w:rsidR="00B56D2B" w:rsidRPr="00126770">
        <w:t>this product</w:t>
      </w:r>
      <w:r w:rsidRPr="00126770">
        <w:t xml:space="preserve"> family (</w:t>
      </w:r>
      <w:r w:rsidR="00B56D2B" w:rsidRPr="00126770">
        <w:t xml:space="preserve">with </w:t>
      </w:r>
      <w:r w:rsidRPr="00126770">
        <w:t>PEC/PNEC</w:t>
      </w:r>
      <w:r w:rsidR="00B56D2B" w:rsidRPr="00126770">
        <w:t>s</w:t>
      </w:r>
      <w:r w:rsidRPr="00126770">
        <w:t xml:space="preserve"> </w:t>
      </w:r>
      <w:r w:rsidR="00B56D2B" w:rsidRPr="00126770">
        <w:t>&lt;</w:t>
      </w:r>
      <w:r w:rsidRPr="00126770">
        <w:t>1).</w:t>
      </w:r>
      <w:r w:rsidRPr="00126770">
        <w:rPr>
          <w:rFonts w:eastAsia="Calibri"/>
          <w:lang w:eastAsia="en-US"/>
        </w:rPr>
        <w:t xml:space="preserve"> </w:t>
      </w:r>
    </w:p>
    <w:p w14:paraId="4C8844B6" w14:textId="77777777" w:rsidR="00FD2055" w:rsidRPr="00126770" w:rsidRDefault="00FD2055" w:rsidP="00FD2055">
      <w:pPr>
        <w:spacing w:line="260" w:lineRule="atLeast"/>
        <w:rPr>
          <w:rFonts w:eastAsia="Calibri"/>
          <w:lang w:eastAsia="en-US"/>
        </w:rPr>
      </w:pPr>
    </w:p>
    <w:p w14:paraId="22C0C845" w14:textId="77777777" w:rsidR="00FD2055" w:rsidRPr="00126770" w:rsidRDefault="00FD2055" w:rsidP="00FD2055">
      <w:pPr>
        <w:rPr>
          <w:rFonts w:eastAsia="Calibri"/>
          <w:b/>
          <w:i/>
          <w:sz w:val="22"/>
          <w:szCs w:val="22"/>
          <w:lang w:eastAsia="en-US"/>
        </w:rPr>
      </w:pPr>
      <w:bookmarkStart w:id="1615" w:name="_Toc377651052"/>
      <w:bookmarkStart w:id="1616" w:name="_Toc389729121"/>
      <w:bookmarkStart w:id="1617" w:name="_Toc403472805"/>
      <w:r w:rsidRPr="00126770">
        <w:rPr>
          <w:rFonts w:eastAsia="Calibri"/>
          <w:b/>
          <w:i/>
          <w:sz w:val="22"/>
          <w:szCs w:val="22"/>
          <w:lang w:eastAsia="en-US"/>
        </w:rPr>
        <w:t>Aquatic compartment</w:t>
      </w:r>
      <w:bookmarkEnd w:id="1615"/>
      <w:bookmarkEnd w:id="1616"/>
      <w:bookmarkEnd w:id="1617"/>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10"/>
        <w:gridCol w:w="4535"/>
      </w:tblGrid>
      <w:tr w:rsidR="00FD2055" w:rsidRPr="00126770" w14:paraId="3599524B" w14:textId="77777777" w:rsidTr="00B874AD">
        <w:trPr>
          <w:trHeight w:val="249"/>
        </w:trPr>
        <w:tc>
          <w:tcPr>
            <w:tcW w:w="892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CFC3D9" w14:textId="77777777" w:rsidR="00FD2055" w:rsidRPr="00126770" w:rsidRDefault="00FD2055" w:rsidP="00FD2055">
            <w:pPr>
              <w:autoSpaceDE w:val="0"/>
              <w:autoSpaceDN w:val="0"/>
              <w:adjustRightInd w:val="0"/>
              <w:spacing w:before="60" w:after="60" w:line="260" w:lineRule="atLeast"/>
              <w:jc w:val="center"/>
              <w:rPr>
                <w:rFonts w:eastAsia="Calibri" w:cs="Arial"/>
                <w:b/>
                <w:bCs/>
                <w:color w:val="000000"/>
                <w:sz w:val="18"/>
                <w:szCs w:val="18"/>
                <w:lang w:eastAsia="en-GB"/>
              </w:rPr>
            </w:pPr>
            <w:bookmarkStart w:id="1618" w:name="_Toc377651053"/>
            <w:r w:rsidRPr="00126770">
              <w:rPr>
                <w:rFonts w:eastAsia="Calibri" w:cs="Arial"/>
                <w:b/>
                <w:bCs/>
                <w:color w:val="000000"/>
                <w:sz w:val="18"/>
                <w:szCs w:val="18"/>
                <w:lang w:eastAsia="en-GB"/>
              </w:rPr>
              <w:t>Summary table on calculated PEC/PNEC values</w:t>
            </w:r>
          </w:p>
        </w:tc>
      </w:tr>
      <w:tr w:rsidR="00E42C1F" w:rsidRPr="00126770" w14:paraId="1682B33B" w14:textId="77777777" w:rsidTr="00E42C1F">
        <w:trPr>
          <w:trHeight w:val="473"/>
        </w:trPr>
        <w:tc>
          <w:tcPr>
            <w:tcW w:w="1384" w:type="dxa"/>
            <w:shd w:val="clear" w:color="auto" w:fill="FFFFFF"/>
            <w:vAlign w:val="center"/>
          </w:tcPr>
          <w:p w14:paraId="55F6E7C1"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p>
        </w:tc>
        <w:tc>
          <w:tcPr>
            <w:tcW w:w="3010" w:type="dxa"/>
            <w:shd w:val="clear" w:color="auto" w:fill="FFFFFF"/>
            <w:vAlign w:val="center"/>
          </w:tcPr>
          <w:p w14:paraId="7C25AF27"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water</w:t>
            </w:r>
          </w:p>
        </w:tc>
        <w:tc>
          <w:tcPr>
            <w:tcW w:w="4535" w:type="dxa"/>
            <w:shd w:val="clear" w:color="auto" w:fill="FFFFFF"/>
            <w:vAlign w:val="center"/>
          </w:tcPr>
          <w:p w14:paraId="4CBD556A" w14:textId="77777777" w:rsidR="00E42C1F" w:rsidRPr="00126770" w:rsidRDefault="00E42C1F" w:rsidP="00FD2055">
            <w:pPr>
              <w:autoSpaceDE w:val="0"/>
              <w:autoSpaceDN w:val="0"/>
              <w:adjustRightInd w:val="0"/>
              <w:spacing w:before="60" w:after="60" w:line="260" w:lineRule="atLeast"/>
              <w:jc w:val="center"/>
              <w:rPr>
                <w:rFonts w:eastAsia="Calibri" w:cs="Arial"/>
                <w:b/>
                <w:color w:val="000000"/>
                <w:sz w:val="18"/>
                <w:szCs w:val="18"/>
                <w:lang w:eastAsia="en-GB"/>
              </w:rPr>
            </w:pPr>
            <w:r w:rsidRPr="00126770">
              <w:rPr>
                <w:rFonts w:eastAsia="Calibri" w:cs="Arial"/>
                <w:b/>
                <w:color w:val="000000"/>
                <w:sz w:val="18"/>
                <w:szCs w:val="18"/>
                <w:lang w:eastAsia="en-GB"/>
              </w:rPr>
              <w:t>PEC/PNEC</w:t>
            </w:r>
            <w:r w:rsidRPr="00126770">
              <w:rPr>
                <w:rFonts w:eastAsia="Calibri" w:cs="Arial"/>
                <w:b/>
                <w:color w:val="000000"/>
                <w:sz w:val="18"/>
                <w:szCs w:val="18"/>
                <w:vertAlign w:val="subscript"/>
                <w:lang w:eastAsia="en-GB"/>
              </w:rPr>
              <w:t>sediment</w:t>
            </w:r>
          </w:p>
        </w:tc>
      </w:tr>
      <w:tr w:rsidR="00E42C1F" w:rsidRPr="00126770" w14:paraId="4D5B3B1B" w14:textId="77777777" w:rsidTr="00E42C1F">
        <w:trPr>
          <w:trHeight w:val="75"/>
        </w:trPr>
        <w:tc>
          <w:tcPr>
            <w:tcW w:w="1384" w:type="dxa"/>
            <w:shd w:val="clear" w:color="auto" w:fill="FFFFFF"/>
          </w:tcPr>
          <w:p w14:paraId="2F228B3E"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3010" w:type="dxa"/>
            <w:shd w:val="clear" w:color="auto" w:fill="FFFFFF"/>
            <w:vAlign w:val="center"/>
          </w:tcPr>
          <w:p w14:paraId="5B4494D3" w14:textId="77777777" w:rsidR="00E42C1F" w:rsidRPr="00126770" w:rsidRDefault="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0.54</w:t>
            </w:r>
            <w:r w:rsidR="00A42C28" w:rsidRPr="00126770">
              <w:rPr>
                <w:rFonts w:eastAsia="Calibri" w:cs="Arial"/>
                <w:color w:val="000000"/>
                <w:lang w:eastAsia="en-GB"/>
              </w:rPr>
              <w:t>1</w:t>
            </w:r>
          </w:p>
        </w:tc>
        <w:tc>
          <w:tcPr>
            <w:tcW w:w="4535" w:type="dxa"/>
            <w:shd w:val="clear" w:color="auto" w:fill="FFFFFF"/>
            <w:vAlign w:val="center"/>
          </w:tcPr>
          <w:p w14:paraId="710E518B" w14:textId="77777777" w:rsidR="00E42C1F" w:rsidRPr="00126770" w:rsidRDefault="00E42C1F">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b/>
                <w:color w:val="FF0000"/>
                <w:lang w:eastAsia="en-GB"/>
              </w:rPr>
              <w:t>2.89</w:t>
            </w:r>
          </w:p>
        </w:tc>
      </w:tr>
      <w:tr w:rsidR="00A42C28" w:rsidRPr="00126770" w14:paraId="13263E92" w14:textId="77777777" w:rsidTr="00E42C1F">
        <w:trPr>
          <w:trHeight w:val="75"/>
        </w:trPr>
        <w:tc>
          <w:tcPr>
            <w:tcW w:w="1384" w:type="dxa"/>
            <w:shd w:val="clear" w:color="auto" w:fill="FFFFFF"/>
          </w:tcPr>
          <w:p w14:paraId="3FF74D28"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3010" w:type="dxa"/>
            <w:shd w:val="clear" w:color="auto" w:fill="FFFFFF"/>
            <w:vAlign w:val="center"/>
          </w:tcPr>
          <w:p w14:paraId="0D57C2EA"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0.160</w:t>
            </w:r>
          </w:p>
        </w:tc>
        <w:tc>
          <w:tcPr>
            <w:tcW w:w="4535" w:type="dxa"/>
            <w:shd w:val="clear" w:color="auto" w:fill="FFFFFF"/>
            <w:vAlign w:val="center"/>
          </w:tcPr>
          <w:p w14:paraId="7ADD3424" w14:textId="77777777" w:rsidR="00A42C28" w:rsidRPr="00126770" w:rsidRDefault="00A42C28" w:rsidP="00A42C28">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lang w:eastAsia="en-GB"/>
              </w:rPr>
              <w:t>0.855</w:t>
            </w:r>
          </w:p>
        </w:tc>
      </w:tr>
      <w:tr w:rsidR="00E42C1F" w:rsidRPr="00126770" w14:paraId="0339CCB7" w14:textId="77777777" w:rsidTr="00E42C1F">
        <w:trPr>
          <w:trHeight w:val="75"/>
        </w:trPr>
        <w:tc>
          <w:tcPr>
            <w:tcW w:w="1384" w:type="dxa"/>
            <w:shd w:val="clear" w:color="auto" w:fill="FFFFFF"/>
          </w:tcPr>
          <w:p w14:paraId="3D3B1352"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3010" w:type="dxa"/>
            <w:shd w:val="clear" w:color="auto" w:fill="FFFFFF"/>
            <w:vAlign w:val="center"/>
          </w:tcPr>
          <w:p w14:paraId="1E61180B" w14:textId="77777777" w:rsidR="00E42C1F" w:rsidRPr="00126770" w:rsidRDefault="00A42C28"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0.135</w:t>
            </w:r>
          </w:p>
        </w:tc>
        <w:tc>
          <w:tcPr>
            <w:tcW w:w="4535" w:type="dxa"/>
            <w:shd w:val="clear" w:color="auto" w:fill="FFFFFF"/>
            <w:vAlign w:val="center"/>
          </w:tcPr>
          <w:p w14:paraId="0DE41D04"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0.724</w:t>
            </w:r>
          </w:p>
        </w:tc>
      </w:tr>
    </w:tbl>
    <w:p w14:paraId="5B6F4D0A" w14:textId="77777777" w:rsidR="00E42C1F" w:rsidRPr="00126770" w:rsidRDefault="00B56D2B" w:rsidP="00FD2055">
      <w:pPr>
        <w:spacing w:before="60" w:line="276" w:lineRule="auto"/>
        <w:ind w:left="142"/>
        <w:rPr>
          <w:rFonts w:eastAsia="Calibri"/>
          <w:lang w:eastAsia="en-US"/>
        </w:rPr>
      </w:pPr>
      <w:r w:rsidRPr="00126770">
        <w:rPr>
          <w:rFonts w:eastAsia="Calibri"/>
          <w:lang w:eastAsia="en-US"/>
        </w:rPr>
        <w:t>Based on PNEC</w:t>
      </w:r>
      <w:r w:rsidRPr="00126770">
        <w:rPr>
          <w:rFonts w:eastAsia="Calibri"/>
          <w:vertAlign w:val="subscript"/>
          <w:lang w:eastAsia="en-US"/>
        </w:rPr>
        <w:t>aquatic</w:t>
      </w:r>
      <w:r w:rsidRPr="00126770">
        <w:rPr>
          <w:rFonts w:eastAsia="Calibri"/>
          <w:lang w:eastAsia="en-US"/>
        </w:rPr>
        <w:t xml:space="preserve"> of 1.75E-6 mg/l and PNECsediment of 3.57E-4 mg /kg wwt</w:t>
      </w:r>
    </w:p>
    <w:p w14:paraId="57EB5A31" w14:textId="77777777" w:rsidR="00E42C1F" w:rsidRPr="00126770" w:rsidRDefault="00E42C1F" w:rsidP="00FD2055">
      <w:pPr>
        <w:spacing w:before="60" w:line="276" w:lineRule="auto"/>
        <w:ind w:left="142"/>
        <w:rPr>
          <w:rFonts w:eastAsia="Calibri"/>
          <w:u w:val="single"/>
          <w:lang w:eastAsia="en-US"/>
        </w:rPr>
      </w:pPr>
    </w:p>
    <w:p w14:paraId="7AEFE74F"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6089B5E9"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lastRenderedPageBreak/>
        <w:t>A level of risk to the sediment compartment has been predicted for scenario 1, however acceptable uses have been demonstrated for scenario 2 and  for scenario 1 to surface water.</w:t>
      </w:r>
    </w:p>
    <w:p w14:paraId="1E14A15C" w14:textId="77777777" w:rsidR="00B56D2B" w:rsidRPr="00126770" w:rsidRDefault="00B56D2B" w:rsidP="00E42C1F">
      <w:pPr>
        <w:spacing w:before="60" w:line="360" w:lineRule="auto"/>
        <w:ind w:left="142"/>
        <w:jc w:val="both"/>
        <w:rPr>
          <w:rFonts w:eastAsia="Calibri"/>
          <w:lang w:eastAsia="en-US"/>
        </w:rPr>
      </w:pPr>
      <w:r w:rsidRPr="00126770">
        <w:rPr>
          <w:rFonts w:eastAsia="Calibri"/>
          <w:lang w:eastAsia="en-US"/>
        </w:rPr>
        <w:t xml:space="preserve">It should be noted that scenario 1 (tier 1) represents an extreme worst case approach in that it is assumed that all a.s. deposited on surfaces is removed by wet cleaning and is then discharged to drains.   Whilst MS have agreed that wet cleaning cannot be avoided,  discussions at ENV WG have concluded that, in reality, only a fraction of the available surface area would be subject to wet cleaning and thus a tier 2 approach assuming pick-up from only  </w:t>
      </w:r>
      <w:r w:rsidR="00A42C28"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surface (22 m</w:t>
      </w:r>
      <w:r w:rsidRPr="00126770">
        <w:rPr>
          <w:rFonts w:eastAsia="Calibri"/>
          <w:vertAlign w:val="superscript"/>
          <w:lang w:eastAsia="en-US"/>
        </w:rPr>
        <w:t>2</w:t>
      </w:r>
      <w:r w:rsidRPr="00126770">
        <w:rPr>
          <w:rFonts w:eastAsia="Calibri"/>
          <w:lang w:eastAsia="en-US"/>
        </w:rPr>
        <w:t>) can be applied.   As zero degradation occurs at STP, the tier 2 PECsediment would be proportionally lower than that predicted at tier 1 and will therefore give rise to a PEC/PNEC of only 0.775.   On that basis, scenario 1 risks posed to sediment by use of 2 product sheets in one room of a house can be considered acceptable at tier 2.</w:t>
      </w:r>
    </w:p>
    <w:p w14:paraId="187F079D" w14:textId="77777777" w:rsidR="00FD2055" w:rsidRPr="00126770" w:rsidRDefault="00FD2055" w:rsidP="00FD2055">
      <w:pPr>
        <w:spacing w:before="60" w:line="276" w:lineRule="auto"/>
        <w:ind w:left="142"/>
        <w:rPr>
          <w:rFonts w:ascii="Times New Roman" w:eastAsia="Calibri" w:hAnsi="Times New Roman"/>
          <w:i/>
          <w:lang w:eastAsia="en-US"/>
        </w:rPr>
      </w:pPr>
    </w:p>
    <w:p w14:paraId="5C53C68F" w14:textId="77777777" w:rsidR="00FD2055" w:rsidRPr="00126770" w:rsidRDefault="00FD2055" w:rsidP="00FD2055">
      <w:pPr>
        <w:rPr>
          <w:rFonts w:eastAsia="Calibri"/>
          <w:b/>
          <w:i/>
          <w:sz w:val="22"/>
          <w:szCs w:val="22"/>
          <w:lang w:eastAsia="en-US"/>
        </w:rPr>
      </w:pPr>
      <w:bookmarkStart w:id="1619" w:name="_Toc389729122"/>
      <w:bookmarkStart w:id="1620" w:name="_Toc403472806"/>
      <w:r w:rsidRPr="00126770">
        <w:rPr>
          <w:rFonts w:eastAsia="Calibri"/>
          <w:b/>
          <w:i/>
          <w:sz w:val="22"/>
          <w:szCs w:val="22"/>
          <w:lang w:eastAsia="en-US"/>
        </w:rPr>
        <w:t>Terrestrial compartment</w:t>
      </w:r>
      <w:bookmarkEnd w:id="1619"/>
      <w:bookmarkEnd w:id="1620"/>
      <w:r w:rsidRPr="00126770">
        <w:rPr>
          <w:rFonts w:eastAsia="Calibri"/>
          <w:b/>
          <w:i/>
          <w:sz w:val="22"/>
          <w:szCs w:val="22"/>
          <w:lang w:eastAsia="en-US"/>
        </w:rPr>
        <w:t xml:space="preserve"> </w:t>
      </w:r>
      <w:bookmarkEnd w:id="1618"/>
    </w:p>
    <w:p w14:paraId="14F54274" w14:textId="77777777" w:rsidR="00E42C1F" w:rsidRPr="00126770" w:rsidRDefault="00E42C1F" w:rsidP="00FD2055">
      <w:pPr>
        <w:rPr>
          <w:rFonts w:eastAsia="Calibri"/>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4"/>
      </w:tblGrid>
      <w:tr w:rsidR="00E42C1F" w:rsidRPr="00126770" w14:paraId="3343D200" w14:textId="77777777" w:rsidTr="00E42C1F">
        <w:trPr>
          <w:trHeight w:val="467"/>
        </w:trPr>
        <w:tc>
          <w:tcPr>
            <w:tcW w:w="482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0032233"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Summary table on calculated PEC/PNEC values</w:t>
            </w:r>
          </w:p>
        </w:tc>
      </w:tr>
      <w:tr w:rsidR="00E42C1F" w:rsidRPr="00126770" w14:paraId="7CAD4433" w14:textId="77777777" w:rsidTr="00741367">
        <w:trPr>
          <w:trHeight w:val="467"/>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BDC0AD0"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ABF9"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soil</w:t>
            </w:r>
          </w:p>
        </w:tc>
      </w:tr>
      <w:tr w:rsidR="00E42C1F" w:rsidRPr="00126770" w14:paraId="40377C0A"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E1E4314"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A001522" w14:textId="77777777" w:rsidR="00E42C1F" w:rsidRPr="00126770" w:rsidRDefault="00E42C1F"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w:t>
            </w:r>
            <w:r w:rsidR="00B56D2B" w:rsidRPr="00126770">
              <w:rPr>
                <w:rFonts w:eastAsia="Calibri" w:cs="Arial"/>
                <w:color w:val="000000"/>
                <w:lang w:eastAsia="en-GB"/>
              </w:rPr>
              <w:t>0</w:t>
            </w:r>
            <w:r w:rsidR="00A42C28" w:rsidRPr="00126770">
              <w:rPr>
                <w:rFonts w:eastAsia="Calibri" w:cs="Arial"/>
                <w:lang w:eastAsia="en-GB"/>
              </w:rPr>
              <w:t>18</w:t>
            </w:r>
          </w:p>
        </w:tc>
      </w:tr>
      <w:tr w:rsidR="00A42C28" w:rsidRPr="00126770" w14:paraId="248794E8"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tcPr>
          <w:p w14:paraId="2B9E5870"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74B37B21"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0.005</w:t>
            </w:r>
          </w:p>
        </w:tc>
      </w:tr>
      <w:tr w:rsidR="00E42C1F" w:rsidRPr="00126770" w14:paraId="7B87B231"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0683BC3"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9C95326"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0.004</w:t>
            </w:r>
          </w:p>
        </w:tc>
      </w:tr>
    </w:tbl>
    <w:p w14:paraId="1FCC04C7" w14:textId="77777777" w:rsidR="00FD2055" w:rsidRPr="00126770" w:rsidRDefault="00B56D2B" w:rsidP="00FD2055">
      <w:pPr>
        <w:rPr>
          <w:lang w:eastAsia="en-US"/>
        </w:rPr>
      </w:pPr>
      <w:r w:rsidRPr="00126770">
        <w:rPr>
          <w:lang w:eastAsia="en-US"/>
        </w:rPr>
        <w:t>Based on PNEC</w:t>
      </w:r>
      <w:r w:rsidRPr="00126770">
        <w:rPr>
          <w:vertAlign w:val="subscript"/>
          <w:lang w:eastAsia="en-US"/>
        </w:rPr>
        <w:t>soil</w:t>
      </w:r>
      <w:r w:rsidRPr="00126770">
        <w:rPr>
          <w:lang w:eastAsia="en-US"/>
        </w:rPr>
        <w:t xml:space="preserve"> of 8.82E-2 mg/kg wwt</w:t>
      </w:r>
    </w:p>
    <w:p w14:paraId="70E00D3F" w14:textId="77777777" w:rsidR="00B56D2B" w:rsidRPr="00126770" w:rsidRDefault="00B56D2B" w:rsidP="00FD2055">
      <w:pPr>
        <w:rPr>
          <w:lang w:eastAsia="en-US"/>
        </w:rPr>
      </w:pPr>
    </w:p>
    <w:p w14:paraId="5E692A9D"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0394A547"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t xml:space="preserve">An acceptable level of risk to the terrestrial compartment is predicted from both proposed </w:t>
      </w:r>
      <w:r w:rsidR="00B56D2B" w:rsidRPr="00126770">
        <w:rPr>
          <w:rFonts w:eastAsia="Calibri"/>
          <w:lang w:eastAsia="en-US"/>
        </w:rPr>
        <w:t xml:space="preserve">worst case </w:t>
      </w:r>
      <w:r w:rsidRPr="00126770">
        <w:rPr>
          <w:rFonts w:eastAsia="Calibri"/>
          <w:lang w:eastAsia="en-US"/>
        </w:rPr>
        <w:t xml:space="preserve">uses </w:t>
      </w:r>
      <w:r w:rsidR="00B56D2B" w:rsidRPr="00126770">
        <w:rPr>
          <w:rFonts w:eastAsia="Calibri"/>
          <w:lang w:eastAsia="en-US"/>
        </w:rPr>
        <w:t xml:space="preserve">(scenarios 1 &amp; 2) </w:t>
      </w:r>
      <w:r w:rsidRPr="00126770">
        <w:rPr>
          <w:rFonts w:eastAsia="Calibri"/>
          <w:lang w:eastAsia="en-US"/>
        </w:rPr>
        <w:t xml:space="preserve">of Transfluthrin Family products (PEC/PNEC </w:t>
      </w:r>
      <w:r w:rsidR="00B56D2B" w:rsidRPr="00126770">
        <w:rPr>
          <w:rFonts w:eastAsia="Calibri"/>
          <w:lang w:eastAsia="en-US"/>
        </w:rPr>
        <w:t>&lt;</w:t>
      </w:r>
      <w:r w:rsidRPr="00126770">
        <w:rPr>
          <w:rFonts w:eastAsia="Calibri"/>
          <w:lang w:eastAsia="en-US"/>
        </w:rPr>
        <w:t>1).</w:t>
      </w:r>
    </w:p>
    <w:p w14:paraId="789538E8" w14:textId="77777777" w:rsidR="00FD2055" w:rsidRPr="00126770" w:rsidRDefault="00FD2055" w:rsidP="00FD2055">
      <w:pPr>
        <w:spacing w:before="60" w:line="276" w:lineRule="auto"/>
        <w:ind w:left="142"/>
        <w:rPr>
          <w:rFonts w:ascii="Times New Roman" w:eastAsia="Calibri" w:hAnsi="Times New Roman"/>
          <w:i/>
          <w:lang w:eastAsia="en-US"/>
        </w:rPr>
      </w:pPr>
    </w:p>
    <w:p w14:paraId="0FB50B41" w14:textId="77777777" w:rsidR="00FD2055" w:rsidRPr="00126770" w:rsidRDefault="00FD2055" w:rsidP="00FD2055">
      <w:pPr>
        <w:rPr>
          <w:rFonts w:eastAsia="Calibri"/>
          <w:b/>
          <w:i/>
          <w:sz w:val="22"/>
          <w:szCs w:val="22"/>
          <w:lang w:eastAsia="en-US"/>
        </w:rPr>
      </w:pPr>
      <w:bookmarkStart w:id="1621" w:name="_Toc387245239"/>
      <w:bookmarkStart w:id="1622" w:name="_Toc387245240"/>
      <w:bookmarkStart w:id="1623" w:name="_Toc387245241"/>
      <w:bookmarkStart w:id="1624" w:name="_Toc387245244"/>
      <w:bookmarkStart w:id="1625" w:name="_Toc387245253"/>
      <w:bookmarkStart w:id="1626" w:name="_Toc389729123"/>
      <w:bookmarkStart w:id="1627" w:name="_Toc403472807"/>
      <w:bookmarkEnd w:id="1621"/>
      <w:bookmarkEnd w:id="1622"/>
      <w:bookmarkEnd w:id="1623"/>
      <w:bookmarkEnd w:id="1624"/>
      <w:bookmarkEnd w:id="1625"/>
      <w:r w:rsidRPr="00126770">
        <w:rPr>
          <w:rFonts w:eastAsia="Calibri"/>
          <w:b/>
          <w:i/>
          <w:sz w:val="22"/>
          <w:szCs w:val="22"/>
          <w:lang w:eastAsia="en-US"/>
        </w:rPr>
        <w:t>Groundwater</w:t>
      </w:r>
      <w:bookmarkEnd w:id="1626"/>
      <w:bookmarkEnd w:id="1627"/>
    </w:p>
    <w:p w14:paraId="2F7D708A" w14:textId="77777777" w:rsidR="00FD2055" w:rsidRPr="00126770" w:rsidRDefault="00FD2055" w:rsidP="00FD2055">
      <w:pPr>
        <w:spacing w:line="260" w:lineRule="atLeast"/>
        <w:rPr>
          <w:rFonts w:eastAsia="Calibri"/>
          <w:lang w:eastAsia="en-US"/>
        </w:rPr>
      </w:pPr>
    </w:p>
    <w:p w14:paraId="7A533340" w14:textId="77777777" w:rsidR="00E42C1F" w:rsidRPr="00126770" w:rsidRDefault="00E42C1F" w:rsidP="00E42C1F">
      <w:pPr>
        <w:spacing w:line="360" w:lineRule="auto"/>
        <w:jc w:val="both"/>
        <w:rPr>
          <w:rFonts w:eastAsia="Calibri"/>
          <w:lang w:eastAsia="en-US"/>
        </w:rPr>
      </w:pPr>
      <w:r w:rsidRPr="00126770">
        <w:rPr>
          <w:rFonts w:eastAsia="Calibri"/>
          <w:lang w:eastAsia="en-US"/>
        </w:rPr>
        <w:t>The calculated PEC</w:t>
      </w:r>
      <w:r w:rsidRPr="00126770">
        <w:rPr>
          <w:rFonts w:eastAsia="Calibri"/>
          <w:vertAlign w:val="subscript"/>
          <w:lang w:eastAsia="en-US"/>
        </w:rPr>
        <w:t>GW</w:t>
      </w:r>
      <w:r w:rsidRPr="00126770">
        <w:rPr>
          <w:rFonts w:eastAsia="Calibri"/>
          <w:lang w:eastAsia="en-US"/>
        </w:rPr>
        <w:t xml:space="preserve"> values in both</w:t>
      </w:r>
      <w:r w:rsidR="00B56D2B" w:rsidRPr="00126770">
        <w:rPr>
          <w:rFonts w:eastAsia="Calibri"/>
          <w:lang w:eastAsia="en-US"/>
        </w:rPr>
        <w:t xml:space="preserve"> worst case</w:t>
      </w:r>
      <w:r w:rsidRPr="00126770">
        <w:rPr>
          <w:rFonts w:eastAsia="Calibri"/>
          <w:lang w:eastAsia="en-US"/>
        </w:rPr>
        <w:t xml:space="preserve"> scenarios for transfluthrin, based on a simplistic porewater calculation are all </w:t>
      </w:r>
      <w:r w:rsidR="00B56D2B" w:rsidRPr="00126770">
        <w:rPr>
          <w:rFonts w:eastAsia="Calibri"/>
          <w:lang w:eastAsia="en-US"/>
        </w:rPr>
        <w:t xml:space="preserve">below </w:t>
      </w:r>
      <w:r w:rsidRPr="00126770">
        <w:rPr>
          <w:rFonts w:eastAsia="Calibri"/>
          <w:lang w:eastAsia="en-US"/>
        </w:rPr>
        <w:t>the regulatory threshold of 0.1 μg/L.</w:t>
      </w:r>
    </w:p>
    <w:p w14:paraId="64E20546" w14:textId="77777777" w:rsidR="00E42C1F" w:rsidRPr="00126770" w:rsidRDefault="00E42C1F" w:rsidP="00E42C1F">
      <w:pPr>
        <w:spacing w:line="360" w:lineRule="auto"/>
        <w:jc w:val="both"/>
        <w:rPr>
          <w:rFonts w:eastAsia="Calibri"/>
          <w:lang w:eastAsia="en-US"/>
        </w:rPr>
      </w:pPr>
    </w:p>
    <w:p w14:paraId="4DF14557" w14:textId="77777777" w:rsidR="00E42C1F" w:rsidRPr="00126770" w:rsidRDefault="00E42C1F" w:rsidP="00E42C1F">
      <w:pPr>
        <w:spacing w:line="360" w:lineRule="auto"/>
        <w:jc w:val="both"/>
        <w:rPr>
          <w:rFonts w:eastAsia="Calibri"/>
          <w:b/>
          <w:i/>
          <w:sz w:val="22"/>
          <w:szCs w:val="22"/>
          <w:lang w:eastAsia="en-US"/>
        </w:rPr>
      </w:pPr>
      <w:r w:rsidRPr="00126770">
        <w:rPr>
          <w:rFonts w:eastAsia="Calibri"/>
          <w:b/>
          <w:i/>
          <w:sz w:val="22"/>
          <w:szCs w:val="22"/>
          <w:lang w:eastAsia="en-US"/>
        </w:rPr>
        <w:t>Metabolites</w:t>
      </w:r>
    </w:p>
    <w:p w14:paraId="3BFDFE8F" w14:textId="77777777" w:rsidR="00E42C1F" w:rsidRPr="00126770" w:rsidRDefault="00E42C1F" w:rsidP="00E42C1F">
      <w:pPr>
        <w:spacing w:line="360" w:lineRule="auto"/>
        <w:jc w:val="both"/>
        <w:rPr>
          <w:rFonts w:eastAsia="Calibri"/>
          <w:lang w:eastAsia="en-US"/>
        </w:rPr>
      </w:pPr>
      <w:r w:rsidRPr="00126770">
        <w:rPr>
          <w:rFonts w:eastAsia="Calibri"/>
          <w:lang w:eastAsia="en-US"/>
        </w:rPr>
        <w:t>Predicted environmental concentration for the two major metabolites TFB-OH and TFB-COOH have been calculated for the relevant compartments of surface water and soil.</w:t>
      </w:r>
    </w:p>
    <w:p w14:paraId="1A1B99A1" w14:textId="77777777" w:rsidR="00E42C1F" w:rsidRPr="00126770" w:rsidRDefault="00E42C1F" w:rsidP="00E42C1F">
      <w:pPr>
        <w:spacing w:line="360" w:lineRule="auto"/>
        <w:jc w:val="both"/>
      </w:pPr>
      <w:r w:rsidRPr="00126770">
        <w:lastRenderedPageBreak/>
        <w:t>As the predicted concentrations in the relevant compartments are lower than those predicted for transfluthrin and the (eco) toxicity of the metabolites is lower, it is considered than any risk will be covered by the risk assessment for transfluthrin and metabolite PEC/PNEC ratios have not been calculated.</w:t>
      </w:r>
    </w:p>
    <w:p w14:paraId="2FE17B9F" w14:textId="77777777" w:rsidR="00E42C1F" w:rsidRPr="00126770" w:rsidRDefault="00E42C1F" w:rsidP="00FD2055">
      <w:pPr>
        <w:rPr>
          <w:rFonts w:eastAsia="Calibri"/>
          <w:b/>
          <w:i/>
          <w:sz w:val="22"/>
          <w:szCs w:val="22"/>
          <w:lang w:eastAsia="en-US"/>
        </w:rPr>
      </w:pPr>
      <w:bookmarkStart w:id="1628" w:name="_Toc377651054"/>
      <w:bookmarkStart w:id="1629" w:name="_Toc389729124"/>
      <w:bookmarkStart w:id="1630" w:name="_Toc403472808"/>
    </w:p>
    <w:p w14:paraId="78505D32"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Primary and secondary poisoning</w:t>
      </w:r>
      <w:bookmarkEnd w:id="1628"/>
      <w:bookmarkEnd w:id="1629"/>
      <w:bookmarkEnd w:id="1630"/>
    </w:p>
    <w:p w14:paraId="3E145095" w14:textId="77777777" w:rsidR="00FD2055" w:rsidRPr="00126770" w:rsidRDefault="00FD2055" w:rsidP="00FD2055">
      <w:pPr>
        <w:rPr>
          <w:rFonts w:eastAsia="Calibri"/>
          <w:u w:val="single"/>
          <w:lang w:eastAsia="en-US"/>
        </w:rPr>
      </w:pPr>
    </w:p>
    <w:p w14:paraId="2C644311" w14:textId="77777777" w:rsidR="00E42C1F" w:rsidRPr="00126770" w:rsidRDefault="00E42C1F" w:rsidP="00E42C1F">
      <w:pPr>
        <w:rPr>
          <w:rFonts w:eastAsia="Calibri"/>
          <w:u w:val="single"/>
          <w:lang w:eastAsia="en-US"/>
        </w:rPr>
      </w:pPr>
      <w:bookmarkStart w:id="1631" w:name="_Toc403472809"/>
      <w:r w:rsidRPr="00126770">
        <w:rPr>
          <w:rFonts w:eastAsia="Calibri"/>
          <w:u w:val="single"/>
          <w:lang w:eastAsia="en-US"/>
        </w:rPr>
        <w:t>Primary poisoning</w:t>
      </w:r>
    </w:p>
    <w:p w14:paraId="1D6D9BF9" w14:textId="77777777" w:rsidR="00E42C1F" w:rsidRPr="00126770" w:rsidRDefault="00E42C1F" w:rsidP="00E42C1F">
      <w:pPr>
        <w:spacing w:before="60" w:line="276" w:lineRule="auto"/>
        <w:rPr>
          <w:rFonts w:ascii="Times New Roman" w:eastAsia="Calibri" w:hAnsi="Times New Roman"/>
          <w:i/>
          <w:lang w:eastAsia="en-US"/>
        </w:rPr>
      </w:pPr>
      <w:r w:rsidRPr="00126770">
        <w:rPr>
          <w:lang w:eastAsia="en-US"/>
        </w:rPr>
        <w:t xml:space="preserve">Not relevant </w:t>
      </w:r>
    </w:p>
    <w:p w14:paraId="11056D29" w14:textId="77777777" w:rsidR="00E42C1F" w:rsidRPr="00126770" w:rsidRDefault="00E42C1F" w:rsidP="00E42C1F">
      <w:pPr>
        <w:rPr>
          <w:lang w:eastAsia="en-US"/>
        </w:rPr>
      </w:pPr>
    </w:p>
    <w:p w14:paraId="18397F3C" w14:textId="77777777" w:rsidR="00E42C1F" w:rsidRPr="00126770" w:rsidRDefault="00E42C1F" w:rsidP="00E42C1F">
      <w:pPr>
        <w:rPr>
          <w:rFonts w:eastAsia="Calibri"/>
          <w:u w:val="single"/>
          <w:lang w:eastAsia="en-US"/>
        </w:rPr>
      </w:pPr>
      <w:r w:rsidRPr="00126770">
        <w:rPr>
          <w:rFonts w:eastAsia="Calibri"/>
          <w:u w:val="single"/>
          <w:lang w:eastAsia="en-US"/>
        </w:rPr>
        <w:t>Secondary poisoning</w:t>
      </w:r>
    </w:p>
    <w:p w14:paraId="70D2E341" w14:textId="77777777" w:rsidR="00E42C1F" w:rsidRPr="00126770" w:rsidRDefault="00E42C1F" w:rsidP="00E42C1F">
      <w:pPr>
        <w:pStyle w:val="Default"/>
        <w:jc w:val="both"/>
        <w:rPr>
          <w:rFonts w:ascii="Verdana" w:hAnsi="Verdana"/>
          <w:color w:val="auto"/>
          <w:sz w:val="20"/>
          <w:szCs w:val="20"/>
        </w:rPr>
      </w:pPr>
      <w:r w:rsidRPr="00126770">
        <w:rPr>
          <w:rFonts w:ascii="Verdana" w:hAnsi="Verdana"/>
          <w:color w:val="auto"/>
          <w:sz w:val="20"/>
          <w:szCs w:val="20"/>
        </w:rPr>
        <w:t>The PNEC</w:t>
      </w:r>
      <w:r w:rsidRPr="00126770">
        <w:rPr>
          <w:rFonts w:ascii="Verdana" w:hAnsi="Verdana"/>
          <w:color w:val="auto"/>
          <w:sz w:val="20"/>
          <w:szCs w:val="20"/>
          <w:vertAlign w:val="subscript"/>
        </w:rPr>
        <w:t>oral,mammal</w:t>
      </w:r>
      <w:r w:rsidRPr="00126770">
        <w:rPr>
          <w:rFonts w:ascii="Verdana" w:hAnsi="Verdana"/>
          <w:color w:val="auto"/>
          <w:sz w:val="20"/>
          <w:szCs w:val="20"/>
        </w:rPr>
        <w:t xml:space="preserve"> stated in the Assessment Report (2014) is 6.67 mg a.s./ kg food.  </w:t>
      </w:r>
    </w:p>
    <w:p w14:paraId="6565393C" w14:textId="77777777" w:rsidR="00E42C1F" w:rsidRPr="00126770" w:rsidRDefault="00E42C1F" w:rsidP="00E42C1F">
      <w:pPr>
        <w:rPr>
          <w:rFonts w:eastAsia="Calibri"/>
          <w:u w:val="single"/>
          <w:lang w:eastAsia="en-US"/>
        </w:rPr>
      </w:pPr>
    </w:p>
    <w:p w14:paraId="7751A01D" w14:textId="77777777" w:rsidR="00E42C1F" w:rsidRPr="00126770" w:rsidRDefault="00E42C1F" w:rsidP="00E42C1F">
      <w:pPr>
        <w:rPr>
          <w:lang w:eastAsia="en-US"/>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701"/>
        <w:gridCol w:w="1275"/>
        <w:gridCol w:w="1276"/>
        <w:gridCol w:w="1276"/>
        <w:gridCol w:w="1276"/>
      </w:tblGrid>
      <w:tr w:rsidR="00E42C1F" w:rsidRPr="00126770" w14:paraId="55D0DB93" w14:textId="77777777" w:rsidTr="00A42C28">
        <w:trPr>
          <w:trHeight w:val="249"/>
        </w:trPr>
        <w:tc>
          <w:tcPr>
            <w:tcW w:w="8220"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11787944"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b/>
                <w:lang w:eastAsia="en-US"/>
              </w:rPr>
              <w:t>Summary table on secondary poisoning</w:t>
            </w:r>
          </w:p>
        </w:tc>
      </w:tr>
      <w:tr w:rsidR="00E42C1F" w:rsidRPr="00126770" w14:paraId="073F299A"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884873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5447F"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616FFD"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Consumption of fish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120B10"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cs="Arial"/>
                <w:b/>
                <w:bCs/>
                <w:lang w:eastAsia="en-GB"/>
              </w:rPr>
              <w:t>Consumption of worms</w:t>
            </w:r>
          </w:p>
        </w:tc>
      </w:tr>
      <w:tr w:rsidR="00E42C1F" w:rsidRPr="00126770" w14:paraId="1CC4D644"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BA2A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Scenario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CCDB8" w14:textId="77777777" w:rsidR="00E42C1F" w:rsidRPr="00126770" w:rsidRDefault="00E42C1F">
            <w:pPr>
              <w:autoSpaceDE w:val="0"/>
              <w:autoSpaceDN w:val="0"/>
              <w:adjustRightInd w:val="0"/>
              <w:spacing w:before="60" w:after="60" w:line="260" w:lineRule="atLeast"/>
              <w:jc w:val="center"/>
              <w:rPr>
                <w:rFonts w:eastAsia="Calibri" w:cs="Arial"/>
                <w:b/>
                <w:bCs/>
                <w:color w:val="000000"/>
                <w:vertAlign w:val="subscript"/>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oral predator</w:t>
            </w:r>
          </w:p>
          <w:p w14:paraId="3C3CE3E3"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fish/ earthworm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3F5B"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E28E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3EB2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10AB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r>
      <w:tr w:rsidR="00E42C1F" w:rsidRPr="00126770" w14:paraId="0C9C59A2"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CA2A1"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Scenario 1</w:t>
            </w:r>
            <w:r w:rsidR="00B56D2B" w:rsidRPr="00126770">
              <w:rPr>
                <w:rFonts w:eastAsia="Calibri" w:cs="Arial"/>
                <w:b/>
                <w:bCs/>
                <w:color w:val="000000"/>
                <w:lang w:eastAsia="en-GB"/>
              </w:rPr>
              <w:t xml:space="preserve"> (tier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7CF9B" w14:textId="77777777" w:rsidR="00E42C1F" w:rsidRPr="00126770" w:rsidRDefault="00E42C1F" w:rsidP="00B56D2B">
            <w:pPr>
              <w:keepNext/>
              <w:jc w:val="center"/>
              <w:rPr>
                <w:lang w:eastAsia="ja-JP"/>
              </w:rPr>
            </w:pPr>
            <w:r w:rsidRPr="00126770">
              <w:rPr>
                <w:lang w:eastAsia="ja-JP"/>
              </w:rPr>
              <w:t>1.69E-03/</w:t>
            </w:r>
            <w:r w:rsidRPr="00126770">
              <w:rPr>
                <w:b/>
                <w:lang w:eastAsia="ja-JP"/>
              </w:rPr>
              <w:t xml:space="preserve"> </w:t>
            </w:r>
            <w:r w:rsidRPr="00126770">
              <w:rPr>
                <w:lang w:eastAsia="ja-JP"/>
              </w:rPr>
              <w:t>1.</w:t>
            </w:r>
            <w:r w:rsidR="00B56D2B" w:rsidRPr="00126770">
              <w:rPr>
                <w:lang w:eastAsia="ja-JP"/>
              </w:rPr>
              <w:t>69</w:t>
            </w:r>
            <w:r w:rsidRPr="00126770">
              <w:rPr>
                <w:lang w:eastAsia="ja-JP"/>
              </w:rPr>
              <w:t>1E-02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45455"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437C9" w14:textId="77777777" w:rsidR="00E42C1F" w:rsidRPr="00126770" w:rsidRDefault="00E42C1F">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2.53E-04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BD246A"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2ABCDE" w14:textId="77777777" w:rsidR="00E42C1F" w:rsidRPr="00126770" w:rsidRDefault="00E42C1F" w:rsidP="00B56D2B">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2.</w:t>
            </w:r>
            <w:r w:rsidR="00B56D2B" w:rsidRPr="00126770">
              <w:rPr>
                <w:rFonts w:eastAsia="Calibri" w:cs="Arial"/>
                <w:bCs/>
                <w:color w:val="000000"/>
                <w:lang w:eastAsia="en-GB"/>
              </w:rPr>
              <w:t>53</w:t>
            </w:r>
            <w:r w:rsidRPr="00126770">
              <w:rPr>
                <w:rFonts w:eastAsia="Calibri" w:cs="Arial"/>
                <w:bCs/>
                <w:color w:val="000000"/>
                <w:lang w:eastAsia="en-GB"/>
              </w:rPr>
              <w:t>E-03</w:t>
            </w:r>
          </w:p>
        </w:tc>
      </w:tr>
      <w:tr w:rsidR="00A42C28" w:rsidRPr="00126770" w14:paraId="725A80F5" w14:textId="77777777" w:rsidTr="00350632">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5274C2E"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r w:rsidRPr="00126770">
              <w:rPr>
                <w:rFonts w:eastAsia="Calibri" w:cs="Arial"/>
                <w:b/>
                <w:color w:val="000000"/>
                <w:lang w:eastAsia="en-GB"/>
              </w:rPr>
              <w:t>Scenario 1 (tier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A2609F" w14:textId="77777777" w:rsidR="00A42C28" w:rsidRPr="00126770" w:rsidRDefault="00A42C28" w:rsidP="00A42C28">
            <w:pPr>
              <w:keepNext/>
              <w:jc w:val="center"/>
              <w:rPr>
                <w:lang w:eastAsia="ja-JP"/>
              </w:rPr>
            </w:pPr>
            <w:r w:rsidRPr="00126770">
              <w:rPr>
                <w:lang w:eastAsia="ja-JP"/>
              </w:rPr>
              <w:t>4.99E-04/ 4.99E-03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617A6C" w14:textId="77777777" w:rsidR="00A42C28" w:rsidRPr="00126770" w:rsidRDefault="00A42C28" w:rsidP="00A42C28">
            <w:pPr>
              <w:autoSpaceDE w:val="0"/>
              <w:autoSpaceDN w:val="0"/>
              <w:adjustRightInd w:val="0"/>
              <w:spacing w:before="60" w:after="60" w:line="260" w:lineRule="atLeast"/>
              <w:rPr>
                <w:rFonts w:eastAsia="Calibri" w:cs="Arial"/>
                <w:b/>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A23FB9" w14:textId="77777777" w:rsidR="00A42C28" w:rsidRPr="00126770" w:rsidRDefault="00A42C28" w:rsidP="00A42C28">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7.47E-05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388C7"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531BB3" w14:textId="77777777" w:rsidR="00A42C28" w:rsidRPr="00126770" w:rsidRDefault="00A42C28" w:rsidP="00A42C28">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7.48E-04</w:t>
            </w:r>
          </w:p>
        </w:tc>
      </w:tr>
      <w:tr w:rsidR="00E42C1F" w:rsidRPr="00126770" w14:paraId="2C24EDAF" w14:textId="77777777" w:rsidTr="00A42C28">
        <w:trPr>
          <w:trHeight w:val="75"/>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123C87"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8D4E4" w14:textId="77777777" w:rsidR="00E42C1F" w:rsidRPr="00126770" w:rsidRDefault="00A42C28" w:rsidP="00B56D2B">
            <w:pPr>
              <w:keepNext/>
              <w:jc w:val="center"/>
              <w:rPr>
                <w:lang w:eastAsia="ja-JP"/>
              </w:rPr>
            </w:pPr>
            <w:r w:rsidRPr="00126770">
              <w:rPr>
                <w:lang w:eastAsia="ja-JP"/>
              </w:rPr>
              <w:t>4.22E-04/ 4.22E-03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FC2478"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0FC9F7"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6.32E-05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C3CF4F"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8F50DF3" w14:textId="77777777" w:rsidR="00E42C1F" w:rsidRPr="00126770" w:rsidRDefault="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6.33E-04</w:t>
            </w:r>
          </w:p>
        </w:tc>
      </w:tr>
    </w:tbl>
    <w:p w14:paraId="1FBF1437" w14:textId="77777777" w:rsidR="00E42C1F" w:rsidRPr="00126770" w:rsidRDefault="00E42C1F" w:rsidP="00E42C1F">
      <w:pPr>
        <w:spacing w:before="60" w:line="276" w:lineRule="auto"/>
        <w:rPr>
          <w:rFonts w:ascii="Times New Roman" w:eastAsia="Calibri" w:hAnsi="Times New Roman"/>
          <w:i/>
          <w:lang w:eastAsia="en-US"/>
        </w:rPr>
      </w:pPr>
    </w:p>
    <w:p w14:paraId="007739F5"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78F7136A"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lang w:eastAsia="en-US"/>
        </w:rPr>
        <w:t xml:space="preserve">An acceptable level of risk is predicted to the environment from the consumption of fish or earthworms </w:t>
      </w:r>
      <w:r w:rsidR="00B56D2B" w:rsidRPr="00126770">
        <w:rPr>
          <w:rFonts w:eastAsia="Calibri"/>
          <w:lang w:eastAsia="en-US"/>
        </w:rPr>
        <w:t>contaminated with transfluthrin for both worst case scenarios (1 &amp; 2).</w:t>
      </w:r>
    </w:p>
    <w:p w14:paraId="39B0B82E" w14:textId="77777777" w:rsidR="00E42C1F" w:rsidRPr="00126770" w:rsidRDefault="00E42C1F" w:rsidP="00FD2055">
      <w:pPr>
        <w:rPr>
          <w:rFonts w:eastAsia="Calibri"/>
          <w:b/>
          <w:i/>
          <w:sz w:val="22"/>
          <w:szCs w:val="22"/>
          <w:lang w:eastAsia="en-US"/>
        </w:rPr>
      </w:pPr>
    </w:p>
    <w:p w14:paraId="4B9686AA"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Mixture toxicity</w:t>
      </w:r>
      <w:bookmarkEnd w:id="1631"/>
    </w:p>
    <w:p w14:paraId="68B90C4F" w14:textId="77777777" w:rsidR="00FD2055" w:rsidRPr="00126770" w:rsidRDefault="00FD2055" w:rsidP="00FD2055">
      <w:pPr>
        <w:rPr>
          <w:rFonts w:eastAsia="Calibri"/>
          <w:b/>
          <w:i/>
          <w:sz w:val="22"/>
          <w:szCs w:val="22"/>
          <w:lang w:eastAsia="en-US"/>
        </w:rPr>
      </w:pPr>
    </w:p>
    <w:p w14:paraId="1E1A29C3" w14:textId="77777777" w:rsidR="00E42C1F" w:rsidRPr="00126770" w:rsidRDefault="00E42C1F" w:rsidP="00E42C1F">
      <w:pPr>
        <w:rPr>
          <w:rFonts w:eastAsia="Calibri"/>
          <w:i/>
          <w:sz w:val="22"/>
          <w:szCs w:val="22"/>
          <w:u w:val="single"/>
          <w:lang w:eastAsia="en-US"/>
        </w:rPr>
      </w:pPr>
      <w:bookmarkStart w:id="1632" w:name="_Toc388285357"/>
      <w:bookmarkStart w:id="1633" w:name="_Toc388374408"/>
      <w:bookmarkStart w:id="1634" w:name="_Toc388610107"/>
      <w:bookmarkStart w:id="1635" w:name="_Toc388625141"/>
      <w:bookmarkStart w:id="1636" w:name="_Toc388625395"/>
      <w:bookmarkStart w:id="1637" w:name="_Toc388633796"/>
      <w:bookmarkStart w:id="1638" w:name="_Toc389725288"/>
      <w:bookmarkStart w:id="1639" w:name="_Toc389726280"/>
      <w:bookmarkStart w:id="1640" w:name="_Toc389727332"/>
      <w:bookmarkStart w:id="1641" w:name="_Toc389727690"/>
      <w:bookmarkStart w:id="1642" w:name="_Toc389728049"/>
      <w:bookmarkStart w:id="1643" w:name="_Toc389728408"/>
      <w:bookmarkStart w:id="1644" w:name="_Toc389728768"/>
      <w:bookmarkStart w:id="1645" w:name="_Toc389729126"/>
      <w:bookmarkStart w:id="1646" w:name="_Toc389729127"/>
      <w:bookmarkStart w:id="1647" w:name="_Toc389729128"/>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sidRPr="00126770">
        <w:rPr>
          <w:rFonts w:eastAsia="Calibri"/>
          <w:i/>
          <w:sz w:val="22"/>
          <w:szCs w:val="22"/>
          <w:u w:val="single"/>
          <w:lang w:eastAsia="en-US"/>
        </w:rPr>
        <w:t>Screening step</w:t>
      </w:r>
    </w:p>
    <w:p w14:paraId="6CC0E95D" w14:textId="77777777" w:rsidR="00E42C1F" w:rsidRPr="00126770" w:rsidRDefault="00E42C1F" w:rsidP="00E42C1F">
      <w:pPr>
        <w:rPr>
          <w:rFonts w:eastAsia="Calibri"/>
          <w:i/>
          <w:sz w:val="22"/>
          <w:szCs w:val="22"/>
          <w:u w:val="single"/>
          <w:lang w:eastAsia="en-US"/>
        </w:rPr>
      </w:pPr>
    </w:p>
    <w:p w14:paraId="3FC59896" w14:textId="77777777" w:rsidR="00E42C1F" w:rsidRPr="00126770" w:rsidRDefault="00E42C1F" w:rsidP="00CD6B5C">
      <w:pPr>
        <w:spacing w:line="276" w:lineRule="auto"/>
      </w:pPr>
      <w:r w:rsidRPr="00126770">
        <w:t>According to the online EChA C&amp;L Inventory, 1 additional compound within the product formulation has the potential to be classified as a “Substances of Concern” based upon reported entries on existing Material Safety Data Sheets for materials currently in the marketplace.</w:t>
      </w:r>
    </w:p>
    <w:p w14:paraId="1A7B7974" w14:textId="77777777" w:rsidR="00E42C1F" w:rsidRPr="00126770" w:rsidRDefault="00E42C1F" w:rsidP="00CD6B5C">
      <w:pPr>
        <w:spacing w:line="276" w:lineRule="auto"/>
      </w:pPr>
    </w:p>
    <w:p w14:paraId="0DEF0B25" w14:textId="77777777" w:rsidR="00E42C1F" w:rsidRPr="00126770" w:rsidRDefault="00E42C1F" w:rsidP="00CD6B5C">
      <w:pPr>
        <w:spacing w:line="276" w:lineRule="auto"/>
      </w:pPr>
      <w:r w:rsidRPr="00126770">
        <w:t>This relates to denatonium benzoate which is classified as H412 aquatic chronic 3. However as this compound is present at such a low level in the formulation that the overall contribution to the risk of the formulation can be considered negligible.</w:t>
      </w:r>
    </w:p>
    <w:p w14:paraId="268B402B" w14:textId="77777777" w:rsidR="00E42C1F" w:rsidRPr="00126770" w:rsidRDefault="00E42C1F" w:rsidP="00CD6B5C">
      <w:pPr>
        <w:spacing w:line="276" w:lineRule="auto"/>
      </w:pPr>
    </w:p>
    <w:p w14:paraId="47296E2A" w14:textId="77777777" w:rsidR="00E42C1F" w:rsidRPr="00126770" w:rsidRDefault="00E42C1F" w:rsidP="00CD6B5C">
      <w:pPr>
        <w:spacing w:line="276" w:lineRule="auto"/>
        <w:jc w:val="both"/>
        <w:outlineLvl w:val="3"/>
        <w:rPr>
          <w:rFonts w:eastAsia="Calibri"/>
          <w:i/>
          <w:sz w:val="22"/>
          <w:u w:val="single"/>
          <w:lang w:eastAsia="en-US"/>
        </w:rPr>
      </w:pPr>
      <w:bookmarkStart w:id="1648" w:name="_Toc521506617"/>
      <w:bookmarkStart w:id="1649" w:name="_Toc522027100"/>
      <w:r w:rsidRPr="00126770">
        <w:t xml:space="preserve">It is expected that any risks will be driven solely due to the presence of the a.s. </w:t>
      </w:r>
      <w:r w:rsidRPr="00126770">
        <w:rPr>
          <w:rFonts w:cs="Arial"/>
        </w:rPr>
        <w:t>transfluthrin.</w:t>
      </w:r>
      <w:bookmarkEnd w:id="1648"/>
      <w:bookmarkEnd w:id="1649"/>
    </w:p>
    <w:p w14:paraId="1B74121C" w14:textId="77777777" w:rsidR="00FD2055" w:rsidRPr="00126770" w:rsidRDefault="00FD2055" w:rsidP="00FD2055">
      <w:pPr>
        <w:spacing w:line="260" w:lineRule="atLeast"/>
        <w:outlineLvl w:val="3"/>
        <w:rPr>
          <w:rFonts w:eastAsia="Calibri"/>
          <w:i/>
          <w:sz w:val="22"/>
          <w:u w:val="single"/>
          <w:lang w:eastAsia="en-US"/>
        </w:rPr>
      </w:pPr>
    </w:p>
    <w:p w14:paraId="4EE76F46" w14:textId="77777777" w:rsidR="00FD2055" w:rsidRPr="00126770" w:rsidRDefault="00F950F1" w:rsidP="00FD2055">
      <w:pPr>
        <w:rPr>
          <w:rFonts w:eastAsia="Calibri"/>
          <w:b/>
          <w:i/>
          <w:sz w:val="22"/>
          <w:szCs w:val="22"/>
          <w:lang w:eastAsia="en-US"/>
        </w:rPr>
      </w:pPr>
      <w:bookmarkStart w:id="1650" w:name="_Toc367977022"/>
      <w:bookmarkStart w:id="1651" w:name="_Toc381283409"/>
      <w:bookmarkStart w:id="1652" w:name="_Toc389729130"/>
      <w:bookmarkStart w:id="1653" w:name="_Toc403472810"/>
      <w:bookmarkEnd w:id="1647"/>
      <w:r w:rsidRPr="00126770">
        <w:rPr>
          <w:rFonts w:eastAsia="Calibri"/>
          <w:b/>
          <w:i/>
          <w:sz w:val="22"/>
          <w:szCs w:val="22"/>
          <w:lang w:eastAsia="en-US"/>
        </w:rPr>
        <w:br w:type="page"/>
      </w:r>
      <w:r w:rsidR="00FD2055" w:rsidRPr="00126770">
        <w:rPr>
          <w:rFonts w:eastAsia="Calibri"/>
          <w:b/>
          <w:i/>
          <w:sz w:val="22"/>
          <w:szCs w:val="22"/>
          <w:lang w:eastAsia="en-US"/>
        </w:rPr>
        <w:lastRenderedPageBreak/>
        <w:t>Aggregated exposure</w:t>
      </w:r>
      <w:bookmarkEnd w:id="1650"/>
      <w:r w:rsidR="00FD2055" w:rsidRPr="00126770">
        <w:rPr>
          <w:rFonts w:eastAsia="Calibri"/>
          <w:b/>
          <w:i/>
          <w:sz w:val="22"/>
          <w:szCs w:val="22"/>
          <w:lang w:eastAsia="en-US"/>
        </w:rPr>
        <w:t xml:space="preserve"> (combined for relevant emmission sources)</w:t>
      </w:r>
      <w:bookmarkEnd w:id="1651"/>
      <w:bookmarkEnd w:id="1652"/>
      <w:bookmarkEnd w:id="1653"/>
    </w:p>
    <w:p w14:paraId="1FA4A5A0" w14:textId="77777777" w:rsidR="00FD2055" w:rsidRPr="00126770" w:rsidRDefault="00FD2055" w:rsidP="00FD2055">
      <w:pPr>
        <w:spacing w:before="60" w:line="276" w:lineRule="auto"/>
        <w:ind w:left="142"/>
        <w:rPr>
          <w:rFonts w:ascii="Times New Roman" w:eastAsia="Calibri" w:hAnsi="Times New Roman"/>
          <w:i/>
          <w:lang w:eastAsia="en-US"/>
        </w:rPr>
      </w:pPr>
    </w:p>
    <w:p w14:paraId="0A72B2C3" w14:textId="77777777" w:rsidR="00E42C1F" w:rsidRPr="00126770" w:rsidRDefault="00B56D2B" w:rsidP="00E42C1F">
      <w:pPr>
        <w:spacing w:line="360" w:lineRule="auto"/>
        <w:rPr>
          <w:rFonts w:eastAsia="Calibri"/>
          <w:lang w:eastAsia="en-US"/>
        </w:rPr>
      </w:pPr>
      <w:r w:rsidRPr="00126770">
        <w:rPr>
          <w:rFonts w:eastAsia="Calibri"/>
          <w:lang w:eastAsia="en-US"/>
        </w:rPr>
        <w:t>According to publicly available information, transfluthrin is a fast acting insecticide, which has been widely used in household and hygiene products mainly against flying insects (such as mosquitoes and flies), but also against material pests such as moths.    Therefore, biocidal use of the a.s. is likely to exceed 10 % of total manufactured tonnage.</w:t>
      </w:r>
    </w:p>
    <w:p w14:paraId="6D4088D3" w14:textId="77777777" w:rsidR="00FD2055" w:rsidRPr="00126770" w:rsidRDefault="00FD2055" w:rsidP="00FD2055">
      <w:pPr>
        <w:spacing w:line="260" w:lineRule="atLeast"/>
        <w:rPr>
          <w:rFonts w:eastAsia="Calibri"/>
          <w:lang w:eastAsia="en-US"/>
        </w:rPr>
      </w:pPr>
    </w:p>
    <w:p w14:paraId="5FCE0A60" w14:textId="1934039A" w:rsidR="00FD2055" w:rsidRPr="00126770" w:rsidRDefault="00F23D2D" w:rsidP="00FD2055">
      <w:pPr>
        <w:tabs>
          <w:tab w:val="left" w:pos="1418"/>
        </w:tabs>
        <w:ind w:left="2498" w:hanging="1418"/>
        <w:rPr>
          <w:rFonts w:ascii="Times New Roman" w:hAnsi="Times New Roman"/>
        </w:rPr>
      </w:pPr>
      <w:r>
        <w:rPr>
          <w:noProof/>
          <w:lang w:val="fr-FR" w:eastAsia="fr-FR"/>
        </w:rPr>
        <w:drawing>
          <wp:inline distT="0" distB="0" distL="0" distR="0" wp14:anchorId="5D2869D4" wp14:editId="01F46E31">
            <wp:extent cx="5071745" cy="3792855"/>
            <wp:effectExtent l="19050" t="1905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71745" cy="3792855"/>
                    </a:xfrm>
                    <a:prstGeom prst="rect">
                      <a:avLst/>
                    </a:prstGeom>
                    <a:noFill/>
                    <a:ln w="9525" cmpd="sng">
                      <a:solidFill>
                        <a:srgbClr val="000000"/>
                      </a:solidFill>
                      <a:miter lim="800000"/>
                      <a:headEnd/>
                      <a:tailEnd/>
                    </a:ln>
                    <a:effectLst/>
                  </pic:spPr>
                </pic:pic>
              </a:graphicData>
            </a:graphic>
          </wp:inline>
        </w:drawing>
      </w:r>
    </w:p>
    <w:p w14:paraId="7E70EB4C" w14:textId="77777777" w:rsidR="00FD2055" w:rsidRPr="00126770" w:rsidRDefault="00FD2055" w:rsidP="00FD2055">
      <w:pPr>
        <w:tabs>
          <w:tab w:val="left" w:pos="1418"/>
        </w:tabs>
        <w:spacing w:after="255"/>
        <w:ind w:left="2498" w:hanging="1418"/>
        <w:rPr>
          <w:rFonts w:ascii="Times New Roman" w:eastAsia="Calibri" w:hAnsi="Times New Roman"/>
          <w:i/>
          <w:lang w:eastAsia="en-US"/>
        </w:rPr>
      </w:pPr>
      <w:r w:rsidRPr="00126770">
        <w:rPr>
          <w:rFonts w:ascii="Times New Roman" w:eastAsia="Calibri" w:hAnsi="Times New Roman"/>
          <w:i/>
          <w:lang w:eastAsia="en-US"/>
        </w:rPr>
        <w:t>Figure 1: Decision tree on the need for estimation of aggregated exposure</w:t>
      </w:r>
    </w:p>
    <w:p w14:paraId="4CFFCE6D" w14:textId="77777777" w:rsidR="00E42C1F" w:rsidRPr="00126770" w:rsidRDefault="00E42C1F" w:rsidP="00E42C1F">
      <w:pPr>
        <w:spacing w:line="360" w:lineRule="auto"/>
        <w:jc w:val="both"/>
        <w:rPr>
          <w:rFonts w:eastAsia="Calibri"/>
          <w:lang w:eastAsia="en-US"/>
        </w:rPr>
      </w:pPr>
      <w:r w:rsidRPr="00126770">
        <w:rPr>
          <w:rFonts w:eastAsia="Calibri"/>
          <w:u w:val="single"/>
          <w:lang w:eastAsia="en-US"/>
        </w:rPr>
        <w:t>Conclusion</w:t>
      </w:r>
      <w:r w:rsidRPr="00126770">
        <w:rPr>
          <w:rFonts w:eastAsia="Calibri"/>
          <w:lang w:eastAsia="en-US"/>
        </w:rPr>
        <w:t xml:space="preserve">: </w:t>
      </w:r>
      <w:r w:rsidRPr="00126770">
        <w:t>The biocidal product family consists of “Insecticide Paper Spice”, “Insecticide Paper Lavender” and “Moth Paper Lavender”.</w:t>
      </w:r>
    </w:p>
    <w:p w14:paraId="0C9F0358" w14:textId="77777777" w:rsidR="00E42C1F" w:rsidRPr="00126770" w:rsidRDefault="00E42C1F" w:rsidP="00E42C1F">
      <w:pPr>
        <w:spacing w:line="360" w:lineRule="auto"/>
        <w:jc w:val="both"/>
        <w:rPr>
          <w:rFonts w:eastAsia="Calibri"/>
          <w:lang w:eastAsia="en-US"/>
        </w:rPr>
      </w:pPr>
    </w:p>
    <w:p w14:paraId="4B4FEEFB" w14:textId="77777777" w:rsidR="00E42C1F" w:rsidRPr="00126770" w:rsidRDefault="00E42C1F" w:rsidP="00E42C1F">
      <w:pPr>
        <w:spacing w:line="360" w:lineRule="auto"/>
        <w:jc w:val="both"/>
      </w:pPr>
      <w:r w:rsidRPr="00126770">
        <w:rPr>
          <w:rFonts w:eastAsia="Calibri"/>
          <w:lang w:eastAsia="en-US"/>
        </w:rPr>
        <w:t xml:space="preserve">For the aggregated exposure for </w:t>
      </w:r>
      <w:r w:rsidRPr="00126770">
        <w:t>“Insecticide Paper Spice” and “Insecticide Paper Lavender”</w:t>
      </w:r>
      <w:r w:rsidRPr="00126770">
        <w:rPr>
          <w:rFonts w:eastAsia="Calibri"/>
          <w:lang w:eastAsia="en-US"/>
        </w:rPr>
        <w:t xml:space="preserve"> and the moth product </w:t>
      </w:r>
      <w:r w:rsidRPr="00126770">
        <w:t>“Moth Paper Lavender” there is no realistic expectation that these products would be bought and used together. It is most likely that one or the other would be bought. Therefore there is no expectation of aggregated exposure from use of the different products at the same time and location.</w:t>
      </w:r>
    </w:p>
    <w:p w14:paraId="548FECDF" w14:textId="77777777" w:rsidR="00E42C1F" w:rsidRPr="00126770" w:rsidRDefault="00E42C1F" w:rsidP="00E42C1F">
      <w:pPr>
        <w:spacing w:line="360" w:lineRule="auto"/>
        <w:jc w:val="both"/>
      </w:pPr>
      <w:r w:rsidRPr="00126770">
        <w:t>For the aggregated exposure of different use scenarios for the same product (i.e. use in wardrobe, use in cupboards, use in laundry), based on the assumptions made in the calculations (i.e. whole pack used at each treatment occasion) the worst-case emission estimates presented take aggregated exposure into account.</w:t>
      </w:r>
    </w:p>
    <w:p w14:paraId="307F111D" w14:textId="77777777" w:rsidR="00E42C1F" w:rsidRPr="00126770" w:rsidRDefault="00E42C1F" w:rsidP="00E42C1F">
      <w:pPr>
        <w:spacing w:before="60" w:line="360" w:lineRule="auto"/>
        <w:jc w:val="both"/>
        <w:rPr>
          <w:rFonts w:ascii="Times New Roman" w:eastAsia="Calibri" w:hAnsi="Times New Roman"/>
          <w:i/>
          <w:lang w:eastAsia="en-US"/>
        </w:rPr>
      </w:pPr>
      <w:r w:rsidRPr="00126770">
        <w:rPr>
          <w:rFonts w:eastAsia="Calibri"/>
          <w:u w:val="single"/>
          <w:lang w:eastAsia="en-US"/>
        </w:rPr>
        <w:lastRenderedPageBreak/>
        <w:t>Conclusion</w:t>
      </w:r>
      <w:r w:rsidRPr="00126770">
        <w:rPr>
          <w:rFonts w:eastAsia="Calibri"/>
          <w:lang w:eastAsia="en-US"/>
        </w:rPr>
        <w:t>:</w:t>
      </w:r>
    </w:p>
    <w:p w14:paraId="15C040CE" w14:textId="77777777" w:rsidR="00E42C1F" w:rsidRPr="00126770" w:rsidRDefault="00E42C1F" w:rsidP="00E42C1F">
      <w:pPr>
        <w:spacing w:line="360" w:lineRule="auto"/>
        <w:jc w:val="both"/>
      </w:pPr>
      <w:r w:rsidRPr="00126770">
        <w:t>No aggregated exposure is expected from the use of the different products at the same time/location. Aggregated exposure of the same product used in different ways is taken into account in the calculations presented.</w:t>
      </w:r>
    </w:p>
    <w:p w14:paraId="0B82EC51" w14:textId="77777777" w:rsidR="00FD2055" w:rsidRPr="00126770" w:rsidRDefault="00FD2055" w:rsidP="00FD2055">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B874AD" w:rsidRPr="00126770" w14:paraId="67F245BF" w14:textId="77777777" w:rsidTr="00B874AD">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B08BDC" w14:textId="77777777" w:rsidR="00B874AD" w:rsidRPr="00126770" w:rsidRDefault="00B874AD" w:rsidP="00B874AD">
            <w:pPr>
              <w:autoSpaceDE w:val="0"/>
              <w:autoSpaceDN w:val="0"/>
              <w:adjustRightInd w:val="0"/>
              <w:spacing w:before="60" w:after="60" w:line="260" w:lineRule="atLeast"/>
              <w:rPr>
                <w:rFonts w:eastAsia="Calibri" w:cs="Arial"/>
                <w:color w:val="000000"/>
                <w:lang w:eastAsia="en-GB"/>
              </w:rPr>
            </w:pPr>
            <w:r w:rsidRPr="00126770">
              <w:rPr>
                <w:rFonts w:eastAsia="Calibri"/>
                <w:b/>
                <w:lang w:eastAsia="en-US"/>
              </w:rPr>
              <w:t>Overall conclusion on the risk assessment for the environment of the product</w:t>
            </w:r>
          </w:p>
        </w:tc>
      </w:tr>
      <w:tr w:rsidR="00B874AD" w:rsidRPr="00126770" w14:paraId="12194B5F" w14:textId="77777777" w:rsidTr="00E56522">
        <w:trPr>
          <w:trHeight w:val="9638"/>
        </w:trPr>
        <w:tc>
          <w:tcPr>
            <w:tcW w:w="5000" w:type="pct"/>
            <w:tcBorders>
              <w:top w:val="single" w:sz="4" w:space="0" w:color="auto"/>
              <w:left w:val="single" w:sz="4" w:space="0" w:color="auto"/>
              <w:bottom w:val="single" w:sz="4" w:space="0" w:color="auto"/>
            </w:tcBorders>
            <w:shd w:val="clear" w:color="auto" w:fill="auto"/>
            <w:vAlign w:val="center"/>
          </w:tcPr>
          <w:p w14:paraId="546A8D86"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The evaluation of this product family has followed the approach taken in the AR for transfluthrin, where a number of different diffuser products were evaluated. Based on the limited number of exposure routes to the environment being evaluated, the applicant chose to provide only a limited amount of effects data in the supporting package, such thatwas included, so PNECsoil and PNECsediment wereas calculated by EPM. As transfluthrin has a Log Kow &gt; 5, an additional Assessment Factor ofextra x 10 factor was then applied to calculate the risk quotient values for sediment and soil (following guidance in the ECHA Doc IV, part B relating to high Log Kow values).   However, further effects data have been submitted by the a.s. manufacturer and assessed at EU level, to set a new PNEC sediment of 3.57E-</w:t>
            </w:r>
            <w:r w:rsidR="00A42C28" w:rsidRPr="00126770">
              <w:rPr>
                <w:rFonts w:eastAsia="Calibri" w:cs="Arial"/>
                <w:color w:val="000000"/>
                <w:lang w:eastAsia="en-GB"/>
              </w:rPr>
              <w:t>0</w:t>
            </w:r>
            <w:r w:rsidRPr="00126770">
              <w:rPr>
                <w:rFonts w:eastAsia="Calibri" w:cs="Arial"/>
                <w:color w:val="000000"/>
                <w:lang w:eastAsia="en-GB"/>
              </w:rPr>
              <w:t>4 mg/kg wwt and PNEC soil of 8.82E-</w:t>
            </w:r>
            <w:r w:rsidR="00A42C28" w:rsidRPr="00126770">
              <w:rPr>
                <w:rFonts w:eastAsia="Calibri" w:cs="Arial"/>
                <w:color w:val="000000"/>
                <w:lang w:eastAsia="en-GB"/>
              </w:rPr>
              <w:t>0</w:t>
            </w:r>
            <w:r w:rsidRPr="00126770">
              <w:rPr>
                <w:rFonts w:eastAsia="Calibri" w:cs="Arial"/>
                <w:color w:val="000000"/>
                <w:lang w:eastAsia="en-GB"/>
              </w:rPr>
              <w:t xml:space="preserve">2 mg/kg wwt based on experimental data - the need for an additional Assessment Factor of 10 to calculated risks has been negated. </w:t>
            </w:r>
          </w:p>
          <w:p w14:paraId="16C41F0E"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7CE81999"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Two scenarios have been applied in order to assess likely applications of the product family and each follow latest agreed guidance :</w:t>
            </w:r>
          </w:p>
          <w:p w14:paraId="6F2B07A7"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60D18249"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1 : 2 sheets of product in a single room of a house</w:t>
            </w:r>
          </w:p>
          <w:p w14:paraId="608004A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has been assumed for this scenario that one room is treated per house, and based on the applicant application instructions, 2 sheets will be required to treat a room of approximately 22 m</w:t>
            </w:r>
            <w:r w:rsidRPr="00126770">
              <w:rPr>
                <w:rFonts w:eastAsia="Calibri" w:cs="Arial"/>
                <w:color w:val="000000"/>
                <w:vertAlign w:val="superscript"/>
                <w:lang w:eastAsia="en-GB"/>
              </w:rPr>
              <w:t>2</w:t>
            </w:r>
            <w:r w:rsidRPr="00126770">
              <w:rPr>
                <w:rFonts w:eastAsia="Calibri" w:cs="Arial"/>
                <w:color w:val="000000"/>
                <w:lang w:eastAsia="en-GB"/>
              </w:rPr>
              <w:t xml:space="preserve">. </w:t>
            </w:r>
          </w:p>
          <w:p w14:paraId="2A3F8E94"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When the simultaneity relating to daily use is assumed, the resulting PEC/PNEC ratios indicate acceptable risks to all environmental compartments (with the exception of sediment where an RQ value of 2.89 is predicted</w:t>
            </w:r>
            <w:r w:rsidR="00A42C28" w:rsidRPr="00126770">
              <w:rPr>
                <w:rFonts w:eastAsia="Calibri" w:cs="Arial"/>
                <w:color w:val="000000"/>
                <w:lang w:eastAsia="en-GB"/>
              </w:rPr>
              <w:t xml:space="preserve"> and groundwater where a porewater concentration &gt; 0.1 g/ l is predicted for the two metabolites</w:t>
            </w:r>
            <w:r w:rsidRPr="00126770">
              <w:rPr>
                <w:rFonts w:eastAsia="Calibri" w:cs="Arial"/>
                <w:color w:val="000000"/>
                <w:lang w:eastAsia="en-GB"/>
              </w:rPr>
              <w:t xml:space="preserve">). However, this model represents a worst case (tier 1) approach whereby all of the a.s. being deposited is assumed to be picked up by wet cleaning and discharged to drains.   In reality, MS have agreed that the total surface area will not be subject to wet cleaning and therefore tier 2 modelling (where </w:t>
            </w:r>
            <w:r w:rsidR="00A42C28" w:rsidRPr="00126770">
              <w:rPr>
                <w:rFonts w:eastAsia="Calibri" w:cs="Arial"/>
                <w:color w:val="000000"/>
                <w:lang w:eastAsia="en-GB"/>
              </w:rPr>
              <w:t>6.5</w:t>
            </w:r>
            <w:r w:rsidRPr="00126770">
              <w:rPr>
                <w:rFonts w:eastAsia="Calibri" w:cs="Arial"/>
                <w:color w:val="000000"/>
                <w:lang w:eastAsia="en-GB"/>
              </w:rPr>
              <w:t xml:space="preserve"> m</w:t>
            </w:r>
            <w:r w:rsidRPr="00126770">
              <w:rPr>
                <w:rFonts w:eastAsia="Calibri" w:cs="Arial"/>
                <w:color w:val="000000"/>
                <w:vertAlign w:val="superscript"/>
                <w:lang w:eastAsia="en-GB"/>
              </w:rPr>
              <w:t>2</w:t>
            </w:r>
            <w:r w:rsidRPr="00126770">
              <w:rPr>
                <w:rFonts w:eastAsia="Calibri" w:cs="Arial"/>
                <w:color w:val="000000"/>
                <w:lang w:eastAsia="en-GB"/>
              </w:rPr>
              <w:t xml:space="preserve"> of the total 22 m</w:t>
            </w:r>
            <w:r w:rsidRPr="00126770">
              <w:rPr>
                <w:rFonts w:eastAsia="Calibri" w:cs="Arial"/>
                <w:color w:val="000000"/>
                <w:vertAlign w:val="superscript"/>
                <w:lang w:eastAsia="en-GB"/>
              </w:rPr>
              <w:t>2</w:t>
            </w:r>
            <w:r w:rsidRPr="00126770">
              <w:rPr>
                <w:rFonts w:eastAsia="Calibri" w:cs="Arial"/>
                <w:color w:val="000000"/>
                <w:lang w:eastAsia="en-GB"/>
              </w:rPr>
              <w:t xml:space="preserve"> area is wet cleaned) give rise to sediment risks &lt;1</w:t>
            </w:r>
            <w:r w:rsidR="00A42C28" w:rsidRPr="00126770">
              <w:rPr>
                <w:rFonts w:eastAsia="Calibri" w:cs="Arial"/>
                <w:color w:val="000000"/>
                <w:lang w:eastAsia="en-GB"/>
              </w:rPr>
              <w:t xml:space="preserve"> and groundwater levels &lt; 0.1 g/ l for a.s. and all metabolites</w:t>
            </w:r>
            <w:r w:rsidRPr="00126770">
              <w:rPr>
                <w:rFonts w:eastAsia="Calibri" w:cs="Arial"/>
                <w:color w:val="000000"/>
                <w:lang w:eastAsia="en-GB"/>
              </w:rPr>
              <w:t>.</w:t>
            </w:r>
          </w:p>
          <w:p w14:paraId="634D8CAB"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311A7236"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As acceptable risks have only been demonstrated at tier 2 level assessment, it would seem appropriate to require labelling instructions such that only 2 treated sheets may be used in the same house on a daily basis.</w:t>
            </w:r>
          </w:p>
          <w:p w14:paraId="5E9C3F4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2B3499CE"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 xml:space="preserve">Scenario 2 : </w:t>
            </w:r>
            <w:r w:rsidR="00A42C28" w:rsidRPr="00126770">
              <w:rPr>
                <w:rFonts w:eastAsia="Calibri" w:cs="Arial"/>
                <w:b/>
                <w:lang w:eastAsia="en-GB"/>
              </w:rPr>
              <w:t xml:space="preserve"> sheets used to treat the maximum number of wardrobes in a house simultaneously (agreed at 2.5 wardrobes of 1.5 m</w:t>
            </w:r>
            <w:r w:rsidR="00A42C28" w:rsidRPr="00126770">
              <w:rPr>
                <w:rFonts w:eastAsia="Calibri" w:cs="Arial"/>
                <w:b/>
                <w:vertAlign w:val="superscript"/>
                <w:lang w:eastAsia="en-GB"/>
              </w:rPr>
              <w:t>3</w:t>
            </w:r>
            <w:r w:rsidR="00A42C28" w:rsidRPr="00126770">
              <w:rPr>
                <w:rFonts w:eastAsia="Calibri" w:cs="Arial"/>
                <w:b/>
                <w:lang w:eastAsia="en-GB"/>
              </w:rPr>
              <w:t xml:space="preserve"> in the TAB)</w:t>
            </w:r>
          </w:p>
          <w:p w14:paraId="1BFD35D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The calculation for this scenario has assumed a worst case situation whereby </w:t>
            </w:r>
            <w:r w:rsidR="00A42C28" w:rsidRPr="00126770">
              <w:rPr>
                <w:rFonts w:eastAsia="Calibri" w:cs="Arial"/>
                <w:color w:val="000000"/>
                <w:lang w:eastAsia="en-GB"/>
              </w:rPr>
              <w:t xml:space="preserve">all of the wardrobes are treated </w:t>
            </w:r>
            <w:r w:rsidRPr="00126770">
              <w:rPr>
                <w:rFonts w:eastAsia="Calibri" w:cs="Arial"/>
                <w:color w:val="000000"/>
                <w:lang w:eastAsia="en-GB"/>
              </w:rPr>
              <w:t xml:space="preserve">simultaneously in one house. Due to the small size of the sheets and limited a.s. content on each sheet, multiple applications would still give rise to acceptable risks in all compartments.   Whilst unnecessary over-use of the product type </w:t>
            </w:r>
            <w:r w:rsidRPr="00126770">
              <w:rPr>
                <w:rFonts w:eastAsia="Calibri" w:cs="Arial"/>
                <w:color w:val="000000"/>
                <w:lang w:eastAsia="en-GB"/>
              </w:rPr>
              <w:lastRenderedPageBreak/>
              <w:t xml:space="preserve">against moths should always be avoided, no restrictions will be required on existing labels of 10 hanger devices or 18 loose sheets.   </w:t>
            </w:r>
          </w:p>
          <w:p w14:paraId="5C07A0A5"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Note that this scenario 2 assessment covers multiple use of (a) loose sheets or (b)sheets placed within a hanger device. </w:t>
            </w:r>
          </w:p>
          <w:p w14:paraId="2BAAB97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4F9A4780"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Mitigating arguments</w:t>
            </w:r>
          </w:p>
          <w:p w14:paraId="6CB5CC9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 further mitigating arguments are required for products within this transfluthin family as the majority of use patterns were considered acceptable at tier 1 (worst case) assessment.  Small sediment risks </w:t>
            </w:r>
            <w:r w:rsidR="00A42C28" w:rsidRPr="00126770">
              <w:rPr>
                <w:rFonts w:eastAsia="Calibri" w:cs="Arial"/>
                <w:color w:val="000000"/>
                <w:lang w:eastAsia="en-GB"/>
              </w:rPr>
              <w:t xml:space="preserve">and possible risks to groundwater </w:t>
            </w:r>
            <w:r w:rsidRPr="00126770">
              <w:rPr>
                <w:rFonts w:eastAsia="Calibri" w:cs="Arial"/>
                <w:color w:val="000000"/>
                <w:lang w:eastAsia="en-GB"/>
              </w:rPr>
              <w:t xml:space="preserve">were identified for scenatio 1 (2 loose sheets ignited in one room of a house) but refinement of the wet cleaning model indicated acceptable risks at tier 2 assessment. </w:t>
            </w:r>
          </w:p>
          <w:p w14:paraId="1576CDEB"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Summary conclusion</w:t>
            </w:r>
          </w:p>
          <w:p w14:paraId="09C67D0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is expected that the two scenarios used in environmental risk assessment will support meta SP-1, SP-2 and SP-3 being proposed by the applicant for this biocidal product family.   Although products may be marketed either as loose sheets or as sheets held within a hanging device, emissions and risk assessment looks specifically at the quantity of a.s. being applied and the levels reaching surfaces following passive diffusion or burning of sheets.   Worst case assessments have looked at largest sizes of sheet or situations whereby large numbers of devices could be applied in drawers / cupboards (based on</w:t>
            </w:r>
            <w:r w:rsidR="00A42C28" w:rsidRPr="00126770">
              <w:rPr>
                <w:rFonts w:eastAsia="Calibri" w:cs="Arial"/>
                <w:color w:val="000000"/>
                <w:lang w:eastAsia="en-GB"/>
              </w:rPr>
              <w:t xml:space="preserve"> the agreed number of wardrobes per dwelling</w:t>
            </w:r>
            <w:r w:rsidRPr="00126770">
              <w:rPr>
                <w:rFonts w:eastAsia="Calibri" w:cs="Arial"/>
                <w:color w:val="000000"/>
                <w:lang w:eastAsia="en-GB"/>
              </w:rPr>
              <w:t>).</w:t>
            </w:r>
          </w:p>
          <w:p w14:paraId="1EB7220E"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72A22283" w14:textId="77777777" w:rsidR="00B874AD"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Most risks for both scenarios (1 &amp; 2) are acceptable at tier 1 “worst case” level now that revised PNEC values in soil and sediment can be derived from experimental data and not predictive EPM models.  Those that fail at tier 1 are shown to be acceptable at tier 2 when refinements based on more realistic surface area likely to be wet cleaned are applied.    However, risks to sediment from ignition of 2 product sheets in one domestic room on a single day (scenario 1) do not allow any margin for increased application rate (such that use in more than one room or more than 2 sheets on the same day cannot be permitted).</w:t>
            </w:r>
          </w:p>
          <w:p w14:paraId="5112FAF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6032CDD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Product labelling of the “x” product (combustible sheets assessed under scenario 1) should carry advice to indicate that :</w:t>
            </w:r>
          </w:p>
          <w:p w14:paraId="180F917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284C4C56" w14:textId="77777777" w:rsidR="00E56522" w:rsidRPr="00126770" w:rsidRDefault="00E56522" w:rsidP="00E56522">
            <w:pPr>
              <w:autoSpaceDE w:val="0"/>
              <w:autoSpaceDN w:val="0"/>
              <w:adjustRightInd w:val="0"/>
              <w:spacing w:before="60" w:after="60" w:line="260" w:lineRule="atLeast"/>
              <w:rPr>
                <w:rFonts w:eastAsia="Calibri" w:cs="Arial"/>
                <w:color w:val="000000"/>
                <w:sz w:val="18"/>
                <w:szCs w:val="18"/>
                <w:lang w:eastAsia="en-GB"/>
              </w:rPr>
            </w:pPr>
            <w:r w:rsidRPr="00126770">
              <w:rPr>
                <w:rFonts w:eastAsia="Calibri" w:cs="Arial"/>
                <w:color w:val="000000"/>
                <w:lang w:eastAsia="en-GB"/>
              </w:rPr>
              <w:t>“Do not exceed the use of 2 sheets per house on the same day (2 sheets will provide protection for a single room of average size : 22 m</w:t>
            </w:r>
            <w:r w:rsidRPr="00126770">
              <w:rPr>
                <w:rFonts w:eastAsia="Calibri" w:cs="Arial"/>
                <w:color w:val="000000"/>
                <w:vertAlign w:val="superscript"/>
                <w:lang w:eastAsia="en-GB"/>
              </w:rPr>
              <w:t>2</w:t>
            </w:r>
            <w:r w:rsidRPr="00126770">
              <w:rPr>
                <w:rFonts w:eastAsia="Calibri" w:cs="Arial"/>
                <w:color w:val="000000"/>
                <w:lang w:eastAsia="en-GB"/>
              </w:rPr>
              <w:t>)”.</w:t>
            </w:r>
            <w:r w:rsidRPr="00126770">
              <w:rPr>
                <w:rFonts w:eastAsia="Calibri" w:cs="Arial"/>
                <w:color w:val="000000"/>
                <w:sz w:val="18"/>
                <w:szCs w:val="18"/>
                <w:lang w:eastAsia="en-GB"/>
              </w:rPr>
              <w:t xml:space="preserve">  </w:t>
            </w:r>
          </w:p>
        </w:tc>
      </w:tr>
    </w:tbl>
    <w:p w14:paraId="6F6D43F7" w14:textId="77777777" w:rsidR="00FD2055" w:rsidRPr="00126770" w:rsidRDefault="00FD2055" w:rsidP="00FD2055">
      <w:pPr>
        <w:spacing w:line="260" w:lineRule="atLeast"/>
        <w:rPr>
          <w:rFonts w:eastAsia="Calibri"/>
          <w:lang w:eastAsia="en-US"/>
        </w:rPr>
      </w:pPr>
    </w:p>
    <w:p w14:paraId="4DD54D5F" w14:textId="77777777" w:rsidR="00FD2055" w:rsidRPr="00126770" w:rsidRDefault="00FD2055" w:rsidP="00FD2055">
      <w:pPr>
        <w:spacing w:line="260" w:lineRule="atLeast"/>
        <w:rPr>
          <w:rFonts w:eastAsia="Calibri"/>
          <w:lang w:eastAsia="en-US"/>
        </w:rPr>
      </w:pPr>
    </w:p>
    <w:p w14:paraId="0B060C0F" w14:textId="77777777" w:rsidR="00FD2055" w:rsidRPr="00126770" w:rsidRDefault="00FD2055" w:rsidP="005F440A">
      <w:pPr>
        <w:pStyle w:val="Titre3"/>
      </w:pPr>
      <w:bookmarkStart w:id="1654" w:name="_Toc388285362"/>
      <w:bookmarkStart w:id="1655" w:name="_Toc389725293"/>
      <w:bookmarkStart w:id="1656" w:name="_Toc389726285"/>
      <w:bookmarkStart w:id="1657" w:name="_Toc389727337"/>
      <w:bookmarkStart w:id="1658" w:name="_Toc389727695"/>
      <w:bookmarkStart w:id="1659" w:name="_Toc389728054"/>
      <w:bookmarkStart w:id="1660" w:name="_Toc389728413"/>
      <w:bookmarkStart w:id="1661" w:name="_Toc389728773"/>
      <w:bookmarkStart w:id="1662" w:name="_Toc389729131"/>
      <w:bookmarkStart w:id="1663" w:name="_Toc388285363"/>
      <w:bookmarkStart w:id="1664" w:name="_Toc389725294"/>
      <w:bookmarkStart w:id="1665" w:name="_Toc389726286"/>
      <w:bookmarkStart w:id="1666" w:name="_Toc389727338"/>
      <w:bookmarkStart w:id="1667" w:name="_Toc389727696"/>
      <w:bookmarkStart w:id="1668" w:name="_Toc389728055"/>
      <w:bookmarkStart w:id="1669" w:name="_Toc389728414"/>
      <w:bookmarkStart w:id="1670" w:name="_Toc389728774"/>
      <w:bookmarkStart w:id="1671" w:name="_Toc389729132"/>
      <w:bookmarkStart w:id="1672" w:name="_Toc388285364"/>
      <w:bookmarkStart w:id="1673" w:name="_Toc389725295"/>
      <w:bookmarkStart w:id="1674" w:name="_Toc389726287"/>
      <w:bookmarkStart w:id="1675" w:name="_Toc389727339"/>
      <w:bookmarkStart w:id="1676" w:name="_Toc389727697"/>
      <w:bookmarkStart w:id="1677" w:name="_Toc389728056"/>
      <w:bookmarkStart w:id="1678" w:name="_Toc389728415"/>
      <w:bookmarkStart w:id="1679" w:name="_Toc389728775"/>
      <w:bookmarkStart w:id="1680" w:name="_Toc389729133"/>
      <w:bookmarkStart w:id="1681" w:name="_Toc388285365"/>
      <w:bookmarkStart w:id="1682" w:name="_Toc389725296"/>
      <w:bookmarkStart w:id="1683" w:name="_Toc389726288"/>
      <w:bookmarkStart w:id="1684" w:name="_Toc389727340"/>
      <w:bookmarkStart w:id="1685" w:name="_Toc389727698"/>
      <w:bookmarkStart w:id="1686" w:name="_Toc389728057"/>
      <w:bookmarkStart w:id="1687" w:name="_Toc389728416"/>
      <w:bookmarkStart w:id="1688" w:name="_Toc389728776"/>
      <w:bookmarkStart w:id="1689" w:name="_Toc389729134"/>
      <w:bookmarkStart w:id="1690" w:name="_Toc388285367"/>
      <w:bookmarkStart w:id="1691" w:name="_Toc389725298"/>
      <w:bookmarkStart w:id="1692" w:name="_Toc389726290"/>
      <w:bookmarkStart w:id="1693" w:name="_Toc389727342"/>
      <w:bookmarkStart w:id="1694" w:name="_Toc389727700"/>
      <w:bookmarkStart w:id="1695" w:name="_Toc389728059"/>
      <w:bookmarkStart w:id="1696" w:name="_Toc389728418"/>
      <w:bookmarkStart w:id="1697" w:name="_Toc389728778"/>
      <w:bookmarkStart w:id="1698" w:name="_Toc389729136"/>
      <w:bookmarkStart w:id="1699" w:name="_Toc389748771"/>
      <w:bookmarkStart w:id="1700" w:name="_Toc389750186"/>
      <w:bookmarkStart w:id="1701" w:name="_Toc389807368"/>
      <w:bookmarkStart w:id="1702" w:name="_Toc389807624"/>
      <w:bookmarkStart w:id="1703" w:name="_Toc389807990"/>
      <w:bookmarkStart w:id="1704" w:name="_Toc398109936"/>
      <w:bookmarkStart w:id="1705" w:name="_Toc398110122"/>
      <w:bookmarkStart w:id="1706" w:name="_Toc388285369"/>
      <w:bookmarkStart w:id="1707" w:name="_Toc389725300"/>
      <w:bookmarkStart w:id="1708" w:name="_Toc389726292"/>
      <w:bookmarkStart w:id="1709" w:name="_Toc389727344"/>
      <w:bookmarkStart w:id="1710" w:name="_Toc389727702"/>
      <w:bookmarkStart w:id="1711" w:name="_Toc389728061"/>
      <w:bookmarkStart w:id="1712" w:name="_Toc389728420"/>
      <w:bookmarkStart w:id="1713" w:name="_Toc389728780"/>
      <w:bookmarkStart w:id="1714" w:name="_Toc389729138"/>
      <w:bookmarkStart w:id="1715" w:name="_Toc389748773"/>
      <w:bookmarkStart w:id="1716" w:name="_Toc389750188"/>
      <w:bookmarkStart w:id="1717" w:name="_Toc389807370"/>
      <w:bookmarkStart w:id="1718" w:name="_Toc389807626"/>
      <w:bookmarkStart w:id="1719" w:name="_Toc389807992"/>
      <w:bookmarkStart w:id="1720" w:name="_Toc398109938"/>
      <w:bookmarkStart w:id="1721" w:name="_Toc398110124"/>
      <w:bookmarkStart w:id="1722" w:name="_Toc388285372"/>
      <w:bookmarkStart w:id="1723" w:name="_Toc389725303"/>
      <w:bookmarkStart w:id="1724" w:name="_Toc389726295"/>
      <w:bookmarkStart w:id="1725" w:name="_Toc389727347"/>
      <w:bookmarkStart w:id="1726" w:name="_Toc389727705"/>
      <w:bookmarkStart w:id="1727" w:name="_Toc389728064"/>
      <w:bookmarkStart w:id="1728" w:name="_Toc389728423"/>
      <w:bookmarkStart w:id="1729" w:name="_Toc389728783"/>
      <w:bookmarkStart w:id="1730" w:name="_Toc389729141"/>
      <w:bookmarkStart w:id="1731" w:name="_Toc389748776"/>
      <w:bookmarkStart w:id="1732" w:name="_Toc389750191"/>
      <w:bookmarkStart w:id="1733" w:name="_Toc389807373"/>
      <w:bookmarkStart w:id="1734" w:name="_Toc389807629"/>
      <w:bookmarkStart w:id="1735" w:name="_Toc389807995"/>
      <w:bookmarkStart w:id="1736" w:name="_Toc398109941"/>
      <w:bookmarkStart w:id="1737" w:name="_Toc398110127"/>
      <w:bookmarkStart w:id="1738" w:name="_Toc388285375"/>
      <w:bookmarkStart w:id="1739" w:name="_Toc389725305"/>
      <w:bookmarkStart w:id="1740" w:name="_Toc389726298"/>
      <w:bookmarkStart w:id="1741" w:name="_Toc389727350"/>
      <w:bookmarkStart w:id="1742" w:name="_Toc389727708"/>
      <w:bookmarkStart w:id="1743" w:name="_Toc389728067"/>
      <w:bookmarkStart w:id="1744" w:name="_Toc389728426"/>
      <w:bookmarkStart w:id="1745" w:name="_Toc389728786"/>
      <w:bookmarkStart w:id="1746" w:name="_Toc389729144"/>
      <w:bookmarkStart w:id="1747" w:name="_Toc389748778"/>
      <w:bookmarkStart w:id="1748" w:name="_Toc389750193"/>
      <w:bookmarkStart w:id="1749" w:name="_Toc389807375"/>
      <w:bookmarkStart w:id="1750" w:name="_Toc389807631"/>
      <w:bookmarkStart w:id="1751" w:name="_Toc389807997"/>
      <w:bookmarkStart w:id="1752" w:name="_Toc398109943"/>
      <w:bookmarkStart w:id="1753" w:name="_Toc398110129"/>
      <w:bookmarkStart w:id="1754" w:name="_Toc388285382"/>
      <w:bookmarkStart w:id="1755" w:name="_Toc389725311"/>
      <w:bookmarkStart w:id="1756" w:name="_Toc389726305"/>
      <w:bookmarkStart w:id="1757" w:name="_Toc389727357"/>
      <w:bookmarkStart w:id="1758" w:name="_Toc389727715"/>
      <w:bookmarkStart w:id="1759" w:name="_Toc389728074"/>
      <w:bookmarkStart w:id="1760" w:name="_Toc389728433"/>
      <w:bookmarkStart w:id="1761" w:name="_Toc389728793"/>
      <w:bookmarkStart w:id="1762" w:name="_Toc389729151"/>
      <w:bookmarkStart w:id="1763" w:name="_Toc389748784"/>
      <w:bookmarkStart w:id="1764" w:name="_Toc389750199"/>
      <w:bookmarkStart w:id="1765" w:name="_Toc389807381"/>
      <w:bookmarkStart w:id="1766" w:name="_Toc389807637"/>
      <w:bookmarkStart w:id="1767" w:name="_Toc389808003"/>
      <w:bookmarkStart w:id="1768" w:name="_Toc398109949"/>
      <w:bookmarkStart w:id="1769" w:name="_Toc398110135"/>
      <w:bookmarkStart w:id="1770" w:name="_Toc388285389"/>
      <w:bookmarkStart w:id="1771" w:name="_Toc389725317"/>
      <w:bookmarkStart w:id="1772" w:name="_Toc389726312"/>
      <w:bookmarkStart w:id="1773" w:name="_Toc389727364"/>
      <w:bookmarkStart w:id="1774" w:name="_Toc389727722"/>
      <w:bookmarkStart w:id="1775" w:name="_Toc389728081"/>
      <w:bookmarkStart w:id="1776" w:name="_Toc389728440"/>
      <w:bookmarkStart w:id="1777" w:name="_Toc389728800"/>
      <w:bookmarkStart w:id="1778" w:name="_Toc389729158"/>
      <w:bookmarkStart w:id="1779" w:name="_Toc389748790"/>
      <w:bookmarkStart w:id="1780" w:name="_Toc389750205"/>
      <w:bookmarkStart w:id="1781" w:name="_Toc389807387"/>
      <w:bookmarkStart w:id="1782" w:name="_Toc389807643"/>
      <w:bookmarkStart w:id="1783" w:name="_Toc389808009"/>
      <w:bookmarkStart w:id="1784" w:name="_Toc398109955"/>
      <w:bookmarkStart w:id="1785" w:name="_Toc398110141"/>
      <w:bookmarkStart w:id="1786" w:name="_Toc388285396"/>
      <w:bookmarkStart w:id="1787" w:name="_Toc389726319"/>
      <w:bookmarkStart w:id="1788" w:name="_Toc389727371"/>
      <w:bookmarkStart w:id="1789" w:name="_Toc389727729"/>
      <w:bookmarkStart w:id="1790" w:name="_Toc389728088"/>
      <w:bookmarkStart w:id="1791" w:name="_Toc389728447"/>
      <w:bookmarkStart w:id="1792" w:name="_Toc389728807"/>
      <w:bookmarkStart w:id="1793" w:name="_Toc389729165"/>
      <w:bookmarkStart w:id="1794" w:name="_Toc388285397"/>
      <w:bookmarkStart w:id="1795" w:name="_Toc389725324"/>
      <w:bookmarkStart w:id="1796" w:name="_Toc389726320"/>
      <w:bookmarkStart w:id="1797" w:name="_Toc389727372"/>
      <w:bookmarkStart w:id="1798" w:name="_Toc389727730"/>
      <w:bookmarkStart w:id="1799" w:name="_Toc389728089"/>
      <w:bookmarkStart w:id="1800" w:name="_Toc389728448"/>
      <w:bookmarkStart w:id="1801" w:name="_Toc389728808"/>
      <w:bookmarkStart w:id="1802" w:name="_Toc389729166"/>
      <w:bookmarkStart w:id="1803" w:name="_Toc389748797"/>
      <w:bookmarkStart w:id="1804" w:name="_Toc389750212"/>
      <w:bookmarkStart w:id="1805" w:name="_Toc389807394"/>
      <w:bookmarkStart w:id="1806" w:name="_Toc389807650"/>
      <w:bookmarkStart w:id="1807" w:name="_Toc389808016"/>
      <w:bookmarkStart w:id="1808" w:name="_Toc398109962"/>
      <w:bookmarkStart w:id="1809" w:name="_Toc398110148"/>
      <w:bookmarkStart w:id="1810" w:name="_Toc388285399"/>
      <w:bookmarkStart w:id="1811" w:name="_Toc389725326"/>
      <w:bookmarkStart w:id="1812" w:name="_Toc389726322"/>
      <w:bookmarkStart w:id="1813" w:name="_Toc389727374"/>
      <w:bookmarkStart w:id="1814" w:name="_Toc389727732"/>
      <w:bookmarkStart w:id="1815" w:name="_Toc389728091"/>
      <w:bookmarkStart w:id="1816" w:name="_Toc389728450"/>
      <w:bookmarkStart w:id="1817" w:name="_Toc389728810"/>
      <w:bookmarkStart w:id="1818" w:name="_Toc389729168"/>
      <w:bookmarkStart w:id="1819" w:name="_Toc389748799"/>
      <w:bookmarkStart w:id="1820" w:name="_Toc389750214"/>
      <w:bookmarkStart w:id="1821" w:name="_Toc389807396"/>
      <w:bookmarkStart w:id="1822" w:name="_Toc389807652"/>
      <w:bookmarkStart w:id="1823" w:name="_Toc389808018"/>
      <w:bookmarkStart w:id="1824" w:name="_Toc398109964"/>
      <w:bookmarkStart w:id="1825" w:name="_Toc398110150"/>
      <w:bookmarkStart w:id="1826" w:name="_Toc388285400"/>
      <w:bookmarkStart w:id="1827" w:name="_Toc389726323"/>
      <w:bookmarkStart w:id="1828" w:name="_Toc389727375"/>
      <w:bookmarkStart w:id="1829" w:name="_Toc389727733"/>
      <w:bookmarkStart w:id="1830" w:name="_Toc389728092"/>
      <w:bookmarkStart w:id="1831" w:name="_Toc389728451"/>
      <w:bookmarkStart w:id="1832" w:name="_Toc389728811"/>
      <w:bookmarkStart w:id="1833" w:name="_Toc389729169"/>
      <w:bookmarkStart w:id="1834" w:name="_Toc388285401"/>
      <w:bookmarkStart w:id="1835" w:name="_Toc389725328"/>
      <w:bookmarkStart w:id="1836" w:name="_Toc389726324"/>
      <w:bookmarkStart w:id="1837" w:name="_Toc389727376"/>
      <w:bookmarkStart w:id="1838" w:name="_Toc389727734"/>
      <w:bookmarkStart w:id="1839" w:name="_Toc389728093"/>
      <w:bookmarkStart w:id="1840" w:name="_Toc389728452"/>
      <w:bookmarkStart w:id="1841" w:name="_Toc389728812"/>
      <w:bookmarkStart w:id="1842" w:name="_Toc389729170"/>
      <w:bookmarkStart w:id="1843" w:name="_Toc388285402"/>
      <w:bookmarkStart w:id="1844" w:name="_Toc389725329"/>
      <w:bookmarkStart w:id="1845" w:name="_Toc389726325"/>
      <w:bookmarkStart w:id="1846" w:name="_Toc389727377"/>
      <w:bookmarkStart w:id="1847" w:name="_Toc389727735"/>
      <w:bookmarkStart w:id="1848" w:name="_Toc389728094"/>
      <w:bookmarkStart w:id="1849" w:name="_Toc389728453"/>
      <w:bookmarkStart w:id="1850" w:name="_Toc389728813"/>
      <w:bookmarkStart w:id="1851" w:name="_Toc389729171"/>
      <w:bookmarkStart w:id="1852" w:name="_Toc389729172"/>
      <w:bookmarkStart w:id="1853" w:name="_Toc403472811"/>
      <w:bookmarkStart w:id="1854" w:name="_Toc403566583"/>
      <w:bookmarkStart w:id="1855" w:name="_Toc522027101"/>
      <w:bookmarkStart w:id="1856" w:name="_Toc114500174"/>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Pr="00126770">
        <w:t>Measures to protect man, animals and the environment</w:t>
      </w:r>
      <w:bookmarkEnd w:id="1852"/>
      <w:bookmarkEnd w:id="1853"/>
      <w:bookmarkEnd w:id="1854"/>
      <w:bookmarkEnd w:id="1855"/>
      <w:bookmarkEnd w:id="1856"/>
    </w:p>
    <w:p w14:paraId="02094710" w14:textId="77777777" w:rsidR="00AA4C7D" w:rsidRPr="00126770" w:rsidRDefault="00AA4C7D" w:rsidP="00AA4C7D">
      <w:pPr>
        <w:autoSpaceDE w:val="0"/>
        <w:autoSpaceDN w:val="0"/>
        <w:adjustRightInd w:val="0"/>
        <w:spacing w:line="276" w:lineRule="auto"/>
        <w:rPr>
          <w:rFonts w:cs="LiberationSans"/>
          <w:u w:val="single"/>
          <w:lang w:eastAsia="en-GB"/>
        </w:rPr>
      </w:pPr>
      <w:r w:rsidRPr="00126770">
        <w:rPr>
          <w:rFonts w:cs="LiberationSans"/>
          <w:u w:val="single"/>
          <w:lang w:eastAsia="en-GB"/>
        </w:rPr>
        <w:t>For mSPC1</w:t>
      </w:r>
      <w:r w:rsidR="00741367" w:rsidRPr="00126770">
        <w:rPr>
          <w:rFonts w:cs="LiberationSans"/>
          <w:u w:val="single"/>
          <w:lang w:eastAsia="en-GB"/>
        </w:rPr>
        <w:t xml:space="preserve"> and mSPC2</w:t>
      </w:r>
      <w:r w:rsidRPr="00126770">
        <w:rPr>
          <w:rFonts w:cs="LiberationSans"/>
          <w:u w:val="single"/>
          <w:lang w:eastAsia="en-GB"/>
        </w:rPr>
        <w:t>:</w:t>
      </w:r>
    </w:p>
    <w:p w14:paraId="38F7D959" w14:textId="77777777" w:rsidR="00AA4C7D" w:rsidRPr="00126770" w:rsidRDefault="00AA4C7D" w:rsidP="00AA4C7D">
      <w:pPr>
        <w:autoSpaceDE w:val="0"/>
        <w:autoSpaceDN w:val="0"/>
        <w:adjustRightInd w:val="0"/>
        <w:spacing w:line="276" w:lineRule="auto"/>
        <w:rPr>
          <w:rFonts w:cs="LiberationSans"/>
          <w:lang w:eastAsia="en-GB"/>
        </w:rPr>
      </w:pPr>
      <w:r w:rsidRPr="00126770">
        <w:rPr>
          <w:rFonts w:cs="LiberationSans"/>
          <w:lang w:eastAsia="en-GB"/>
        </w:rPr>
        <w:t>Avoid breathing fumes.</w:t>
      </w:r>
    </w:p>
    <w:p w14:paraId="175A0F71"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Remove domestic animals during use.</w:t>
      </w:r>
    </w:p>
    <w:p w14:paraId="750F1FF0"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60493BBD" w14:textId="77777777" w:rsidR="001B17FC" w:rsidRPr="00D707B5" w:rsidRDefault="001B17FC" w:rsidP="001B17FC">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74859DBF" w14:textId="77777777" w:rsidR="006A1BDA" w:rsidRPr="00D707B5" w:rsidRDefault="006A1BDA" w:rsidP="006A1BDA">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45018B4B" w14:textId="77777777" w:rsidR="006A1BDA" w:rsidRPr="00D707B5" w:rsidRDefault="006A1BDA" w:rsidP="001B17FC">
      <w:pPr>
        <w:autoSpaceDE w:val="0"/>
        <w:autoSpaceDN w:val="0"/>
        <w:adjustRightInd w:val="0"/>
        <w:rPr>
          <w:rFonts w:cs="LiberationSans"/>
          <w:lang w:eastAsia="en-GB"/>
        </w:rPr>
      </w:pPr>
    </w:p>
    <w:p w14:paraId="67498D17" w14:textId="77777777" w:rsidR="006A1BDA" w:rsidRPr="00D707B5" w:rsidRDefault="006A1BDA" w:rsidP="006A1BDA">
      <w:pPr>
        <w:spacing w:line="276" w:lineRule="auto"/>
        <w:rPr>
          <w:u w:val="single"/>
        </w:rPr>
      </w:pPr>
      <w:r w:rsidRPr="00D707B5">
        <w:rPr>
          <w:u w:val="single"/>
        </w:rPr>
        <w:t>For mSPC 3 and 4:</w:t>
      </w:r>
    </w:p>
    <w:p w14:paraId="0BB6AB30" w14:textId="77777777" w:rsidR="006A1BDA" w:rsidRPr="00D707B5" w:rsidRDefault="006A1BDA" w:rsidP="006A1BDA">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9D1FF44" w14:textId="77777777" w:rsidR="006A1BDA" w:rsidRPr="00D707B5" w:rsidRDefault="006A1BDA" w:rsidP="006A1BDA">
      <w:pPr>
        <w:spacing w:line="276" w:lineRule="auto"/>
      </w:pPr>
      <w:r w:rsidRPr="00D707B5">
        <w:t>Avoid any direct or indirect exposure via food.</w:t>
      </w:r>
    </w:p>
    <w:p w14:paraId="083AC1B4" w14:textId="77777777" w:rsidR="006A1BDA" w:rsidRPr="00D707B5" w:rsidRDefault="006A1BDA" w:rsidP="001B17FC">
      <w:pPr>
        <w:autoSpaceDE w:val="0"/>
        <w:autoSpaceDN w:val="0"/>
        <w:adjustRightInd w:val="0"/>
        <w:rPr>
          <w:rFonts w:cs="LiberationSans"/>
          <w:lang w:eastAsia="en-GB"/>
        </w:rPr>
      </w:pPr>
    </w:p>
    <w:p w14:paraId="5125BC61" w14:textId="77777777" w:rsidR="001B17FC" w:rsidRPr="00D707B5" w:rsidRDefault="001B17FC" w:rsidP="00AA4C7D">
      <w:pPr>
        <w:autoSpaceDE w:val="0"/>
        <w:autoSpaceDN w:val="0"/>
        <w:adjustRightInd w:val="0"/>
        <w:spacing w:line="276" w:lineRule="auto"/>
        <w:rPr>
          <w:rFonts w:cs="LiberationSans"/>
          <w:lang w:eastAsia="en-GB"/>
        </w:rPr>
      </w:pPr>
    </w:p>
    <w:p w14:paraId="2FB8B29A" w14:textId="77777777" w:rsidR="00AA4C7D" w:rsidRPr="00D707B5" w:rsidRDefault="00AA4C7D" w:rsidP="00AA4C7D">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5BA87DDC"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69F1387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660F0085"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6893D45E"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0A47032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614FA875" w14:textId="77777777" w:rsidR="00BB391C" w:rsidRPr="00D707B5" w:rsidRDefault="00BB391C" w:rsidP="00BB391C">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47FE756F" w14:textId="77777777" w:rsidR="00BB391C" w:rsidRPr="00D707B5" w:rsidRDefault="00BB391C" w:rsidP="00BB391C">
      <w:pPr>
        <w:spacing w:line="276" w:lineRule="auto"/>
      </w:pPr>
      <w:r w:rsidRPr="00D707B5">
        <w:t>Do not use directly on or near food, feed or drinks, or on or near surfaces or utensils likely to be in direct contact with food, feed, drinks and animals</w:t>
      </w:r>
    </w:p>
    <w:p w14:paraId="07EBF081" w14:textId="77777777" w:rsidR="00BB391C" w:rsidRPr="00D707B5" w:rsidRDefault="00BB391C" w:rsidP="00BB391C">
      <w:pPr>
        <w:spacing w:line="276" w:lineRule="auto"/>
      </w:pPr>
      <w:r w:rsidRPr="00D707B5">
        <w:t xml:space="preserve">Harmful to aquatic organisms, may cause long-term adverse effects to the aquatic environment. </w:t>
      </w:r>
    </w:p>
    <w:p w14:paraId="01763BCA"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2FE06D54" w14:textId="77777777" w:rsidR="00BB391C" w:rsidRPr="00D707B5" w:rsidRDefault="00BB391C" w:rsidP="00BB391C">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4FCF0B27" w14:textId="77777777" w:rsidR="00BB391C" w:rsidRPr="00D707B5" w:rsidRDefault="00BB391C" w:rsidP="00BB391C">
      <w:r w:rsidRPr="00D707B5">
        <w:t>Dispose of contents to a household waste recycling centre as hazardous waste except for empty containers which can be disposed of by recycling.Contact your local council for details.</w:t>
      </w:r>
    </w:p>
    <w:p w14:paraId="54EBC221" w14:textId="77777777" w:rsidR="00BB391C" w:rsidRPr="00D707B5" w:rsidRDefault="00BB391C" w:rsidP="00BB391C">
      <w:pPr>
        <w:spacing w:line="276" w:lineRule="auto"/>
        <w:rPr>
          <w:rFonts w:eastAsia="Calibri"/>
          <w:lang w:eastAsia="en-US"/>
        </w:rPr>
      </w:pPr>
      <w:r w:rsidRPr="00D707B5">
        <w:rPr>
          <w:rFonts w:eastAsia="Calibri"/>
          <w:lang w:eastAsia="en-US"/>
        </w:rPr>
        <w:t>Contaminated packaging: Not completely emptied packaging should be disposed of as hazardous waste.</w:t>
      </w:r>
    </w:p>
    <w:p w14:paraId="73833DCF" w14:textId="77777777" w:rsidR="00BB391C" w:rsidRPr="00D707B5" w:rsidRDefault="00BB391C" w:rsidP="00BB391C">
      <w:pPr>
        <w:spacing w:line="276" w:lineRule="auto"/>
      </w:pPr>
      <w:r w:rsidRPr="00D707B5">
        <w:t xml:space="preserve">Store in original container. Keep containers tightly closed in a dry, cool and well-ventilated place. </w:t>
      </w:r>
    </w:p>
    <w:p w14:paraId="0CE71587" w14:textId="77777777" w:rsidR="00BB391C" w:rsidRPr="00D707B5" w:rsidRDefault="00BB391C" w:rsidP="00BB391C">
      <w:pPr>
        <w:spacing w:line="276" w:lineRule="auto"/>
      </w:pPr>
      <w:r w:rsidRPr="00D707B5">
        <w:t xml:space="preserve">Store in a place accessible by authorized persons only. </w:t>
      </w:r>
    </w:p>
    <w:p w14:paraId="1831A21B" w14:textId="77777777" w:rsidR="00BB391C" w:rsidRPr="00D707B5" w:rsidRDefault="00BB391C" w:rsidP="00BB391C">
      <w:pPr>
        <w:spacing w:line="276" w:lineRule="auto"/>
        <w:rPr>
          <w:bCs/>
        </w:rPr>
      </w:pPr>
      <w:r w:rsidRPr="00D707B5">
        <w:t xml:space="preserve">Keep away from direct sunlight. </w:t>
      </w:r>
    </w:p>
    <w:p w14:paraId="432492EA" w14:textId="77777777" w:rsidR="00BB391C" w:rsidRPr="00D707B5" w:rsidRDefault="00BB391C" w:rsidP="00BB391C">
      <w:pPr>
        <w:spacing w:line="276" w:lineRule="auto"/>
      </w:pPr>
      <w:r w:rsidRPr="00D707B5">
        <w:t>Keep away from food, drink and animal feeding stuffs.</w:t>
      </w:r>
    </w:p>
    <w:p w14:paraId="6D25022E" w14:textId="77777777" w:rsidR="00BB391C" w:rsidRPr="00D707B5" w:rsidRDefault="00BB391C" w:rsidP="00BB391C">
      <w:pPr>
        <w:spacing w:line="276" w:lineRule="auto"/>
      </w:pPr>
      <w:r w:rsidRPr="00D707B5">
        <w:t>Product is expected to be stable under normal conditions.</w:t>
      </w:r>
    </w:p>
    <w:p w14:paraId="3FD1A37C" w14:textId="77777777" w:rsidR="00BB391C" w:rsidRDefault="00BB391C" w:rsidP="00BB391C">
      <w:pPr>
        <w:spacing w:line="276" w:lineRule="auto"/>
        <w:rPr>
          <w:rFonts w:cs="LiberationSans"/>
          <w:szCs w:val="16"/>
          <w:lang w:eastAsia="en-GB"/>
        </w:rPr>
      </w:pPr>
      <w:r w:rsidRPr="00D707B5">
        <w:rPr>
          <w:rFonts w:cs="LiberationSans"/>
          <w:szCs w:val="16"/>
          <w:lang w:eastAsia="en-GB"/>
        </w:rPr>
        <w:t>Shelf life of 24 months</w:t>
      </w:r>
    </w:p>
    <w:p w14:paraId="6879A0CA" w14:textId="77777777" w:rsidR="00E56522" w:rsidRDefault="00E56522" w:rsidP="00AA4C7D">
      <w:pPr>
        <w:spacing w:line="276" w:lineRule="auto"/>
        <w:rPr>
          <w:rFonts w:cs="LiberationSans"/>
          <w:szCs w:val="16"/>
          <w:lang w:eastAsia="en-GB"/>
        </w:rPr>
      </w:pPr>
    </w:p>
    <w:p w14:paraId="1D1A4FEF" w14:textId="77777777" w:rsidR="00E56522" w:rsidRDefault="00E56522" w:rsidP="00AA4C7D">
      <w:pPr>
        <w:spacing w:line="276" w:lineRule="auto"/>
        <w:rPr>
          <w:rFonts w:cs="LiberationSans"/>
          <w:szCs w:val="16"/>
          <w:lang w:eastAsia="en-GB"/>
        </w:rPr>
      </w:pPr>
    </w:p>
    <w:p w14:paraId="1579428B" w14:textId="77777777" w:rsidR="00E56522" w:rsidRDefault="00E56522" w:rsidP="00AA4C7D">
      <w:pPr>
        <w:spacing w:line="276" w:lineRule="auto"/>
        <w:rPr>
          <w:rFonts w:cs="LiberationSans"/>
          <w:szCs w:val="16"/>
          <w:lang w:eastAsia="en-GB"/>
        </w:rPr>
      </w:pPr>
    </w:p>
    <w:p w14:paraId="67FA833E" w14:textId="77777777" w:rsidR="00E56522" w:rsidRDefault="00E56522" w:rsidP="00AA4C7D">
      <w:pPr>
        <w:spacing w:line="276" w:lineRule="auto"/>
        <w:rPr>
          <w:rFonts w:cs="LiberationSans"/>
          <w:szCs w:val="16"/>
          <w:lang w:eastAsia="en-GB"/>
        </w:rPr>
      </w:pPr>
    </w:p>
    <w:p w14:paraId="1089DCEF" w14:textId="77777777" w:rsidR="00E56522" w:rsidRDefault="00E56522" w:rsidP="00AA4C7D">
      <w:pPr>
        <w:spacing w:line="276" w:lineRule="auto"/>
        <w:rPr>
          <w:rFonts w:cs="LiberationSans"/>
          <w:szCs w:val="16"/>
          <w:lang w:eastAsia="en-GB"/>
        </w:rPr>
      </w:pPr>
    </w:p>
    <w:p w14:paraId="13ED7686" w14:textId="77777777" w:rsidR="00E56522" w:rsidRDefault="00E56522" w:rsidP="00AA4C7D">
      <w:pPr>
        <w:spacing w:line="276" w:lineRule="auto"/>
        <w:rPr>
          <w:rFonts w:cs="LiberationSans"/>
          <w:szCs w:val="16"/>
          <w:lang w:eastAsia="en-GB"/>
        </w:rPr>
      </w:pPr>
    </w:p>
    <w:p w14:paraId="17E8A0EA" w14:textId="77777777" w:rsidR="00E56522" w:rsidRDefault="00E56522" w:rsidP="00AA4C7D">
      <w:pPr>
        <w:spacing w:line="276" w:lineRule="auto"/>
        <w:rPr>
          <w:rFonts w:cs="LiberationSans"/>
          <w:szCs w:val="16"/>
          <w:lang w:eastAsia="en-GB"/>
        </w:rPr>
      </w:pPr>
    </w:p>
    <w:p w14:paraId="5271E741" w14:textId="77777777" w:rsidR="00E56522" w:rsidRDefault="00E56522" w:rsidP="00AA4C7D">
      <w:pPr>
        <w:spacing w:line="276" w:lineRule="auto"/>
        <w:rPr>
          <w:rFonts w:cs="LiberationSans"/>
          <w:szCs w:val="16"/>
          <w:lang w:eastAsia="en-GB"/>
        </w:rPr>
      </w:pPr>
    </w:p>
    <w:p w14:paraId="76C195EE" w14:textId="77777777" w:rsidR="00E56522" w:rsidRDefault="00E56522" w:rsidP="00AA4C7D">
      <w:pPr>
        <w:spacing w:line="276" w:lineRule="auto"/>
        <w:rPr>
          <w:rFonts w:cs="LiberationSans"/>
          <w:szCs w:val="16"/>
          <w:lang w:eastAsia="en-GB"/>
        </w:rPr>
      </w:pPr>
    </w:p>
    <w:p w14:paraId="7BA1CC2F" w14:textId="77777777" w:rsidR="00E56522" w:rsidRDefault="00E56522" w:rsidP="00AA4C7D">
      <w:pPr>
        <w:spacing w:line="276" w:lineRule="auto"/>
        <w:rPr>
          <w:rFonts w:cs="LiberationSans"/>
          <w:szCs w:val="16"/>
          <w:lang w:eastAsia="en-GB"/>
        </w:rPr>
      </w:pPr>
    </w:p>
    <w:p w14:paraId="092329AE" w14:textId="77777777" w:rsidR="00E56522" w:rsidRDefault="00E56522" w:rsidP="00AA4C7D">
      <w:pPr>
        <w:spacing w:line="276" w:lineRule="auto"/>
        <w:rPr>
          <w:rFonts w:cs="LiberationSans"/>
          <w:szCs w:val="16"/>
          <w:lang w:eastAsia="en-GB"/>
        </w:rPr>
      </w:pPr>
    </w:p>
    <w:p w14:paraId="25029C67" w14:textId="77777777" w:rsidR="00E56522" w:rsidRDefault="00E56522" w:rsidP="00AA4C7D">
      <w:pPr>
        <w:spacing w:line="276" w:lineRule="auto"/>
        <w:rPr>
          <w:rFonts w:cs="LiberationSans"/>
          <w:szCs w:val="16"/>
          <w:lang w:eastAsia="en-GB"/>
        </w:rPr>
      </w:pPr>
    </w:p>
    <w:p w14:paraId="7036EAFD" w14:textId="77777777" w:rsidR="00E56522" w:rsidRDefault="00E56522" w:rsidP="00AA4C7D">
      <w:pPr>
        <w:spacing w:line="276" w:lineRule="auto"/>
        <w:rPr>
          <w:rFonts w:cs="LiberationSans"/>
          <w:szCs w:val="16"/>
          <w:lang w:eastAsia="en-GB"/>
        </w:rPr>
      </w:pPr>
    </w:p>
    <w:p w14:paraId="05E1E85F" w14:textId="6138683E" w:rsidR="000E7C9B" w:rsidRDefault="00A53EE0" w:rsidP="00C672CF">
      <w:pPr>
        <w:pStyle w:val="Titre1"/>
        <w:numPr>
          <w:ilvl w:val="0"/>
          <w:numId w:val="47"/>
        </w:numPr>
        <w:rPr>
          <w:rFonts w:eastAsia="Calibri"/>
        </w:rPr>
      </w:pPr>
      <w:bookmarkStart w:id="1857" w:name="_Toc377649077"/>
      <w:bookmarkStart w:id="1858" w:name="_Toc377650930"/>
      <w:bookmarkStart w:id="1859" w:name="_Toc377651057"/>
      <w:bookmarkStart w:id="1860" w:name="_Toc377653327"/>
      <w:bookmarkStart w:id="1861" w:name="_Toc378351636"/>
      <w:bookmarkStart w:id="1862" w:name="_Toc378681385"/>
      <w:bookmarkStart w:id="1863" w:name="_Toc378682305"/>
      <w:bookmarkStart w:id="1864" w:name="_Toc378683752"/>
      <w:bookmarkStart w:id="1865" w:name="_Toc378685440"/>
      <w:bookmarkStart w:id="1866" w:name="_Toc378685576"/>
      <w:bookmarkStart w:id="1867" w:name="_Toc378691786"/>
      <w:bookmarkStart w:id="1868" w:name="_Toc378692244"/>
      <w:bookmarkStart w:id="1869" w:name="_Toc378692381"/>
      <w:bookmarkStart w:id="1870" w:name="_Toc378692518"/>
      <w:bookmarkStart w:id="1871" w:name="_Toc378682321"/>
      <w:bookmarkStart w:id="1872" w:name="_Toc522027102"/>
      <w:bookmarkStart w:id="1873" w:name="_Toc114500175"/>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6A564B">
        <w:rPr>
          <w:rFonts w:eastAsia="Calibri"/>
        </w:rPr>
        <w:t>Annexes</w:t>
      </w:r>
      <w:bookmarkStart w:id="1874" w:name="_Toc389729189"/>
      <w:bookmarkStart w:id="1875" w:name="_Toc403472827"/>
      <w:bookmarkStart w:id="1876" w:name="_Toc521506620"/>
      <w:bookmarkEnd w:id="1312"/>
      <w:bookmarkEnd w:id="1313"/>
      <w:bookmarkEnd w:id="1872"/>
      <w:bookmarkEnd w:id="1873"/>
    </w:p>
    <w:p w14:paraId="469C2CC0" w14:textId="77777777" w:rsidR="00A53EE0" w:rsidRPr="000E7C9B" w:rsidRDefault="00045F3A" w:rsidP="00C672CF">
      <w:pPr>
        <w:pStyle w:val="Titre2"/>
        <w:numPr>
          <w:ilvl w:val="1"/>
          <w:numId w:val="47"/>
        </w:numPr>
      </w:pPr>
      <w:bookmarkStart w:id="1877" w:name="_Toc522027103"/>
      <w:bookmarkStart w:id="1878" w:name="_Toc114500176"/>
      <w:r w:rsidRPr="00045F3A">
        <w:t>List of studies for the biocidal product</w:t>
      </w:r>
      <w:bookmarkEnd w:id="1874"/>
      <w:r w:rsidRPr="00045F3A">
        <w:t xml:space="preserve"> (family)</w:t>
      </w:r>
      <w:bookmarkEnd w:id="1875"/>
      <w:bookmarkEnd w:id="1876"/>
      <w:bookmarkEnd w:id="1877"/>
      <w:bookmarkEnd w:id="1878"/>
    </w:p>
    <w:p w14:paraId="706D89FA" w14:textId="77777777" w:rsidR="00ED74EE" w:rsidRPr="00ED74EE" w:rsidRDefault="00ED74EE" w:rsidP="00ED74EE">
      <w:pPr>
        <w:pStyle w:val="Absatz"/>
        <w:rPr>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1389"/>
        <w:gridCol w:w="654"/>
        <w:gridCol w:w="3276"/>
        <w:gridCol w:w="1457"/>
        <w:gridCol w:w="881"/>
      </w:tblGrid>
      <w:tr w:rsidR="00ED74EE" w:rsidRPr="00ED74EE" w14:paraId="2FBA79A9" w14:textId="77777777" w:rsidTr="00EB2C34">
        <w:trPr>
          <w:cantSplit/>
          <w:tblHeader/>
        </w:trPr>
        <w:tc>
          <w:tcPr>
            <w:tcW w:w="0" w:type="auto"/>
          </w:tcPr>
          <w:p w14:paraId="35533FEB" w14:textId="77777777" w:rsidR="00ED74EE" w:rsidRPr="00ED74EE" w:rsidRDefault="00ED74EE" w:rsidP="00ED74EE">
            <w:pPr>
              <w:rPr>
                <w:b/>
                <w:snapToGrid w:val="0"/>
              </w:rPr>
            </w:pPr>
            <w:r w:rsidRPr="00ED74EE">
              <w:rPr>
                <w:b/>
                <w:snapToGrid w:val="0"/>
              </w:rPr>
              <w:lastRenderedPageBreak/>
              <w:t>Section No / Reference No</w:t>
            </w:r>
          </w:p>
        </w:tc>
        <w:tc>
          <w:tcPr>
            <w:tcW w:w="0" w:type="auto"/>
          </w:tcPr>
          <w:p w14:paraId="55C7FD33" w14:textId="77777777" w:rsidR="00ED74EE" w:rsidRPr="00ED74EE" w:rsidRDefault="00ED74EE" w:rsidP="00ED74EE">
            <w:pPr>
              <w:rPr>
                <w:b/>
                <w:snapToGrid w:val="0"/>
              </w:rPr>
            </w:pPr>
            <w:r w:rsidRPr="00ED74EE">
              <w:rPr>
                <w:b/>
                <w:snapToGrid w:val="0"/>
              </w:rPr>
              <w:t>Author(s)</w:t>
            </w:r>
          </w:p>
        </w:tc>
        <w:tc>
          <w:tcPr>
            <w:tcW w:w="0" w:type="auto"/>
          </w:tcPr>
          <w:p w14:paraId="74497DC4" w14:textId="77777777" w:rsidR="00ED74EE" w:rsidRPr="00ED74EE" w:rsidRDefault="00ED74EE" w:rsidP="00ED74EE">
            <w:pPr>
              <w:rPr>
                <w:b/>
                <w:snapToGrid w:val="0"/>
              </w:rPr>
            </w:pPr>
            <w:r w:rsidRPr="00ED74EE">
              <w:rPr>
                <w:b/>
                <w:snapToGrid w:val="0"/>
              </w:rPr>
              <w:t>Year</w:t>
            </w:r>
          </w:p>
        </w:tc>
        <w:tc>
          <w:tcPr>
            <w:tcW w:w="0" w:type="auto"/>
          </w:tcPr>
          <w:p w14:paraId="426ACC27" w14:textId="77777777" w:rsidR="00ED74EE" w:rsidRPr="00ED74EE" w:rsidRDefault="00ED74EE" w:rsidP="00ED74EE">
            <w:pPr>
              <w:rPr>
                <w:b/>
                <w:snapToGrid w:val="0"/>
              </w:rPr>
            </w:pPr>
            <w:r w:rsidRPr="00ED74EE">
              <w:rPr>
                <w:b/>
                <w:snapToGrid w:val="0"/>
              </w:rPr>
              <w:t>Title</w:t>
            </w:r>
            <w:r w:rsidRPr="00ED74EE">
              <w:rPr>
                <w:b/>
                <w:snapToGrid w:val="0"/>
              </w:rPr>
              <w:br/>
              <w:t>Source</w:t>
            </w:r>
            <w:r w:rsidRPr="00ED74EE">
              <w:rPr>
                <w:b/>
                <w:snapToGrid w:val="0"/>
              </w:rPr>
              <w:br/>
              <w:t>Report No</w:t>
            </w:r>
            <w:r w:rsidRPr="00ED74EE">
              <w:rPr>
                <w:b/>
                <w:snapToGrid w:val="0"/>
              </w:rPr>
              <w:br/>
              <w:t>GLP (where relevant) / (Un)Published</w:t>
            </w:r>
          </w:p>
        </w:tc>
        <w:tc>
          <w:tcPr>
            <w:tcW w:w="0" w:type="auto"/>
          </w:tcPr>
          <w:p w14:paraId="1626C911" w14:textId="77777777" w:rsidR="00ED74EE" w:rsidRPr="00ED74EE" w:rsidRDefault="00ED74EE" w:rsidP="00ED74EE">
            <w:pPr>
              <w:rPr>
                <w:b/>
                <w:snapToGrid w:val="0"/>
              </w:rPr>
            </w:pPr>
            <w:r w:rsidRPr="00ED74EE">
              <w:rPr>
                <w:b/>
                <w:snapToGrid w:val="0"/>
              </w:rPr>
              <w:t>Data Protection Claimed</w:t>
            </w:r>
            <w:r w:rsidRPr="00ED74EE">
              <w:rPr>
                <w:b/>
                <w:snapToGrid w:val="0"/>
              </w:rPr>
              <w:br/>
              <w:t>(Yes/No)</w:t>
            </w:r>
          </w:p>
        </w:tc>
        <w:tc>
          <w:tcPr>
            <w:tcW w:w="0" w:type="auto"/>
          </w:tcPr>
          <w:p w14:paraId="68FC3CEF" w14:textId="77777777" w:rsidR="00ED74EE" w:rsidRPr="00ED74EE" w:rsidRDefault="00ED74EE" w:rsidP="00ED74EE">
            <w:pPr>
              <w:rPr>
                <w:b/>
                <w:snapToGrid w:val="0"/>
              </w:rPr>
            </w:pPr>
            <w:r w:rsidRPr="00ED74EE">
              <w:rPr>
                <w:b/>
                <w:snapToGrid w:val="0"/>
              </w:rPr>
              <w:t>Owner</w:t>
            </w:r>
          </w:p>
        </w:tc>
      </w:tr>
      <w:tr w:rsidR="00ED74EE" w:rsidRPr="00ED74EE" w14:paraId="55AA6C5A" w14:textId="77777777" w:rsidTr="00EB2C34">
        <w:trPr>
          <w:cantSplit/>
          <w:tblHeader/>
        </w:trPr>
        <w:tc>
          <w:tcPr>
            <w:tcW w:w="0" w:type="auto"/>
          </w:tcPr>
          <w:p w14:paraId="1FDA2442" w14:textId="77777777" w:rsidR="00ED74EE" w:rsidRPr="00ED74EE" w:rsidRDefault="00ED74EE" w:rsidP="00ED74EE">
            <w:pPr>
              <w:rPr>
                <w:snapToGrid w:val="0"/>
              </w:rPr>
            </w:pPr>
            <w:r w:rsidRPr="00ED74EE">
              <w:rPr>
                <w:snapToGrid w:val="0"/>
              </w:rPr>
              <w:t>3.1-01, 3.2-01, 3.4.1-01, 02 and 03</w:t>
            </w:r>
          </w:p>
        </w:tc>
        <w:tc>
          <w:tcPr>
            <w:tcW w:w="0" w:type="auto"/>
          </w:tcPr>
          <w:p w14:paraId="0EADC5FB" w14:textId="77777777" w:rsidR="00ED74EE" w:rsidRPr="00ED74EE" w:rsidRDefault="00ED74EE" w:rsidP="00ED74EE">
            <w:pPr>
              <w:rPr>
                <w:rFonts w:cs="Arial"/>
              </w:rPr>
            </w:pPr>
            <w:r w:rsidRPr="00ED74EE">
              <w:rPr>
                <w:rFonts w:cs="Arial"/>
              </w:rPr>
              <w:t xml:space="preserve">Manka, S </w:t>
            </w:r>
          </w:p>
        </w:tc>
        <w:tc>
          <w:tcPr>
            <w:tcW w:w="0" w:type="auto"/>
          </w:tcPr>
          <w:p w14:paraId="3B90E508" w14:textId="77777777" w:rsidR="00ED74EE" w:rsidRPr="00ED74EE" w:rsidRDefault="00ED74EE" w:rsidP="00ED74EE">
            <w:pPr>
              <w:rPr>
                <w:rFonts w:cs="Arial"/>
              </w:rPr>
            </w:pPr>
            <w:r w:rsidRPr="00ED74EE">
              <w:rPr>
                <w:rFonts w:cs="Arial"/>
              </w:rPr>
              <w:t xml:space="preserve">2014 </w:t>
            </w:r>
          </w:p>
        </w:tc>
        <w:tc>
          <w:tcPr>
            <w:tcW w:w="0" w:type="auto"/>
          </w:tcPr>
          <w:p w14:paraId="40AF3C3F" w14:textId="77777777" w:rsidR="00ED74EE" w:rsidRPr="00ED74EE" w:rsidRDefault="00ED74EE" w:rsidP="00ED74EE">
            <w:pPr>
              <w:rPr>
                <w:rFonts w:cs="Arial"/>
              </w:rPr>
            </w:pPr>
            <w:r w:rsidRPr="00ED74EE">
              <w:rPr>
                <w:rFonts w:cs="Arial"/>
              </w:rPr>
              <w:t xml:space="preserve">Determination of Physico-Chemical Properties and Storage Stability Tests for Transfluthrin XX 0.45E </w:t>
            </w:r>
          </w:p>
          <w:p w14:paraId="1DA71CA6" w14:textId="77777777" w:rsidR="00ED74EE" w:rsidRPr="00ED74EE" w:rsidRDefault="00ED74EE" w:rsidP="00ED74EE">
            <w:pPr>
              <w:rPr>
                <w:rFonts w:cs="Arial"/>
              </w:rPr>
            </w:pPr>
            <w:r w:rsidRPr="00ED74EE">
              <w:rPr>
                <w:rFonts w:cs="Arial"/>
              </w:rPr>
              <w:t>BioGenius GmbH</w:t>
            </w:r>
          </w:p>
          <w:p w14:paraId="2F02C507" w14:textId="77777777" w:rsidR="00ED74EE" w:rsidRPr="00ED74EE" w:rsidRDefault="00ED74EE" w:rsidP="00ED74EE">
            <w:pPr>
              <w:rPr>
                <w:rFonts w:cs="Arial"/>
              </w:rPr>
            </w:pPr>
            <w:r w:rsidRPr="00ED74EE">
              <w:rPr>
                <w:rFonts w:cs="Arial"/>
              </w:rPr>
              <w:t>Report No. Mo4376</w:t>
            </w:r>
          </w:p>
          <w:p w14:paraId="184D6447" w14:textId="77777777" w:rsidR="00ED74EE" w:rsidRPr="00ED74EE" w:rsidRDefault="00ED74EE" w:rsidP="00ED74EE">
            <w:pPr>
              <w:rPr>
                <w:rFonts w:cs="Arial"/>
              </w:rPr>
            </w:pPr>
            <w:r w:rsidRPr="00ED74EE">
              <w:rPr>
                <w:rFonts w:cs="Arial"/>
              </w:rPr>
              <w:t>GLP</w:t>
            </w:r>
          </w:p>
          <w:p w14:paraId="6C0CBD40" w14:textId="77777777" w:rsidR="00ED74EE" w:rsidRPr="00ED74EE" w:rsidRDefault="00ED74EE" w:rsidP="00ED74EE">
            <w:pPr>
              <w:rPr>
                <w:rFonts w:cs="Arial"/>
              </w:rPr>
            </w:pPr>
            <w:r w:rsidRPr="00ED74EE">
              <w:rPr>
                <w:rFonts w:cs="Arial"/>
              </w:rPr>
              <w:t>Unpublished</w:t>
            </w:r>
          </w:p>
        </w:tc>
        <w:tc>
          <w:tcPr>
            <w:tcW w:w="0" w:type="auto"/>
          </w:tcPr>
          <w:p w14:paraId="3FC528B3" w14:textId="77777777" w:rsidR="00ED74EE" w:rsidRPr="00ED74EE" w:rsidRDefault="00ED74EE" w:rsidP="00ED74EE">
            <w:pPr>
              <w:rPr>
                <w:snapToGrid w:val="0"/>
              </w:rPr>
            </w:pPr>
            <w:r w:rsidRPr="00ED74EE">
              <w:rPr>
                <w:snapToGrid w:val="0"/>
              </w:rPr>
              <w:t>Yes</w:t>
            </w:r>
          </w:p>
        </w:tc>
        <w:tc>
          <w:tcPr>
            <w:tcW w:w="0" w:type="auto"/>
          </w:tcPr>
          <w:p w14:paraId="09B73CF6" w14:textId="77777777" w:rsidR="00ED74EE" w:rsidRPr="00ED74EE" w:rsidRDefault="00ED74EE" w:rsidP="00ED74EE">
            <w:pPr>
              <w:rPr>
                <w:snapToGrid w:val="0"/>
              </w:rPr>
            </w:pPr>
            <w:r w:rsidRPr="00ED74EE">
              <w:rPr>
                <w:snapToGrid w:val="0"/>
              </w:rPr>
              <w:t>Bayer</w:t>
            </w:r>
          </w:p>
        </w:tc>
      </w:tr>
      <w:tr w:rsidR="00ED74EE" w:rsidRPr="00ED74EE" w14:paraId="6CB1EF4A" w14:textId="77777777" w:rsidTr="00EB2C34">
        <w:trPr>
          <w:cantSplit/>
          <w:tblHeader/>
        </w:trPr>
        <w:tc>
          <w:tcPr>
            <w:tcW w:w="0" w:type="auto"/>
          </w:tcPr>
          <w:p w14:paraId="060BA160" w14:textId="77777777" w:rsidR="00ED74EE" w:rsidRPr="00ED74EE" w:rsidRDefault="00ED74EE" w:rsidP="00ED74EE">
            <w:pPr>
              <w:rPr>
                <w:snapToGrid w:val="0"/>
              </w:rPr>
            </w:pPr>
            <w:r w:rsidRPr="00ED74EE">
              <w:rPr>
                <w:snapToGrid w:val="0"/>
              </w:rPr>
              <w:t>3.5.13</w:t>
            </w:r>
          </w:p>
        </w:tc>
        <w:tc>
          <w:tcPr>
            <w:tcW w:w="0" w:type="auto"/>
          </w:tcPr>
          <w:p w14:paraId="073A89D7" w14:textId="77777777" w:rsidR="00ED74EE" w:rsidRPr="00ED74EE" w:rsidRDefault="00ED74EE" w:rsidP="00ED74EE">
            <w:pPr>
              <w:rPr>
                <w:rFonts w:cs="Arial"/>
              </w:rPr>
            </w:pPr>
            <w:r w:rsidRPr="00ED74EE">
              <w:rPr>
                <w:rFonts w:cs="Arial"/>
              </w:rPr>
              <w:t>Anon</w:t>
            </w:r>
          </w:p>
        </w:tc>
        <w:tc>
          <w:tcPr>
            <w:tcW w:w="0" w:type="auto"/>
          </w:tcPr>
          <w:p w14:paraId="6BC6A5CA" w14:textId="77777777" w:rsidR="00ED74EE" w:rsidRPr="00ED74EE" w:rsidRDefault="00ED74EE" w:rsidP="00ED74EE">
            <w:pPr>
              <w:rPr>
                <w:rFonts w:cs="Arial"/>
              </w:rPr>
            </w:pPr>
            <w:r w:rsidRPr="00ED74EE">
              <w:rPr>
                <w:rFonts w:cs="Arial"/>
              </w:rPr>
              <w:t>2014</w:t>
            </w:r>
          </w:p>
        </w:tc>
        <w:tc>
          <w:tcPr>
            <w:tcW w:w="0" w:type="auto"/>
          </w:tcPr>
          <w:p w14:paraId="3ED3286D" w14:textId="77777777" w:rsidR="00ED74EE" w:rsidRPr="00ED74EE" w:rsidRDefault="00ED74EE" w:rsidP="00ED74EE">
            <w:pPr>
              <w:rPr>
                <w:rFonts w:cs="Arial"/>
              </w:rPr>
            </w:pPr>
            <w:r w:rsidRPr="00ED74EE">
              <w:rPr>
                <w:rFonts w:cs="Arial"/>
              </w:rPr>
              <w:t>Packaging trials LT02</w:t>
            </w:r>
          </w:p>
          <w:p w14:paraId="45C2A2C2" w14:textId="77777777" w:rsidR="00ED74EE" w:rsidRPr="00ED74EE" w:rsidRDefault="00ED74EE" w:rsidP="00ED74EE">
            <w:pPr>
              <w:rPr>
                <w:rFonts w:cs="Arial"/>
              </w:rPr>
            </w:pPr>
            <w:r w:rsidRPr="00ED74EE">
              <w:rPr>
                <w:rFonts w:cs="Arial"/>
              </w:rPr>
              <w:t>Non-GLP</w:t>
            </w:r>
          </w:p>
          <w:p w14:paraId="56EAB90D" w14:textId="77777777" w:rsidR="00ED74EE" w:rsidRPr="00ED74EE" w:rsidRDefault="00ED74EE" w:rsidP="00ED74EE">
            <w:pPr>
              <w:rPr>
                <w:rFonts w:cs="Arial"/>
              </w:rPr>
            </w:pPr>
            <w:r w:rsidRPr="00ED74EE">
              <w:rPr>
                <w:rFonts w:cs="Arial"/>
              </w:rPr>
              <w:t>Unpublished</w:t>
            </w:r>
          </w:p>
        </w:tc>
        <w:tc>
          <w:tcPr>
            <w:tcW w:w="0" w:type="auto"/>
          </w:tcPr>
          <w:p w14:paraId="05CA19FE" w14:textId="77777777" w:rsidR="00ED74EE" w:rsidRPr="00ED74EE" w:rsidRDefault="00ED74EE" w:rsidP="00ED74EE">
            <w:pPr>
              <w:rPr>
                <w:snapToGrid w:val="0"/>
              </w:rPr>
            </w:pPr>
            <w:r w:rsidRPr="00ED74EE">
              <w:rPr>
                <w:snapToGrid w:val="0"/>
              </w:rPr>
              <w:t>Yes</w:t>
            </w:r>
          </w:p>
        </w:tc>
        <w:tc>
          <w:tcPr>
            <w:tcW w:w="0" w:type="auto"/>
          </w:tcPr>
          <w:p w14:paraId="3553D8D3" w14:textId="77777777" w:rsidR="00ED74EE" w:rsidRPr="00ED74EE" w:rsidRDefault="00ED74EE" w:rsidP="00ED74EE">
            <w:pPr>
              <w:rPr>
                <w:snapToGrid w:val="0"/>
              </w:rPr>
            </w:pPr>
            <w:r w:rsidRPr="00ED74EE">
              <w:rPr>
                <w:snapToGrid w:val="0"/>
              </w:rPr>
              <w:t>Yanco</w:t>
            </w:r>
          </w:p>
        </w:tc>
      </w:tr>
      <w:tr w:rsidR="00ED74EE" w:rsidRPr="00ED74EE" w14:paraId="6EB9AE56" w14:textId="77777777" w:rsidTr="00EB2C34">
        <w:trPr>
          <w:cantSplit/>
          <w:tblHeader/>
        </w:trPr>
        <w:tc>
          <w:tcPr>
            <w:tcW w:w="0" w:type="auto"/>
          </w:tcPr>
          <w:p w14:paraId="0135E585" w14:textId="77777777" w:rsidR="00ED74EE" w:rsidRPr="00ED74EE" w:rsidRDefault="00ED74EE" w:rsidP="00ED74EE">
            <w:pPr>
              <w:rPr>
                <w:snapToGrid w:val="0"/>
              </w:rPr>
            </w:pPr>
            <w:r w:rsidRPr="00ED74EE">
              <w:rPr>
                <w:snapToGrid w:val="0"/>
              </w:rPr>
              <w:t>3.5.14</w:t>
            </w:r>
          </w:p>
        </w:tc>
        <w:tc>
          <w:tcPr>
            <w:tcW w:w="0" w:type="auto"/>
          </w:tcPr>
          <w:p w14:paraId="0BB2C7B5" w14:textId="77777777" w:rsidR="00ED74EE" w:rsidRPr="00ED74EE" w:rsidRDefault="00ED74EE" w:rsidP="00ED74EE">
            <w:pPr>
              <w:rPr>
                <w:rFonts w:cs="Arial"/>
              </w:rPr>
            </w:pPr>
            <w:r w:rsidRPr="00ED74EE">
              <w:rPr>
                <w:rFonts w:cs="Arial"/>
              </w:rPr>
              <w:t>Lantham A</w:t>
            </w:r>
          </w:p>
        </w:tc>
        <w:tc>
          <w:tcPr>
            <w:tcW w:w="0" w:type="auto"/>
          </w:tcPr>
          <w:p w14:paraId="64A41A8F" w14:textId="77777777" w:rsidR="00ED74EE" w:rsidRPr="00ED74EE" w:rsidRDefault="00ED74EE" w:rsidP="00ED74EE">
            <w:pPr>
              <w:rPr>
                <w:rFonts w:cs="Arial"/>
              </w:rPr>
            </w:pPr>
            <w:r w:rsidRPr="00ED74EE">
              <w:rPr>
                <w:rFonts w:cs="Arial"/>
              </w:rPr>
              <w:t>2015</w:t>
            </w:r>
          </w:p>
        </w:tc>
        <w:tc>
          <w:tcPr>
            <w:tcW w:w="0" w:type="auto"/>
          </w:tcPr>
          <w:p w14:paraId="069BC0F3" w14:textId="77777777" w:rsidR="00ED74EE" w:rsidRPr="00ED74EE" w:rsidRDefault="00ED74EE" w:rsidP="00ED74EE">
            <w:pPr>
              <w:rPr>
                <w:rFonts w:cs="Arial"/>
              </w:rPr>
            </w:pPr>
            <w:r w:rsidRPr="00ED74EE">
              <w:rPr>
                <w:rFonts w:cs="Arial"/>
              </w:rPr>
              <w:t>Examination of rate of loss of transfluthrin on Moth hanger</w:t>
            </w:r>
          </w:p>
          <w:p w14:paraId="2045CFBE" w14:textId="77777777" w:rsidR="00ED74EE" w:rsidRPr="00ED74EE" w:rsidRDefault="00ED74EE" w:rsidP="00ED74EE">
            <w:pPr>
              <w:rPr>
                <w:rFonts w:cs="Arial"/>
              </w:rPr>
            </w:pPr>
            <w:r w:rsidRPr="00ED74EE">
              <w:rPr>
                <w:rFonts w:cs="Arial"/>
              </w:rPr>
              <w:t>Non-GLP</w:t>
            </w:r>
          </w:p>
          <w:p w14:paraId="313F7EF8" w14:textId="77777777" w:rsidR="00ED74EE" w:rsidRPr="00ED74EE" w:rsidRDefault="00ED74EE" w:rsidP="00ED74EE">
            <w:pPr>
              <w:rPr>
                <w:rFonts w:cs="Arial"/>
              </w:rPr>
            </w:pPr>
            <w:r w:rsidRPr="00ED74EE">
              <w:rPr>
                <w:rFonts w:cs="Arial"/>
              </w:rPr>
              <w:t>Unpublished</w:t>
            </w:r>
          </w:p>
        </w:tc>
        <w:tc>
          <w:tcPr>
            <w:tcW w:w="0" w:type="auto"/>
          </w:tcPr>
          <w:p w14:paraId="6BF6CCDA" w14:textId="77777777" w:rsidR="00ED74EE" w:rsidRPr="00ED74EE" w:rsidRDefault="00ED74EE" w:rsidP="00ED74EE">
            <w:pPr>
              <w:rPr>
                <w:snapToGrid w:val="0"/>
              </w:rPr>
            </w:pPr>
            <w:r w:rsidRPr="00ED74EE">
              <w:rPr>
                <w:snapToGrid w:val="0"/>
              </w:rPr>
              <w:t>Yes</w:t>
            </w:r>
          </w:p>
        </w:tc>
        <w:tc>
          <w:tcPr>
            <w:tcW w:w="0" w:type="auto"/>
          </w:tcPr>
          <w:p w14:paraId="761DC273" w14:textId="77777777" w:rsidR="00ED74EE" w:rsidRPr="00ED74EE" w:rsidRDefault="00ED74EE" w:rsidP="00ED74EE">
            <w:pPr>
              <w:rPr>
                <w:snapToGrid w:val="0"/>
              </w:rPr>
            </w:pPr>
            <w:r w:rsidRPr="00ED74EE">
              <w:rPr>
                <w:snapToGrid w:val="0"/>
              </w:rPr>
              <w:t>Yanco</w:t>
            </w:r>
          </w:p>
        </w:tc>
      </w:tr>
      <w:tr w:rsidR="00ED74EE" w:rsidRPr="00ED74EE" w14:paraId="7DD61E89" w14:textId="77777777" w:rsidTr="00EB2C34">
        <w:trPr>
          <w:cantSplit/>
          <w:tblHeader/>
        </w:trPr>
        <w:tc>
          <w:tcPr>
            <w:tcW w:w="0" w:type="auto"/>
          </w:tcPr>
          <w:p w14:paraId="6461FD1F" w14:textId="77777777" w:rsidR="00ED74EE" w:rsidRPr="00ED74EE" w:rsidRDefault="00ED74EE" w:rsidP="00ED74EE">
            <w:pPr>
              <w:rPr>
                <w:snapToGrid w:val="0"/>
              </w:rPr>
            </w:pPr>
            <w:r w:rsidRPr="00ED74EE">
              <w:rPr>
                <w:snapToGrid w:val="0"/>
              </w:rPr>
              <w:t>4.1-01</w:t>
            </w:r>
          </w:p>
        </w:tc>
        <w:tc>
          <w:tcPr>
            <w:tcW w:w="0" w:type="auto"/>
          </w:tcPr>
          <w:p w14:paraId="1E386D0C" w14:textId="77777777" w:rsidR="00ED74EE" w:rsidRPr="00ED74EE" w:rsidRDefault="00ED74EE" w:rsidP="00ED74EE">
            <w:pPr>
              <w:rPr>
                <w:rFonts w:cs="Arial"/>
              </w:rPr>
            </w:pPr>
            <w:r w:rsidRPr="00ED74EE">
              <w:rPr>
                <w:rFonts w:cs="Arial"/>
              </w:rPr>
              <w:t xml:space="preserve">Dornhagen J </w:t>
            </w:r>
          </w:p>
        </w:tc>
        <w:tc>
          <w:tcPr>
            <w:tcW w:w="0" w:type="auto"/>
          </w:tcPr>
          <w:p w14:paraId="75BC3694" w14:textId="77777777" w:rsidR="00ED74EE" w:rsidRPr="00ED74EE" w:rsidRDefault="00ED74EE" w:rsidP="00ED74EE">
            <w:pPr>
              <w:rPr>
                <w:rFonts w:cs="Arial"/>
              </w:rPr>
            </w:pPr>
            <w:r w:rsidRPr="00ED74EE">
              <w:rPr>
                <w:rFonts w:cs="Arial"/>
              </w:rPr>
              <w:t xml:space="preserve">2012 </w:t>
            </w:r>
          </w:p>
        </w:tc>
        <w:tc>
          <w:tcPr>
            <w:tcW w:w="0" w:type="auto"/>
          </w:tcPr>
          <w:p w14:paraId="5086C812" w14:textId="77777777" w:rsidR="00ED74EE" w:rsidRPr="00B46DF0" w:rsidRDefault="00ED74EE" w:rsidP="00ED74EE">
            <w:pPr>
              <w:rPr>
                <w:rFonts w:cs="Arial"/>
                <w:lang w:val="fr-FR"/>
              </w:rPr>
            </w:pPr>
            <w:r w:rsidRPr="00B46DF0">
              <w:rPr>
                <w:rFonts w:cs="Arial"/>
                <w:lang w:val="fr-FR"/>
              </w:rPr>
              <w:t xml:space="preserve">Transfluthrin XX 0,45E Explosive Properties A14 </w:t>
            </w:r>
          </w:p>
          <w:p w14:paraId="5DB64190" w14:textId="77777777" w:rsidR="00ED74EE" w:rsidRPr="00B46DF0" w:rsidRDefault="00ED74EE" w:rsidP="00ED74EE">
            <w:pPr>
              <w:rPr>
                <w:rFonts w:cs="Arial"/>
                <w:lang w:val="fr-FR"/>
              </w:rPr>
            </w:pPr>
            <w:r w:rsidRPr="00B46DF0">
              <w:rPr>
                <w:rFonts w:cs="Arial"/>
                <w:lang w:val="fr-FR"/>
              </w:rPr>
              <w:t>SIEMENS AG</w:t>
            </w:r>
          </w:p>
          <w:p w14:paraId="33FE2826" w14:textId="77777777" w:rsidR="00ED74EE" w:rsidRPr="00ED74EE" w:rsidRDefault="00ED74EE" w:rsidP="00ED74EE">
            <w:pPr>
              <w:rPr>
                <w:rFonts w:cs="Arial"/>
              </w:rPr>
            </w:pPr>
            <w:r w:rsidRPr="00ED74EE">
              <w:rPr>
                <w:rFonts w:cs="Arial"/>
              </w:rPr>
              <w:t>Report No. 2012094.03</w:t>
            </w:r>
          </w:p>
          <w:p w14:paraId="385716CB" w14:textId="77777777" w:rsidR="00ED74EE" w:rsidRPr="00ED74EE" w:rsidRDefault="00ED74EE" w:rsidP="00ED74EE">
            <w:pPr>
              <w:rPr>
                <w:rFonts w:cs="Arial"/>
              </w:rPr>
            </w:pPr>
            <w:r w:rsidRPr="00ED74EE">
              <w:rPr>
                <w:rFonts w:cs="Arial"/>
              </w:rPr>
              <w:t>GLP</w:t>
            </w:r>
          </w:p>
          <w:p w14:paraId="00122D30" w14:textId="77777777" w:rsidR="00ED74EE" w:rsidRPr="00ED74EE" w:rsidRDefault="00ED74EE" w:rsidP="00ED74EE">
            <w:pPr>
              <w:rPr>
                <w:rFonts w:cs="Arial"/>
              </w:rPr>
            </w:pPr>
            <w:r w:rsidRPr="00ED74EE">
              <w:rPr>
                <w:rFonts w:cs="Arial"/>
              </w:rPr>
              <w:t>Unpublished</w:t>
            </w:r>
          </w:p>
        </w:tc>
        <w:tc>
          <w:tcPr>
            <w:tcW w:w="0" w:type="auto"/>
          </w:tcPr>
          <w:p w14:paraId="545C29D5" w14:textId="77777777" w:rsidR="00ED74EE" w:rsidRPr="00ED74EE" w:rsidRDefault="00ED74EE" w:rsidP="00ED74EE">
            <w:pPr>
              <w:rPr>
                <w:snapToGrid w:val="0"/>
              </w:rPr>
            </w:pPr>
            <w:r w:rsidRPr="00ED74EE">
              <w:rPr>
                <w:snapToGrid w:val="0"/>
              </w:rPr>
              <w:t>Yes</w:t>
            </w:r>
          </w:p>
        </w:tc>
        <w:tc>
          <w:tcPr>
            <w:tcW w:w="0" w:type="auto"/>
          </w:tcPr>
          <w:p w14:paraId="6EBDAE56" w14:textId="77777777" w:rsidR="00ED74EE" w:rsidRPr="00ED74EE" w:rsidRDefault="00ED74EE" w:rsidP="00ED74EE">
            <w:r w:rsidRPr="00ED74EE">
              <w:rPr>
                <w:snapToGrid w:val="0"/>
              </w:rPr>
              <w:t>Bayer</w:t>
            </w:r>
          </w:p>
        </w:tc>
      </w:tr>
      <w:tr w:rsidR="00ED74EE" w:rsidRPr="00ED74EE" w14:paraId="39C5A02E" w14:textId="77777777" w:rsidTr="00EB2C34">
        <w:trPr>
          <w:cantSplit/>
          <w:tblHeader/>
        </w:trPr>
        <w:tc>
          <w:tcPr>
            <w:tcW w:w="0" w:type="auto"/>
          </w:tcPr>
          <w:p w14:paraId="1A5E735F" w14:textId="77777777" w:rsidR="00ED74EE" w:rsidRPr="00ED74EE" w:rsidRDefault="00ED74EE" w:rsidP="00ED74EE">
            <w:pPr>
              <w:rPr>
                <w:snapToGrid w:val="0"/>
              </w:rPr>
            </w:pPr>
            <w:r w:rsidRPr="00ED74EE">
              <w:rPr>
                <w:snapToGrid w:val="0"/>
              </w:rPr>
              <w:t>4.2-01</w:t>
            </w:r>
          </w:p>
        </w:tc>
        <w:tc>
          <w:tcPr>
            <w:tcW w:w="0" w:type="auto"/>
          </w:tcPr>
          <w:p w14:paraId="347CB1E5" w14:textId="77777777" w:rsidR="00ED74EE" w:rsidRPr="00ED74EE" w:rsidRDefault="00ED74EE" w:rsidP="00ED74EE">
            <w:pPr>
              <w:rPr>
                <w:rFonts w:cs="Arial"/>
              </w:rPr>
            </w:pPr>
            <w:r w:rsidRPr="00ED74EE">
              <w:rPr>
                <w:rFonts w:cs="Arial"/>
              </w:rPr>
              <w:t xml:space="preserve">Dornhagen J </w:t>
            </w:r>
          </w:p>
        </w:tc>
        <w:tc>
          <w:tcPr>
            <w:tcW w:w="0" w:type="auto"/>
          </w:tcPr>
          <w:p w14:paraId="2EC16261" w14:textId="77777777" w:rsidR="00ED74EE" w:rsidRPr="00ED74EE" w:rsidRDefault="00ED74EE" w:rsidP="00ED74EE">
            <w:pPr>
              <w:rPr>
                <w:rFonts w:cs="Arial"/>
              </w:rPr>
            </w:pPr>
            <w:r w:rsidRPr="00ED74EE">
              <w:rPr>
                <w:rFonts w:cs="Arial"/>
              </w:rPr>
              <w:t xml:space="preserve">2012 </w:t>
            </w:r>
          </w:p>
        </w:tc>
        <w:tc>
          <w:tcPr>
            <w:tcW w:w="0" w:type="auto"/>
          </w:tcPr>
          <w:p w14:paraId="4BE7E1F4" w14:textId="77777777" w:rsidR="00ED74EE" w:rsidRPr="00ED74EE" w:rsidRDefault="00ED74EE" w:rsidP="00ED74EE">
            <w:pPr>
              <w:rPr>
                <w:rFonts w:cs="Arial"/>
              </w:rPr>
            </w:pPr>
            <w:r w:rsidRPr="00ED74EE">
              <w:rPr>
                <w:rFonts w:cs="Arial"/>
              </w:rPr>
              <w:t xml:space="preserve">Transfluthrin XX 0,45E: Flammability A.10. </w:t>
            </w:r>
          </w:p>
          <w:p w14:paraId="19D428C2" w14:textId="77777777" w:rsidR="00ED74EE" w:rsidRPr="00ED74EE" w:rsidRDefault="00ED74EE" w:rsidP="00ED74EE">
            <w:pPr>
              <w:rPr>
                <w:rFonts w:cs="Arial"/>
              </w:rPr>
            </w:pPr>
            <w:r w:rsidRPr="00ED74EE">
              <w:rPr>
                <w:rFonts w:cs="Arial"/>
              </w:rPr>
              <w:t>SIEMENS AG</w:t>
            </w:r>
          </w:p>
          <w:p w14:paraId="7B2C4927" w14:textId="77777777" w:rsidR="00ED74EE" w:rsidRPr="00ED74EE" w:rsidRDefault="00ED74EE" w:rsidP="00ED74EE">
            <w:pPr>
              <w:rPr>
                <w:rFonts w:cs="Arial"/>
              </w:rPr>
            </w:pPr>
            <w:r w:rsidRPr="00ED74EE">
              <w:rPr>
                <w:rFonts w:cs="Arial"/>
              </w:rPr>
              <w:t>Report No. 20120094.01</w:t>
            </w:r>
          </w:p>
          <w:p w14:paraId="6CFF6396" w14:textId="77777777" w:rsidR="00ED74EE" w:rsidRPr="00ED74EE" w:rsidRDefault="00ED74EE" w:rsidP="00ED74EE">
            <w:pPr>
              <w:rPr>
                <w:rFonts w:cs="Arial"/>
              </w:rPr>
            </w:pPr>
            <w:r w:rsidRPr="00ED74EE">
              <w:rPr>
                <w:rFonts w:cs="Arial"/>
              </w:rPr>
              <w:t>GLP</w:t>
            </w:r>
          </w:p>
          <w:p w14:paraId="1C9C6C9A" w14:textId="77777777" w:rsidR="00ED74EE" w:rsidRPr="00ED74EE" w:rsidRDefault="00ED74EE" w:rsidP="00ED74EE">
            <w:pPr>
              <w:rPr>
                <w:rFonts w:cs="Arial"/>
              </w:rPr>
            </w:pPr>
            <w:r w:rsidRPr="00ED74EE">
              <w:rPr>
                <w:rFonts w:cs="Arial"/>
              </w:rPr>
              <w:t>Unpublished</w:t>
            </w:r>
          </w:p>
        </w:tc>
        <w:tc>
          <w:tcPr>
            <w:tcW w:w="0" w:type="auto"/>
          </w:tcPr>
          <w:p w14:paraId="37FF1435" w14:textId="77777777" w:rsidR="00ED74EE" w:rsidRPr="00ED74EE" w:rsidRDefault="00ED74EE" w:rsidP="00ED74EE">
            <w:pPr>
              <w:rPr>
                <w:snapToGrid w:val="0"/>
              </w:rPr>
            </w:pPr>
            <w:r w:rsidRPr="00ED74EE">
              <w:rPr>
                <w:snapToGrid w:val="0"/>
              </w:rPr>
              <w:t>Yes</w:t>
            </w:r>
          </w:p>
        </w:tc>
        <w:tc>
          <w:tcPr>
            <w:tcW w:w="0" w:type="auto"/>
          </w:tcPr>
          <w:p w14:paraId="4FB6FAF0" w14:textId="77777777" w:rsidR="00ED74EE" w:rsidRPr="00ED74EE" w:rsidRDefault="00ED74EE" w:rsidP="00ED74EE">
            <w:r w:rsidRPr="00ED74EE">
              <w:rPr>
                <w:snapToGrid w:val="0"/>
              </w:rPr>
              <w:t>Bayer</w:t>
            </w:r>
          </w:p>
        </w:tc>
      </w:tr>
      <w:tr w:rsidR="00ED74EE" w:rsidRPr="00ED74EE" w14:paraId="3EC6DBEE" w14:textId="77777777" w:rsidTr="00EB2C34">
        <w:trPr>
          <w:cantSplit/>
          <w:tblHeader/>
        </w:trPr>
        <w:tc>
          <w:tcPr>
            <w:tcW w:w="0" w:type="auto"/>
          </w:tcPr>
          <w:p w14:paraId="6D9EDA20" w14:textId="77777777" w:rsidR="00ED74EE" w:rsidRPr="00ED74EE" w:rsidRDefault="00ED74EE" w:rsidP="00ED74EE">
            <w:pPr>
              <w:rPr>
                <w:snapToGrid w:val="0"/>
              </w:rPr>
            </w:pPr>
            <w:r w:rsidRPr="00ED74EE">
              <w:rPr>
                <w:snapToGrid w:val="0"/>
              </w:rPr>
              <w:t>4.4-01</w:t>
            </w:r>
          </w:p>
        </w:tc>
        <w:tc>
          <w:tcPr>
            <w:tcW w:w="0" w:type="auto"/>
          </w:tcPr>
          <w:p w14:paraId="02230087" w14:textId="77777777" w:rsidR="00ED74EE" w:rsidRPr="00ED74EE" w:rsidRDefault="00ED74EE" w:rsidP="00ED74EE">
            <w:pPr>
              <w:rPr>
                <w:rFonts w:cs="Arial"/>
              </w:rPr>
            </w:pPr>
            <w:r w:rsidRPr="00ED74EE">
              <w:rPr>
                <w:rFonts w:cs="Arial"/>
              </w:rPr>
              <w:t xml:space="preserve">Dornhagen J </w:t>
            </w:r>
          </w:p>
        </w:tc>
        <w:tc>
          <w:tcPr>
            <w:tcW w:w="0" w:type="auto"/>
          </w:tcPr>
          <w:p w14:paraId="13D7FB1C" w14:textId="77777777" w:rsidR="00ED74EE" w:rsidRPr="00ED74EE" w:rsidRDefault="00ED74EE" w:rsidP="00ED74EE">
            <w:pPr>
              <w:rPr>
                <w:rFonts w:cs="Arial"/>
              </w:rPr>
            </w:pPr>
            <w:r w:rsidRPr="00ED74EE">
              <w:rPr>
                <w:rFonts w:cs="Arial"/>
              </w:rPr>
              <w:t xml:space="preserve">2012 </w:t>
            </w:r>
          </w:p>
        </w:tc>
        <w:tc>
          <w:tcPr>
            <w:tcW w:w="0" w:type="auto"/>
          </w:tcPr>
          <w:p w14:paraId="5FC92043" w14:textId="77777777" w:rsidR="00ED74EE" w:rsidRPr="00ED74EE" w:rsidRDefault="00ED74EE" w:rsidP="00ED74EE">
            <w:pPr>
              <w:rPr>
                <w:rFonts w:cs="Arial"/>
              </w:rPr>
            </w:pPr>
            <w:r w:rsidRPr="00ED74EE">
              <w:rPr>
                <w:rFonts w:cs="Arial"/>
              </w:rPr>
              <w:t xml:space="preserve">Transfluthrin XX 0,45E: Oxidising Properties A.17. </w:t>
            </w:r>
          </w:p>
          <w:p w14:paraId="41E798EF" w14:textId="77777777" w:rsidR="00ED74EE" w:rsidRPr="00ED74EE" w:rsidRDefault="00ED74EE" w:rsidP="00ED74EE">
            <w:pPr>
              <w:rPr>
                <w:rFonts w:cs="Arial"/>
              </w:rPr>
            </w:pPr>
            <w:r w:rsidRPr="00ED74EE">
              <w:rPr>
                <w:rFonts w:cs="Arial"/>
              </w:rPr>
              <w:t>SIEMENS AG</w:t>
            </w:r>
          </w:p>
          <w:p w14:paraId="6CE2E68F" w14:textId="77777777" w:rsidR="00ED74EE" w:rsidRPr="00ED74EE" w:rsidRDefault="00ED74EE" w:rsidP="00ED74EE">
            <w:pPr>
              <w:rPr>
                <w:rFonts w:cs="Arial"/>
              </w:rPr>
            </w:pPr>
            <w:r w:rsidRPr="00ED74EE">
              <w:rPr>
                <w:rFonts w:cs="Arial"/>
              </w:rPr>
              <w:t>Report No. 20120094.05</w:t>
            </w:r>
          </w:p>
          <w:p w14:paraId="57B3DEB4" w14:textId="77777777" w:rsidR="00ED74EE" w:rsidRPr="00ED74EE" w:rsidRDefault="00ED74EE" w:rsidP="00ED74EE">
            <w:pPr>
              <w:rPr>
                <w:rFonts w:cs="Arial"/>
              </w:rPr>
            </w:pPr>
            <w:r w:rsidRPr="00ED74EE">
              <w:rPr>
                <w:rFonts w:cs="Arial"/>
              </w:rPr>
              <w:t>GLP</w:t>
            </w:r>
          </w:p>
          <w:p w14:paraId="2A7388D1" w14:textId="77777777" w:rsidR="00ED74EE" w:rsidRPr="00ED74EE" w:rsidRDefault="00ED74EE" w:rsidP="00ED74EE">
            <w:pPr>
              <w:rPr>
                <w:rFonts w:cs="Arial"/>
              </w:rPr>
            </w:pPr>
            <w:r w:rsidRPr="00ED74EE">
              <w:rPr>
                <w:rFonts w:cs="Arial"/>
              </w:rPr>
              <w:t>Unpublished</w:t>
            </w:r>
          </w:p>
        </w:tc>
        <w:tc>
          <w:tcPr>
            <w:tcW w:w="0" w:type="auto"/>
          </w:tcPr>
          <w:p w14:paraId="2D548335" w14:textId="77777777" w:rsidR="00ED74EE" w:rsidRPr="00ED74EE" w:rsidRDefault="00ED74EE" w:rsidP="00ED74EE">
            <w:pPr>
              <w:rPr>
                <w:snapToGrid w:val="0"/>
              </w:rPr>
            </w:pPr>
            <w:r w:rsidRPr="00ED74EE">
              <w:rPr>
                <w:snapToGrid w:val="0"/>
              </w:rPr>
              <w:t>Yes</w:t>
            </w:r>
          </w:p>
        </w:tc>
        <w:tc>
          <w:tcPr>
            <w:tcW w:w="0" w:type="auto"/>
          </w:tcPr>
          <w:p w14:paraId="1E3A5475" w14:textId="77777777" w:rsidR="00ED74EE" w:rsidRPr="00ED74EE" w:rsidRDefault="00ED74EE" w:rsidP="00ED74EE">
            <w:r w:rsidRPr="00ED74EE">
              <w:rPr>
                <w:snapToGrid w:val="0"/>
              </w:rPr>
              <w:t>Bayer</w:t>
            </w:r>
          </w:p>
        </w:tc>
      </w:tr>
      <w:tr w:rsidR="00ED74EE" w:rsidRPr="00ED74EE" w14:paraId="4B6B637A" w14:textId="77777777" w:rsidTr="00EB2C34">
        <w:trPr>
          <w:cantSplit/>
          <w:tblHeader/>
        </w:trPr>
        <w:tc>
          <w:tcPr>
            <w:tcW w:w="0" w:type="auto"/>
          </w:tcPr>
          <w:p w14:paraId="6DF0019D" w14:textId="77777777" w:rsidR="00ED74EE" w:rsidRPr="00ED74EE" w:rsidRDefault="00ED74EE" w:rsidP="00ED74EE">
            <w:pPr>
              <w:rPr>
                <w:snapToGrid w:val="0"/>
              </w:rPr>
            </w:pPr>
            <w:r w:rsidRPr="00ED74EE">
              <w:rPr>
                <w:snapToGrid w:val="0"/>
              </w:rPr>
              <w:t>4.17.1-01</w:t>
            </w:r>
          </w:p>
        </w:tc>
        <w:tc>
          <w:tcPr>
            <w:tcW w:w="0" w:type="auto"/>
          </w:tcPr>
          <w:p w14:paraId="2B7AE12B" w14:textId="77777777" w:rsidR="00ED74EE" w:rsidRPr="00ED74EE" w:rsidRDefault="00ED74EE" w:rsidP="00ED74EE">
            <w:pPr>
              <w:rPr>
                <w:rFonts w:cs="Arial"/>
              </w:rPr>
            </w:pPr>
            <w:r w:rsidRPr="00ED74EE">
              <w:rPr>
                <w:rFonts w:cs="Arial"/>
              </w:rPr>
              <w:t xml:space="preserve">Dornhagen J </w:t>
            </w:r>
          </w:p>
        </w:tc>
        <w:tc>
          <w:tcPr>
            <w:tcW w:w="0" w:type="auto"/>
          </w:tcPr>
          <w:p w14:paraId="241CEF49" w14:textId="77777777" w:rsidR="00ED74EE" w:rsidRPr="00ED74EE" w:rsidRDefault="00ED74EE" w:rsidP="00ED74EE">
            <w:pPr>
              <w:rPr>
                <w:rFonts w:cs="Arial"/>
              </w:rPr>
            </w:pPr>
            <w:r w:rsidRPr="00ED74EE">
              <w:rPr>
                <w:rFonts w:cs="Arial"/>
              </w:rPr>
              <w:t xml:space="preserve">2012 </w:t>
            </w:r>
          </w:p>
        </w:tc>
        <w:tc>
          <w:tcPr>
            <w:tcW w:w="0" w:type="auto"/>
          </w:tcPr>
          <w:p w14:paraId="051493FF" w14:textId="77777777" w:rsidR="00ED74EE" w:rsidRPr="00ED74EE" w:rsidRDefault="00ED74EE" w:rsidP="00ED74EE">
            <w:pPr>
              <w:rPr>
                <w:rFonts w:cs="Arial"/>
              </w:rPr>
            </w:pPr>
            <w:r w:rsidRPr="00ED74EE">
              <w:rPr>
                <w:rFonts w:cs="Arial"/>
              </w:rPr>
              <w:t xml:space="preserve">Transfluthrin XX 0,45E: Auto-flammability (Solids –Determination of Relative Self-Ignition Temperature) A.16. </w:t>
            </w:r>
          </w:p>
          <w:p w14:paraId="017E5443" w14:textId="77777777" w:rsidR="00ED74EE" w:rsidRPr="00ED74EE" w:rsidRDefault="00ED74EE" w:rsidP="00ED74EE">
            <w:pPr>
              <w:rPr>
                <w:rFonts w:cs="Arial"/>
              </w:rPr>
            </w:pPr>
            <w:r w:rsidRPr="00ED74EE">
              <w:rPr>
                <w:rFonts w:cs="Arial"/>
              </w:rPr>
              <w:t>SIEMENS AG</w:t>
            </w:r>
          </w:p>
          <w:p w14:paraId="667351C6" w14:textId="77777777" w:rsidR="00ED74EE" w:rsidRPr="00ED74EE" w:rsidRDefault="00ED74EE" w:rsidP="00ED74EE">
            <w:pPr>
              <w:rPr>
                <w:rFonts w:cs="Arial"/>
              </w:rPr>
            </w:pPr>
            <w:r w:rsidRPr="00ED74EE">
              <w:rPr>
                <w:rFonts w:cs="Arial"/>
              </w:rPr>
              <w:t>Report No. 20120094.04</w:t>
            </w:r>
          </w:p>
          <w:p w14:paraId="7115050D" w14:textId="77777777" w:rsidR="00ED74EE" w:rsidRPr="00ED74EE" w:rsidRDefault="00ED74EE" w:rsidP="00ED74EE">
            <w:pPr>
              <w:rPr>
                <w:rFonts w:cs="Arial"/>
              </w:rPr>
            </w:pPr>
            <w:r w:rsidRPr="00ED74EE">
              <w:rPr>
                <w:rFonts w:cs="Arial"/>
              </w:rPr>
              <w:t>GLP</w:t>
            </w:r>
          </w:p>
          <w:p w14:paraId="4E6FAD25" w14:textId="77777777" w:rsidR="00ED74EE" w:rsidRPr="00ED74EE" w:rsidRDefault="00ED74EE" w:rsidP="00ED74EE">
            <w:pPr>
              <w:rPr>
                <w:rFonts w:cs="Arial"/>
              </w:rPr>
            </w:pPr>
            <w:r w:rsidRPr="00ED74EE">
              <w:rPr>
                <w:rFonts w:cs="Arial"/>
              </w:rPr>
              <w:t>Unpublished</w:t>
            </w:r>
          </w:p>
        </w:tc>
        <w:tc>
          <w:tcPr>
            <w:tcW w:w="0" w:type="auto"/>
          </w:tcPr>
          <w:p w14:paraId="2D525429" w14:textId="77777777" w:rsidR="00ED74EE" w:rsidRPr="00ED74EE" w:rsidRDefault="00ED74EE" w:rsidP="00ED74EE">
            <w:pPr>
              <w:rPr>
                <w:snapToGrid w:val="0"/>
              </w:rPr>
            </w:pPr>
            <w:r w:rsidRPr="00ED74EE">
              <w:rPr>
                <w:snapToGrid w:val="0"/>
              </w:rPr>
              <w:t>Yes</w:t>
            </w:r>
          </w:p>
        </w:tc>
        <w:tc>
          <w:tcPr>
            <w:tcW w:w="0" w:type="auto"/>
          </w:tcPr>
          <w:p w14:paraId="4A737C11" w14:textId="77777777" w:rsidR="00ED74EE" w:rsidRPr="00ED74EE" w:rsidRDefault="00ED74EE" w:rsidP="00ED74EE">
            <w:r w:rsidRPr="00ED74EE">
              <w:rPr>
                <w:snapToGrid w:val="0"/>
              </w:rPr>
              <w:t>Bayer</w:t>
            </w:r>
          </w:p>
        </w:tc>
      </w:tr>
      <w:tr w:rsidR="00ED74EE" w:rsidRPr="00ED74EE" w14:paraId="78EE16DC" w14:textId="77777777" w:rsidTr="00EB2C34">
        <w:trPr>
          <w:cantSplit/>
          <w:tblHeader/>
        </w:trPr>
        <w:tc>
          <w:tcPr>
            <w:tcW w:w="0" w:type="auto"/>
          </w:tcPr>
          <w:p w14:paraId="71D42E36" w14:textId="77777777" w:rsidR="00ED74EE" w:rsidRPr="00ED74EE" w:rsidRDefault="00ED74EE" w:rsidP="00ED74EE">
            <w:pPr>
              <w:rPr>
                <w:snapToGrid w:val="0"/>
              </w:rPr>
            </w:pPr>
            <w:r w:rsidRPr="00ED74EE">
              <w:rPr>
                <w:snapToGrid w:val="0"/>
              </w:rPr>
              <w:t>4.17.1-02</w:t>
            </w:r>
          </w:p>
        </w:tc>
        <w:tc>
          <w:tcPr>
            <w:tcW w:w="0" w:type="auto"/>
          </w:tcPr>
          <w:p w14:paraId="73FDC739" w14:textId="77777777" w:rsidR="00ED74EE" w:rsidRPr="00ED74EE" w:rsidRDefault="00ED74EE" w:rsidP="00ED74EE">
            <w:pPr>
              <w:rPr>
                <w:rFonts w:cs="Arial"/>
              </w:rPr>
            </w:pPr>
            <w:r w:rsidRPr="00ED74EE">
              <w:rPr>
                <w:rFonts w:cs="Arial"/>
              </w:rPr>
              <w:t xml:space="preserve">Dornhagen J </w:t>
            </w:r>
          </w:p>
        </w:tc>
        <w:tc>
          <w:tcPr>
            <w:tcW w:w="0" w:type="auto"/>
          </w:tcPr>
          <w:p w14:paraId="69D0CE6A" w14:textId="77777777" w:rsidR="00ED74EE" w:rsidRPr="00ED74EE" w:rsidRDefault="00ED74EE" w:rsidP="00ED74EE">
            <w:pPr>
              <w:rPr>
                <w:rFonts w:cs="Arial"/>
              </w:rPr>
            </w:pPr>
            <w:r w:rsidRPr="00ED74EE">
              <w:rPr>
                <w:rFonts w:cs="Arial"/>
              </w:rPr>
              <w:t xml:space="preserve">2012 </w:t>
            </w:r>
          </w:p>
        </w:tc>
        <w:tc>
          <w:tcPr>
            <w:tcW w:w="0" w:type="auto"/>
          </w:tcPr>
          <w:p w14:paraId="0A8BAA54" w14:textId="77777777" w:rsidR="00ED74EE" w:rsidRPr="00ED74EE" w:rsidRDefault="00ED74EE" w:rsidP="00ED74EE">
            <w:pPr>
              <w:rPr>
                <w:rFonts w:cs="Arial"/>
              </w:rPr>
            </w:pPr>
            <w:r w:rsidRPr="00ED74EE">
              <w:rPr>
                <w:rFonts w:cs="Arial"/>
              </w:rPr>
              <w:t xml:space="preserve">Transfluthrin XX 0,45E: Pyrophoric Properties of Solids and Liquids A.13. </w:t>
            </w:r>
          </w:p>
          <w:p w14:paraId="2B12089F" w14:textId="77777777" w:rsidR="00ED74EE" w:rsidRPr="00ED74EE" w:rsidRDefault="00ED74EE" w:rsidP="00ED74EE">
            <w:pPr>
              <w:rPr>
                <w:rFonts w:cs="Arial"/>
              </w:rPr>
            </w:pPr>
            <w:r w:rsidRPr="00ED74EE">
              <w:rPr>
                <w:rFonts w:cs="Arial"/>
              </w:rPr>
              <w:t>SIEMENS AG</w:t>
            </w:r>
          </w:p>
          <w:p w14:paraId="6DE186C3" w14:textId="77777777" w:rsidR="00ED74EE" w:rsidRPr="00ED74EE" w:rsidRDefault="00ED74EE" w:rsidP="00ED74EE">
            <w:pPr>
              <w:rPr>
                <w:rFonts w:cs="Arial"/>
              </w:rPr>
            </w:pPr>
            <w:r w:rsidRPr="00ED74EE">
              <w:rPr>
                <w:rFonts w:cs="Arial"/>
              </w:rPr>
              <w:t>Report No. 20120094.02</w:t>
            </w:r>
          </w:p>
          <w:p w14:paraId="7FFBE038" w14:textId="77777777" w:rsidR="00ED74EE" w:rsidRPr="00ED74EE" w:rsidRDefault="00ED74EE" w:rsidP="00ED74EE">
            <w:pPr>
              <w:rPr>
                <w:rFonts w:cs="Arial"/>
              </w:rPr>
            </w:pPr>
            <w:r w:rsidRPr="00ED74EE">
              <w:rPr>
                <w:rFonts w:cs="Arial"/>
              </w:rPr>
              <w:t>GLP</w:t>
            </w:r>
          </w:p>
          <w:p w14:paraId="7CD5CE6F" w14:textId="77777777" w:rsidR="00ED74EE" w:rsidRPr="00ED74EE" w:rsidRDefault="00ED74EE" w:rsidP="00ED74EE">
            <w:pPr>
              <w:rPr>
                <w:rFonts w:cs="Arial"/>
              </w:rPr>
            </w:pPr>
            <w:r w:rsidRPr="00ED74EE">
              <w:rPr>
                <w:rFonts w:cs="Arial"/>
              </w:rPr>
              <w:t>Unpublished</w:t>
            </w:r>
          </w:p>
        </w:tc>
        <w:tc>
          <w:tcPr>
            <w:tcW w:w="0" w:type="auto"/>
          </w:tcPr>
          <w:p w14:paraId="315D6F89" w14:textId="77777777" w:rsidR="00ED74EE" w:rsidRPr="00ED74EE" w:rsidRDefault="00ED74EE" w:rsidP="00ED74EE">
            <w:pPr>
              <w:rPr>
                <w:snapToGrid w:val="0"/>
              </w:rPr>
            </w:pPr>
            <w:r w:rsidRPr="00ED74EE">
              <w:rPr>
                <w:snapToGrid w:val="0"/>
              </w:rPr>
              <w:t>Yes</w:t>
            </w:r>
          </w:p>
        </w:tc>
        <w:tc>
          <w:tcPr>
            <w:tcW w:w="0" w:type="auto"/>
          </w:tcPr>
          <w:p w14:paraId="688CB44F" w14:textId="77777777" w:rsidR="00ED74EE" w:rsidRPr="00ED74EE" w:rsidRDefault="00ED74EE" w:rsidP="00ED74EE">
            <w:r w:rsidRPr="00ED74EE">
              <w:rPr>
                <w:snapToGrid w:val="0"/>
              </w:rPr>
              <w:t>Bayer</w:t>
            </w:r>
          </w:p>
        </w:tc>
      </w:tr>
      <w:tr w:rsidR="00ED74EE" w:rsidRPr="00ED74EE" w14:paraId="6092AFA1" w14:textId="77777777" w:rsidTr="00EB2C34">
        <w:trPr>
          <w:cantSplit/>
          <w:tblHeader/>
        </w:trPr>
        <w:tc>
          <w:tcPr>
            <w:tcW w:w="0" w:type="auto"/>
          </w:tcPr>
          <w:p w14:paraId="60EFDFCB" w14:textId="77777777" w:rsidR="00ED74EE" w:rsidRPr="00ED74EE" w:rsidRDefault="00ED74EE" w:rsidP="00ED74EE">
            <w:pPr>
              <w:rPr>
                <w:snapToGrid w:val="0"/>
              </w:rPr>
            </w:pPr>
            <w:r w:rsidRPr="00ED74EE">
              <w:rPr>
                <w:snapToGrid w:val="0"/>
              </w:rPr>
              <w:lastRenderedPageBreak/>
              <w:t>5.1</w:t>
            </w:r>
          </w:p>
        </w:tc>
        <w:tc>
          <w:tcPr>
            <w:tcW w:w="0" w:type="auto"/>
          </w:tcPr>
          <w:p w14:paraId="6D6961E9" w14:textId="77777777" w:rsidR="00ED74EE" w:rsidRPr="00ED74EE" w:rsidRDefault="00ED74EE" w:rsidP="00ED74EE">
            <w:pPr>
              <w:rPr>
                <w:rFonts w:cs="Arial"/>
              </w:rPr>
            </w:pPr>
            <w:r w:rsidRPr="00ED74EE">
              <w:rPr>
                <w:rFonts w:cs="Arial"/>
              </w:rPr>
              <w:t xml:space="preserve">Manka, S. </w:t>
            </w:r>
          </w:p>
        </w:tc>
        <w:tc>
          <w:tcPr>
            <w:tcW w:w="0" w:type="auto"/>
          </w:tcPr>
          <w:p w14:paraId="7EDE0873" w14:textId="77777777" w:rsidR="00ED74EE" w:rsidRPr="00ED74EE" w:rsidRDefault="00ED74EE" w:rsidP="00ED74EE">
            <w:pPr>
              <w:rPr>
                <w:rFonts w:cs="Arial"/>
              </w:rPr>
            </w:pPr>
            <w:r w:rsidRPr="00ED74EE">
              <w:rPr>
                <w:rFonts w:cs="Arial"/>
              </w:rPr>
              <w:t xml:space="preserve">2012 </w:t>
            </w:r>
          </w:p>
        </w:tc>
        <w:tc>
          <w:tcPr>
            <w:tcW w:w="0" w:type="auto"/>
          </w:tcPr>
          <w:p w14:paraId="26F717B1" w14:textId="77777777" w:rsidR="00ED74EE" w:rsidRPr="00ED74EE" w:rsidRDefault="00ED74EE" w:rsidP="00ED74EE">
            <w:pPr>
              <w:rPr>
                <w:rFonts w:cs="Arial"/>
              </w:rPr>
            </w:pPr>
            <w:r w:rsidRPr="00ED74EE">
              <w:rPr>
                <w:rFonts w:cs="Arial"/>
              </w:rPr>
              <w:t xml:space="preserve">MV035 Determination of Transfluthrin in Paper Coils </w:t>
            </w:r>
          </w:p>
          <w:p w14:paraId="7054BB23" w14:textId="77777777" w:rsidR="00ED74EE" w:rsidRPr="00ED74EE" w:rsidRDefault="00ED74EE" w:rsidP="00ED74EE">
            <w:pPr>
              <w:rPr>
                <w:rFonts w:cs="Arial"/>
              </w:rPr>
            </w:pPr>
            <w:r w:rsidRPr="00ED74EE">
              <w:rPr>
                <w:rFonts w:cs="Arial"/>
              </w:rPr>
              <w:t>BioGenius</w:t>
            </w:r>
            <w:r w:rsidRPr="00ED74EE">
              <w:rPr>
                <w:rFonts w:cs="Arial"/>
              </w:rPr>
              <w:br/>
              <w:t>Report No: MV035</w:t>
            </w:r>
          </w:p>
          <w:p w14:paraId="7D9C25BF" w14:textId="77777777" w:rsidR="00ED74EE" w:rsidRPr="00ED74EE" w:rsidRDefault="00ED74EE" w:rsidP="00ED74EE">
            <w:pPr>
              <w:rPr>
                <w:rFonts w:cs="Arial"/>
              </w:rPr>
            </w:pPr>
            <w:r w:rsidRPr="00ED74EE">
              <w:rPr>
                <w:rFonts w:cs="Arial"/>
              </w:rPr>
              <w:t>GLP</w:t>
            </w:r>
          </w:p>
          <w:p w14:paraId="6A611049" w14:textId="77777777" w:rsidR="00ED74EE" w:rsidRPr="00ED74EE" w:rsidRDefault="00ED74EE" w:rsidP="00ED74EE">
            <w:pPr>
              <w:rPr>
                <w:rFonts w:cs="Arial"/>
              </w:rPr>
            </w:pPr>
            <w:r w:rsidRPr="00ED74EE">
              <w:rPr>
                <w:rFonts w:cs="Arial"/>
              </w:rPr>
              <w:t>Unpublished</w:t>
            </w:r>
          </w:p>
        </w:tc>
        <w:tc>
          <w:tcPr>
            <w:tcW w:w="0" w:type="auto"/>
          </w:tcPr>
          <w:p w14:paraId="28BAC31F" w14:textId="77777777" w:rsidR="00ED74EE" w:rsidRPr="00ED74EE" w:rsidRDefault="00ED74EE" w:rsidP="00ED74EE">
            <w:pPr>
              <w:rPr>
                <w:snapToGrid w:val="0"/>
              </w:rPr>
            </w:pPr>
            <w:r w:rsidRPr="00ED74EE">
              <w:rPr>
                <w:snapToGrid w:val="0"/>
              </w:rPr>
              <w:t>Yes</w:t>
            </w:r>
          </w:p>
        </w:tc>
        <w:tc>
          <w:tcPr>
            <w:tcW w:w="0" w:type="auto"/>
          </w:tcPr>
          <w:p w14:paraId="1FDC46BE" w14:textId="77777777" w:rsidR="00ED74EE" w:rsidRPr="00ED74EE" w:rsidRDefault="00ED74EE" w:rsidP="00ED74EE">
            <w:r w:rsidRPr="00ED74EE">
              <w:rPr>
                <w:snapToGrid w:val="0"/>
              </w:rPr>
              <w:t>Bayer</w:t>
            </w:r>
          </w:p>
        </w:tc>
      </w:tr>
      <w:tr w:rsidR="00ED74EE" w:rsidRPr="00ED74EE" w14:paraId="6023C38B" w14:textId="77777777" w:rsidTr="00EB2C34">
        <w:trPr>
          <w:cantSplit/>
          <w:tblHeader/>
        </w:trPr>
        <w:tc>
          <w:tcPr>
            <w:tcW w:w="0" w:type="auto"/>
          </w:tcPr>
          <w:p w14:paraId="76688DB3" w14:textId="77777777" w:rsidR="00ED74EE" w:rsidRPr="00ED74EE" w:rsidRDefault="00ED74EE" w:rsidP="00ED74EE">
            <w:pPr>
              <w:rPr>
                <w:snapToGrid w:val="0"/>
              </w:rPr>
            </w:pPr>
            <w:r w:rsidRPr="00ED74EE">
              <w:rPr>
                <w:snapToGrid w:val="0"/>
              </w:rPr>
              <w:t>5.1</w:t>
            </w:r>
          </w:p>
        </w:tc>
        <w:tc>
          <w:tcPr>
            <w:tcW w:w="0" w:type="auto"/>
          </w:tcPr>
          <w:p w14:paraId="2411008B" w14:textId="77777777" w:rsidR="00ED74EE" w:rsidRPr="00ED74EE" w:rsidRDefault="00ED74EE" w:rsidP="00ED74EE">
            <w:pPr>
              <w:rPr>
                <w:rFonts w:cs="Arial"/>
              </w:rPr>
            </w:pPr>
            <w:r w:rsidRPr="00ED74EE">
              <w:rPr>
                <w:rFonts w:cs="Arial"/>
              </w:rPr>
              <w:t xml:space="preserve">Manka, S. </w:t>
            </w:r>
          </w:p>
        </w:tc>
        <w:tc>
          <w:tcPr>
            <w:tcW w:w="0" w:type="auto"/>
          </w:tcPr>
          <w:p w14:paraId="3B4E995B" w14:textId="77777777" w:rsidR="00ED74EE" w:rsidRPr="00ED74EE" w:rsidRDefault="00ED74EE" w:rsidP="00ED74EE">
            <w:pPr>
              <w:rPr>
                <w:rFonts w:cs="Arial"/>
              </w:rPr>
            </w:pPr>
            <w:r w:rsidRPr="00ED74EE">
              <w:rPr>
                <w:rFonts w:cs="Arial"/>
              </w:rPr>
              <w:t xml:space="preserve">2012 </w:t>
            </w:r>
          </w:p>
        </w:tc>
        <w:tc>
          <w:tcPr>
            <w:tcW w:w="0" w:type="auto"/>
          </w:tcPr>
          <w:p w14:paraId="515E0F20" w14:textId="77777777" w:rsidR="00ED74EE" w:rsidRPr="00ED74EE" w:rsidRDefault="00ED74EE" w:rsidP="00ED74EE">
            <w:pPr>
              <w:rPr>
                <w:rFonts w:cs="Arial"/>
              </w:rPr>
            </w:pPr>
            <w:r w:rsidRPr="00ED74EE">
              <w:rPr>
                <w:rFonts w:cs="Arial"/>
              </w:rPr>
              <w:t xml:space="preserve">Validation of MV035 - Determination of Transfluthirn in Paper Coils </w:t>
            </w:r>
            <w:r w:rsidRPr="00ED74EE">
              <w:rPr>
                <w:rFonts w:cs="Arial"/>
              </w:rPr>
              <w:br/>
              <w:t>BioGenius</w:t>
            </w:r>
            <w:r w:rsidRPr="00ED74EE">
              <w:rPr>
                <w:rFonts w:cs="Arial"/>
              </w:rPr>
              <w:br/>
              <w:t>Report No: Mo4375</w:t>
            </w:r>
          </w:p>
          <w:p w14:paraId="20771B04" w14:textId="77777777" w:rsidR="00ED74EE" w:rsidRPr="00ED74EE" w:rsidRDefault="00ED74EE" w:rsidP="00ED74EE">
            <w:pPr>
              <w:rPr>
                <w:rFonts w:cs="Arial"/>
              </w:rPr>
            </w:pPr>
            <w:r w:rsidRPr="00ED74EE">
              <w:rPr>
                <w:rFonts w:cs="Arial"/>
              </w:rPr>
              <w:t>GLP</w:t>
            </w:r>
          </w:p>
          <w:p w14:paraId="14541A82" w14:textId="77777777" w:rsidR="00ED74EE" w:rsidRPr="00ED74EE" w:rsidRDefault="00ED74EE" w:rsidP="00ED74EE">
            <w:pPr>
              <w:rPr>
                <w:rFonts w:cs="Arial"/>
              </w:rPr>
            </w:pPr>
            <w:r w:rsidRPr="00ED74EE">
              <w:rPr>
                <w:rFonts w:cs="Arial"/>
              </w:rPr>
              <w:t>Unpublished</w:t>
            </w:r>
          </w:p>
        </w:tc>
        <w:tc>
          <w:tcPr>
            <w:tcW w:w="0" w:type="auto"/>
          </w:tcPr>
          <w:p w14:paraId="7989AD96" w14:textId="77777777" w:rsidR="00ED74EE" w:rsidRPr="00ED74EE" w:rsidRDefault="00ED74EE" w:rsidP="00ED74EE">
            <w:pPr>
              <w:rPr>
                <w:snapToGrid w:val="0"/>
              </w:rPr>
            </w:pPr>
            <w:r w:rsidRPr="00ED74EE">
              <w:rPr>
                <w:snapToGrid w:val="0"/>
              </w:rPr>
              <w:t>Yes</w:t>
            </w:r>
          </w:p>
        </w:tc>
        <w:tc>
          <w:tcPr>
            <w:tcW w:w="0" w:type="auto"/>
          </w:tcPr>
          <w:p w14:paraId="31D554D2" w14:textId="77777777" w:rsidR="00ED74EE" w:rsidRPr="00ED74EE" w:rsidRDefault="00ED74EE" w:rsidP="00ED74EE">
            <w:r w:rsidRPr="00ED74EE">
              <w:rPr>
                <w:snapToGrid w:val="0"/>
              </w:rPr>
              <w:t>Bayer</w:t>
            </w:r>
          </w:p>
        </w:tc>
      </w:tr>
      <w:tr w:rsidR="004B622C" w:rsidRPr="00ED74EE" w14:paraId="3C29B1C8" w14:textId="77777777" w:rsidTr="009B3CAC">
        <w:trPr>
          <w:cantSplit/>
          <w:tblHeader/>
        </w:trPr>
        <w:tc>
          <w:tcPr>
            <w:tcW w:w="0" w:type="auto"/>
            <w:shd w:val="clear" w:color="auto" w:fill="FFFFFF" w:themeFill="background1"/>
          </w:tcPr>
          <w:p w14:paraId="423A32C4" w14:textId="0794838C" w:rsidR="004B622C" w:rsidRPr="00ED74EE" w:rsidRDefault="004B622C" w:rsidP="00ED74EE">
            <w:pPr>
              <w:rPr>
                <w:snapToGrid w:val="0"/>
              </w:rPr>
            </w:pPr>
            <w:r>
              <w:rPr>
                <w:snapToGrid w:val="0"/>
              </w:rPr>
              <w:t>5.1</w:t>
            </w:r>
          </w:p>
        </w:tc>
        <w:tc>
          <w:tcPr>
            <w:tcW w:w="0" w:type="auto"/>
            <w:shd w:val="clear" w:color="auto" w:fill="FFFFFF" w:themeFill="background1"/>
          </w:tcPr>
          <w:p w14:paraId="4DBA6943" w14:textId="10440416" w:rsidR="004B622C" w:rsidRPr="00ED74EE" w:rsidRDefault="004B622C" w:rsidP="00ED74EE">
            <w:pPr>
              <w:rPr>
                <w:rFonts w:cs="Arial"/>
              </w:rPr>
            </w:pPr>
            <w:r>
              <w:rPr>
                <w:rFonts w:cs="Arial"/>
              </w:rPr>
              <w:t>Manka, S.</w:t>
            </w:r>
          </w:p>
        </w:tc>
        <w:tc>
          <w:tcPr>
            <w:tcW w:w="0" w:type="auto"/>
            <w:shd w:val="clear" w:color="auto" w:fill="FFFFFF" w:themeFill="background1"/>
          </w:tcPr>
          <w:p w14:paraId="03651AF1" w14:textId="51501D1B" w:rsidR="004B622C" w:rsidRPr="00ED74EE" w:rsidRDefault="004B622C" w:rsidP="00ED74EE">
            <w:pPr>
              <w:rPr>
                <w:rFonts w:cs="Arial"/>
              </w:rPr>
            </w:pPr>
            <w:r>
              <w:rPr>
                <w:rFonts w:cs="Arial"/>
              </w:rPr>
              <w:t>2020</w:t>
            </w:r>
          </w:p>
        </w:tc>
        <w:tc>
          <w:tcPr>
            <w:tcW w:w="0" w:type="auto"/>
            <w:shd w:val="clear" w:color="auto" w:fill="FFFFFF" w:themeFill="background1"/>
          </w:tcPr>
          <w:p w14:paraId="64141B20" w14:textId="77777777" w:rsidR="004B622C" w:rsidRDefault="004B622C" w:rsidP="00ED74EE">
            <w:pPr>
              <w:rPr>
                <w:rFonts w:cs="Arial"/>
              </w:rPr>
            </w:pPr>
            <w:r>
              <w:rPr>
                <w:rFonts w:cs="Arial"/>
              </w:rPr>
              <w:t>Re-validation of CIPAC method 741/TC/M/3.2 and MV035 fir the determination of 1R-transfluthrin in Bonodor Papel Insecticida</w:t>
            </w:r>
          </w:p>
          <w:p w14:paraId="24D0A5F2" w14:textId="77777777" w:rsidR="004B622C" w:rsidRDefault="004B622C" w:rsidP="00ED74EE">
            <w:pPr>
              <w:rPr>
                <w:rFonts w:cs="Arial"/>
              </w:rPr>
            </w:pPr>
            <w:r>
              <w:rPr>
                <w:rFonts w:cs="Arial"/>
              </w:rPr>
              <w:t>BioGenius</w:t>
            </w:r>
          </w:p>
          <w:p w14:paraId="2C00650A" w14:textId="1798D1C9" w:rsidR="004B622C" w:rsidRDefault="004B622C" w:rsidP="00ED74EE">
            <w:pPr>
              <w:rPr>
                <w:rFonts w:cs="Arial"/>
              </w:rPr>
            </w:pPr>
            <w:r>
              <w:rPr>
                <w:rFonts w:cs="Arial"/>
              </w:rPr>
              <w:t>Report No: Mo6869</w:t>
            </w:r>
          </w:p>
          <w:p w14:paraId="07EC58E5" w14:textId="77777777" w:rsidR="004B622C" w:rsidRDefault="004B622C" w:rsidP="00ED74EE">
            <w:pPr>
              <w:rPr>
                <w:rFonts w:cs="Arial"/>
              </w:rPr>
            </w:pPr>
            <w:r>
              <w:rPr>
                <w:rFonts w:cs="Arial"/>
              </w:rPr>
              <w:t>GLP</w:t>
            </w:r>
          </w:p>
          <w:p w14:paraId="58C73CBB" w14:textId="0C3D9F8C" w:rsidR="004B622C" w:rsidRPr="00ED74EE" w:rsidRDefault="004B622C" w:rsidP="00ED74EE">
            <w:pPr>
              <w:rPr>
                <w:rFonts w:cs="Arial"/>
              </w:rPr>
            </w:pPr>
            <w:r>
              <w:rPr>
                <w:rFonts w:cs="Arial"/>
              </w:rPr>
              <w:t xml:space="preserve">Unpublished </w:t>
            </w:r>
          </w:p>
        </w:tc>
        <w:tc>
          <w:tcPr>
            <w:tcW w:w="0" w:type="auto"/>
            <w:shd w:val="clear" w:color="auto" w:fill="FFFFFF" w:themeFill="background1"/>
          </w:tcPr>
          <w:p w14:paraId="6E71C013" w14:textId="2215D1C9" w:rsidR="004B622C" w:rsidRPr="00ED74EE" w:rsidRDefault="004B622C" w:rsidP="00ED74EE">
            <w:pPr>
              <w:rPr>
                <w:snapToGrid w:val="0"/>
              </w:rPr>
            </w:pPr>
            <w:r>
              <w:rPr>
                <w:snapToGrid w:val="0"/>
              </w:rPr>
              <w:t>Yes</w:t>
            </w:r>
          </w:p>
        </w:tc>
        <w:tc>
          <w:tcPr>
            <w:tcW w:w="0" w:type="auto"/>
            <w:shd w:val="clear" w:color="auto" w:fill="FFFFFF" w:themeFill="background1"/>
          </w:tcPr>
          <w:p w14:paraId="1CE2998F" w14:textId="52F0723C" w:rsidR="004B622C" w:rsidRPr="00ED74EE" w:rsidRDefault="004B622C" w:rsidP="00ED74EE">
            <w:pPr>
              <w:rPr>
                <w:snapToGrid w:val="0"/>
              </w:rPr>
            </w:pPr>
            <w:r>
              <w:rPr>
                <w:snapToGrid w:val="0"/>
              </w:rPr>
              <w:t>Bayer</w:t>
            </w:r>
          </w:p>
        </w:tc>
      </w:tr>
      <w:tr w:rsidR="00ED74EE" w:rsidRPr="00ED74EE" w14:paraId="5AAED3C5" w14:textId="77777777" w:rsidTr="00EB2C34">
        <w:trPr>
          <w:cantSplit/>
          <w:trHeight w:val="738"/>
          <w:tblHeader/>
        </w:trPr>
        <w:tc>
          <w:tcPr>
            <w:tcW w:w="0" w:type="auto"/>
          </w:tcPr>
          <w:p w14:paraId="5711A1BB" w14:textId="77777777" w:rsidR="00ED74EE" w:rsidRPr="00ED74EE" w:rsidRDefault="00ED74EE" w:rsidP="00ED74EE">
            <w:pPr>
              <w:rPr>
                <w:snapToGrid w:val="0"/>
              </w:rPr>
            </w:pPr>
            <w:r w:rsidRPr="00ED74EE">
              <w:rPr>
                <w:snapToGrid w:val="0"/>
              </w:rPr>
              <w:t>6.7-01/02</w:t>
            </w:r>
          </w:p>
        </w:tc>
        <w:tc>
          <w:tcPr>
            <w:tcW w:w="0" w:type="auto"/>
          </w:tcPr>
          <w:p w14:paraId="5A7674E6" w14:textId="77777777" w:rsidR="00ED74EE" w:rsidRPr="00ED74EE" w:rsidRDefault="00ED74EE" w:rsidP="00ED74EE">
            <w:pPr>
              <w:rPr>
                <w:rFonts w:cs="Arial"/>
              </w:rPr>
            </w:pPr>
            <w:r w:rsidRPr="00ED74EE">
              <w:rPr>
                <w:rFonts w:cs="Arial"/>
              </w:rPr>
              <w:t xml:space="preserve">Radecki </w:t>
            </w:r>
          </w:p>
        </w:tc>
        <w:tc>
          <w:tcPr>
            <w:tcW w:w="0" w:type="auto"/>
          </w:tcPr>
          <w:p w14:paraId="0D6F7FF6" w14:textId="77777777" w:rsidR="00ED74EE" w:rsidRPr="00ED74EE" w:rsidRDefault="00ED74EE" w:rsidP="00ED74EE">
            <w:pPr>
              <w:rPr>
                <w:rFonts w:cs="Arial"/>
              </w:rPr>
            </w:pPr>
            <w:r w:rsidRPr="00ED74EE">
              <w:rPr>
                <w:rFonts w:cs="Arial"/>
              </w:rPr>
              <w:t xml:space="preserve">2014 </w:t>
            </w:r>
          </w:p>
        </w:tc>
        <w:tc>
          <w:tcPr>
            <w:tcW w:w="0" w:type="auto"/>
          </w:tcPr>
          <w:p w14:paraId="098CC322" w14:textId="77777777" w:rsidR="00ED74EE" w:rsidRPr="00ED74EE" w:rsidRDefault="00ED74EE" w:rsidP="00ED74EE">
            <w:pPr>
              <w:rPr>
                <w:rFonts w:cs="Arial"/>
              </w:rPr>
            </w:pPr>
            <w:r w:rsidRPr="00ED74EE">
              <w:rPr>
                <w:rFonts w:cs="Arial"/>
              </w:rPr>
              <w:t xml:space="preserve">Efficacy of Rambo Papers against flying and crawling insect species </w:t>
            </w:r>
          </w:p>
          <w:p w14:paraId="78269CC1" w14:textId="77777777" w:rsidR="00ED74EE" w:rsidRPr="00ED74EE" w:rsidRDefault="00ED74EE" w:rsidP="00ED74EE">
            <w:pPr>
              <w:rPr>
                <w:rFonts w:cs="Arial"/>
              </w:rPr>
            </w:pPr>
            <w:r w:rsidRPr="00ED74EE">
              <w:rPr>
                <w:rFonts w:cs="Arial"/>
              </w:rPr>
              <w:t>BioGenius GmbH</w:t>
            </w:r>
          </w:p>
          <w:p w14:paraId="7C589B29" w14:textId="77777777" w:rsidR="00ED74EE" w:rsidRPr="00ED74EE" w:rsidRDefault="00ED74EE" w:rsidP="00ED74EE">
            <w:pPr>
              <w:rPr>
                <w:rFonts w:cs="Arial"/>
              </w:rPr>
            </w:pPr>
            <w:r w:rsidRPr="00ED74EE">
              <w:rPr>
                <w:rFonts w:cs="Arial"/>
              </w:rPr>
              <w:t>Report No: BIO114a-14, Mo4335</w:t>
            </w:r>
          </w:p>
          <w:p w14:paraId="6E456841" w14:textId="77777777" w:rsidR="00ED74EE" w:rsidRPr="00ED74EE" w:rsidRDefault="00ED74EE" w:rsidP="00ED74EE">
            <w:pPr>
              <w:rPr>
                <w:rFonts w:cs="Arial"/>
              </w:rPr>
            </w:pPr>
            <w:r w:rsidRPr="00ED74EE">
              <w:rPr>
                <w:rFonts w:cs="Arial"/>
              </w:rPr>
              <w:t>Non-GLP (GLP-like)</w:t>
            </w:r>
          </w:p>
          <w:p w14:paraId="77BD8942" w14:textId="77777777" w:rsidR="00ED74EE" w:rsidRPr="00ED74EE" w:rsidRDefault="00ED74EE" w:rsidP="00ED74EE">
            <w:pPr>
              <w:rPr>
                <w:rFonts w:cs="Arial"/>
              </w:rPr>
            </w:pPr>
            <w:r w:rsidRPr="00ED74EE">
              <w:rPr>
                <w:rFonts w:cs="Arial"/>
              </w:rPr>
              <w:t>Unpublished</w:t>
            </w:r>
          </w:p>
        </w:tc>
        <w:tc>
          <w:tcPr>
            <w:tcW w:w="0" w:type="auto"/>
          </w:tcPr>
          <w:p w14:paraId="3D47AEB9" w14:textId="77777777" w:rsidR="00ED74EE" w:rsidRPr="00ED74EE" w:rsidRDefault="00ED74EE" w:rsidP="00ED74EE">
            <w:pPr>
              <w:rPr>
                <w:snapToGrid w:val="0"/>
              </w:rPr>
            </w:pPr>
            <w:r w:rsidRPr="00ED74EE">
              <w:rPr>
                <w:snapToGrid w:val="0"/>
              </w:rPr>
              <w:t>Yes</w:t>
            </w:r>
          </w:p>
        </w:tc>
        <w:tc>
          <w:tcPr>
            <w:tcW w:w="0" w:type="auto"/>
          </w:tcPr>
          <w:p w14:paraId="0206D1E4" w14:textId="77777777" w:rsidR="00ED74EE" w:rsidRPr="00ED74EE" w:rsidRDefault="00ED74EE" w:rsidP="00ED74EE">
            <w:r w:rsidRPr="00ED74EE">
              <w:rPr>
                <w:snapToGrid w:val="0"/>
              </w:rPr>
              <w:t>Bayer</w:t>
            </w:r>
          </w:p>
        </w:tc>
      </w:tr>
      <w:tr w:rsidR="00ED74EE" w:rsidRPr="00ED74EE" w14:paraId="792C0D38" w14:textId="77777777" w:rsidTr="00EB2C34">
        <w:trPr>
          <w:cantSplit/>
          <w:tblHeader/>
        </w:trPr>
        <w:tc>
          <w:tcPr>
            <w:tcW w:w="0" w:type="auto"/>
          </w:tcPr>
          <w:p w14:paraId="7FFF1265" w14:textId="77777777" w:rsidR="00ED74EE" w:rsidRPr="00ED74EE" w:rsidRDefault="00ED74EE" w:rsidP="00ED74EE">
            <w:pPr>
              <w:rPr>
                <w:snapToGrid w:val="0"/>
              </w:rPr>
            </w:pPr>
            <w:r w:rsidRPr="00ED74EE">
              <w:rPr>
                <w:snapToGrid w:val="0"/>
              </w:rPr>
              <w:t>6.7-03</w:t>
            </w:r>
          </w:p>
        </w:tc>
        <w:tc>
          <w:tcPr>
            <w:tcW w:w="0" w:type="auto"/>
          </w:tcPr>
          <w:p w14:paraId="777197C3" w14:textId="77777777" w:rsidR="00ED74EE" w:rsidRPr="00ED74EE" w:rsidRDefault="00ED74EE" w:rsidP="00ED74EE">
            <w:pPr>
              <w:rPr>
                <w:rFonts w:cs="Arial"/>
              </w:rPr>
            </w:pPr>
            <w:r w:rsidRPr="00ED74EE">
              <w:rPr>
                <w:rFonts w:cs="Arial"/>
              </w:rPr>
              <w:t xml:space="preserve">Lüpkes, K.-H. </w:t>
            </w:r>
          </w:p>
        </w:tc>
        <w:tc>
          <w:tcPr>
            <w:tcW w:w="0" w:type="auto"/>
          </w:tcPr>
          <w:p w14:paraId="5BD80368" w14:textId="77777777" w:rsidR="00ED74EE" w:rsidRPr="00ED74EE" w:rsidRDefault="00ED74EE" w:rsidP="00ED74EE">
            <w:pPr>
              <w:rPr>
                <w:rFonts w:cs="Arial"/>
              </w:rPr>
            </w:pPr>
            <w:r w:rsidRPr="00ED74EE">
              <w:rPr>
                <w:rFonts w:cs="Arial"/>
              </w:rPr>
              <w:t xml:space="preserve">2008 </w:t>
            </w:r>
          </w:p>
        </w:tc>
        <w:tc>
          <w:tcPr>
            <w:tcW w:w="0" w:type="auto"/>
          </w:tcPr>
          <w:p w14:paraId="09079875" w14:textId="77777777" w:rsidR="00ED74EE" w:rsidRPr="00ED74EE" w:rsidRDefault="00ED74EE" w:rsidP="00ED74EE">
            <w:pPr>
              <w:rPr>
                <w:rFonts w:cs="Arial"/>
              </w:rPr>
            </w:pPr>
            <w:r w:rsidRPr="00ED74EE">
              <w:rPr>
                <w:rFonts w:cs="Arial"/>
              </w:rPr>
              <w:t xml:space="preserve">Aerosol efficacy of various products against mosquitoes </w:t>
            </w:r>
          </w:p>
          <w:p w14:paraId="037074A8" w14:textId="77777777" w:rsidR="00ED74EE" w:rsidRPr="00ED74EE" w:rsidRDefault="00ED74EE" w:rsidP="00ED74EE">
            <w:pPr>
              <w:rPr>
                <w:rFonts w:cs="Arial"/>
              </w:rPr>
            </w:pPr>
            <w:r w:rsidRPr="00ED74EE">
              <w:rPr>
                <w:rFonts w:cs="Arial"/>
              </w:rPr>
              <w:t>BioGenius GmbH</w:t>
            </w:r>
          </w:p>
          <w:p w14:paraId="0C3814B2" w14:textId="77777777" w:rsidR="00ED74EE" w:rsidRPr="00ED74EE" w:rsidRDefault="00ED74EE" w:rsidP="00ED74EE">
            <w:pPr>
              <w:rPr>
                <w:rFonts w:cs="Arial"/>
              </w:rPr>
            </w:pPr>
            <w:r w:rsidRPr="00ED74EE">
              <w:rPr>
                <w:rFonts w:cs="Arial"/>
              </w:rPr>
              <w:t>Report No: BIO032-08, Mo3579</w:t>
            </w:r>
          </w:p>
          <w:p w14:paraId="5E7EA4F6" w14:textId="77777777" w:rsidR="00ED74EE" w:rsidRPr="00ED74EE" w:rsidRDefault="00ED74EE" w:rsidP="00ED74EE">
            <w:pPr>
              <w:rPr>
                <w:rFonts w:cs="Arial"/>
              </w:rPr>
            </w:pPr>
            <w:r w:rsidRPr="00ED74EE">
              <w:rPr>
                <w:rFonts w:cs="Arial"/>
              </w:rPr>
              <w:t>Non-GLP</w:t>
            </w:r>
          </w:p>
          <w:p w14:paraId="3B8B6954" w14:textId="77777777" w:rsidR="00ED74EE" w:rsidRPr="00ED74EE" w:rsidRDefault="00ED74EE" w:rsidP="00ED74EE">
            <w:pPr>
              <w:rPr>
                <w:rFonts w:cs="Arial"/>
              </w:rPr>
            </w:pPr>
            <w:r w:rsidRPr="00ED74EE">
              <w:rPr>
                <w:rFonts w:cs="Arial"/>
              </w:rPr>
              <w:t>Unpublished</w:t>
            </w:r>
          </w:p>
        </w:tc>
        <w:tc>
          <w:tcPr>
            <w:tcW w:w="0" w:type="auto"/>
          </w:tcPr>
          <w:p w14:paraId="6E548DEF" w14:textId="77777777" w:rsidR="00ED74EE" w:rsidRPr="00ED74EE" w:rsidRDefault="00ED74EE" w:rsidP="00ED74EE">
            <w:pPr>
              <w:rPr>
                <w:snapToGrid w:val="0"/>
              </w:rPr>
            </w:pPr>
            <w:r w:rsidRPr="00ED74EE">
              <w:rPr>
                <w:snapToGrid w:val="0"/>
              </w:rPr>
              <w:t>Yes</w:t>
            </w:r>
          </w:p>
        </w:tc>
        <w:tc>
          <w:tcPr>
            <w:tcW w:w="0" w:type="auto"/>
          </w:tcPr>
          <w:p w14:paraId="3CD60289" w14:textId="77777777" w:rsidR="00ED74EE" w:rsidRPr="00ED74EE" w:rsidRDefault="00ED74EE" w:rsidP="00ED74EE">
            <w:r w:rsidRPr="00ED74EE">
              <w:rPr>
                <w:snapToGrid w:val="0"/>
              </w:rPr>
              <w:t>Bayer</w:t>
            </w:r>
          </w:p>
        </w:tc>
      </w:tr>
      <w:tr w:rsidR="00ED74EE" w:rsidRPr="00ED74EE" w14:paraId="079604D3" w14:textId="77777777" w:rsidTr="00EB2C34">
        <w:trPr>
          <w:cantSplit/>
          <w:tblHeader/>
        </w:trPr>
        <w:tc>
          <w:tcPr>
            <w:tcW w:w="0" w:type="auto"/>
          </w:tcPr>
          <w:p w14:paraId="2A041A2D" w14:textId="77777777" w:rsidR="00ED74EE" w:rsidRPr="00ED74EE" w:rsidRDefault="00ED74EE" w:rsidP="00ED74EE">
            <w:pPr>
              <w:rPr>
                <w:snapToGrid w:val="0"/>
              </w:rPr>
            </w:pPr>
            <w:r w:rsidRPr="00ED74EE">
              <w:rPr>
                <w:snapToGrid w:val="0"/>
              </w:rPr>
              <w:t>6.7-04</w:t>
            </w:r>
          </w:p>
        </w:tc>
        <w:tc>
          <w:tcPr>
            <w:tcW w:w="0" w:type="auto"/>
          </w:tcPr>
          <w:p w14:paraId="7A6CFB7F" w14:textId="77777777" w:rsidR="00ED74EE" w:rsidRPr="00ED74EE" w:rsidRDefault="00ED74EE" w:rsidP="00ED74EE">
            <w:pPr>
              <w:rPr>
                <w:rFonts w:cs="Arial"/>
              </w:rPr>
            </w:pPr>
            <w:r w:rsidRPr="00ED74EE">
              <w:rPr>
                <w:rFonts w:cs="Arial"/>
              </w:rPr>
              <w:t xml:space="preserve">Jung, R. </w:t>
            </w:r>
          </w:p>
        </w:tc>
        <w:tc>
          <w:tcPr>
            <w:tcW w:w="0" w:type="auto"/>
          </w:tcPr>
          <w:p w14:paraId="41F93E75" w14:textId="77777777" w:rsidR="00ED74EE" w:rsidRPr="00ED74EE" w:rsidRDefault="00ED74EE" w:rsidP="00ED74EE">
            <w:pPr>
              <w:rPr>
                <w:rFonts w:cs="Arial"/>
              </w:rPr>
            </w:pPr>
            <w:r w:rsidRPr="00ED74EE">
              <w:rPr>
                <w:rFonts w:cs="Arial"/>
              </w:rPr>
              <w:t xml:space="preserve">2009 </w:t>
            </w:r>
          </w:p>
        </w:tc>
        <w:tc>
          <w:tcPr>
            <w:tcW w:w="0" w:type="auto"/>
          </w:tcPr>
          <w:p w14:paraId="11DDEA25" w14:textId="77777777" w:rsidR="00ED74EE" w:rsidRPr="00ED74EE" w:rsidRDefault="00ED74EE" w:rsidP="00ED74EE">
            <w:pPr>
              <w:rPr>
                <w:rFonts w:cs="Arial"/>
              </w:rPr>
            </w:pPr>
            <w:r w:rsidRPr="00ED74EE">
              <w:rPr>
                <w:rFonts w:cs="Arial"/>
              </w:rPr>
              <w:t xml:space="preserve">Bio-efficacy of Bayer insecticidal papers against mosquitoes </w:t>
            </w:r>
          </w:p>
          <w:p w14:paraId="096C468A" w14:textId="77777777" w:rsidR="00ED74EE" w:rsidRPr="00ED74EE" w:rsidRDefault="00ED74EE" w:rsidP="00ED74EE">
            <w:pPr>
              <w:rPr>
                <w:rFonts w:cs="Arial"/>
              </w:rPr>
            </w:pPr>
            <w:r w:rsidRPr="00ED74EE">
              <w:rPr>
                <w:rFonts w:cs="Arial"/>
              </w:rPr>
              <w:t>BioGenius GmbH</w:t>
            </w:r>
          </w:p>
          <w:p w14:paraId="19DADF59" w14:textId="77777777" w:rsidR="00ED74EE" w:rsidRPr="00ED74EE" w:rsidRDefault="00ED74EE" w:rsidP="00ED74EE">
            <w:pPr>
              <w:rPr>
                <w:rFonts w:cs="Arial"/>
              </w:rPr>
            </w:pPr>
            <w:r w:rsidRPr="00ED74EE">
              <w:rPr>
                <w:rFonts w:cs="Arial"/>
              </w:rPr>
              <w:t>Report No: BIO053c-09, Mo3810</w:t>
            </w:r>
          </w:p>
          <w:p w14:paraId="7CB70A2F" w14:textId="77777777" w:rsidR="00ED74EE" w:rsidRPr="00ED74EE" w:rsidRDefault="00ED74EE" w:rsidP="00ED74EE">
            <w:pPr>
              <w:rPr>
                <w:rFonts w:cs="Arial"/>
              </w:rPr>
            </w:pPr>
            <w:r w:rsidRPr="00ED74EE">
              <w:rPr>
                <w:rFonts w:cs="Arial"/>
              </w:rPr>
              <w:t>Non-GLP</w:t>
            </w:r>
          </w:p>
          <w:p w14:paraId="150E9767" w14:textId="77777777" w:rsidR="00ED74EE" w:rsidRPr="00ED74EE" w:rsidRDefault="00ED74EE" w:rsidP="00ED74EE">
            <w:pPr>
              <w:rPr>
                <w:rFonts w:cs="Arial"/>
              </w:rPr>
            </w:pPr>
            <w:r w:rsidRPr="00ED74EE">
              <w:rPr>
                <w:rFonts w:cs="Arial"/>
              </w:rPr>
              <w:t>Unpublished</w:t>
            </w:r>
          </w:p>
        </w:tc>
        <w:tc>
          <w:tcPr>
            <w:tcW w:w="0" w:type="auto"/>
          </w:tcPr>
          <w:p w14:paraId="6BD2F44D" w14:textId="77777777" w:rsidR="00ED74EE" w:rsidRPr="00ED74EE" w:rsidRDefault="00ED74EE" w:rsidP="00ED74EE">
            <w:pPr>
              <w:rPr>
                <w:snapToGrid w:val="0"/>
              </w:rPr>
            </w:pPr>
            <w:r w:rsidRPr="00ED74EE">
              <w:rPr>
                <w:snapToGrid w:val="0"/>
              </w:rPr>
              <w:t>Yes</w:t>
            </w:r>
          </w:p>
        </w:tc>
        <w:tc>
          <w:tcPr>
            <w:tcW w:w="0" w:type="auto"/>
          </w:tcPr>
          <w:p w14:paraId="16F31C6B" w14:textId="77777777" w:rsidR="00ED74EE" w:rsidRPr="00ED74EE" w:rsidRDefault="00ED74EE" w:rsidP="00ED74EE">
            <w:r w:rsidRPr="00ED74EE">
              <w:rPr>
                <w:snapToGrid w:val="0"/>
              </w:rPr>
              <w:t>Bayer</w:t>
            </w:r>
          </w:p>
        </w:tc>
      </w:tr>
      <w:tr w:rsidR="00ED74EE" w:rsidRPr="00ED74EE" w14:paraId="3D44FF25" w14:textId="77777777" w:rsidTr="00EB2C34">
        <w:trPr>
          <w:cantSplit/>
          <w:tblHeader/>
        </w:trPr>
        <w:tc>
          <w:tcPr>
            <w:tcW w:w="0" w:type="auto"/>
          </w:tcPr>
          <w:p w14:paraId="2143BEDD" w14:textId="77777777" w:rsidR="00ED74EE" w:rsidRPr="00ED74EE" w:rsidRDefault="00ED74EE" w:rsidP="00ED74EE">
            <w:pPr>
              <w:rPr>
                <w:snapToGrid w:val="0"/>
              </w:rPr>
            </w:pPr>
            <w:r w:rsidRPr="00ED74EE">
              <w:rPr>
                <w:snapToGrid w:val="0"/>
              </w:rPr>
              <w:lastRenderedPageBreak/>
              <w:t>6.7-05</w:t>
            </w:r>
          </w:p>
        </w:tc>
        <w:tc>
          <w:tcPr>
            <w:tcW w:w="0" w:type="auto"/>
          </w:tcPr>
          <w:p w14:paraId="3EFDDE35" w14:textId="77777777" w:rsidR="00ED74EE" w:rsidRPr="00ED74EE" w:rsidRDefault="00ED74EE" w:rsidP="00ED74EE">
            <w:pPr>
              <w:rPr>
                <w:rFonts w:cs="Arial"/>
              </w:rPr>
            </w:pPr>
            <w:r w:rsidRPr="00ED74EE">
              <w:rPr>
                <w:rFonts w:cs="Arial"/>
              </w:rPr>
              <w:t xml:space="preserve">Dupo, Henry C. </w:t>
            </w:r>
          </w:p>
        </w:tc>
        <w:tc>
          <w:tcPr>
            <w:tcW w:w="0" w:type="auto"/>
          </w:tcPr>
          <w:p w14:paraId="2C425A64" w14:textId="77777777" w:rsidR="00ED74EE" w:rsidRPr="00ED74EE" w:rsidRDefault="00ED74EE" w:rsidP="00ED74EE">
            <w:pPr>
              <w:rPr>
                <w:rFonts w:cs="Arial"/>
              </w:rPr>
            </w:pPr>
            <w:r w:rsidRPr="00ED74EE">
              <w:rPr>
                <w:rFonts w:cs="Arial"/>
              </w:rPr>
              <w:t xml:space="preserve">2008 </w:t>
            </w:r>
          </w:p>
        </w:tc>
        <w:tc>
          <w:tcPr>
            <w:tcW w:w="0" w:type="auto"/>
          </w:tcPr>
          <w:p w14:paraId="08927E94" w14:textId="77777777" w:rsidR="00ED74EE" w:rsidRPr="00ED74EE" w:rsidRDefault="00ED74EE" w:rsidP="00ED74EE">
            <w:pPr>
              <w:rPr>
                <w:rFonts w:cs="Arial"/>
              </w:rPr>
            </w:pPr>
            <w:r w:rsidRPr="00ED74EE">
              <w:rPr>
                <w:rFonts w:cs="Arial"/>
              </w:rPr>
              <w:t xml:space="preserve">Bioefficacy evaluation of YAMO Paper against mosquitoes in simulated use trials under real life conditions in the Philippines </w:t>
            </w:r>
          </w:p>
          <w:p w14:paraId="770EBBD8" w14:textId="77777777" w:rsidR="00ED74EE" w:rsidRPr="00ED74EE" w:rsidRDefault="00ED74EE" w:rsidP="00ED74EE">
            <w:pPr>
              <w:rPr>
                <w:rFonts w:cs="Arial"/>
              </w:rPr>
            </w:pPr>
            <w:r w:rsidRPr="00ED74EE">
              <w:rPr>
                <w:rFonts w:cs="Arial"/>
              </w:rPr>
              <w:t xml:space="preserve">Dupoh BioResearch Centre, Canlubang, Calamba City, Philippines </w:t>
            </w:r>
          </w:p>
          <w:p w14:paraId="0B4943A2" w14:textId="77777777" w:rsidR="00ED74EE" w:rsidRPr="00ED74EE" w:rsidRDefault="00ED74EE" w:rsidP="00ED74EE">
            <w:pPr>
              <w:rPr>
                <w:rFonts w:cs="Arial"/>
              </w:rPr>
            </w:pPr>
            <w:r w:rsidRPr="00ED74EE">
              <w:rPr>
                <w:rFonts w:cs="Arial"/>
              </w:rPr>
              <w:t>Report No: BES ID-02943</w:t>
            </w:r>
          </w:p>
          <w:p w14:paraId="14B46290" w14:textId="77777777" w:rsidR="00ED74EE" w:rsidRPr="00ED74EE" w:rsidRDefault="00ED74EE" w:rsidP="00ED74EE">
            <w:pPr>
              <w:rPr>
                <w:rFonts w:cs="Arial"/>
              </w:rPr>
            </w:pPr>
            <w:r w:rsidRPr="00ED74EE">
              <w:rPr>
                <w:rFonts w:cs="Arial"/>
              </w:rPr>
              <w:t>Non-GLP</w:t>
            </w:r>
          </w:p>
          <w:p w14:paraId="6735F771" w14:textId="77777777" w:rsidR="00ED74EE" w:rsidRPr="00ED74EE" w:rsidRDefault="00ED74EE" w:rsidP="00ED74EE">
            <w:pPr>
              <w:rPr>
                <w:rFonts w:cs="Arial"/>
              </w:rPr>
            </w:pPr>
            <w:r w:rsidRPr="00ED74EE">
              <w:rPr>
                <w:rFonts w:cs="Arial"/>
              </w:rPr>
              <w:t>Unpublished</w:t>
            </w:r>
          </w:p>
        </w:tc>
        <w:tc>
          <w:tcPr>
            <w:tcW w:w="0" w:type="auto"/>
          </w:tcPr>
          <w:p w14:paraId="1C628EAF" w14:textId="77777777" w:rsidR="00ED74EE" w:rsidRPr="00ED74EE" w:rsidRDefault="00ED74EE" w:rsidP="00ED74EE">
            <w:pPr>
              <w:rPr>
                <w:snapToGrid w:val="0"/>
              </w:rPr>
            </w:pPr>
            <w:r w:rsidRPr="00ED74EE">
              <w:rPr>
                <w:snapToGrid w:val="0"/>
              </w:rPr>
              <w:t>Yes</w:t>
            </w:r>
          </w:p>
        </w:tc>
        <w:tc>
          <w:tcPr>
            <w:tcW w:w="0" w:type="auto"/>
          </w:tcPr>
          <w:p w14:paraId="0C0880E1" w14:textId="77777777" w:rsidR="00ED74EE" w:rsidRPr="00ED74EE" w:rsidRDefault="00ED74EE" w:rsidP="00ED74EE">
            <w:r w:rsidRPr="00ED74EE">
              <w:rPr>
                <w:snapToGrid w:val="0"/>
              </w:rPr>
              <w:t>Bayer</w:t>
            </w:r>
          </w:p>
        </w:tc>
      </w:tr>
      <w:tr w:rsidR="00ED74EE" w:rsidRPr="00ED74EE" w14:paraId="7E2777DB" w14:textId="77777777" w:rsidTr="00EB2C34">
        <w:trPr>
          <w:cantSplit/>
          <w:tblHeader/>
        </w:trPr>
        <w:tc>
          <w:tcPr>
            <w:tcW w:w="0" w:type="auto"/>
          </w:tcPr>
          <w:p w14:paraId="1AFD0C41" w14:textId="77777777" w:rsidR="00ED74EE" w:rsidRPr="00ED74EE" w:rsidRDefault="00ED74EE" w:rsidP="00ED74EE">
            <w:pPr>
              <w:rPr>
                <w:snapToGrid w:val="0"/>
              </w:rPr>
            </w:pPr>
            <w:r w:rsidRPr="00ED74EE">
              <w:rPr>
                <w:snapToGrid w:val="0"/>
              </w:rPr>
              <w:t>6.7-06</w:t>
            </w:r>
          </w:p>
        </w:tc>
        <w:tc>
          <w:tcPr>
            <w:tcW w:w="0" w:type="auto"/>
          </w:tcPr>
          <w:p w14:paraId="78CBDCF8" w14:textId="77777777" w:rsidR="00ED74EE" w:rsidRPr="00ED74EE" w:rsidRDefault="00ED74EE" w:rsidP="00ED74EE">
            <w:pPr>
              <w:rPr>
                <w:rFonts w:cs="Arial"/>
              </w:rPr>
            </w:pPr>
            <w:r w:rsidRPr="00ED74EE">
              <w:rPr>
                <w:rFonts w:cs="Arial"/>
              </w:rPr>
              <w:t xml:space="preserve">Nentwig, G </w:t>
            </w:r>
          </w:p>
        </w:tc>
        <w:tc>
          <w:tcPr>
            <w:tcW w:w="0" w:type="auto"/>
          </w:tcPr>
          <w:p w14:paraId="3FE9219C" w14:textId="77777777" w:rsidR="00ED74EE" w:rsidRPr="00ED74EE" w:rsidRDefault="00ED74EE" w:rsidP="00ED74EE">
            <w:pPr>
              <w:rPr>
                <w:rFonts w:cs="Arial"/>
              </w:rPr>
            </w:pPr>
            <w:r w:rsidRPr="00ED74EE">
              <w:rPr>
                <w:rFonts w:cs="Arial"/>
              </w:rPr>
              <w:t xml:space="preserve">2009 </w:t>
            </w:r>
          </w:p>
        </w:tc>
        <w:tc>
          <w:tcPr>
            <w:tcW w:w="0" w:type="auto"/>
          </w:tcPr>
          <w:p w14:paraId="6DBB3FE7" w14:textId="77777777" w:rsidR="00ED74EE" w:rsidRPr="00ED74EE" w:rsidRDefault="00ED74EE" w:rsidP="00ED74EE">
            <w:pPr>
              <w:rPr>
                <w:rFonts w:cs="Arial"/>
              </w:rPr>
            </w:pPr>
            <w:r w:rsidRPr="00ED74EE">
              <w:rPr>
                <w:rFonts w:cs="Arial"/>
              </w:rPr>
              <w:t xml:space="preserve">BES 0527: Three formulations of Yamo paper with fragrances versus standard: efficacy against Culex quinquefasciatus and Anopheles gambiae in rooms of the VVG </w:t>
            </w:r>
          </w:p>
          <w:p w14:paraId="438F5FC7" w14:textId="77777777" w:rsidR="00ED74EE" w:rsidRPr="00ED74EE" w:rsidRDefault="00ED74EE" w:rsidP="00ED74EE">
            <w:pPr>
              <w:rPr>
                <w:rFonts w:cs="Arial"/>
              </w:rPr>
            </w:pPr>
            <w:r w:rsidRPr="00ED74EE">
              <w:rPr>
                <w:rFonts w:cs="Arial"/>
              </w:rPr>
              <w:t>Report No: BES 527-09-02</w:t>
            </w:r>
          </w:p>
          <w:p w14:paraId="6E5A2DA2" w14:textId="77777777" w:rsidR="00ED74EE" w:rsidRPr="00ED74EE" w:rsidRDefault="00ED74EE" w:rsidP="00ED74EE">
            <w:pPr>
              <w:rPr>
                <w:rFonts w:cs="Arial"/>
              </w:rPr>
            </w:pPr>
            <w:r w:rsidRPr="00ED74EE">
              <w:rPr>
                <w:rFonts w:cs="Arial"/>
              </w:rPr>
              <w:t>Non-GLP</w:t>
            </w:r>
          </w:p>
          <w:p w14:paraId="14957F9D" w14:textId="77777777" w:rsidR="00ED74EE" w:rsidRPr="00ED74EE" w:rsidRDefault="00ED74EE" w:rsidP="00ED74EE">
            <w:pPr>
              <w:rPr>
                <w:rFonts w:cs="Arial"/>
              </w:rPr>
            </w:pPr>
            <w:r w:rsidRPr="00ED74EE">
              <w:rPr>
                <w:rFonts w:cs="Arial"/>
              </w:rPr>
              <w:t>Unpublished</w:t>
            </w:r>
          </w:p>
        </w:tc>
        <w:tc>
          <w:tcPr>
            <w:tcW w:w="0" w:type="auto"/>
          </w:tcPr>
          <w:p w14:paraId="464D62E8" w14:textId="77777777" w:rsidR="00ED74EE" w:rsidRPr="00ED74EE" w:rsidRDefault="00ED74EE" w:rsidP="00ED74EE">
            <w:pPr>
              <w:rPr>
                <w:snapToGrid w:val="0"/>
              </w:rPr>
            </w:pPr>
            <w:r w:rsidRPr="00ED74EE">
              <w:rPr>
                <w:snapToGrid w:val="0"/>
              </w:rPr>
              <w:t>Yes</w:t>
            </w:r>
          </w:p>
        </w:tc>
        <w:tc>
          <w:tcPr>
            <w:tcW w:w="0" w:type="auto"/>
          </w:tcPr>
          <w:p w14:paraId="21D832F4" w14:textId="77777777" w:rsidR="00ED74EE" w:rsidRPr="00ED74EE" w:rsidRDefault="00ED74EE" w:rsidP="00ED74EE">
            <w:r w:rsidRPr="00ED74EE">
              <w:rPr>
                <w:snapToGrid w:val="0"/>
              </w:rPr>
              <w:t>Bayer</w:t>
            </w:r>
          </w:p>
        </w:tc>
      </w:tr>
      <w:tr w:rsidR="00ED74EE" w:rsidRPr="00ED74EE" w14:paraId="7015E6B2" w14:textId="77777777" w:rsidTr="00EB2C34">
        <w:trPr>
          <w:cantSplit/>
          <w:tblHeader/>
        </w:trPr>
        <w:tc>
          <w:tcPr>
            <w:tcW w:w="0" w:type="auto"/>
          </w:tcPr>
          <w:p w14:paraId="4B2DF5C2" w14:textId="77777777" w:rsidR="00ED74EE" w:rsidRPr="00ED74EE" w:rsidRDefault="00ED74EE" w:rsidP="00ED74EE">
            <w:pPr>
              <w:rPr>
                <w:snapToGrid w:val="0"/>
              </w:rPr>
            </w:pPr>
            <w:r w:rsidRPr="00ED74EE">
              <w:rPr>
                <w:snapToGrid w:val="0"/>
              </w:rPr>
              <w:t>6.7-07</w:t>
            </w:r>
          </w:p>
        </w:tc>
        <w:tc>
          <w:tcPr>
            <w:tcW w:w="0" w:type="auto"/>
          </w:tcPr>
          <w:p w14:paraId="3D39EE37" w14:textId="77777777" w:rsidR="00ED74EE" w:rsidRPr="00ED74EE" w:rsidRDefault="00ED74EE" w:rsidP="00ED74EE">
            <w:pPr>
              <w:rPr>
                <w:rFonts w:cs="Arial"/>
              </w:rPr>
            </w:pPr>
            <w:r w:rsidRPr="00ED74EE">
              <w:rPr>
                <w:rFonts w:cs="Arial"/>
              </w:rPr>
              <w:t xml:space="preserve">Loots, JH and Garbers HV </w:t>
            </w:r>
          </w:p>
        </w:tc>
        <w:tc>
          <w:tcPr>
            <w:tcW w:w="0" w:type="auto"/>
          </w:tcPr>
          <w:p w14:paraId="72748C8B" w14:textId="77777777" w:rsidR="00ED74EE" w:rsidRPr="00ED74EE" w:rsidRDefault="00ED74EE" w:rsidP="00ED74EE">
            <w:pPr>
              <w:rPr>
                <w:rFonts w:cs="Arial"/>
              </w:rPr>
            </w:pPr>
            <w:r w:rsidRPr="00ED74EE">
              <w:rPr>
                <w:rFonts w:cs="Arial"/>
              </w:rPr>
              <w:t xml:space="preserve">2009 </w:t>
            </w:r>
          </w:p>
        </w:tc>
        <w:tc>
          <w:tcPr>
            <w:tcW w:w="0" w:type="auto"/>
          </w:tcPr>
          <w:p w14:paraId="7C40A528" w14:textId="77777777" w:rsidR="00ED74EE" w:rsidRPr="00ED74EE" w:rsidRDefault="00ED74EE" w:rsidP="00ED74EE">
            <w:pPr>
              <w:rPr>
                <w:rFonts w:cs="Arial"/>
              </w:rPr>
            </w:pPr>
            <w:r w:rsidRPr="00ED74EE">
              <w:rPr>
                <w:rFonts w:cs="Arial"/>
              </w:rPr>
              <w:t xml:space="preserve">Paper Foggers </w:t>
            </w:r>
            <w:r w:rsidRPr="00ED74EE">
              <w:rPr>
                <w:rFonts w:cs="Arial"/>
              </w:rPr>
              <w:br/>
              <w:t>SABS Commercial (pty) Ltd</w:t>
            </w:r>
            <w:r w:rsidRPr="00ED74EE">
              <w:rPr>
                <w:rFonts w:cs="Arial"/>
              </w:rPr>
              <w:br/>
              <w:t>SABS Pesticide Trial Section; SANS Method 5807</w:t>
            </w:r>
            <w:r w:rsidRPr="00ED74EE">
              <w:rPr>
                <w:rFonts w:cs="Arial"/>
              </w:rPr>
              <w:br/>
              <w:t>Report No: 2418/C3087</w:t>
            </w:r>
          </w:p>
          <w:p w14:paraId="570CE8B0" w14:textId="77777777" w:rsidR="00ED74EE" w:rsidRPr="00ED74EE" w:rsidRDefault="00ED74EE" w:rsidP="00ED74EE">
            <w:pPr>
              <w:rPr>
                <w:rFonts w:cs="Arial"/>
              </w:rPr>
            </w:pPr>
            <w:r w:rsidRPr="00ED74EE">
              <w:rPr>
                <w:rFonts w:cs="Arial"/>
              </w:rPr>
              <w:t>Non-GLP (GLP-like)</w:t>
            </w:r>
          </w:p>
          <w:p w14:paraId="25479D34" w14:textId="77777777" w:rsidR="00ED74EE" w:rsidRPr="00ED74EE" w:rsidRDefault="00ED74EE" w:rsidP="00ED74EE">
            <w:pPr>
              <w:rPr>
                <w:rFonts w:cs="Arial"/>
              </w:rPr>
            </w:pPr>
            <w:r w:rsidRPr="00ED74EE">
              <w:rPr>
                <w:rFonts w:cs="Arial"/>
              </w:rPr>
              <w:t>Unpublished</w:t>
            </w:r>
          </w:p>
        </w:tc>
        <w:tc>
          <w:tcPr>
            <w:tcW w:w="0" w:type="auto"/>
          </w:tcPr>
          <w:p w14:paraId="476691A2" w14:textId="77777777" w:rsidR="00ED74EE" w:rsidRPr="00ED74EE" w:rsidRDefault="00ED74EE" w:rsidP="00ED74EE">
            <w:pPr>
              <w:rPr>
                <w:snapToGrid w:val="0"/>
              </w:rPr>
            </w:pPr>
            <w:r w:rsidRPr="00ED74EE">
              <w:rPr>
                <w:snapToGrid w:val="0"/>
              </w:rPr>
              <w:t>Yes</w:t>
            </w:r>
          </w:p>
        </w:tc>
        <w:tc>
          <w:tcPr>
            <w:tcW w:w="0" w:type="auto"/>
          </w:tcPr>
          <w:p w14:paraId="44EDC11A" w14:textId="77777777" w:rsidR="00ED74EE" w:rsidRPr="00ED74EE" w:rsidRDefault="00ED74EE" w:rsidP="00ED74EE">
            <w:r w:rsidRPr="00ED74EE">
              <w:rPr>
                <w:snapToGrid w:val="0"/>
              </w:rPr>
              <w:t>Bayer</w:t>
            </w:r>
          </w:p>
        </w:tc>
      </w:tr>
      <w:tr w:rsidR="00ED74EE" w:rsidRPr="00ED74EE" w14:paraId="55F0BE4A" w14:textId="77777777" w:rsidTr="00EB2C34">
        <w:trPr>
          <w:cantSplit/>
          <w:tblHeader/>
        </w:trPr>
        <w:tc>
          <w:tcPr>
            <w:tcW w:w="0" w:type="auto"/>
          </w:tcPr>
          <w:p w14:paraId="13403C38" w14:textId="77777777" w:rsidR="00ED74EE" w:rsidRPr="00ED74EE" w:rsidRDefault="00ED74EE" w:rsidP="00ED74EE">
            <w:pPr>
              <w:rPr>
                <w:snapToGrid w:val="0"/>
              </w:rPr>
            </w:pPr>
            <w:r w:rsidRPr="00ED74EE">
              <w:rPr>
                <w:snapToGrid w:val="0"/>
              </w:rPr>
              <w:t>6.7-08</w:t>
            </w:r>
          </w:p>
        </w:tc>
        <w:tc>
          <w:tcPr>
            <w:tcW w:w="0" w:type="auto"/>
          </w:tcPr>
          <w:p w14:paraId="2252E612" w14:textId="77777777" w:rsidR="00ED74EE" w:rsidRPr="00ED74EE" w:rsidRDefault="00ED74EE" w:rsidP="00ED74EE">
            <w:pPr>
              <w:rPr>
                <w:rFonts w:cs="Arial"/>
              </w:rPr>
            </w:pPr>
            <w:r w:rsidRPr="00ED74EE">
              <w:rPr>
                <w:rFonts w:cs="Arial"/>
              </w:rPr>
              <w:t>Lüpkes, K-H</w:t>
            </w:r>
          </w:p>
        </w:tc>
        <w:tc>
          <w:tcPr>
            <w:tcW w:w="0" w:type="auto"/>
          </w:tcPr>
          <w:p w14:paraId="6150FD14" w14:textId="77777777" w:rsidR="00ED74EE" w:rsidRPr="00ED74EE" w:rsidRDefault="00ED74EE" w:rsidP="00ED74EE">
            <w:pPr>
              <w:rPr>
                <w:rFonts w:cs="Arial"/>
              </w:rPr>
            </w:pPr>
            <w:r w:rsidRPr="00ED74EE">
              <w:rPr>
                <w:rFonts w:cs="Arial"/>
              </w:rPr>
              <w:t>2014</w:t>
            </w:r>
          </w:p>
        </w:tc>
        <w:tc>
          <w:tcPr>
            <w:tcW w:w="0" w:type="auto"/>
          </w:tcPr>
          <w:p w14:paraId="7B09DF79" w14:textId="77777777" w:rsidR="00ED74EE" w:rsidRPr="00ED74EE" w:rsidRDefault="00ED74EE" w:rsidP="00ED74EE">
            <w:pPr>
              <w:rPr>
                <w:rFonts w:cs="Arial"/>
              </w:rPr>
            </w:pPr>
            <w:r w:rsidRPr="00ED74EE">
              <w:rPr>
                <w:rFonts w:cs="Arial"/>
              </w:rPr>
              <w:t>Efficacy of Yanco papers against Cloth moths Tineola bisselliella and Bed bugs Cimex lectularius in 0.5m3 cupboards.</w:t>
            </w:r>
          </w:p>
          <w:p w14:paraId="44CF24C9" w14:textId="77777777" w:rsidR="00ED74EE" w:rsidRPr="00ED74EE" w:rsidRDefault="00ED74EE" w:rsidP="00ED74EE">
            <w:pPr>
              <w:rPr>
                <w:rFonts w:cs="Arial"/>
              </w:rPr>
            </w:pPr>
            <w:r w:rsidRPr="00ED74EE">
              <w:rPr>
                <w:rFonts w:cs="Arial"/>
              </w:rPr>
              <w:t>BioGenius GmbH, Biology, Bergisch Gladbach, Germany</w:t>
            </w:r>
          </w:p>
          <w:p w14:paraId="59C3085D" w14:textId="77777777" w:rsidR="00ED74EE" w:rsidRPr="00ED74EE" w:rsidRDefault="00ED74EE" w:rsidP="00ED74EE">
            <w:pPr>
              <w:rPr>
                <w:rFonts w:cs="Arial"/>
              </w:rPr>
            </w:pPr>
            <w:r w:rsidRPr="00ED74EE">
              <w:rPr>
                <w:rFonts w:cs="Arial"/>
              </w:rPr>
              <w:t>Report number: BIO010-14, Mo4660</w:t>
            </w:r>
          </w:p>
          <w:p w14:paraId="2A24AD5B" w14:textId="77777777" w:rsidR="00ED74EE" w:rsidRPr="00ED74EE" w:rsidRDefault="00ED74EE" w:rsidP="00ED74EE">
            <w:pPr>
              <w:rPr>
                <w:rFonts w:cs="Arial"/>
              </w:rPr>
            </w:pPr>
            <w:r w:rsidRPr="00ED74EE">
              <w:rPr>
                <w:rFonts w:cs="Arial"/>
              </w:rPr>
              <w:t>Non-GLP (GLP-like)</w:t>
            </w:r>
          </w:p>
          <w:p w14:paraId="5C1B402B" w14:textId="77777777" w:rsidR="00ED74EE" w:rsidRPr="00ED74EE" w:rsidRDefault="00ED74EE" w:rsidP="00ED74EE">
            <w:pPr>
              <w:rPr>
                <w:rFonts w:cs="Arial"/>
              </w:rPr>
            </w:pPr>
            <w:r w:rsidRPr="00ED74EE">
              <w:rPr>
                <w:rFonts w:cs="Arial"/>
              </w:rPr>
              <w:t>Unpublished</w:t>
            </w:r>
          </w:p>
        </w:tc>
        <w:tc>
          <w:tcPr>
            <w:tcW w:w="0" w:type="auto"/>
          </w:tcPr>
          <w:p w14:paraId="1C798FBC" w14:textId="77777777" w:rsidR="00ED74EE" w:rsidRPr="00ED74EE" w:rsidRDefault="00ED74EE" w:rsidP="00ED74EE">
            <w:pPr>
              <w:rPr>
                <w:snapToGrid w:val="0"/>
              </w:rPr>
            </w:pPr>
            <w:r w:rsidRPr="00ED74EE">
              <w:rPr>
                <w:snapToGrid w:val="0"/>
              </w:rPr>
              <w:t>Yes</w:t>
            </w:r>
          </w:p>
        </w:tc>
        <w:tc>
          <w:tcPr>
            <w:tcW w:w="0" w:type="auto"/>
          </w:tcPr>
          <w:p w14:paraId="7E8BD82A" w14:textId="77777777" w:rsidR="00ED74EE" w:rsidRPr="00ED74EE" w:rsidRDefault="00ED74EE" w:rsidP="00ED74EE">
            <w:pPr>
              <w:rPr>
                <w:snapToGrid w:val="0"/>
              </w:rPr>
            </w:pPr>
            <w:r w:rsidRPr="00ED74EE">
              <w:rPr>
                <w:snapToGrid w:val="0"/>
              </w:rPr>
              <w:t>Yanco</w:t>
            </w:r>
          </w:p>
        </w:tc>
      </w:tr>
      <w:tr w:rsidR="00ED74EE" w:rsidRPr="00ED74EE" w14:paraId="2C2FC6FE" w14:textId="77777777" w:rsidTr="00EB2C34">
        <w:trPr>
          <w:cantSplit/>
          <w:tblHeader/>
        </w:trPr>
        <w:tc>
          <w:tcPr>
            <w:tcW w:w="0" w:type="auto"/>
          </w:tcPr>
          <w:p w14:paraId="0FC1009E" w14:textId="77777777" w:rsidR="00ED74EE" w:rsidRPr="00ED74EE" w:rsidRDefault="00ED74EE" w:rsidP="00ED74EE">
            <w:pPr>
              <w:rPr>
                <w:snapToGrid w:val="0"/>
              </w:rPr>
            </w:pPr>
            <w:r w:rsidRPr="00ED74EE">
              <w:rPr>
                <w:snapToGrid w:val="0"/>
              </w:rPr>
              <w:t>8.1.1</w:t>
            </w:r>
          </w:p>
        </w:tc>
        <w:tc>
          <w:tcPr>
            <w:tcW w:w="0" w:type="auto"/>
          </w:tcPr>
          <w:p w14:paraId="7A4157CE" w14:textId="77777777" w:rsidR="00ED74EE" w:rsidRPr="00ED74EE" w:rsidRDefault="00ED74EE" w:rsidP="00ED74EE">
            <w:pPr>
              <w:rPr>
                <w:rFonts w:cs="Arial"/>
              </w:rPr>
            </w:pPr>
            <w:r w:rsidRPr="00ED74EE">
              <w:rPr>
                <w:rFonts w:cs="Arial"/>
              </w:rPr>
              <w:t xml:space="preserve">Gerbeix, C. </w:t>
            </w:r>
          </w:p>
        </w:tc>
        <w:tc>
          <w:tcPr>
            <w:tcW w:w="0" w:type="auto"/>
          </w:tcPr>
          <w:p w14:paraId="37D272B2" w14:textId="77777777" w:rsidR="00ED74EE" w:rsidRPr="00ED74EE" w:rsidRDefault="00ED74EE" w:rsidP="00ED74EE">
            <w:pPr>
              <w:rPr>
                <w:rFonts w:cs="Arial"/>
              </w:rPr>
            </w:pPr>
            <w:r w:rsidRPr="00ED74EE">
              <w:rPr>
                <w:rFonts w:cs="Arial"/>
              </w:rPr>
              <w:t xml:space="preserve">2012 </w:t>
            </w:r>
          </w:p>
        </w:tc>
        <w:tc>
          <w:tcPr>
            <w:tcW w:w="0" w:type="auto"/>
          </w:tcPr>
          <w:p w14:paraId="1F86F00E" w14:textId="77777777" w:rsidR="00ED74EE" w:rsidRPr="00ED74EE" w:rsidRDefault="00ED74EE" w:rsidP="00ED74EE">
            <w:pPr>
              <w:rPr>
                <w:rFonts w:cs="Arial"/>
              </w:rPr>
            </w:pPr>
            <w:r w:rsidRPr="00ED74EE">
              <w:rPr>
                <w:rFonts w:cs="Arial"/>
              </w:rPr>
              <w:t xml:space="preserve">Acute Dermal Irritation Study in Rabbits </w:t>
            </w:r>
            <w:r w:rsidRPr="00ED74EE">
              <w:rPr>
                <w:rFonts w:cs="Arial"/>
              </w:rPr>
              <w:br/>
              <w:t>Bayer AG, Bayer CropScience, Germany</w:t>
            </w:r>
            <w:r w:rsidRPr="00ED74EE">
              <w:rPr>
                <w:rFonts w:cs="Arial"/>
              </w:rPr>
              <w:br/>
              <w:t>Report No: 38992 TAL</w:t>
            </w:r>
          </w:p>
          <w:p w14:paraId="16B41750" w14:textId="77777777" w:rsidR="00ED74EE" w:rsidRPr="00ED74EE" w:rsidRDefault="00ED74EE" w:rsidP="00ED74EE">
            <w:pPr>
              <w:rPr>
                <w:rFonts w:cs="Arial"/>
              </w:rPr>
            </w:pPr>
            <w:r w:rsidRPr="00ED74EE">
              <w:rPr>
                <w:rFonts w:cs="Arial"/>
              </w:rPr>
              <w:t>GLP</w:t>
            </w:r>
          </w:p>
          <w:p w14:paraId="15EF23D1" w14:textId="77777777" w:rsidR="00ED74EE" w:rsidRPr="00ED74EE" w:rsidRDefault="00ED74EE" w:rsidP="00ED74EE">
            <w:pPr>
              <w:rPr>
                <w:rFonts w:cs="Arial"/>
              </w:rPr>
            </w:pPr>
            <w:r w:rsidRPr="00ED74EE">
              <w:rPr>
                <w:rFonts w:cs="Arial"/>
              </w:rPr>
              <w:t>Unpublished</w:t>
            </w:r>
          </w:p>
        </w:tc>
        <w:tc>
          <w:tcPr>
            <w:tcW w:w="0" w:type="auto"/>
          </w:tcPr>
          <w:p w14:paraId="123DD4E8" w14:textId="77777777" w:rsidR="00ED74EE" w:rsidRPr="00ED74EE" w:rsidRDefault="00ED74EE" w:rsidP="00ED74EE">
            <w:pPr>
              <w:rPr>
                <w:snapToGrid w:val="0"/>
              </w:rPr>
            </w:pPr>
            <w:r w:rsidRPr="00ED74EE">
              <w:rPr>
                <w:snapToGrid w:val="0"/>
              </w:rPr>
              <w:t>Yes</w:t>
            </w:r>
          </w:p>
        </w:tc>
        <w:tc>
          <w:tcPr>
            <w:tcW w:w="0" w:type="auto"/>
          </w:tcPr>
          <w:p w14:paraId="691D82CC" w14:textId="77777777" w:rsidR="00ED74EE" w:rsidRPr="00ED74EE" w:rsidRDefault="00ED74EE" w:rsidP="00ED74EE">
            <w:r w:rsidRPr="00ED74EE">
              <w:rPr>
                <w:snapToGrid w:val="0"/>
              </w:rPr>
              <w:t>Bayer</w:t>
            </w:r>
          </w:p>
        </w:tc>
      </w:tr>
    </w:tbl>
    <w:p w14:paraId="3FF1D3EB" w14:textId="77777777" w:rsidR="00293220" w:rsidRDefault="00293220" w:rsidP="00293220">
      <w:pPr>
        <w:rPr>
          <w:rFonts w:eastAsia="Calibri"/>
          <w:b/>
          <w:caps/>
          <w:sz w:val="28"/>
          <w:szCs w:val="28"/>
          <w:lang w:eastAsia="en-US"/>
        </w:rPr>
      </w:pPr>
    </w:p>
    <w:p w14:paraId="3B5BA973" w14:textId="77777777" w:rsidR="00045F3A" w:rsidRDefault="00045F3A" w:rsidP="00293220">
      <w:pPr>
        <w:rPr>
          <w:rFonts w:eastAsia="Calibri"/>
          <w:b/>
          <w:caps/>
          <w:sz w:val="28"/>
          <w:szCs w:val="28"/>
          <w:lang w:eastAsia="en-US"/>
        </w:rPr>
      </w:pPr>
    </w:p>
    <w:p w14:paraId="46807AC4" w14:textId="77777777" w:rsidR="00045F3A" w:rsidRDefault="00045F3A" w:rsidP="00293220">
      <w:pPr>
        <w:rPr>
          <w:rFonts w:eastAsia="Calibri"/>
          <w:b/>
          <w:caps/>
          <w:sz w:val="28"/>
          <w:szCs w:val="28"/>
          <w:lang w:eastAsia="en-US"/>
        </w:rPr>
      </w:pPr>
    </w:p>
    <w:p w14:paraId="49F290D0" w14:textId="77777777" w:rsidR="00045F3A" w:rsidRDefault="00045F3A" w:rsidP="00293220">
      <w:pPr>
        <w:rPr>
          <w:rFonts w:eastAsia="Calibri"/>
          <w:b/>
          <w:caps/>
          <w:sz w:val="28"/>
          <w:szCs w:val="28"/>
          <w:lang w:eastAsia="en-US"/>
        </w:rPr>
      </w:pPr>
    </w:p>
    <w:p w14:paraId="79AA4CB5" w14:textId="77777777" w:rsidR="00045F3A" w:rsidRDefault="00045F3A" w:rsidP="00293220">
      <w:pPr>
        <w:rPr>
          <w:rFonts w:eastAsia="Calibri"/>
          <w:b/>
          <w:caps/>
          <w:sz w:val="28"/>
          <w:szCs w:val="28"/>
          <w:lang w:eastAsia="en-US"/>
        </w:rPr>
      </w:pPr>
    </w:p>
    <w:p w14:paraId="154DB118" w14:textId="77777777" w:rsidR="00045F3A" w:rsidRDefault="00045F3A" w:rsidP="00293220">
      <w:pPr>
        <w:rPr>
          <w:rFonts w:eastAsia="Calibri"/>
          <w:b/>
          <w:caps/>
          <w:sz w:val="28"/>
          <w:szCs w:val="28"/>
          <w:lang w:eastAsia="en-US"/>
        </w:rPr>
      </w:pPr>
    </w:p>
    <w:p w14:paraId="608FAA94" w14:textId="77777777" w:rsidR="00045F3A" w:rsidRDefault="00045F3A" w:rsidP="00293220">
      <w:pPr>
        <w:rPr>
          <w:rFonts w:eastAsia="Calibri"/>
          <w:b/>
          <w:caps/>
          <w:sz w:val="28"/>
          <w:szCs w:val="28"/>
          <w:lang w:eastAsia="en-US"/>
        </w:rPr>
      </w:pPr>
    </w:p>
    <w:p w14:paraId="028FC6D6" w14:textId="77777777" w:rsidR="00045F3A" w:rsidRDefault="00045F3A" w:rsidP="00293220">
      <w:pPr>
        <w:rPr>
          <w:rFonts w:eastAsia="Calibri"/>
          <w:b/>
          <w:caps/>
          <w:sz w:val="28"/>
          <w:szCs w:val="28"/>
          <w:lang w:eastAsia="en-US"/>
        </w:rPr>
      </w:pPr>
    </w:p>
    <w:p w14:paraId="60CBB5C4" w14:textId="77777777" w:rsidR="00045F3A" w:rsidRDefault="00045F3A" w:rsidP="00293220">
      <w:pPr>
        <w:rPr>
          <w:rFonts w:eastAsia="Calibri"/>
          <w:b/>
          <w:caps/>
          <w:sz w:val="28"/>
          <w:szCs w:val="28"/>
          <w:lang w:eastAsia="en-US"/>
        </w:rPr>
      </w:pPr>
    </w:p>
    <w:p w14:paraId="0208F8A0" w14:textId="77777777" w:rsidR="00045F3A" w:rsidRDefault="00045F3A" w:rsidP="00293220">
      <w:pPr>
        <w:rPr>
          <w:rFonts w:eastAsia="Calibri"/>
          <w:b/>
          <w:caps/>
          <w:sz w:val="28"/>
          <w:szCs w:val="28"/>
          <w:lang w:eastAsia="en-US"/>
        </w:rPr>
      </w:pPr>
    </w:p>
    <w:p w14:paraId="2D36C321" w14:textId="77777777" w:rsidR="00045F3A" w:rsidRDefault="00045F3A" w:rsidP="00293220">
      <w:pPr>
        <w:rPr>
          <w:rFonts w:eastAsia="Calibri"/>
          <w:b/>
          <w:caps/>
          <w:sz w:val="28"/>
          <w:szCs w:val="28"/>
          <w:lang w:eastAsia="en-US"/>
        </w:rPr>
      </w:pPr>
    </w:p>
    <w:p w14:paraId="28E89AE4" w14:textId="77777777" w:rsidR="00045F3A" w:rsidRDefault="00045F3A" w:rsidP="00293220">
      <w:pPr>
        <w:rPr>
          <w:rFonts w:eastAsia="Calibri"/>
          <w:b/>
          <w:caps/>
          <w:sz w:val="28"/>
          <w:szCs w:val="28"/>
          <w:lang w:eastAsia="en-US"/>
        </w:rPr>
      </w:pPr>
    </w:p>
    <w:p w14:paraId="7E8AD565" w14:textId="77777777" w:rsidR="00045F3A" w:rsidRDefault="00045F3A" w:rsidP="00293220">
      <w:pPr>
        <w:rPr>
          <w:rFonts w:eastAsia="Calibri"/>
          <w:b/>
          <w:caps/>
          <w:sz w:val="28"/>
          <w:szCs w:val="28"/>
          <w:lang w:eastAsia="en-US"/>
        </w:rPr>
      </w:pPr>
    </w:p>
    <w:p w14:paraId="2F298937" w14:textId="77777777" w:rsidR="00045F3A" w:rsidRDefault="00045F3A" w:rsidP="00293220">
      <w:pPr>
        <w:rPr>
          <w:rFonts w:eastAsia="Calibri"/>
          <w:b/>
          <w:caps/>
          <w:sz w:val="28"/>
          <w:szCs w:val="28"/>
          <w:lang w:eastAsia="en-US"/>
        </w:rPr>
      </w:pPr>
    </w:p>
    <w:p w14:paraId="6781D0D4" w14:textId="77777777" w:rsidR="00045F3A" w:rsidRDefault="00045F3A" w:rsidP="00293220">
      <w:pPr>
        <w:rPr>
          <w:rFonts w:eastAsia="Calibri"/>
          <w:b/>
          <w:caps/>
          <w:sz w:val="28"/>
          <w:szCs w:val="28"/>
          <w:lang w:eastAsia="en-US"/>
        </w:rPr>
      </w:pPr>
    </w:p>
    <w:p w14:paraId="7A354AA6" w14:textId="77777777" w:rsidR="00045F3A" w:rsidRDefault="00045F3A" w:rsidP="00293220">
      <w:pPr>
        <w:rPr>
          <w:rFonts w:eastAsia="Calibri"/>
          <w:b/>
          <w:caps/>
          <w:sz w:val="28"/>
          <w:szCs w:val="28"/>
          <w:lang w:eastAsia="en-US"/>
        </w:rPr>
      </w:pPr>
    </w:p>
    <w:p w14:paraId="697DC940" w14:textId="77777777" w:rsidR="00A53EE0" w:rsidRPr="00017CF8" w:rsidRDefault="00A53EE0" w:rsidP="00C672CF">
      <w:pPr>
        <w:pStyle w:val="Titre2"/>
        <w:numPr>
          <w:ilvl w:val="1"/>
          <w:numId w:val="47"/>
        </w:numPr>
      </w:pPr>
      <w:bookmarkStart w:id="1879" w:name="_Toc389729190"/>
      <w:bookmarkStart w:id="1880" w:name="_Toc403472828"/>
      <w:bookmarkStart w:id="1881" w:name="_Toc522027104"/>
      <w:bookmarkStart w:id="1882" w:name="_Toc114500177"/>
      <w:r w:rsidRPr="00017CF8">
        <w:t>Output tables from exposure assessment tools</w:t>
      </w:r>
      <w:bookmarkEnd w:id="1879"/>
      <w:bookmarkEnd w:id="1880"/>
      <w:bookmarkEnd w:id="1881"/>
      <w:bookmarkEnd w:id="1882"/>
    </w:p>
    <w:p w14:paraId="199E7B56"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1: Primary exposure during handling and preparation of impregnated insecticide paper</w:t>
      </w:r>
    </w:p>
    <w:p w14:paraId="6FEE58F9" w14:textId="77777777" w:rsidR="00045F3A" w:rsidRDefault="00045F3A" w:rsidP="00045F3A">
      <w:pPr>
        <w:autoSpaceDE w:val="0"/>
        <w:autoSpaceDN w:val="0"/>
        <w:adjustRightInd w:val="0"/>
        <w:rPr>
          <w:rFonts w:cs="MS Sans Serif"/>
          <w:b/>
          <w:bCs/>
          <w:lang w:eastAsia="en-GB"/>
        </w:rPr>
      </w:pPr>
    </w:p>
    <w:p w14:paraId="25D8344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25A7051"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293BC2E"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8A6E1CA"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23/01/2017</w:t>
      </w:r>
    </w:p>
    <w:p w14:paraId="4530DB3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57EA0E"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BB2A0D"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048FE13"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B48186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7DE4BF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61617E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89EEC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F51A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7D11A2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8950B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8E734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D3D8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2228D5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295F2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D7FC1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93CF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584CB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444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463B2C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7246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AC4303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37AA0E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227C49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15278B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9.6       </w:t>
      </w:r>
      <w:r>
        <w:rPr>
          <w:rFonts w:ascii="MS Sans Serif" w:hAnsi="MS Sans Serif" w:cs="MS Sans Serif" w:hint="cs"/>
          <w:sz w:val="16"/>
          <w:szCs w:val="16"/>
          <w:lang w:eastAsia="en-GB"/>
        </w:rPr>
        <w:tab/>
        <w:t xml:space="preserve">gram                </w:t>
      </w:r>
    </w:p>
    <w:p w14:paraId="292DBA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5A552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F5926D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6A32E54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93E9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656F9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477B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F6A680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026A5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15B62C1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8C70EC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578DE11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0248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79FED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7D76C5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083D9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2CA25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45DED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27BA2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5C20CE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1ADBA7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0D6B26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787178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49E3E0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55BF78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92E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7A4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5A221F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A2BB4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29B685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5A305F6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CC7DE7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6AAD2C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1082C5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03E86550"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583616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1C3BF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46830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6C1752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55D3C7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89E1406" w14:textId="77777777" w:rsidR="00045F3A" w:rsidRDefault="00045F3A" w:rsidP="00045F3A">
      <w:pP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br w:type="page"/>
      </w:r>
    </w:p>
    <w:p w14:paraId="23730E49"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3: Primary exposure during handling and preparation of impregnated moth paper</w:t>
      </w:r>
    </w:p>
    <w:p w14:paraId="0FF7D3C6" w14:textId="77777777" w:rsidR="00045F3A" w:rsidRDefault="00045F3A" w:rsidP="00045F3A">
      <w:pPr>
        <w:autoSpaceDE w:val="0"/>
        <w:autoSpaceDN w:val="0"/>
        <w:adjustRightInd w:val="0"/>
        <w:rPr>
          <w:rFonts w:cs="MS Sans Serif"/>
          <w:b/>
          <w:bCs/>
          <w:lang w:eastAsia="en-GB"/>
        </w:rPr>
      </w:pPr>
    </w:p>
    <w:p w14:paraId="318410D2"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286237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F0BDB55"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4EA27D0"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060651E6"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80974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F387DD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41B04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41351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333B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7FF75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440DF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7CA5C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95B0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435BD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4CBC144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r>
        <w:rPr>
          <w:rFonts w:ascii="MS Sans Serif" w:hAnsi="MS Sans Serif" w:cs="MS Sans Serif" w:hint="cs"/>
          <w:sz w:val="16"/>
          <w:szCs w:val="16"/>
          <w:lang w:eastAsia="en-GB"/>
        </w:rPr>
        <w:t xml:space="preserve">         </w:t>
      </w:r>
    </w:p>
    <w:p w14:paraId="66620EB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5ADAEA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5D6C2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6A0B6F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C394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1130136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C6520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4E9201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5249A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E75B1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2739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FDA2C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FDE9D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A4D5D2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FC05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367FE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9C97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6FB9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2219CDC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F756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75B4E0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05C2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30185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1C6883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08FB4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41D9DD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F3D8A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F4C7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3788DC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874000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532815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D9883D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062F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B612E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5179A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51A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78B8B7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1620D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B807E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741302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184579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3C433D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7AA4B2C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1B6BA02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AEC28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20D3D3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79626C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4FE8CF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3162B96A" w14:textId="77777777" w:rsidR="00045F3A" w:rsidRDefault="00045F3A" w:rsidP="00045F3A">
      <w:pPr>
        <w:rPr>
          <w:rFonts w:eastAsia="Calibri"/>
          <w:b/>
          <w:caps/>
          <w:sz w:val="28"/>
          <w:szCs w:val="28"/>
          <w:lang w:eastAsia="en-US"/>
        </w:rPr>
      </w:pPr>
      <w:r>
        <w:rPr>
          <w:rFonts w:eastAsia="Calibri"/>
          <w:b/>
          <w:caps/>
          <w:sz w:val="28"/>
          <w:szCs w:val="28"/>
          <w:lang w:eastAsia="en-US"/>
        </w:rPr>
        <w:br w:type="page"/>
      </w:r>
    </w:p>
    <w:p w14:paraId="336FED14"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5: secondary exposure during the use of/access to areas containing moth paper e.g. opening wardrobe (adult, acute exposure)</w:t>
      </w:r>
    </w:p>
    <w:p w14:paraId="67E6DC60" w14:textId="77777777" w:rsidR="00045F3A" w:rsidRDefault="00045F3A" w:rsidP="00045F3A">
      <w:pPr>
        <w:autoSpaceDE w:val="0"/>
        <w:autoSpaceDN w:val="0"/>
        <w:adjustRightInd w:val="0"/>
        <w:rPr>
          <w:rFonts w:cs="MS Sans Serif"/>
          <w:b/>
          <w:bCs/>
          <w:lang w:eastAsia="en-GB"/>
        </w:rPr>
      </w:pPr>
    </w:p>
    <w:p w14:paraId="1EA12CF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28479EC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EA333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F4DAB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78212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549BF0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D567AE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9B67E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90DF21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570C4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CC2CE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2865EF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9B42E1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0586A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AEAD05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3D48821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1B35AF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5687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627529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BB25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9D8F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09B1C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8AA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0C1BC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372D2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76FEFD0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2F3EE6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B0BF3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87C9F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85ACE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EAC696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75492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285ED0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6E40BC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A495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5F8EF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49F768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37907A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5275CF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22684FE"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AC8B1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0411D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D212C6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0CB100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7D635DC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2.74E-8</w:t>
      </w:r>
      <w:r>
        <w:rPr>
          <w:rFonts w:ascii="MS Sans Serif" w:hAnsi="MS Sans Serif" w:cs="MS Sans Serif" w:hint="cs"/>
          <w:sz w:val="16"/>
          <w:szCs w:val="16"/>
          <w:lang w:val="de-DE" w:eastAsia="en-GB"/>
        </w:rPr>
        <w:tab/>
        <w:t xml:space="preserve"> mg/kg</w:t>
      </w:r>
    </w:p>
    <w:p w14:paraId="6810B2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3989B2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08494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4AD6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370B1D8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4077FB83" w14:textId="77777777" w:rsidR="00045F3A" w:rsidRDefault="00045F3A" w:rsidP="00045F3A">
      <w:pPr>
        <w:rPr>
          <w:rFonts w:cs="MS Sans Serif"/>
          <w:b/>
          <w:bCs/>
          <w:lang w:eastAsia="en-GB"/>
        </w:rPr>
      </w:pPr>
      <w:r>
        <w:rPr>
          <w:rFonts w:cs="MS Sans Serif"/>
          <w:b/>
          <w:bCs/>
          <w:lang w:eastAsia="en-GB"/>
        </w:rPr>
        <w:br w:type="page"/>
      </w:r>
    </w:p>
    <w:p w14:paraId="55F8B106"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5: secondary exposure during the use of/access to areas containing moth paper e.g. opening wardrobe (child, acute exposure)</w:t>
      </w:r>
    </w:p>
    <w:p w14:paraId="40AC0441" w14:textId="77777777" w:rsidR="00045F3A" w:rsidRDefault="00045F3A" w:rsidP="00045F3A">
      <w:pPr>
        <w:rPr>
          <w:rFonts w:eastAsia="Calibri"/>
          <w:b/>
          <w:caps/>
          <w:sz w:val="28"/>
          <w:szCs w:val="28"/>
          <w:lang w:eastAsia="en-US"/>
        </w:rPr>
      </w:pPr>
    </w:p>
    <w:p w14:paraId="222BF99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C14119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8F3BCF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9A5849C"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1DDD1AB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574B6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DF49599"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B1BC6A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39FE3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7DD38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DFDA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2C517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3E21922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28F1F5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6555EDF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C9639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29B7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D5E55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36FDAC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DDC9E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3980D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3FF6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FEC38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243C42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36C936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603CD0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80D00F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45EB9B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7AA894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05B63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17F06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6E4CD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48617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3A328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EB16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1.32      </w:t>
      </w:r>
      <w:r>
        <w:rPr>
          <w:rFonts w:ascii="MS Sans Serif" w:hAnsi="MS Sans Serif" w:cs="MS Sans Serif" w:hint="cs"/>
          <w:sz w:val="16"/>
          <w:szCs w:val="16"/>
          <w:lang w:eastAsia="en-GB"/>
        </w:rPr>
        <w:tab/>
        <w:t xml:space="preserve">m3/hour             </w:t>
      </w:r>
    </w:p>
    <w:p w14:paraId="05FBF9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A9B39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F5B641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01BEE6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A9668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7401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04B80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5B8482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0598D5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7.26E-8</w:t>
      </w:r>
      <w:r>
        <w:rPr>
          <w:rFonts w:ascii="MS Sans Serif" w:hAnsi="MS Sans Serif" w:cs="MS Sans Serif" w:hint="cs"/>
          <w:sz w:val="16"/>
          <w:szCs w:val="16"/>
          <w:lang w:val="de-DE" w:eastAsia="en-GB"/>
        </w:rPr>
        <w:tab/>
        <w:t xml:space="preserve"> mg/kg</w:t>
      </w:r>
    </w:p>
    <w:p w14:paraId="5347EE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90F33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18CFD8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D1D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0A1E6F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4CB22F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E3B2BD" w14:textId="77777777" w:rsidR="00045F3A" w:rsidRDefault="00045F3A" w:rsidP="00045F3A">
      <w:pPr>
        <w:rPr>
          <w:rFonts w:eastAsia="Calibri"/>
          <w:b/>
          <w:lang w:eastAsia="en-US"/>
        </w:rPr>
      </w:pPr>
      <w:r>
        <w:rPr>
          <w:rFonts w:eastAsia="Calibri"/>
          <w:b/>
          <w:lang w:eastAsia="en-US"/>
        </w:rPr>
        <w:br w:type="page"/>
      </w:r>
    </w:p>
    <w:p w14:paraId="3C4CDAFF"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(adult, chronic exposure)</w:t>
      </w:r>
    </w:p>
    <w:p w14:paraId="6B7A367C" w14:textId="77777777" w:rsidR="00045F3A" w:rsidRDefault="00045F3A" w:rsidP="00045F3A">
      <w:pPr>
        <w:rPr>
          <w:rFonts w:eastAsia="Calibri"/>
          <w:b/>
          <w:lang w:eastAsia="en-US"/>
        </w:rPr>
      </w:pPr>
    </w:p>
    <w:p w14:paraId="4A8928A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AEAA24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617748"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429E30B"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24/01/2017</w:t>
      </w:r>
    </w:p>
    <w:p w14:paraId="15F7E754"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2723C2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37BB987"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C8963C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DC6C80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DF487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8FEA32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BC6A3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89C0D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5B894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152FB2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1DC61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E945E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CF6BAD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6B66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3AFD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19F45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3BFF6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6B71E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2FDB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AAB7E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12E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387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04427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31B6A5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46F35AE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0F2E92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01E7F8A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B3A02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B7C99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0A693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87242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25F06A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29051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2597353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283A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0E0BE3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EDE7B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9DF70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BE83B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44F8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3BED7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FF43D8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5.15E-6</w:t>
      </w:r>
      <w:r>
        <w:rPr>
          <w:rFonts w:ascii="MS Sans Serif" w:hAnsi="MS Sans Serif" w:cs="MS Sans Serif" w:hint="cs"/>
          <w:sz w:val="16"/>
          <w:szCs w:val="16"/>
          <w:lang w:val="de-DE" w:eastAsia="en-GB"/>
        </w:rPr>
        <w:tab/>
        <w:t xml:space="preserve"> mg/kg</w:t>
      </w:r>
    </w:p>
    <w:p w14:paraId="77E9BC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5CF1BE3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11B08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2377B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7CB38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0E6DE71F" w14:textId="77777777" w:rsidR="00045F3A" w:rsidRDefault="00045F3A" w:rsidP="00045F3A">
      <w:pPr>
        <w:rPr>
          <w:rFonts w:eastAsia="Calibri"/>
          <w:b/>
          <w:lang w:eastAsia="en-US"/>
        </w:rPr>
      </w:pPr>
      <w:r>
        <w:rPr>
          <w:rFonts w:eastAsia="Calibri"/>
          <w:b/>
          <w:lang w:eastAsia="en-US"/>
        </w:rPr>
        <w:br w:type="page"/>
      </w:r>
    </w:p>
    <w:p w14:paraId="2948385A"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(child, chronic exposure)</w:t>
      </w:r>
    </w:p>
    <w:p w14:paraId="52A68EFD" w14:textId="77777777" w:rsidR="00045F3A" w:rsidRDefault="00045F3A" w:rsidP="00045F3A">
      <w:pPr>
        <w:rPr>
          <w:rFonts w:eastAsia="Calibri"/>
          <w:b/>
          <w:lang w:eastAsia="en-US"/>
        </w:rPr>
      </w:pPr>
    </w:p>
    <w:p w14:paraId="5AC865E3"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4F9977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634C6E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BFBD3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23CA1E3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F6629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631650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FD37B3"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704EA1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938C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1E7FAD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33301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6CD53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DFDEB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1433FA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BED5D3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1E74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37656B3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48CDF8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0BDDF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26A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CA2D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5C314D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A651F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446B96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E69B5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86B154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6F1BE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BBD67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C25F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685700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CC1909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8D4BC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62D80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0F056AA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        </w:t>
      </w:r>
      <w:r>
        <w:rPr>
          <w:rFonts w:ascii="MS Sans Serif" w:hAnsi="MS Sans Serif" w:cs="MS Sans Serif" w:hint="cs"/>
          <w:sz w:val="16"/>
          <w:szCs w:val="16"/>
          <w:lang w:eastAsia="en-GB"/>
        </w:rPr>
        <w:tab/>
        <w:t xml:space="preserve">m3/day              </w:t>
      </w:r>
    </w:p>
    <w:p w14:paraId="5DD8EC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E7333B"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1A553B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E88B7C4"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DFECD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32AAF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9232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5EB2877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020386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9.69E-6</w:t>
      </w:r>
      <w:r>
        <w:rPr>
          <w:rFonts w:ascii="MS Sans Serif" w:hAnsi="MS Sans Serif" w:cs="MS Sans Serif" w:hint="cs"/>
          <w:sz w:val="16"/>
          <w:szCs w:val="16"/>
          <w:lang w:val="de-DE" w:eastAsia="en-GB"/>
        </w:rPr>
        <w:tab/>
        <w:t xml:space="preserve"> mg/kg</w:t>
      </w:r>
    </w:p>
    <w:p w14:paraId="5C57E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346C01C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E8DBA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2F7D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4EE6A8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01CB989C" w14:textId="77777777" w:rsidR="00045F3A" w:rsidRDefault="00045F3A" w:rsidP="00045F3A">
      <w:pPr>
        <w:rPr>
          <w:rFonts w:eastAsia="Calibri"/>
          <w:b/>
          <w:lang w:eastAsia="en-US"/>
        </w:rPr>
      </w:pPr>
      <w:r>
        <w:rPr>
          <w:rFonts w:eastAsia="Calibri"/>
          <w:b/>
          <w:lang w:eastAsia="en-US"/>
        </w:rPr>
        <w:br w:type="page"/>
      </w:r>
    </w:p>
    <w:p w14:paraId="7AAA3DC2"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(toddler, chronic exposure)</w:t>
      </w:r>
    </w:p>
    <w:p w14:paraId="7010384F" w14:textId="77777777" w:rsidR="00045F3A" w:rsidRDefault="00045F3A" w:rsidP="00045F3A">
      <w:pPr>
        <w:spacing w:line="260" w:lineRule="atLeast"/>
        <w:rPr>
          <w:rFonts w:eastAsia="Calibri"/>
          <w:b/>
          <w:lang w:eastAsia="en-US"/>
        </w:rPr>
      </w:pPr>
    </w:p>
    <w:p w14:paraId="394D10C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C8999A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25D88312"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E2916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950A82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64FCBF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E51915C"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4A425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445E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FDB94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35DE64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2FCFB63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4E8D5C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01242C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7798D2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CFEB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0F88F6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1478420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48A7CA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DE13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9EEB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CC6B4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E06D8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07AF96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762907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F17EB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73AC0F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2AD5794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5A9AC8F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7F1BED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74AA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FAEF2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971B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1196A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77294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572E1C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234B9DA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6EAEE4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DC3C38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A30F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D5E34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227C6B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A3B28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1.54E-5</w:t>
      </w:r>
      <w:r>
        <w:rPr>
          <w:rFonts w:ascii="MS Sans Serif" w:hAnsi="MS Sans Serif" w:cs="MS Sans Serif" w:hint="cs"/>
          <w:sz w:val="16"/>
          <w:szCs w:val="16"/>
          <w:lang w:val="de-DE" w:eastAsia="en-GB"/>
        </w:rPr>
        <w:tab/>
        <w:t xml:space="preserve"> mg/kg</w:t>
      </w:r>
    </w:p>
    <w:p w14:paraId="6A9E19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E55E01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F8356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97A6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60C871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04BF7557" w14:textId="77777777" w:rsidR="00045F3A" w:rsidRDefault="00045F3A" w:rsidP="00045F3A">
      <w:pPr>
        <w:spacing w:line="260" w:lineRule="atLeast"/>
        <w:rPr>
          <w:rFonts w:eastAsia="Calibri"/>
          <w:b/>
          <w:lang w:eastAsia="en-US"/>
        </w:rPr>
      </w:pPr>
    </w:p>
    <w:p w14:paraId="400547BF" w14:textId="77777777" w:rsidR="00045F3A" w:rsidRDefault="00045F3A" w:rsidP="00045F3A">
      <w:pPr>
        <w:rPr>
          <w:rFonts w:eastAsia="Calibri"/>
          <w:b/>
          <w:lang w:eastAsia="en-US"/>
        </w:rPr>
      </w:pPr>
      <w:r>
        <w:rPr>
          <w:rFonts w:eastAsia="Calibri"/>
          <w:b/>
          <w:lang w:eastAsia="en-US"/>
        </w:rPr>
        <w:br w:type="page"/>
      </w:r>
    </w:p>
    <w:p w14:paraId="259E4C9F"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(infant, chronic exposure)</w:t>
      </w:r>
    </w:p>
    <w:p w14:paraId="44EE2842" w14:textId="77777777" w:rsidR="00045F3A" w:rsidRDefault="00045F3A" w:rsidP="00045F3A">
      <w:pPr>
        <w:spacing w:line="260" w:lineRule="atLeast"/>
        <w:rPr>
          <w:rFonts w:eastAsia="Calibri"/>
          <w:b/>
          <w:lang w:eastAsia="en-US"/>
        </w:rPr>
      </w:pPr>
    </w:p>
    <w:p w14:paraId="7F8B442A"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1CC2F77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9B916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24FC39"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2ECE35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4DB134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37FFA30"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DEA64"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E05C7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D017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021D9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DA0C03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AFBB05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4A9AF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CB372C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5B46EC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F34F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33F4A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5E07FA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13D37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5AA4C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DD26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80F01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2BFA4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D2643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FF5A3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3D7D57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C80ACF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F79530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C7239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508A8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835FE7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3A6FD0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9624B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110B29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744B41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1E4DF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53A18F8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0C6B4F"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7DAF2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3B57C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46E8F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09578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1465A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1.3E-5</w:t>
      </w:r>
      <w:r>
        <w:rPr>
          <w:rFonts w:ascii="MS Sans Serif" w:hAnsi="MS Sans Serif" w:cs="MS Sans Serif" w:hint="cs"/>
          <w:sz w:val="16"/>
          <w:szCs w:val="16"/>
          <w:lang w:val="de-DE" w:eastAsia="en-GB"/>
        </w:rPr>
        <w:tab/>
        <w:t xml:space="preserve"> mg/kg</w:t>
      </w:r>
    </w:p>
    <w:p w14:paraId="63025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B0330C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47457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4AF5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0CC831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771CF743" w14:textId="77777777" w:rsidR="00045F3A" w:rsidRDefault="00045F3A" w:rsidP="00045F3A">
      <w:pPr>
        <w:rPr>
          <w:rFonts w:cs="MS Sans Serif"/>
          <w:b/>
          <w:bCs/>
          <w:sz w:val="22"/>
          <w:szCs w:val="22"/>
          <w:lang w:eastAsia="en-GB"/>
        </w:rPr>
      </w:pPr>
      <w:r>
        <w:rPr>
          <w:rFonts w:cs="MS Sans Serif"/>
          <w:b/>
          <w:bCs/>
          <w:sz w:val="22"/>
          <w:szCs w:val="22"/>
          <w:lang w:eastAsia="en-GB"/>
        </w:rPr>
        <w:br w:type="page"/>
      </w:r>
    </w:p>
    <w:p w14:paraId="2D46CF49" w14:textId="77777777" w:rsidR="00045F3A" w:rsidRDefault="00045F3A" w:rsidP="00045F3A">
      <w:pPr>
        <w:rPr>
          <w:rFonts w:eastAsia="Calibri"/>
          <w:b/>
          <w:caps/>
          <w:lang w:eastAsia="en-US"/>
        </w:rPr>
      </w:pPr>
      <w:r>
        <w:rPr>
          <w:rFonts w:cs="MS Sans Serif"/>
          <w:b/>
          <w:bCs/>
          <w:sz w:val="22"/>
          <w:szCs w:val="22"/>
          <w:lang w:eastAsia="en-GB"/>
        </w:rPr>
        <w:lastRenderedPageBreak/>
        <w:t xml:space="preserve">Scenario 7: </w:t>
      </w:r>
      <w:r>
        <w:rPr>
          <w:rFonts w:eastAsia="Calibri"/>
          <w:b/>
          <w:lang w:eastAsia="en-US"/>
        </w:rPr>
        <w:t>Secondary exposure during re-entry into areas treated with insecticide paper (Tier 2, adult)</w:t>
      </w:r>
    </w:p>
    <w:p w14:paraId="108AE66F" w14:textId="77777777" w:rsidR="00045F3A" w:rsidRDefault="00045F3A" w:rsidP="00045F3A">
      <w:pPr>
        <w:autoSpaceDE w:val="0"/>
        <w:autoSpaceDN w:val="0"/>
        <w:adjustRightInd w:val="0"/>
        <w:rPr>
          <w:rFonts w:cs="MS Sans Serif"/>
          <w:b/>
          <w:bCs/>
          <w:sz w:val="22"/>
          <w:szCs w:val="22"/>
          <w:lang w:eastAsia="en-GB"/>
        </w:rPr>
      </w:pPr>
    </w:p>
    <w:p w14:paraId="3BB6EBAB"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37BD39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070305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AFBBC0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669D99F"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5CE8A9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8B1C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B90C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7119E4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9F2E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6DDE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AC939C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44BBB0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F7AE3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7EE09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167BA7B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DD4E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1961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BDBB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EDC39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19A33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13C2A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0929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08E80B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5ED5E7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E4DB2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65D3B0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051EBE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78CA5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AF9C8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1158B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97F1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2A29BA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1DE704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A4625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75D742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73DE020"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BCBEAF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900E5B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7845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AFC67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700DD5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air concentration year average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mg/m3/day</w:t>
      </w:r>
    </w:p>
    <w:p w14:paraId="5DB9E3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F546A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chronic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247884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E7291E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C550F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62F83B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17DE13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D972D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chronic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6BB711EE" w14:textId="77777777" w:rsidR="00045F3A" w:rsidRDefault="00045F3A" w:rsidP="00045F3A">
      <w:pPr>
        <w:rPr>
          <w:rFonts w:eastAsia="Calibri"/>
          <w:b/>
          <w:caps/>
          <w:lang w:eastAsia="en-US"/>
        </w:rPr>
      </w:pPr>
      <w:r>
        <w:rPr>
          <w:rFonts w:eastAsia="Calibri"/>
          <w:b/>
          <w:caps/>
          <w:lang w:eastAsia="en-US"/>
        </w:rPr>
        <w:br w:type="page"/>
      </w:r>
    </w:p>
    <w:p w14:paraId="6937B50B" w14:textId="77777777" w:rsidR="00045F3A" w:rsidRDefault="00045F3A" w:rsidP="00045F3A">
      <w:pPr>
        <w:rPr>
          <w:rFonts w:eastAsia="Calibri"/>
          <w:b/>
          <w:caps/>
          <w:lang w:eastAsia="en-US"/>
        </w:rPr>
      </w:pPr>
      <w:r>
        <w:rPr>
          <w:rFonts w:eastAsia="Calibri"/>
          <w:b/>
          <w:caps/>
          <w:lang w:eastAsia="en-US"/>
        </w:rPr>
        <w:lastRenderedPageBreak/>
        <w:t xml:space="preserve">Scenario 7: </w:t>
      </w:r>
      <w:r>
        <w:rPr>
          <w:rFonts w:eastAsia="Calibri"/>
          <w:b/>
          <w:lang w:eastAsia="en-US"/>
        </w:rPr>
        <w:t>Secondary exposure during re-entry into areas treated with insecticide paper (Tier 2, infant)</w:t>
      </w:r>
    </w:p>
    <w:p w14:paraId="19296241" w14:textId="77777777" w:rsidR="00045F3A" w:rsidRDefault="00045F3A" w:rsidP="00045F3A">
      <w:pPr>
        <w:rPr>
          <w:rFonts w:eastAsia="Calibri"/>
          <w:b/>
          <w:caps/>
          <w:lang w:eastAsia="en-US"/>
        </w:rPr>
      </w:pPr>
    </w:p>
    <w:p w14:paraId="63AB29BC"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86CEE2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5F86A3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0F8DFB"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DC6B36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ADD02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A3CCB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5F254B6"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CA8B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EEB65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7A69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5CFF6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D966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E079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531D4A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03B7B1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0F59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CF2C6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28A506D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0434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62586C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4C4E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0B78FBE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B647B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18D53D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47A1F8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2BD3B7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42EE0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60B30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9C2174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0498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94AE6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596A14B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5A97C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6226D4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BC3C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E7A9AB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408DCB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1ABA2F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3C9EE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24C8A7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0DCAEA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D2580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BAF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6935AA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DBCA8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6CF523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50DE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6F4C8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68D8DB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6262BC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0ECCAD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72E17A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4D7BE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97B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F97D1B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1E54CCD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642536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98587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2B8B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34A51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553327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268EEE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0.00698</w:t>
      </w:r>
      <w:r>
        <w:rPr>
          <w:rFonts w:ascii="MS Sans Serif" w:hAnsi="MS Sans Serif" w:cs="MS Sans Serif" w:hint="cs"/>
          <w:sz w:val="16"/>
          <w:szCs w:val="16"/>
          <w:lang w:eastAsia="en-GB"/>
        </w:rPr>
        <w:tab/>
        <w:t xml:space="preserve"> mg/kg</w:t>
      </w:r>
    </w:p>
    <w:p w14:paraId="5471EC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18F4B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614C9E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7276D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694659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lastRenderedPageBreak/>
        <w:t xml:space="preserve">dermal external dose : </w:t>
      </w:r>
      <w:r>
        <w:rPr>
          <w:rFonts w:ascii="MS Sans Serif" w:hAnsi="MS Sans Serif" w:cs="MS Sans Serif" w:hint="cs"/>
          <w:sz w:val="16"/>
          <w:szCs w:val="16"/>
          <w:lang w:eastAsia="en-GB"/>
        </w:rPr>
        <w:tab/>
        <w:t>0.00736</w:t>
      </w:r>
      <w:r>
        <w:rPr>
          <w:rFonts w:ascii="MS Sans Serif" w:hAnsi="MS Sans Serif" w:cs="MS Sans Serif" w:hint="cs"/>
          <w:sz w:val="16"/>
          <w:szCs w:val="16"/>
          <w:lang w:eastAsia="en-GB"/>
        </w:rPr>
        <w:tab/>
        <w:t xml:space="preserve"> mg/kg</w:t>
      </w:r>
    </w:p>
    <w:p w14:paraId="4AF371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5E7D4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5BF8FA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D25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1CA81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8045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BEC0BA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5988A4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187C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0.0151</w:t>
      </w:r>
      <w:r>
        <w:rPr>
          <w:rFonts w:ascii="MS Sans Serif" w:hAnsi="MS Sans Serif" w:cs="MS Sans Serif" w:hint="cs"/>
          <w:sz w:val="16"/>
          <w:szCs w:val="16"/>
          <w:lang w:eastAsia="en-GB"/>
        </w:rPr>
        <w:tab/>
        <w:t xml:space="preserve"> mg/kg</w:t>
      </w:r>
    </w:p>
    <w:p w14:paraId="485DEC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0.00845</w:t>
      </w:r>
      <w:r>
        <w:rPr>
          <w:rFonts w:ascii="MS Sans Serif" w:hAnsi="MS Sans Serif" w:cs="MS Sans Serif" w:hint="cs"/>
          <w:sz w:val="16"/>
          <w:szCs w:val="16"/>
          <w:lang w:eastAsia="en-GB"/>
        </w:rPr>
        <w:tab/>
        <w:t xml:space="preserve"> mg/kg</w:t>
      </w:r>
    </w:p>
    <w:p w14:paraId="5645E7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DE4BC1" w14:textId="77777777" w:rsidR="00045F3A" w:rsidRDefault="00045F3A" w:rsidP="00045F3A">
      <w:pPr>
        <w:rPr>
          <w:rFonts w:eastAsia="Calibri"/>
          <w:b/>
          <w:caps/>
          <w:lang w:eastAsia="en-US"/>
        </w:rPr>
      </w:pPr>
    </w:p>
    <w:p w14:paraId="350D05DA" w14:textId="77777777" w:rsidR="00045F3A" w:rsidRDefault="00045F3A" w:rsidP="00045F3A">
      <w:pPr>
        <w:rPr>
          <w:rFonts w:eastAsia="Calibri"/>
          <w:b/>
          <w:lang w:eastAsia="en-US"/>
        </w:rPr>
      </w:pPr>
      <w:r>
        <w:rPr>
          <w:rFonts w:eastAsia="Calibri"/>
          <w:b/>
          <w:lang w:eastAsia="en-US"/>
        </w:rPr>
        <w:br w:type="page"/>
      </w:r>
    </w:p>
    <w:p w14:paraId="4FA654C3" w14:textId="77777777" w:rsidR="00045F3A" w:rsidRDefault="00045F3A" w:rsidP="00045F3A">
      <w:pPr>
        <w:rPr>
          <w:rFonts w:eastAsia="Calibri"/>
          <w:b/>
          <w:lang w:eastAsia="en-US"/>
        </w:rPr>
      </w:pPr>
      <w:r>
        <w:rPr>
          <w:rFonts w:eastAsia="Calibri"/>
          <w:b/>
          <w:lang w:eastAsia="en-US"/>
        </w:rPr>
        <w:lastRenderedPageBreak/>
        <w:t>Scenario 7:</w:t>
      </w:r>
      <w:r>
        <w:rPr>
          <w:rFonts w:eastAsia="Calibri"/>
          <w:lang w:eastAsia="en-US"/>
        </w:rPr>
        <w:t xml:space="preserve"> </w:t>
      </w:r>
      <w:r>
        <w:rPr>
          <w:rFonts w:eastAsia="Calibri"/>
          <w:b/>
          <w:lang w:eastAsia="en-US"/>
        </w:rPr>
        <w:t>Secondary exposure during re-entry into areas treated with insecticide paper (Tier 2, toddler)</w:t>
      </w:r>
    </w:p>
    <w:p w14:paraId="3B0E8B24" w14:textId="77777777" w:rsidR="00045F3A" w:rsidRDefault="00045F3A" w:rsidP="00045F3A">
      <w:pPr>
        <w:rPr>
          <w:rFonts w:eastAsia="Calibri"/>
          <w:b/>
          <w:lang w:eastAsia="en-US"/>
        </w:rPr>
      </w:pPr>
    </w:p>
    <w:p w14:paraId="37FCB6C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4FD9E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0AFDDC6"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DBC614"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B4ABC3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D245B3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CCD5E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37C9BA"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642BC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3C379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62C93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7722E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10D59BB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6DC3C4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A45EBC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377270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4674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5EEFEA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6CAD1F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8AF4C5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0811C10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C275F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D751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776F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0EE04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562F6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731BB14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86DF9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11CF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C4E6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F105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75DAA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3F5A855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B943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7455CB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6866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22AD54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3044A4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546FC27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5E85369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378BF80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FB6EE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77F102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F22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2CF549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9039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79B7AE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A109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AF36C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27A18B8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B7377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CE0D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6D99E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A817F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CACAB3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3104E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E967E1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E70269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F84B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1604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59D7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7D6EF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3BB53C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0.00828</w:t>
      </w:r>
      <w:r>
        <w:rPr>
          <w:rFonts w:ascii="MS Sans Serif" w:hAnsi="MS Sans Serif" w:cs="MS Sans Serif" w:hint="cs"/>
          <w:sz w:val="16"/>
          <w:szCs w:val="16"/>
          <w:lang w:eastAsia="en-GB"/>
        </w:rPr>
        <w:tab/>
        <w:t xml:space="preserve"> mg/kg</w:t>
      </w:r>
    </w:p>
    <w:p w14:paraId="32D547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B335A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3C200F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F382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7CD8949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lastRenderedPageBreak/>
        <w:t xml:space="preserve">dermal external dose : </w:t>
      </w:r>
      <w:r>
        <w:rPr>
          <w:rFonts w:ascii="MS Sans Serif" w:hAnsi="MS Sans Serif" w:cs="MS Sans Serif" w:hint="cs"/>
          <w:sz w:val="16"/>
          <w:szCs w:val="16"/>
          <w:lang w:eastAsia="en-GB"/>
        </w:rPr>
        <w:tab/>
        <w:t>0.00589</w:t>
      </w:r>
      <w:r>
        <w:rPr>
          <w:rFonts w:ascii="MS Sans Serif" w:hAnsi="MS Sans Serif" w:cs="MS Sans Serif" w:hint="cs"/>
          <w:sz w:val="16"/>
          <w:szCs w:val="16"/>
          <w:lang w:eastAsia="en-GB"/>
        </w:rPr>
        <w:tab/>
        <w:t xml:space="preserve"> mg/kg</w:t>
      </w:r>
    </w:p>
    <w:p w14:paraId="1BCA09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30E7C5E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9F4DF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687EAE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FB7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6FE1ED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497030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FF4FAF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44E01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FAA9DF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0.0148</w:t>
      </w:r>
      <w:r>
        <w:rPr>
          <w:rFonts w:ascii="MS Sans Serif" w:hAnsi="MS Sans Serif" w:cs="MS Sans Serif" w:hint="cs"/>
          <w:sz w:val="16"/>
          <w:szCs w:val="16"/>
          <w:lang w:eastAsia="en-GB"/>
        </w:rPr>
        <w:tab/>
        <w:t xml:space="preserve"> mg/kg</w:t>
      </w:r>
    </w:p>
    <w:p w14:paraId="2F7A8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0.00945</w:t>
      </w:r>
      <w:r>
        <w:rPr>
          <w:rFonts w:ascii="MS Sans Serif" w:hAnsi="MS Sans Serif" w:cs="MS Sans Serif" w:hint="cs"/>
          <w:sz w:val="16"/>
          <w:szCs w:val="16"/>
          <w:lang w:eastAsia="en-GB"/>
        </w:rPr>
        <w:tab/>
        <w:t xml:space="preserve"> mg/kg</w:t>
      </w:r>
    </w:p>
    <w:p w14:paraId="09A410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p>
    <w:p w14:paraId="76226A50" w14:textId="77777777" w:rsidR="00045F3A" w:rsidRDefault="00045F3A" w:rsidP="00045F3A">
      <w:pPr>
        <w:rPr>
          <w:rFonts w:cs="MS Sans Serif"/>
          <w:b/>
          <w:lang w:eastAsia="en-GB"/>
        </w:rPr>
      </w:pPr>
      <w:r>
        <w:rPr>
          <w:rFonts w:cs="MS Sans Serif"/>
          <w:b/>
          <w:lang w:eastAsia="en-GB"/>
        </w:rPr>
        <w:br w:type="page"/>
      </w:r>
    </w:p>
    <w:p w14:paraId="2155687D" w14:textId="77777777" w:rsidR="00A53EE0" w:rsidRPr="00A60F73" w:rsidRDefault="00A53EE0" w:rsidP="00C672CF">
      <w:pPr>
        <w:pStyle w:val="Titre2"/>
        <w:numPr>
          <w:ilvl w:val="1"/>
          <w:numId w:val="47"/>
        </w:numPr>
      </w:pPr>
      <w:bookmarkStart w:id="1883" w:name="_Toc389729191"/>
      <w:bookmarkStart w:id="1884" w:name="_Toc403472829"/>
      <w:bookmarkStart w:id="1885" w:name="_Toc522027105"/>
      <w:bookmarkStart w:id="1886" w:name="_Toc114500178"/>
      <w:r w:rsidRPr="00A60F73">
        <w:lastRenderedPageBreak/>
        <w:t>New information on the active substance</w:t>
      </w:r>
      <w:bookmarkEnd w:id="1883"/>
      <w:bookmarkEnd w:id="1884"/>
      <w:bookmarkEnd w:id="1885"/>
      <w:bookmarkEnd w:id="1886"/>
    </w:p>
    <w:p w14:paraId="64964CC3" w14:textId="77777777" w:rsidR="00293220" w:rsidRPr="00A60F73" w:rsidRDefault="00A60F73" w:rsidP="00293220">
      <w:pPr>
        <w:rPr>
          <w:rFonts w:eastAsia="Calibri"/>
          <w:lang w:eastAsia="en-US"/>
        </w:rPr>
      </w:pPr>
      <w:r w:rsidRPr="00A60F73">
        <w:rPr>
          <w:rFonts w:eastAsia="Calibri"/>
          <w:lang w:eastAsia="en-US"/>
        </w:rPr>
        <w:t>No new information has been provided on the active substance Transfluthrin</w:t>
      </w:r>
    </w:p>
    <w:p w14:paraId="750BCE5F" w14:textId="77777777" w:rsidR="00A60F73" w:rsidRPr="00A60F73" w:rsidRDefault="00A60F73" w:rsidP="00293220">
      <w:pPr>
        <w:rPr>
          <w:rFonts w:eastAsia="Calibri"/>
          <w:highlight w:val="yellow"/>
          <w:lang w:eastAsia="en-US"/>
        </w:rPr>
      </w:pPr>
    </w:p>
    <w:p w14:paraId="60F9042D" w14:textId="77777777" w:rsidR="00A53EE0" w:rsidRPr="00214277" w:rsidRDefault="00A53EE0" w:rsidP="00C672CF">
      <w:pPr>
        <w:pStyle w:val="Titre2"/>
        <w:numPr>
          <w:ilvl w:val="1"/>
          <w:numId w:val="47"/>
        </w:numPr>
        <w:rPr>
          <w:lang w:val="de-DE"/>
        </w:rPr>
      </w:pPr>
      <w:bookmarkStart w:id="1887" w:name="_Toc389729192"/>
      <w:bookmarkStart w:id="1888" w:name="_Toc403472830"/>
      <w:bookmarkStart w:id="1889" w:name="_Toc522027106"/>
      <w:bookmarkStart w:id="1890" w:name="_Toc114500179"/>
      <w:r w:rsidRPr="00214277">
        <w:rPr>
          <w:lang w:val="de-DE"/>
        </w:rPr>
        <w:t>Residue behaviour</w:t>
      </w:r>
      <w:bookmarkEnd w:id="1887"/>
      <w:bookmarkEnd w:id="1888"/>
      <w:bookmarkEnd w:id="1889"/>
      <w:bookmarkEnd w:id="1890"/>
    </w:p>
    <w:p w14:paraId="4C222151" w14:textId="77777777" w:rsidR="00293220" w:rsidRPr="00A60F73" w:rsidRDefault="00A60F73" w:rsidP="00293220">
      <w:pPr>
        <w:rPr>
          <w:rFonts w:eastAsia="Calibri"/>
          <w:caps/>
          <w:lang w:val="de-DE" w:eastAsia="en-US"/>
        </w:rPr>
      </w:pPr>
      <w:r w:rsidRPr="00A60F73">
        <w:rPr>
          <w:rFonts w:eastAsia="Calibri"/>
          <w:caps/>
          <w:lang w:val="de-DE" w:eastAsia="en-US"/>
        </w:rPr>
        <w:t>N/a</w:t>
      </w:r>
    </w:p>
    <w:p w14:paraId="5464FAA3" w14:textId="77777777" w:rsidR="00A53EE0" w:rsidRPr="00A60F73" w:rsidRDefault="00A53EE0" w:rsidP="00C672CF">
      <w:pPr>
        <w:pStyle w:val="Titre2"/>
        <w:numPr>
          <w:ilvl w:val="1"/>
          <w:numId w:val="47"/>
        </w:numPr>
      </w:pPr>
      <w:bookmarkStart w:id="1891" w:name="_Toc389729193"/>
      <w:bookmarkStart w:id="1892" w:name="_Toc403472831"/>
      <w:bookmarkStart w:id="1893" w:name="_Toc522027107"/>
      <w:bookmarkStart w:id="1894" w:name="_Toc114500180"/>
      <w:r w:rsidRPr="00A60F73">
        <w:t>Summaries of the efficacy studies</w:t>
      </w:r>
      <w:bookmarkEnd w:id="1891"/>
      <w:bookmarkEnd w:id="1892"/>
      <w:bookmarkEnd w:id="1893"/>
      <w:bookmarkEnd w:id="1894"/>
    </w:p>
    <w:p w14:paraId="3840BE76" w14:textId="327CF338" w:rsidR="00323AEC" w:rsidRDefault="00A60F73" w:rsidP="0085797D">
      <w:pPr>
        <w:rPr>
          <w:rFonts w:eastAsia="Calibri"/>
          <w:lang w:eastAsia="en-US"/>
        </w:rPr>
      </w:pPr>
      <w:r w:rsidRPr="00A60F73">
        <w:rPr>
          <w:rFonts w:eastAsia="Calibri"/>
          <w:lang w:eastAsia="en-US"/>
        </w:rPr>
        <w:t xml:space="preserve">See Section </w:t>
      </w:r>
      <w:r w:rsidR="00161C7E">
        <w:rPr>
          <w:rFonts w:eastAsia="Calibri"/>
          <w:lang w:eastAsia="en-US"/>
        </w:rPr>
        <w:t>3.2.6</w:t>
      </w:r>
    </w:p>
    <w:sectPr w:rsidR="00323AEC" w:rsidSect="00995C36">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967D" w14:textId="77777777" w:rsidR="00F72096" w:rsidRDefault="00F72096">
      <w:pPr>
        <w:spacing w:before="510"/>
        <w:rPr>
          <w:color w:val="FFFFFF"/>
        </w:rPr>
      </w:pPr>
      <w:r>
        <w:rPr>
          <w:color w:val="FFFFFF"/>
        </w:rPr>
        <w:separator/>
      </w:r>
    </w:p>
  </w:endnote>
  <w:endnote w:type="continuationSeparator" w:id="0">
    <w:p w14:paraId="4E25084F" w14:textId="77777777" w:rsidR="00F72096" w:rsidRDefault="00F72096">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Bold">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74118"/>
      <w:docPartObj>
        <w:docPartGallery w:val="Page Numbers (Bottom of Page)"/>
        <w:docPartUnique/>
      </w:docPartObj>
    </w:sdtPr>
    <w:sdtEndPr/>
    <w:sdtContent>
      <w:p w14:paraId="4851D6A8" w14:textId="0AB7B2C8" w:rsidR="00F72096" w:rsidRDefault="00F72096">
        <w:pPr>
          <w:pStyle w:val="Pieddepage"/>
          <w:jc w:val="right"/>
        </w:pPr>
        <w:r>
          <w:fldChar w:fldCharType="begin"/>
        </w:r>
        <w:r>
          <w:instrText>PAGE   \* MERGEFORMAT</w:instrText>
        </w:r>
        <w:r>
          <w:fldChar w:fldCharType="separate"/>
        </w:r>
        <w:r w:rsidR="00647606" w:rsidRPr="00647606">
          <w:rPr>
            <w:noProof/>
            <w:lang w:val="fr-FR"/>
          </w:rPr>
          <w:t>10</w:t>
        </w:r>
        <w:r>
          <w:fldChar w:fldCharType="end"/>
        </w:r>
      </w:p>
    </w:sdtContent>
  </w:sdt>
  <w:p w14:paraId="0BCA73AF" w14:textId="77777777" w:rsidR="00F72096" w:rsidRDefault="00F72096" w:rsidP="00101C24">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CB69" w14:textId="77777777" w:rsidR="00F72096" w:rsidRDefault="00F72096">
    <w:pPr>
      <w:pStyle w:val="Pieddepage"/>
    </w:pPr>
  </w:p>
  <w:p w14:paraId="451E14CF" w14:textId="77777777" w:rsidR="00F72096" w:rsidRDefault="00F720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F0F3" w14:textId="4BB6F73B" w:rsidR="00F72096" w:rsidRPr="004E5875" w:rsidRDefault="00F72096">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647606">
      <w:rPr>
        <w:rFonts w:ascii="Verdana" w:hAnsi="Verdana"/>
        <w:noProof/>
        <w:sz w:val="18"/>
      </w:rPr>
      <w:t>28</w:t>
    </w:r>
    <w:r w:rsidRPr="004E5875">
      <w:rPr>
        <w:rFonts w:ascii="Verdana" w:hAnsi="Verdana"/>
        <w:noProof/>
        <w:sz w:val="18"/>
      </w:rPr>
      <w:fldChar w:fldCharType="end"/>
    </w:r>
  </w:p>
  <w:p w14:paraId="33A44091" w14:textId="77777777" w:rsidR="00F72096" w:rsidRDefault="00F72096">
    <w:pPr>
      <w:pStyle w:val="Pieddepage"/>
    </w:pPr>
  </w:p>
  <w:p w14:paraId="0CB35F2B" w14:textId="77777777" w:rsidR="00F72096" w:rsidRDefault="00F720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5F53" w14:textId="77777777" w:rsidR="00F72096" w:rsidRDefault="00F720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17DB" w14:textId="77777777" w:rsidR="00F72096" w:rsidRDefault="00F72096">
      <w:pPr>
        <w:spacing w:before="510"/>
        <w:rPr>
          <w:color w:val="FFFFFF"/>
        </w:rPr>
      </w:pPr>
      <w:r>
        <w:separator/>
      </w:r>
    </w:p>
  </w:footnote>
  <w:footnote w:type="continuationSeparator" w:id="0">
    <w:p w14:paraId="30E611D6" w14:textId="77777777" w:rsidR="00F72096" w:rsidRDefault="00F72096">
      <w:pPr>
        <w:spacing w:before="510"/>
        <w:rPr>
          <w:color w:val="FFFFFF"/>
        </w:rPr>
      </w:pPr>
      <w:r>
        <w:rPr>
          <w:color w:val="FFFFFF"/>
        </w:rPr>
        <w:separator/>
      </w:r>
    </w:p>
  </w:footnote>
  <w:footnote w:id="1">
    <w:p w14:paraId="50ADFBAD" w14:textId="77777777" w:rsidR="00F72096" w:rsidRDefault="00F72096" w:rsidP="00D55F2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7ACE7186" w14:textId="287535B7" w:rsidR="00F72096" w:rsidRPr="008E4C47" w:rsidRDefault="00F72096" w:rsidP="00BE65DE">
      <w:pPr>
        <w:pStyle w:val="Notedebasdepage"/>
        <w:jc w:val="both"/>
      </w:pPr>
      <w:r>
        <w:rPr>
          <w:rStyle w:val="Appelnotedebasdep"/>
        </w:rPr>
        <w:footnoteRef/>
      </w:r>
      <w:r>
        <w:t xml:space="preserve"> </w:t>
      </w:r>
      <w:r w:rsidRPr="00BE65DE">
        <w:rPr>
          <w:sz w:val="18"/>
        </w:rPr>
        <w:t>The Guidance on "Handling “carriers” in the authorisation of biocidal product, is currently under discussion.</w:t>
      </w:r>
      <w:r w:rsidRPr="008E4C47">
        <w:t xml:space="preserve"> </w:t>
      </w:r>
      <w:r w:rsidRPr="008E4C47">
        <w:rPr>
          <w:sz w:val="18"/>
        </w:rPr>
        <w:t xml:space="preserve">Therefore </w:t>
      </w:r>
      <w:r>
        <w:rPr>
          <w:sz w:val="18"/>
        </w:rPr>
        <w:t>this assessment will be r</w:t>
      </w:r>
      <w:r w:rsidRPr="008E4C47">
        <w:rPr>
          <w:sz w:val="18"/>
        </w:rPr>
        <w:t>evise</w:t>
      </w:r>
      <w:r>
        <w:rPr>
          <w:sz w:val="18"/>
        </w:rPr>
        <w:t>d</w:t>
      </w:r>
      <w:r w:rsidRPr="008E4C47">
        <w:rPr>
          <w:sz w:val="18"/>
        </w:rPr>
        <w:t xml:space="preserve"> at the renewal step.</w:t>
      </w:r>
    </w:p>
  </w:footnote>
  <w:footnote w:id="3">
    <w:p w14:paraId="06E50EFD" w14:textId="65C4A889" w:rsidR="00F72096" w:rsidRPr="008E4C47" w:rsidRDefault="00F72096" w:rsidP="00BE65DE">
      <w:pPr>
        <w:pStyle w:val="Notedebasdepage"/>
        <w:jc w:val="both"/>
      </w:pPr>
      <w:r>
        <w:rPr>
          <w:rStyle w:val="Appelnotedebasdep"/>
        </w:rPr>
        <w:footnoteRef/>
      </w:r>
      <w:r>
        <w:rPr>
          <w:sz w:val="18"/>
          <w:szCs w:val="18"/>
          <w:lang w:eastAsia="en-GB"/>
        </w:rPr>
        <w:t xml:space="preserve"> T</w:t>
      </w:r>
      <w:r w:rsidRPr="008E4C47">
        <w:rPr>
          <w:sz w:val="18"/>
          <w:szCs w:val="18"/>
          <w:lang w:eastAsia="en-GB"/>
        </w:rPr>
        <w:t>he assessment of the relevance of this dermal absorption default value</w:t>
      </w:r>
      <w:r>
        <w:rPr>
          <w:sz w:val="18"/>
          <w:szCs w:val="18"/>
          <w:lang w:eastAsia="en-GB"/>
        </w:rPr>
        <w:t xml:space="preserve"> will be revised</w:t>
      </w:r>
      <w:r w:rsidRPr="008E4C47">
        <w:rPr>
          <w:sz w:val="18"/>
          <w:szCs w:val="18"/>
          <w:lang w:eastAsia="en-GB"/>
        </w:rPr>
        <w:t xml:space="preserve"> at the renewal step</w:t>
      </w:r>
      <w:r>
        <w:rPr>
          <w:sz w:val="18"/>
          <w:szCs w:val="18"/>
          <w:lang w:eastAsia="en-GB"/>
        </w:rPr>
        <w:t>, c</w:t>
      </w:r>
      <w:r w:rsidRPr="008E4C47">
        <w:rPr>
          <w:sz w:val="18"/>
          <w:szCs w:val="18"/>
        </w:rPr>
        <w:t xml:space="preserve">onsidering the </w:t>
      </w:r>
      <w:r w:rsidRPr="008E4C47">
        <w:rPr>
          <w:sz w:val="18"/>
          <w:szCs w:val="18"/>
          <w:lang w:eastAsia="en-GB"/>
        </w:rPr>
        <w:t>EFSA 2017</w:t>
      </w:r>
      <w:r w:rsidRPr="00BD264B">
        <w:rPr>
          <w:sz w:val="18"/>
          <w:szCs w:val="18"/>
          <w:lang w:eastAsia="en-GB"/>
        </w:rPr>
        <w:t xml:space="preserve"> guidance</w:t>
      </w:r>
      <w:r w:rsidRPr="008E4C47">
        <w:rPr>
          <w:sz w:val="18"/>
          <w:szCs w:val="18"/>
          <w:lang w:eastAsia="en-GB"/>
        </w:rPr>
        <w:t>.</w:t>
      </w:r>
    </w:p>
  </w:footnote>
  <w:footnote w:id="4">
    <w:p w14:paraId="31358663" w14:textId="77777777" w:rsidR="00F72096" w:rsidRDefault="00F72096" w:rsidP="00D90B98">
      <w:pPr>
        <w:pStyle w:val="Notedebasdepage"/>
      </w:pPr>
      <w:r>
        <w:rPr>
          <w:rStyle w:val="Appelnotedebasdep"/>
        </w:rPr>
        <w:footnoteRef/>
      </w:r>
      <w:r>
        <w:t xml:space="preserve"> RIVM report 320005002/2006 Pest Control Products Fact Sheet</w:t>
      </w:r>
    </w:p>
  </w:footnote>
  <w:footnote w:id="5">
    <w:p w14:paraId="6D715050" w14:textId="77777777" w:rsidR="00F72096" w:rsidRDefault="00F72096" w:rsidP="00D90B98">
      <w:pPr>
        <w:pStyle w:val="Notedebasdepage"/>
      </w:pPr>
      <w:r>
        <w:rPr>
          <w:rStyle w:val="Appelnotedebasdep"/>
        </w:rPr>
        <w:footnoteRef/>
      </w:r>
      <w:r>
        <w:t xml:space="preserve"> RIVM report 320104002/2006 General Fact Sheet Limiting conditions and reliability, ventilation, room size, body surface area</w:t>
      </w:r>
    </w:p>
  </w:footnote>
  <w:footnote w:id="6">
    <w:p w14:paraId="2F2310CA" w14:textId="77777777" w:rsidR="00F72096" w:rsidRDefault="00F72096" w:rsidP="00D90B98">
      <w:pPr>
        <w:pStyle w:val="Notedebasdepage"/>
      </w:pPr>
      <w:r>
        <w:rPr>
          <w:rStyle w:val="Appelnotedebasdep"/>
        </w:rPr>
        <w:footnoteRef/>
      </w:r>
      <w:r>
        <w:t xml:space="preserve"> ECHA Biocides Human Health Exposure Methodology (2015, p.331) </w:t>
      </w:r>
    </w:p>
  </w:footnote>
  <w:footnote w:id="7">
    <w:p w14:paraId="6F47D572" w14:textId="77777777" w:rsidR="00F72096" w:rsidRDefault="00F72096" w:rsidP="00D90B98">
      <w:pPr>
        <w:pStyle w:val="Notedebasdepage"/>
      </w:pPr>
      <w:r>
        <w:rPr>
          <w:rStyle w:val="Appelnotedebasdep"/>
        </w:rPr>
        <w:footnoteRef/>
      </w:r>
      <w:r>
        <w:t xml:space="preserve"> HEEG Opinion 13 (2013) Assessment of inhalation exposure of volatilised biocide active substance</w:t>
      </w:r>
    </w:p>
  </w:footnote>
  <w:footnote w:id="8">
    <w:p w14:paraId="31D45BDE" w14:textId="77777777" w:rsidR="00F72096" w:rsidRDefault="00F72096" w:rsidP="00D90B98">
      <w:pPr>
        <w:pStyle w:val="Notedebasdepage"/>
      </w:pPr>
      <w:r>
        <w:rPr>
          <w:rStyle w:val="Appelnotedebasdep"/>
        </w:rPr>
        <w:footnoteRef/>
      </w:r>
      <w:r>
        <w:t xml:space="preserve"> RIVM report 320104004/2005 Consumer Exposure and Uptake Models Program Manual</w:t>
      </w:r>
    </w:p>
  </w:footnote>
  <w:footnote w:id="9">
    <w:p w14:paraId="3AD52B64" w14:textId="77777777" w:rsidR="00F72096" w:rsidRDefault="00F72096" w:rsidP="00D90B98">
      <w:pPr>
        <w:spacing w:line="260" w:lineRule="atLeast"/>
        <w:rPr>
          <w:rFonts w:eastAsia="Calibri"/>
          <w:lang w:eastAsia="en-US"/>
        </w:rPr>
      </w:pPr>
      <w:r>
        <w:rPr>
          <w:rStyle w:val="Appelnotedebasdep"/>
        </w:rPr>
        <w:footnoteRef/>
      </w:r>
      <w:r>
        <w:t xml:space="preserve"> </w:t>
      </w:r>
      <w:r>
        <w:rPr>
          <w:rFonts w:eastAsia="Calibri"/>
          <w:lang w:eastAsia="en-US"/>
        </w:rPr>
        <w:t xml:space="preserve"> Guidance on BPR: Volume III Parts B+C Version 4.0 December 2017 Volume III Part B+C (Table 26, p. 253)</w:t>
      </w:r>
    </w:p>
  </w:footnote>
  <w:footnote w:id="10">
    <w:p w14:paraId="1EEE69B5" w14:textId="77777777" w:rsidR="00F72096" w:rsidRDefault="00F72096" w:rsidP="00D90B98">
      <w:pPr>
        <w:pStyle w:val="Notedebasdepage"/>
      </w:pPr>
      <w:r>
        <w:rPr>
          <w:rStyle w:val="Appelnotedebasdep"/>
        </w:rPr>
        <w:footnoteRef/>
      </w:r>
      <w:r>
        <w:t xml:space="preserve"> CA-Nov16-Doc.4.3 Handling “carriers” in the authorisation of biocidal products</w:t>
      </w:r>
    </w:p>
  </w:footnote>
  <w:footnote w:id="11">
    <w:p w14:paraId="3B59F815" w14:textId="77777777" w:rsidR="00F72096" w:rsidRDefault="00F72096">
      <w:pPr>
        <w:pStyle w:val="Notedebasdepage"/>
      </w:pPr>
      <w:r>
        <w:rPr>
          <w:rStyle w:val="Appelnotedebasdep"/>
        </w:rPr>
        <w:footnoteRef/>
      </w:r>
      <w:r>
        <w:t xml:space="preserve"> </w:t>
      </w:r>
      <w:r w:rsidRPr="009F0439">
        <w:t>CA-Sept 13-Doc 6.2.a. Final.Rev1 - Authorisation of biocidal products classified as skin sensitisers requiring PPE for non-professional users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72096" w:rsidRPr="00A53BD0" w14:paraId="26E2B016" w14:textId="77777777" w:rsidTr="00F72096">
      <w:tc>
        <w:tcPr>
          <w:tcW w:w="1276" w:type="dxa"/>
          <w:tcBorders>
            <w:top w:val="nil"/>
            <w:left w:val="nil"/>
            <w:bottom w:val="single" w:sz="4" w:space="0" w:color="000000"/>
            <w:right w:val="nil"/>
          </w:tcBorders>
          <w:vAlign w:val="center"/>
        </w:tcPr>
        <w:p w14:paraId="49B9E913" w14:textId="77777777" w:rsidR="00F72096" w:rsidRPr="00A53BD0" w:rsidRDefault="00F72096" w:rsidP="00FE284B">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7C2F544B" w14:textId="77777777" w:rsidR="00F72096" w:rsidRPr="00A53BD0" w:rsidRDefault="00F72096" w:rsidP="00FE284B">
          <w:pPr>
            <w:widowControl w:val="0"/>
            <w:autoSpaceDE w:val="0"/>
            <w:autoSpaceDN w:val="0"/>
            <w:adjustRightInd w:val="0"/>
            <w:jc w:val="center"/>
            <w:rPr>
              <w:rFonts w:cs="Times"/>
              <w:sz w:val="18"/>
              <w:szCs w:val="18"/>
            </w:rPr>
          </w:pPr>
          <w:r>
            <w:rPr>
              <w:rFonts w:cs="Times"/>
              <w:color w:val="000000"/>
              <w:sz w:val="18"/>
              <w:szCs w:val="18"/>
            </w:rPr>
            <w:t>YANCO TRANSFLUTHRIN PRODUCT FAMILY</w:t>
          </w:r>
        </w:p>
      </w:tc>
      <w:tc>
        <w:tcPr>
          <w:tcW w:w="2552" w:type="dxa"/>
          <w:tcBorders>
            <w:top w:val="nil"/>
            <w:left w:val="nil"/>
            <w:bottom w:val="single" w:sz="4" w:space="0" w:color="000000"/>
            <w:right w:val="nil"/>
          </w:tcBorders>
          <w:vAlign w:val="center"/>
        </w:tcPr>
        <w:p w14:paraId="3EC1ABA5" w14:textId="77777777" w:rsidR="00F72096" w:rsidRPr="00A53BD0" w:rsidRDefault="00F72096" w:rsidP="00FE284B">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18</w:t>
          </w:r>
        </w:p>
      </w:tc>
    </w:tr>
  </w:tbl>
  <w:p w14:paraId="1AA486BA" w14:textId="77777777" w:rsidR="00F72096" w:rsidRDefault="00F720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8E45" w14:textId="77777777" w:rsidR="00F72096" w:rsidRDefault="00F72096">
    <w:pPr>
      <w:pStyle w:val="En-tte"/>
    </w:pPr>
  </w:p>
  <w:p w14:paraId="04DC6E54" w14:textId="77777777" w:rsidR="00F72096" w:rsidRDefault="00F720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72096" w:rsidRPr="00A53BD0" w14:paraId="0BC4BE11" w14:textId="77777777" w:rsidTr="00156FA4">
      <w:tc>
        <w:tcPr>
          <w:tcW w:w="1276" w:type="dxa"/>
          <w:tcBorders>
            <w:top w:val="nil"/>
            <w:left w:val="nil"/>
            <w:bottom w:val="single" w:sz="4" w:space="0" w:color="000000"/>
            <w:right w:val="nil"/>
          </w:tcBorders>
          <w:vAlign w:val="center"/>
        </w:tcPr>
        <w:p w14:paraId="06501D6B" w14:textId="7A9188B2" w:rsidR="00F72096" w:rsidRPr="00A53BD0" w:rsidRDefault="00F72096" w:rsidP="00086747">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4A854473" w14:textId="77777777" w:rsidR="00F72096" w:rsidRPr="00A53BD0" w:rsidRDefault="00F72096" w:rsidP="00922E8F">
          <w:pPr>
            <w:widowControl w:val="0"/>
            <w:autoSpaceDE w:val="0"/>
            <w:autoSpaceDN w:val="0"/>
            <w:adjustRightInd w:val="0"/>
            <w:jc w:val="center"/>
            <w:rPr>
              <w:rFonts w:cs="Times"/>
              <w:sz w:val="18"/>
              <w:szCs w:val="18"/>
            </w:rPr>
          </w:pPr>
          <w:r>
            <w:rPr>
              <w:rFonts w:cs="Times"/>
              <w:color w:val="000000"/>
              <w:sz w:val="18"/>
              <w:szCs w:val="18"/>
            </w:rPr>
            <w:t>YANCO TRANSFLUTHRIN PRODUCT FAMILY</w:t>
          </w:r>
        </w:p>
      </w:tc>
      <w:tc>
        <w:tcPr>
          <w:tcW w:w="2552" w:type="dxa"/>
          <w:tcBorders>
            <w:top w:val="nil"/>
            <w:left w:val="nil"/>
            <w:bottom w:val="single" w:sz="4" w:space="0" w:color="000000"/>
            <w:right w:val="nil"/>
          </w:tcBorders>
          <w:vAlign w:val="center"/>
        </w:tcPr>
        <w:p w14:paraId="759FBA8E" w14:textId="77777777" w:rsidR="00F72096" w:rsidRPr="00A53BD0" w:rsidRDefault="00F72096" w:rsidP="0008674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18</w:t>
          </w:r>
        </w:p>
      </w:tc>
    </w:tr>
  </w:tbl>
  <w:p w14:paraId="15BC5BFC" w14:textId="77777777" w:rsidR="00F72096" w:rsidRDefault="00F72096">
    <w:pPr>
      <w:pStyle w:val="En-tte"/>
    </w:pPr>
  </w:p>
  <w:p w14:paraId="4B19593F" w14:textId="77777777" w:rsidR="00F72096" w:rsidRDefault="00F7209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49A7" w14:textId="77777777" w:rsidR="00F72096" w:rsidRDefault="00F720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5" w15:restartNumberingAfterBreak="0">
    <w:nsid w:val="06424FAC"/>
    <w:multiLevelType w:val="hybridMultilevel"/>
    <w:tmpl w:val="643E1252"/>
    <w:lvl w:ilvl="0" w:tplc="08090001">
      <w:start w:val="1"/>
      <w:numFmt w:val="bullet"/>
      <w:lvlText w:val=""/>
      <w:lvlJc w:val="left"/>
      <w:pPr>
        <w:ind w:left="2989" w:hanging="360"/>
      </w:pPr>
      <w:rPr>
        <w:rFonts w:ascii="Symbol" w:hAnsi="Symbo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6"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7" w15:restartNumberingAfterBreak="0">
    <w:nsid w:val="0A534EF7"/>
    <w:multiLevelType w:val="hybridMultilevel"/>
    <w:tmpl w:val="E6A01838"/>
    <w:lvl w:ilvl="0" w:tplc="E632C5E2">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468E5"/>
    <w:multiLevelType w:val="multilevel"/>
    <w:tmpl w:val="EE70019C"/>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2.2.5.%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8330BAA"/>
    <w:multiLevelType w:val="hybridMultilevel"/>
    <w:tmpl w:val="D680636C"/>
    <w:lvl w:ilvl="0" w:tplc="C6345C32">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8B76D00"/>
    <w:multiLevelType w:val="hybridMultilevel"/>
    <w:tmpl w:val="B28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F31E3"/>
    <w:multiLevelType w:val="hybridMultilevel"/>
    <w:tmpl w:val="17D4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60262"/>
    <w:multiLevelType w:val="hybridMultilevel"/>
    <w:tmpl w:val="E774EDC6"/>
    <w:lvl w:ilvl="0" w:tplc="E9D638CA">
      <w:start w:val="2"/>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284472A8"/>
    <w:multiLevelType w:val="multilevel"/>
    <w:tmpl w:val="94A4D5D2"/>
    <w:lvl w:ilvl="0">
      <w:start w:val="1"/>
      <w:numFmt w:val="decimal"/>
      <w:pStyle w:val="CurrentAuth1"/>
      <w:suff w:val="space"/>
      <w:lvlText w:val="%1."/>
      <w:lvlJc w:val="left"/>
      <w:pPr>
        <w:ind w:left="0" w:firstLine="0"/>
      </w:pPr>
      <w:rPr>
        <w:rFonts w:ascii="Arial Bold" w:hAnsi="Arial Bold" w:hint="default"/>
        <w:b/>
        <w:i w:val="0"/>
        <w:color w:val="auto"/>
        <w:sz w:val="28"/>
      </w:rPr>
    </w:lvl>
    <w:lvl w:ilvl="1">
      <w:start w:val="1"/>
      <w:numFmt w:val="decimal"/>
      <w:pStyle w:val="CurrentAuth2"/>
      <w:suff w:val="space"/>
      <w:lvlText w:val="%1.%2."/>
      <w:lvlJc w:val="left"/>
      <w:pPr>
        <w:ind w:left="0" w:firstLine="0"/>
      </w:pPr>
      <w:rPr>
        <w:rFonts w:ascii="Arial Bold" w:hAnsi="Arial Bold" w:hint="default"/>
        <w:b/>
        <w:i w:val="0"/>
        <w:color w:val="auto"/>
        <w:sz w:val="24"/>
      </w:rPr>
    </w:lvl>
    <w:lvl w:ilvl="2">
      <w:start w:val="1"/>
      <w:numFmt w:val="decimal"/>
      <w:pStyle w:val="CurrentAuth3"/>
      <w:suff w:val="space"/>
      <w:lvlText w:val="%1.%2.%3."/>
      <w:lvlJc w:val="left"/>
      <w:pPr>
        <w:ind w:left="0" w:firstLine="0"/>
      </w:pPr>
      <w:rPr>
        <w:rFonts w:ascii="Arial Bold" w:hAnsi="Arial Bold" w:hint="default"/>
        <w:b/>
        <w:i w:val="0"/>
        <w:color w:val="auto"/>
        <w:sz w:val="24"/>
      </w:rPr>
    </w:lvl>
    <w:lvl w:ilvl="3">
      <w:start w:val="1"/>
      <w:numFmt w:val="decimal"/>
      <w:pStyle w:val="CurrentAuth4"/>
      <w:suff w:val="space"/>
      <w:lvlText w:val="%1.%2.%3.%4."/>
      <w:lvlJc w:val="left"/>
      <w:pPr>
        <w:ind w:left="0" w:firstLine="0"/>
      </w:pPr>
      <w:rPr>
        <w:rFonts w:ascii="Arial Bold" w:hAnsi="Arial Bold" w:hint="default"/>
        <w:b/>
        <w:i w:val="0"/>
        <w:sz w:val="24"/>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15:restartNumberingAfterBreak="0">
    <w:nsid w:val="28AC0AB2"/>
    <w:multiLevelType w:val="hybridMultilevel"/>
    <w:tmpl w:val="1B8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5057"/>
    <w:multiLevelType w:val="hybridMultilevel"/>
    <w:tmpl w:val="B0AE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D7925"/>
    <w:multiLevelType w:val="hybridMultilevel"/>
    <w:tmpl w:val="1CB0E30E"/>
    <w:lvl w:ilvl="0" w:tplc="AB18248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37E9D"/>
    <w:multiLevelType w:val="multilevel"/>
    <w:tmpl w:val="5C4C634E"/>
    <w:lvl w:ilvl="0">
      <w:start w:val="4"/>
      <w:numFmt w:val="decimal"/>
      <w:lvlText w:val="%1"/>
      <w:lvlJc w:val="left"/>
      <w:pPr>
        <w:ind w:left="360" w:hanging="360"/>
      </w:pPr>
      <w:rPr>
        <w:rFonts w:hint="default"/>
        <w:color w:val="0000FF"/>
        <w:sz w:val="20"/>
        <w:u w:val="single"/>
      </w:rPr>
    </w:lvl>
    <w:lvl w:ilvl="1">
      <w:start w:val="7"/>
      <w:numFmt w:val="decimal"/>
      <w:lvlText w:val="%1.%2"/>
      <w:lvlJc w:val="left"/>
      <w:pPr>
        <w:ind w:left="920" w:hanging="720"/>
      </w:pPr>
      <w:rPr>
        <w:rFonts w:hint="default"/>
        <w:color w:val="0000FF"/>
        <w:sz w:val="20"/>
        <w:u w:val="single"/>
      </w:rPr>
    </w:lvl>
    <w:lvl w:ilvl="2">
      <w:start w:val="1"/>
      <w:numFmt w:val="decimal"/>
      <w:lvlText w:val="%1.%2.%3"/>
      <w:lvlJc w:val="left"/>
      <w:pPr>
        <w:ind w:left="1480" w:hanging="1080"/>
      </w:pPr>
      <w:rPr>
        <w:rFonts w:hint="default"/>
        <w:color w:val="0000FF"/>
        <w:sz w:val="20"/>
        <w:u w:val="single"/>
      </w:rPr>
    </w:lvl>
    <w:lvl w:ilvl="3">
      <w:start w:val="1"/>
      <w:numFmt w:val="decimal"/>
      <w:lvlText w:val="%1.%2.%3.%4"/>
      <w:lvlJc w:val="left"/>
      <w:pPr>
        <w:ind w:left="2040" w:hanging="1440"/>
      </w:pPr>
      <w:rPr>
        <w:rFonts w:hint="default"/>
        <w:color w:val="0000FF"/>
        <w:sz w:val="20"/>
        <w:u w:val="single"/>
      </w:rPr>
    </w:lvl>
    <w:lvl w:ilvl="4">
      <w:start w:val="1"/>
      <w:numFmt w:val="decimal"/>
      <w:lvlText w:val="%1.%2.%3.%4.%5"/>
      <w:lvlJc w:val="left"/>
      <w:pPr>
        <w:ind w:left="2600" w:hanging="1800"/>
      </w:pPr>
      <w:rPr>
        <w:rFonts w:hint="default"/>
        <w:color w:val="0000FF"/>
        <w:sz w:val="20"/>
        <w:u w:val="single"/>
      </w:rPr>
    </w:lvl>
    <w:lvl w:ilvl="5">
      <w:start w:val="1"/>
      <w:numFmt w:val="decimal"/>
      <w:lvlText w:val="%1.%2.%3.%4.%5.%6"/>
      <w:lvlJc w:val="left"/>
      <w:pPr>
        <w:ind w:left="3160" w:hanging="2160"/>
      </w:pPr>
      <w:rPr>
        <w:rFonts w:hint="default"/>
        <w:color w:val="0000FF"/>
        <w:sz w:val="20"/>
        <w:u w:val="single"/>
      </w:rPr>
    </w:lvl>
    <w:lvl w:ilvl="6">
      <w:start w:val="1"/>
      <w:numFmt w:val="decimal"/>
      <w:lvlText w:val="%1.%2.%3.%4.%5.%6.%7"/>
      <w:lvlJc w:val="left"/>
      <w:pPr>
        <w:ind w:left="3720" w:hanging="2520"/>
      </w:pPr>
      <w:rPr>
        <w:rFonts w:hint="default"/>
        <w:color w:val="0000FF"/>
        <w:sz w:val="20"/>
        <w:u w:val="single"/>
      </w:rPr>
    </w:lvl>
    <w:lvl w:ilvl="7">
      <w:start w:val="1"/>
      <w:numFmt w:val="decimal"/>
      <w:lvlText w:val="%1.%2.%3.%4.%5.%6.%7.%8"/>
      <w:lvlJc w:val="left"/>
      <w:pPr>
        <w:ind w:left="4280" w:hanging="2880"/>
      </w:pPr>
      <w:rPr>
        <w:rFonts w:hint="default"/>
        <w:color w:val="0000FF"/>
        <w:sz w:val="20"/>
        <w:u w:val="single"/>
      </w:rPr>
    </w:lvl>
    <w:lvl w:ilvl="8">
      <w:start w:val="1"/>
      <w:numFmt w:val="decimal"/>
      <w:lvlText w:val="%1.%2.%3.%4.%5.%6.%7.%8.%9"/>
      <w:lvlJc w:val="left"/>
      <w:pPr>
        <w:ind w:left="4840" w:hanging="3240"/>
      </w:pPr>
      <w:rPr>
        <w:rFonts w:hint="default"/>
        <w:color w:val="0000FF"/>
        <w:sz w:val="20"/>
        <w:u w:val="single"/>
      </w:rPr>
    </w:lvl>
  </w:abstractNum>
  <w:abstractNum w:abstractNumId="18" w15:restartNumberingAfterBreak="0">
    <w:nsid w:val="2BF45907"/>
    <w:multiLevelType w:val="hybridMultilevel"/>
    <w:tmpl w:val="63C6F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D3F0235"/>
    <w:multiLevelType w:val="hybridMultilevel"/>
    <w:tmpl w:val="D200C69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B42F65"/>
    <w:multiLevelType w:val="hybridMultilevel"/>
    <w:tmpl w:val="E1C02BBE"/>
    <w:lvl w:ilvl="0" w:tplc="BEEE3306">
      <w:start w:val="1"/>
      <w:numFmt w:val="decimal"/>
      <w:lvlText w:val="2.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C73BD"/>
    <w:multiLevelType w:val="hybridMultilevel"/>
    <w:tmpl w:val="BBCC1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BB1385F"/>
    <w:multiLevelType w:val="hybridMultilevel"/>
    <w:tmpl w:val="9C36551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C2065D"/>
    <w:multiLevelType w:val="hybridMultilevel"/>
    <w:tmpl w:val="A5A64CD4"/>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AF6994"/>
    <w:multiLevelType w:val="hybridMultilevel"/>
    <w:tmpl w:val="5918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74187"/>
    <w:multiLevelType w:val="hybridMultilevel"/>
    <w:tmpl w:val="3B8A69E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B4F02"/>
    <w:multiLevelType w:val="multilevel"/>
    <w:tmpl w:val="E94EF068"/>
    <w:styleLink w:val="Yanco1"/>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Restart w:val="1"/>
      <w:lvlText w:val="1.1.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21E0944"/>
    <w:multiLevelType w:val="hybridMultilevel"/>
    <w:tmpl w:val="2FF4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52AB"/>
    <w:multiLevelType w:val="multilevel"/>
    <w:tmpl w:val="E94EF068"/>
    <w:numStyleLink w:val="Yanco1"/>
  </w:abstractNum>
  <w:abstractNum w:abstractNumId="30" w15:restartNumberingAfterBreak="0">
    <w:nsid w:val="56676971"/>
    <w:multiLevelType w:val="hybridMultilevel"/>
    <w:tmpl w:val="CED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6756"/>
    <w:multiLevelType w:val="multilevel"/>
    <w:tmpl w:val="D81E7426"/>
    <w:lvl w:ilvl="0">
      <w:start w:val="1"/>
      <w:numFmt w:val="decimal"/>
      <w:pStyle w:val="Titre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hint="default"/>
      </w:rPr>
    </w:lvl>
    <w:lvl w:ilvl="3">
      <w:start w:val="1"/>
      <w:numFmt w:val="decimal"/>
      <w:lvlText w:val="%4.%3.1.1"/>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B255945"/>
    <w:multiLevelType w:val="hybridMultilevel"/>
    <w:tmpl w:val="0D96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53A78"/>
    <w:multiLevelType w:val="hybridMultilevel"/>
    <w:tmpl w:val="A5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D27BE"/>
    <w:multiLevelType w:val="hybridMultilevel"/>
    <w:tmpl w:val="A7E231AC"/>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DE2FAC"/>
    <w:multiLevelType w:val="multilevel"/>
    <w:tmpl w:val="1E888D74"/>
    <w:lvl w:ilvl="0">
      <w:start w:val="2"/>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3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E7B52"/>
    <w:multiLevelType w:val="hybridMultilevel"/>
    <w:tmpl w:val="32368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596FB4"/>
    <w:multiLevelType w:val="hybridMultilevel"/>
    <w:tmpl w:val="F7F89DEE"/>
    <w:lvl w:ilvl="0" w:tplc="D36AFFB2">
      <w:start w:val="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FD6546"/>
    <w:multiLevelType w:val="hybridMultilevel"/>
    <w:tmpl w:val="F69099B2"/>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264A1B"/>
    <w:multiLevelType w:val="hybridMultilevel"/>
    <w:tmpl w:val="75AC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09D0225"/>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2"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43" w15:restartNumberingAfterBreak="0">
    <w:nsid w:val="73AA17EB"/>
    <w:multiLevelType w:val="hybridMultilevel"/>
    <w:tmpl w:val="A0E4D13A"/>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15:restartNumberingAfterBreak="0">
    <w:nsid w:val="79DC46B6"/>
    <w:multiLevelType w:val="hybridMultilevel"/>
    <w:tmpl w:val="724E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57911"/>
    <w:multiLevelType w:val="hybridMultilevel"/>
    <w:tmpl w:val="721CF90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36"/>
  </w:num>
  <w:num w:numId="4">
    <w:abstractNumId w:val="22"/>
  </w:num>
  <w:num w:numId="5">
    <w:abstractNumId w:val="40"/>
  </w:num>
  <w:num w:numId="6">
    <w:abstractNumId w:val="18"/>
  </w:num>
  <w:num w:numId="7">
    <w:abstractNumId w:val="25"/>
  </w:num>
  <w:num w:numId="8">
    <w:abstractNumId w:val="30"/>
  </w:num>
  <w:num w:numId="9">
    <w:abstractNumId w:val="32"/>
  </w:num>
  <w:num w:numId="10">
    <w:abstractNumId w:val="8"/>
  </w:num>
  <w:num w:numId="11">
    <w:abstractNumId w:val="27"/>
    <w:lvlOverride w:ilvl="1">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29"/>
  </w:num>
  <w:num w:numId="13">
    <w:abstractNumId w:val="31"/>
  </w:num>
  <w:num w:numId="14">
    <w:abstractNumId w:val="21"/>
  </w:num>
  <w:num w:numId="15">
    <w:abstractNumId w:val="14"/>
  </w:num>
  <w:num w:numId="16">
    <w:abstractNumId w:val="45"/>
  </w:num>
  <w:num w:numId="17">
    <w:abstractNumId w:val="5"/>
  </w:num>
  <w:num w:numId="18">
    <w:abstractNumId w:val="28"/>
  </w:num>
  <w:num w:numId="19">
    <w:abstractNumId w:val="15"/>
  </w:num>
  <w:num w:numId="20">
    <w:abstractNumId w:val="11"/>
  </w:num>
  <w:num w:numId="21">
    <w:abstractNumId w:val="10"/>
  </w:num>
  <w:num w:numId="22">
    <w:abstractNumId w:val="33"/>
  </w:num>
  <w:num w:numId="23">
    <w:abstractNumId w:val="27"/>
  </w:num>
  <w:num w:numId="24">
    <w:abstractNumId w:val="23"/>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2"/>
  </w:num>
  <w:num w:numId="29">
    <w:abstractNumId w:val="37"/>
  </w:num>
  <w:num w:numId="30">
    <w:abstractNumId w:val="46"/>
  </w:num>
  <w:num w:numId="31">
    <w:abstractNumId w:val="38"/>
  </w:num>
  <w:num w:numId="32">
    <w:abstractNumId w:val="7"/>
  </w:num>
  <w:num w:numId="33">
    <w:abstractNumId w:val="0"/>
  </w:num>
  <w:num w:numId="34">
    <w:abstractNumId w:val="1"/>
  </w:num>
  <w:num w:numId="35">
    <w:abstractNumId w:val="2"/>
  </w:num>
  <w:num w:numId="36">
    <w:abstractNumId w:val="3"/>
  </w:num>
  <w:num w:numId="37">
    <w:abstractNumId w:val="4"/>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6"/>
  </w:num>
  <w:num w:numId="43">
    <w:abstractNumId w:val="43"/>
  </w:num>
  <w:num w:numId="44">
    <w:abstractNumId w:val="20"/>
  </w:num>
  <w:num w:numId="45">
    <w:abstractNumId w:val="39"/>
  </w:num>
  <w:num w:numId="46">
    <w:abstractNumId w:val="24"/>
  </w:num>
  <w:num w:numId="47">
    <w:abstractNumId w:val="35"/>
  </w:num>
  <w:num w:numId="48">
    <w:abstractNumId w:val="16"/>
  </w:num>
  <w:num w:numId="49">
    <w:abstractNumId w:val="12"/>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74753">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8"/>
    <w:rsid w:val="000001B2"/>
    <w:rsid w:val="00000258"/>
    <w:rsid w:val="00001699"/>
    <w:rsid w:val="00001FDF"/>
    <w:rsid w:val="00003F14"/>
    <w:rsid w:val="00004E3B"/>
    <w:rsid w:val="0000535F"/>
    <w:rsid w:val="00005FE9"/>
    <w:rsid w:val="00007554"/>
    <w:rsid w:val="00007744"/>
    <w:rsid w:val="00007C0A"/>
    <w:rsid w:val="000100E8"/>
    <w:rsid w:val="00010F00"/>
    <w:rsid w:val="00010F46"/>
    <w:rsid w:val="0001110A"/>
    <w:rsid w:val="00011B87"/>
    <w:rsid w:val="00011F93"/>
    <w:rsid w:val="00012442"/>
    <w:rsid w:val="00012668"/>
    <w:rsid w:val="00012CFC"/>
    <w:rsid w:val="00013EA0"/>
    <w:rsid w:val="00014580"/>
    <w:rsid w:val="000147E1"/>
    <w:rsid w:val="00014913"/>
    <w:rsid w:val="00014EAE"/>
    <w:rsid w:val="00015BB6"/>
    <w:rsid w:val="00016DE1"/>
    <w:rsid w:val="00017CF8"/>
    <w:rsid w:val="00020375"/>
    <w:rsid w:val="00021867"/>
    <w:rsid w:val="00022044"/>
    <w:rsid w:val="0002218C"/>
    <w:rsid w:val="000233D1"/>
    <w:rsid w:val="000238AB"/>
    <w:rsid w:val="00026BE5"/>
    <w:rsid w:val="00027CB4"/>
    <w:rsid w:val="000304A3"/>
    <w:rsid w:val="00030B81"/>
    <w:rsid w:val="0003161A"/>
    <w:rsid w:val="000325D4"/>
    <w:rsid w:val="00032B57"/>
    <w:rsid w:val="00032B9D"/>
    <w:rsid w:val="00033510"/>
    <w:rsid w:val="00033D49"/>
    <w:rsid w:val="0003466D"/>
    <w:rsid w:val="00035243"/>
    <w:rsid w:val="0003571B"/>
    <w:rsid w:val="00035DB8"/>
    <w:rsid w:val="00036961"/>
    <w:rsid w:val="00036AF1"/>
    <w:rsid w:val="00040AA8"/>
    <w:rsid w:val="00040D38"/>
    <w:rsid w:val="00042E61"/>
    <w:rsid w:val="00043B93"/>
    <w:rsid w:val="0004440A"/>
    <w:rsid w:val="00044CE8"/>
    <w:rsid w:val="00044DE3"/>
    <w:rsid w:val="00045DB2"/>
    <w:rsid w:val="00045F3A"/>
    <w:rsid w:val="000460E2"/>
    <w:rsid w:val="0004638B"/>
    <w:rsid w:val="00046D43"/>
    <w:rsid w:val="000479FD"/>
    <w:rsid w:val="0005027E"/>
    <w:rsid w:val="00050D88"/>
    <w:rsid w:val="000512C8"/>
    <w:rsid w:val="0005210D"/>
    <w:rsid w:val="000521CE"/>
    <w:rsid w:val="00052E4E"/>
    <w:rsid w:val="000538EE"/>
    <w:rsid w:val="000551D5"/>
    <w:rsid w:val="000553E1"/>
    <w:rsid w:val="000560D9"/>
    <w:rsid w:val="000576EE"/>
    <w:rsid w:val="0006074F"/>
    <w:rsid w:val="0006180A"/>
    <w:rsid w:val="000618A4"/>
    <w:rsid w:val="00062B38"/>
    <w:rsid w:val="000630A6"/>
    <w:rsid w:val="000668D5"/>
    <w:rsid w:val="00066A5D"/>
    <w:rsid w:val="00066BE6"/>
    <w:rsid w:val="00067CD2"/>
    <w:rsid w:val="0007026C"/>
    <w:rsid w:val="000705F3"/>
    <w:rsid w:val="00070694"/>
    <w:rsid w:val="00070715"/>
    <w:rsid w:val="0007510A"/>
    <w:rsid w:val="00075AAB"/>
    <w:rsid w:val="00075CBB"/>
    <w:rsid w:val="00076312"/>
    <w:rsid w:val="00080D3A"/>
    <w:rsid w:val="000838A7"/>
    <w:rsid w:val="00083C35"/>
    <w:rsid w:val="0008404F"/>
    <w:rsid w:val="00085D5C"/>
    <w:rsid w:val="00085EAE"/>
    <w:rsid w:val="00086747"/>
    <w:rsid w:val="00087893"/>
    <w:rsid w:val="000901AB"/>
    <w:rsid w:val="00093148"/>
    <w:rsid w:val="00094255"/>
    <w:rsid w:val="00094514"/>
    <w:rsid w:val="00094769"/>
    <w:rsid w:val="00094EF5"/>
    <w:rsid w:val="00096E89"/>
    <w:rsid w:val="0009724A"/>
    <w:rsid w:val="00097977"/>
    <w:rsid w:val="00097987"/>
    <w:rsid w:val="000A11FA"/>
    <w:rsid w:val="000A1883"/>
    <w:rsid w:val="000A1BA7"/>
    <w:rsid w:val="000A21F7"/>
    <w:rsid w:val="000A2AFB"/>
    <w:rsid w:val="000A2B06"/>
    <w:rsid w:val="000A4338"/>
    <w:rsid w:val="000A54E6"/>
    <w:rsid w:val="000A68ED"/>
    <w:rsid w:val="000A6957"/>
    <w:rsid w:val="000A7050"/>
    <w:rsid w:val="000B0521"/>
    <w:rsid w:val="000B0EDF"/>
    <w:rsid w:val="000B2EF4"/>
    <w:rsid w:val="000B3960"/>
    <w:rsid w:val="000B4014"/>
    <w:rsid w:val="000B4D4D"/>
    <w:rsid w:val="000B5328"/>
    <w:rsid w:val="000B6507"/>
    <w:rsid w:val="000B7C35"/>
    <w:rsid w:val="000C04A9"/>
    <w:rsid w:val="000C08FA"/>
    <w:rsid w:val="000C18A5"/>
    <w:rsid w:val="000C19C9"/>
    <w:rsid w:val="000C1EE1"/>
    <w:rsid w:val="000C3056"/>
    <w:rsid w:val="000C350A"/>
    <w:rsid w:val="000C3AFC"/>
    <w:rsid w:val="000C3B9B"/>
    <w:rsid w:val="000C693E"/>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3064"/>
    <w:rsid w:val="000E33A9"/>
    <w:rsid w:val="000E3CF6"/>
    <w:rsid w:val="000E4245"/>
    <w:rsid w:val="000E462F"/>
    <w:rsid w:val="000E4BFD"/>
    <w:rsid w:val="000E7586"/>
    <w:rsid w:val="000E7C92"/>
    <w:rsid w:val="000E7C9B"/>
    <w:rsid w:val="000F0213"/>
    <w:rsid w:val="000F0A44"/>
    <w:rsid w:val="000F0ED2"/>
    <w:rsid w:val="000F265E"/>
    <w:rsid w:val="000F276A"/>
    <w:rsid w:val="000F33D3"/>
    <w:rsid w:val="000F3F14"/>
    <w:rsid w:val="000F4206"/>
    <w:rsid w:val="000F4FE6"/>
    <w:rsid w:val="000F5B29"/>
    <w:rsid w:val="000F788A"/>
    <w:rsid w:val="00101611"/>
    <w:rsid w:val="00101C24"/>
    <w:rsid w:val="00102037"/>
    <w:rsid w:val="001020A4"/>
    <w:rsid w:val="00102607"/>
    <w:rsid w:val="00102B56"/>
    <w:rsid w:val="00102E0F"/>
    <w:rsid w:val="0010321D"/>
    <w:rsid w:val="00103606"/>
    <w:rsid w:val="00103F05"/>
    <w:rsid w:val="00104782"/>
    <w:rsid w:val="0010556E"/>
    <w:rsid w:val="0010600A"/>
    <w:rsid w:val="00110A05"/>
    <w:rsid w:val="00110D08"/>
    <w:rsid w:val="00110ECE"/>
    <w:rsid w:val="00110F51"/>
    <w:rsid w:val="001110B3"/>
    <w:rsid w:val="001112EB"/>
    <w:rsid w:val="0011233C"/>
    <w:rsid w:val="00115805"/>
    <w:rsid w:val="00116309"/>
    <w:rsid w:val="00116BF9"/>
    <w:rsid w:val="00117787"/>
    <w:rsid w:val="00122533"/>
    <w:rsid w:val="00123035"/>
    <w:rsid w:val="00123874"/>
    <w:rsid w:val="001255D0"/>
    <w:rsid w:val="001260CD"/>
    <w:rsid w:val="00126150"/>
    <w:rsid w:val="00126770"/>
    <w:rsid w:val="00127191"/>
    <w:rsid w:val="001272D6"/>
    <w:rsid w:val="00127916"/>
    <w:rsid w:val="0013024E"/>
    <w:rsid w:val="0013091F"/>
    <w:rsid w:val="00130C1B"/>
    <w:rsid w:val="001327BF"/>
    <w:rsid w:val="00133767"/>
    <w:rsid w:val="001338DA"/>
    <w:rsid w:val="001343CA"/>
    <w:rsid w:val="00134F21"/>
    <w:rsid w:val="00135DC3"/>
    <w:rsid w:val="001361D4"/>
    <w:rsid w:val="001362BE"/>
    <w:rsid w:val="00141F58"/>
    <w:rsid w:val="001422E1"/>
    <w:rsid w:val="001439DA"/>
    <w:rsid w:val="00144408"/>
    <w:rsid w:val="001449CE"/>
    <w:rsid w:val="00144CE6"/>
    <w:rsid w:val="00144FB4"/>
    <w:rsid w:val="0014559D"/>
    <w:rsid w:val="00151A70"/>
    <w:rsid w:val="00151FA4"/>
    <w:rsid w:val="0015283A"/>
    <w:rsid w:val="001549FD"/>
    <w:rsid w:val="0015549B"/>
    <w:rsid w:val="00156377"/>
    <w:rsid w:val="0015689F"/>
    <w:rsid w:val="00156ED9"/>
    <w:rsid w:val="00156F4A"/>
    <w:rsid w:val="00156FA4"/>
    <w:rsid w:val="00161168"/>
    <w:rsid w:val="001614EC"/>
    <w:rsid w:val="001616ED"/>
    <w:rsid w:val="00161C7E"/>
    <w:rsid w:val="0016274B"/>
    <w:rsid w:val="00162994"/>
    <w:rsid w:val="00162F23"/>
    <w:rsid w:val="00163903"/>
    <w:rsid w:val="00163EDD"/>
    <w:rsid w:val="00163FA4"/>
    <w:rsid w:val="00164A54"/>
    <w:rsid w:val="0016571D"/>
    <w:rsid w:val="00166AF4"/>
    <w:rsid w:val="00166CF4"/>
    <w:rsid w:val="001674C9"/>
    <w:rsid w:val="001701FC"/>
    <w:rsid w:val="00170A34"/>
    <w:rsid w:val="00170D59"/>
    <w:rsid w:val="001714C2"/>
    <w:rsid w:val="00172BCA"/>
    <w:rsid w:val="00172E9F"/>
    <w:rsid w:val="00173866"/>
    <w:rsid w:val="001738A3"/>
    <w:rsid w:val="00173BE5"/>
    <w:rsid w:val="00173E57"/>
    <w:rsid w:val="001767CF"/>
    <w:rsid w:val="0017698B"/>
    <w:rsid w:val="00176A6C"/>
    <w:rsid w:val="001770CA"/>
    <w:rsid w:val="001777AE"/>
    <w:rsid w:val="001777F7"/>
    <w:rsid w:val="00180008"/>
    <w:rsid w:val="0018045E"/>
    <w:rsid w:val="00180A31"/>
    <w:rsid w:val="00182389"/>
    <w:rsid w:val="00182AB2"/>
    <w:rsid w:val="0018384C"/>
    <w:rsid w:val="00183F17"/>
    <w:rsid w:val="001857B0"/>
    <w:rsid w:val="00186962"/>
    <w:rsid w:val="00186C4C"/>
    <w:rsid w:val="00187BE3"/>
    <w:rsid w:val="00187C0A"/>
    <w:rsid w:val="00190331"/>
    <w:rsid w:val="00190953"/>
    <w:rsid w:val="0019375A"/>
    <w:rsid w:val="00194BD1"/>
    <w:rsid w:val="0019563F"/>
    <w:rsid w:val="00195F45"/>
    <w:rsid w:val="00197C43"/>
    <w:rsid w:val="001A0672"/>
    <w:rsid w:val="001A40B0"/>
    <w:rsid w:val="001A48F4"/>
    <w:rsid w:val="001A5B29"/>
    <w:rsid w:val="001A63A6"/>
    <w:rsid w:val="001A6D2F"/>
    <w:rsid w:val="001A6EF7"/>
    <w:rsid w:val="001A73A8"/>
    <w:rsid w:val="001A7856"/>
    <w:rsid w:val="001B0412"/>
    <w:rsid w:val="001B04AF"/>
    <w:rsid w:val="001B10FC"/>
    <w:rsid w:val="001B17FC"/>
    <w:rsid w:val="001B4208"/>
    <w:rsid w:val="001B65F0"/>
    <w:rsid w:val="001B6905"/>
    <w:rsid w:val="001B6EE1"/>
    <w:rsid w:val="001B705C"/>
    <w:rsid w:val="001B7B07"/>
    <w:rsid w:val="001C1E2C"/>
    <w:rsid w:val="001C209B"/>
    <w:rsid w:val="001C393A"/>
    <w:rsid w:val="001C4137"/>
    <w:rsid w:val="001C49FF"/>
    <w:rsid w:val="001C52A9"/>
    <w:rsid w:val="001C6A15"/>
    <w:rsid w:val="001C6DC4"/>
    <w:rsid w:val="001C6DF8"/>
    <w:rsid w:val="001C7F59"/>
    <w:rsid w:val="001D020A"/>
    <w:rsid w:val="001D0307"/>
    <w:rsid w:val="001D1BB0"/>
    <w:rsid w:val="001D2981"/>
    <w:rsid w:val="001D681D"/>
    <w:rsid w:val="001D7897"/>
    <w:rsid w:val="001D7CDB"/>
    <w:rsid w:val="001E0D78"/>
    <w:rsid w:val="001E196B"/>
    <w:rsid w:val="001E25C3"/>
    <w:rsid w:val="001E28F1"/>
    <w:rsid w:val="001E3532"/>
    <w:rsid w:val="001E3AAF"/>
    <w:rsid w:val="001E421C"/>
    <w:rsid w:val="001E4C4F"/>
    <w:rsid w:val="001E78C5"/>
    <w:rsid w:val="001E7AA5"/>
    <w:rsid w:val="001E7D9A"/>
    <w:rsid w:val="001F02C4"/>
    <w:rsid w:val="001F06AA"/>
    <w:rsid w:val="001F26C7"/>
    <w:rsid w:val="001F2B70"/>
    <w:rsid w:val="001F2DF3"/>
    <w:rsid w:val="001F3E7D"/>
    <w:rsid w:val="001F5277"/>
    <w:rsid w:val="001F584F"/>
    <w:rsid w:val="001F6735"/>
    <w:rsid w:val="001F67CF"/>
    <w:rsid w:val="001F767B"/>
    <w:rsid w:val="001F76A4"/>
    <w:rsid w:val="001F795D"/>
    <w:rsid w:val="00200140"/>
    <w:rsid w:val="00200646"/>
    <w:rsid w:val="00200987"/>
    <w:rsid w:val="0020221D"/>
    <w:rsid w:val="00202BF2"/>
    <w:rsid w:val="00202D96"/>
    <w:rsid w:val="00203978"/>
    <w:rsid w:val="00203EF0"/>
    <w:rsid w:val="002050C3"/>
    <w:rsid w:val="0020562E"/>
    <w:rsid w:val="00210651"/>
    <w:rsid w:val="00210BC5"/>
    <w:rsid w:val="00212949"/>
    <w:rsid w:val="00212A30"/>
    <w:rsid w:val="00213C56"/>
    <w:rsid w:val="00214277"/>
    <w:rsid w:val="0021459D"/>
    <w:rsid w:val="002151A4"/>
    <w:rsid w:val="00215C61"/>
    <w:rsid w:val="00220165"/>
    <w:rsid w:val="002213CE"/>
    <w:rsid w:val="0022233C"/>
    <w:rsid w:val="00222B5C"/>
    <w:rsid w:val="00222D95"/>
    <w:rsid w:val="00223349"/>
    <w:rsid w:val="00223490"/>
    <w:rsid w:val="002245E3"/>
    <w:rsid w:val="00224DB9"/>
    <w:rsid w:val="00224EB5"/>
    <w:rsid w:val="00225E67"/>
    <w:rsid w:val="00227160"/>
    <w:rsid w:val="00227BDF"/>
    <w:rsid w:val="00230578"/>
    <w:rsid w:val="00230CE1"/>
    <w:rsid w:val="00231C1B"/>
    <w:rsid w:val="002333B2"/>
    <w:rsid w:val="002339D8"/>
    <w:rsid w:val="00234BD1"/>
    <w:rsid w:val="00234C10"/>
    <w:rsid w:val="00235282"/>
    <w:rsid w:val="0023555A"/>
    <w:rsid w:val="00235CE4"/>
    <w:rsid w:val="00237933"/>
    <w:rsid w:val="0024067F"/>
    <w:rsid w:val="00240768"/>
    <w:rsid w:val="00240966"/>
    <w:rsid w:val="002409F0"/>
    <w:rsid w:val="0024103A"/>
    <w:rsid w:val="0024133C"/>
    <w:rsid w:val="00242357"/>
    <w:rsid w:val="00242845"/>
    <w:rsid w:val="002430A4"/>
    <w:rsid w:val="00243700"/>
    <w:rsid w:val="00245215"/>
    <w:rsid w:val="0024552F"/>
    <w:rsid w:val="00245539"/>
    <w:rsid w:val="00245E18"/>
    <w:rsid w:val="002461D5"/>
    <w:rsid w:val="00246488"/>
    <w:rsid w:val="0024756C"/>
    <w:rsid w:val="0025038F"/>
    <w:rsid w:val="00251193"/>
    <w:rsid w:val="00254FD6"/>
    <w:rsid w:val="0025617C"/>
    <w:rsid w:val="00256211"/>
    <w:rsid w:val="002564CA"/>
    <w:rsid w:val="0025711F"/>
    <w:rsid w:val="00257199"/>
    <w:rsid w:val="00257201"/>
    <w:rsid w:val="00257D63"/>
    <w:rsid w:val="00261ED2"/>
    <w:rsid w:val="00262944"/>
    <w:rsid w:val="002633C2"/>
    <w:rsid w:val="002645CD"/>
    <w:rsid w:val="00265BE4"/>
    <w:rsid w:val="00265CA6"/>
    <w:rsid w:val="00267D03"/>
    <w:rsid w:val="0027084D"/>
    <w:rsid w:val="00270DC8"/>
    <w:rsid w:val="002718EB"/>
    <w:rsid w:val="00271B02"/>
    <w:rsid w:val="00273F70"/>
    <w:rsid w:val="002747FB"/>
    <w:rsid w:val="00275B6E"/>
    <w:rsid w:val="002762B6"/>
    <w:rsid w:val="002764C7"/>
    <w:rsid w:val="00277006"/>
    <w:rsid w:val="00277D5D"/>
    <w:rsid w:val="00280A62"/>
    <w:rsid w:val="00280D70"/>
    <w:rsid w:val="00282CFC"/>
    <w:rsid w:val="00286E39"/>
    <w:rsid w:val="00287A80"/>
    <w:rsid w:val="00287E4E"/>
    <w:rsid w:val="002902F0"/>
    <w:rsid w:val="0029034D"/>
    <w:rsid w:val="002909DA"/>
    <w:rsid w:val="0029141A"/>
    <w:rsid w:val="00291EA2"/>
    <w:rsid w:val="002924B9"/>
    <w:rsid w:val="00292CEE"/>
    <w:rsid w:val="00293220"/>
    <w:rsid w:val="00294116"/>
    <w:rsid w:val="0029431D"/>
    <w:rsid w:val="00294476"/>
    <w:rsid w:val="00294F1F"/>
    <w:rsid w:val="00295057"/>
    <w:rsid w:val="002952A1"/>
    <w:rsid w:val="00295499"/>
    <w:rsid w:val="00296405"/>
    <w:rsid w:val="00297BAF"/>
    <w:rsid w:val="002A0209"/>
    <w:rsid w:val="002A038F"/>
    <w:rsid w:val="002A1A57"/>
    <w:rsid w:val="002A2136"/>
    <w:rsid w:val="002A2AB8"/>
    <w:rsid w:val="002A2F06"/>
    <w:rsid w:val="002A413D"/>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4DB"/>
    <w:rsid w:val="002C0C95"/>
    <w:rsid w:val="002C0EE7"/>
    <w:rsid w:val="002C0F35"/>
    <w:rsid w:val="002C17C2"/>
    <w:rsid w:val="002C1AAC"/>
    <w:rsid w:val="002C1CE5"/>
    <w:rsid w:val="002C3337"/>
    <w:rsid w:val="002C343E"/>
    <w:rsid w:val="002C4E0C"/>
    <w:rsid w:val="002C58B1"/>
    <w:rsid w:val="002C5A61"/>
    <w:rsid w:val="002C5AB0"/>
    <w:rsid w:val="002C640D"/>
    <w:rsid w:val="002C777E"/>
    <w:rsid w:val="002D0391"/>
    <w:rsid w:val="002D05DB"/>
    <w:rsid w:val="002D38B8"/>
    <w:rsid w:val="002D47A3"/>
    <w:rsid w:val="002D50EA"/>
    <w:rsid w:val="002D5B29"/>
    <w:rsid w:val="002D5D9B"/>
    <w:rsid w:val="002D5FA5"/>
    <w:rsid w:val="002D71B1"/>
    <w:rsid w:val="002E149A"/>
    <w:rsid w:val="002E19EB"/>
    <w:rsid w:val="002E208D"/>
    <w:rsid w:val="002E2749"/>
    <w:rsid w:val="002E2B99"/>
    <w:rsid w:val="002E2D32"/>
    <w:rsid w:val="002F0B9D"/>
    <w:rsid w:val="002F1352"/>
    <w:rsid w:val="002F15E8"/>
    <w:rsid w:val="002F3BAC"/>
    <w:rsid w:val="002F3DF5"/>
    <w:rsid w:val="002F4515"/>
    <w:rsid w:val="002F499B"/>
    <w:rsid w:val="002F4B0F"/>
    <w:rsid w:val="002F51BF"/>
    <w:rsid w:val="002F59BC"/>
    <w:rsid w:val="002F5BB7"/>
    <w:rsid w:val="002F5D2D"/>
    <w:rsid w:val="002F5D47"/>
    <w:rsid w:val="002F5E2D"/>
    <w:rsid w:val="002F5EE2"/>
    <w:rsid w:val="002F6AEC"/>
    <w:rsid w:val="002F76C7"/>
    <w:rsid w:val="002F7BBB"/>
    <w:rsid w:val="002F7E55"/>
    <w:rsid w:val="003010A0"/>
    <w:rsid w:val="003018E7"/>
    <w:rsid w:val="00302532"/>
    <w:rsid w:val="003030EB"/>
    <w:rsid w:val="00304924"/>
    <w:rsid w:val="00305B11"/>
    <w:rsid w:val="00305CA4"/>
    <w:rsid w:val="00305F45"/>
    <w:rsid w:val="00306C30"/>
    <w:rsid w:val="00307AA0"/>
    <w:rsid w:val="003103D2"/>
    <w:rsid w:val="003112DC"/>
    <w:rsid w:val="003122FA"/>
    <w:rsid w:val="00312850"/>
    <w:rsid w:val="003144A3"/>
    <w:rsid w:val="00314D5B"/>
    <w:rsid w:val="00314E59"/>
    <w:rsid w:val="00315281"/>
    <w:rsid w:val="003153C9"/>
    <w:rsid w:val="003156B3"/>
    <w:rsid w:val="0031578D"/>
    <w:rsid w:val="00315A7C"/>
    <w:rsid w:val="00315D50"/>
    <w:rsid w:val="00316419"/>
    <w:rsid w:val="0031666F"/>
    <w:rsid w:val="00316CED"/>
    <w:rsid w:val="00316F21"/>
    <w:rsid w:val="00321500"/>
    <w:rsid w:val="00321B91"/>
    <w:rsid w:val="00321C8B"/>
    <w:rsid w:val="00321CD4"/>
    <w:rsid w:val="00323AEC"/>
    <w:rsid w:val="00323F16"/>
    <w:rsid w:val="00323FC7"/>
    <w:rsid w:val="00324036"/>
    <w:rsid w:val="00324129"/>
    <w:rsid w:val="00324147"/>
    <w:rsid w:val="00324CFD"/>
    <w:rsid w:val="00325D35"/>
    <w:rsid w:val="00325F2F"/>
    <w:rsid w:val="00326660"/>
    <w:rsid w:val="00326A78"/>
    <w:rsid w:val="00327133"/>
    <w:rsid w:val="00327451"/>
    <w:rsid w:val="00330824"/>
    <w:rsid w:val="00330AA2"/>
    <w:rsid w:val="0033223D"/>
    <w:rsid w:val="00332D67"/>
    <w:rsid w:val="003333FE"/>
    <w:rsid w:val="00333C62"/>
    <w:rsid w:val="003365BF"/>
    <w:rsid w:val="00336873"/>
    <w:rsid w:val="0033732D"/>
    <w:rsid w:val="00341D0A"/>
    <w:rsid w:val="00341FEC"/>
    <w:rsid w:val="00342AA5"/>
    <w:rsid w:val="00342DA6"/>
    <w:rsid w:val="003436C7"/>
    <w:rsid w:val="003439B3"/>
    <w:rsid w:val="00344733"/>
    <w:rsid w:val="00344919"/>
    <w:rsid w:val="0034606E"/>
    <w:rsid w:val="00346905"/>
    <w:rsid w:val="00347058"/>
    <w:rsid w:val="00347F67"/>
    <w:rsid w:val="00350632"/>
    <w:rsid w:val="0035135A"/>
    <w:rsid w:val="0035206A"/>
    <w:rsid w:val="00354E51"/>
    <w:rsid w:val="00357B9D"/>
    <w:rsid w:val="00361258"/>
    <w:rsid w:val="00362062"/>
    <w:rsid w:val="00362667"/>
    <w:rsid w:val="00362784"/>
    <w:rsid w:val="00362C3D"/>
    <w:rsid w:val="00362EF5"/>
    <w:rsid w:val="0036419A"/>
    <w:rsid w:val="00364E97"/>
    <w:rsid w:val="003653A9"/>
    <w:rsid w:val="00367AF7"/>
    <w:rsid w:val="00367CFE"/>
    <w:rsid w:val="003702AF"/>
    <w:rsid w:val="0037053D"/>
    <w:rsid w:val="003709F7"/>
    <w:rsid w:val="003714AF"/>
    <w:rsid w:val="00371654"/>
    <w:rsid w:val="00373777"/>
    <w:rsid w:val="00376DDC"/>
    <w:rsid w:val="00376E82"/>
    <w:rsid w:val="00377E62"/>
    <w:rsid w:val="00377F46"/>
    <w:rsid w:val="0038010D"/>
    <w:rsid w:val="00380505"/>
    <w:rsid w:val="003814E8"/>
    <w:rsid w:val="00381678"/>
    <w:rsid w:val="00383082"/>
    <w:rsid w:val="0038443F"/>
    <w:rsid w:val="00384C43"/>
    <w:rsid w:val="00384F35"/>
    <w:rsid w:val="00385DCD"/>
    <w:rsid w:val="003862F5"/>
    <w:rsid w:val="00386AB8"/>
    <w:rsid w:val="00387BCA"/>
    <w:rsid w:val="00387BEB"/>
    <w:rsid w:val="003903A1"/>
    <w:rsid w:val="00390E06"/>
    <w:rsid w:val="00391876"/>
    <w:rsid w:val="0039230D"/>
    <w:rsid w:val="00392382"/>
    <w:rsid w:val="0039350D"/>
    <w:rsid w:val="00393AF4"/>
    <w:rsid w:val="00393DB9"/>
    <w:rsid w:val="00396558"/>
    <w:rsid w:val="0039706B"/>
    <w:rsid w:val="003A0487"/>
    <w:rsid w:val="003A081E"/>
    <w:rsid w:val="003A1CC9"/>
    <w:rsid w:val="003A2EB4"/>
    <w:rsid w:val="003A3570"/>
    <w:rsid w:val="003A61BD"/>
    <w:rsid w:val="003A69F2"/>
    <w:rsid w:val="003B0BF0"/>
    <w:rsid w:val="003B0E7A"/>
    <w:rsid w:val="003B17E2"/>
    <w:rsid w:val="003B2708"/>
    <w:rsid w:val="003B3541"/>
    <w:rsid w:val="003B58CE"/>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183B"/>
    <w:rsid w:val="003D24F6"/>
    <w:rsid w:val="003D2973"/>
    <w:rsid w:val="003D2C24"/>
    <w:rsid w:val="003D2F16"/>
    <w:rsid w:val="003D393F"/>
    <w:rsid w:val="003D3CD8"/>
    <w:rsid w:val="003D65EF"/>
    <w:rsid w:val="003D70BF"/>
    <w:rsid w:val="003D7779"/>
    <w:rsid w:val="003D7BEC"/>
    <w:rsid w:val="003E0D95"/>
    <w:rsid w:val="003E26C3"/>
    <w:rsid w:val="003E2B5D"/>
    <w:rsid w:val="003E2FFB"/>
    <w:rsid w:val="003E307B"/>
    <w:rsid w:val="003E4A05"/>
    <w:rsid w:val="003E56FA"/>
    <w:rsid w:val="003E6739"/>
    <w:rsid w:val="003E69D0"/>
    <w:rsid w:val="003E7824"/>
    <w:rsid w:val="003E7DAC"/>
    <w:rsid w:val="003E7FE3"/>
    <w:rsid w:val="003F12FB"/>
    <w:rsid w:val="003F2425"/>
    <w:rsid w:val="003F2FA7"/>
    <w:rsid w:val="003F4565"/>
    <w:rsid w:val="003F4606"/>
    <w:rsid w:val="003F48E9"/>
    <w:rsid w:val="003F6E00"/>
    <w:rsid w:val="00400259"/>
    <w:rsid w:val="004039DA"/>
    <w:rsid w:val="00404685"/>
    <w:rsid w:val="00404EBA"/>
    <w:rsid w:val="004050C2"/>
    <w:rsid w:val="00406F80"/>
    <w:rsid w:val="0040774D"/>
    <w:rsid w:val="00410994"/>
    <w:rsid w:val="00411860"/>
    <w:rsid w:val="0041649E"/>
    <w:rsid w:val="00417737"/>
    <w:rsid w:val="00417772"/>
    <w:rsid w:val="00417F71"/>
    <w:rsid w:val="00421F43"/>
    <w:rsid w:val="00422384"/>
    <w:rsid w:val="004241D8"/>
    <w:rsid w:val="00424378"/>
    <w:rsid w:val="004256EE"/>
    <w:rsid w:val="004257F1"/>
    <w:rsid w:val="00426EC4"/>
    <w:rsid w:val="004276EF"/>
    <w:rsid w:val="00427F78"/>
    <w:rsid w:val="00431AF3"/>
    <w:rsid w:val="0043231A"/>
    <w:rsid w:val="0043258F"/>
    <w:rsid w:val="00432815"/>
    <w:rsid w:val="00432FB6"/>
    <w:rsid w:val="004332C5"/>
    <w:rsid w:val="00433886"/>
    <w:rsid w:val="00434E84"/>
    <w:rsid w:val="00436259"/>
    <w:rsid w:val="00437D69"/>
    <w:rsid w:val="0044146C"/>
    <w:rsid w:val="004415B7"/>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56B"/>
    <w:rsid w:val="004536C6"/>
    <w:rsid w:val="00454971"/>
    <w:rsid w:val="0045555B"/>
    <w:rsid w:val="00456BFD"/>
    <w:rsid w:val="00456C11"/>
    <w:rsid w:val="00456C58"/>
    <w:rsid w:val="00456DDA"/>
    <w:rsid w:val="00457C74"/>
    <w:rsid w:val="00461856"/>
    <w:rsid w:val="00462784"/>
    <w:rsid w:val="004637B7"/>
    <w:rsid w:val="00464633"/>
    <w:rsid w:val="00464719"/>
    <w:rsid w:val="0046731F"/>
    <w:rsid w:val="00467500"/>
    <w:rsid w:val="00471E76"/>
    <w:rsid w:val="0047238E"/>
    <w:rsid w:val="004724B7"/>
    <w:rsid w:val="004727C7"/>
    <w:rsid w:val="004731CE"/>
    <w:rsid w:val="0047431D"/>
    <w:rsid w:val="00475DD4"/>
    <w:rsid w:val="00476609"/>
    <w:rsid w:val="004766A9"/>
    <w:rsid w:val="00477122"/>
    <w:rsid w:val="00477A9A"/>
    <w:rsid w:val="00477F3C"/>
    <w:rsid w:val="004828FE"/>
    <w:rsid w:val="00482C03"/>
    <w:rsid w:val="00485B0F"/>
    <w:rsid w:val="00486999"/>
    <w:rsid w:val="00487BD1"/>
    <w:rsid w:val="00490CD8"/>
    <w:rsid w:val="00490DF9"/>
    <w:rsid w:val="00491C79"/>
    <w:rsid w:val="00493552"/>
    <w:rsid w:val="00493C92"/>
    <w:rsid w:val="00493FA0"/>
    <w:rsid w:val="0049465E"/>
    <w:rsid w:val="00496CDD"/>
    <w:rsid w:val="004A0FDB"/>
    <w:rsid w:val="004A326F"/>
    <w:rsid w:val="004A3405"/>
    <w:rsid w:val="004A4EF1"/>
    <w:rsid w:val="004A598A"/>
    <w:rsid w:val="004A5A0B"/>
    <w:rsid w:val="004A6D7D"/>
    <w:rsid w:val="004B2175"/>
    <w:rsid w:val="004B2368"/>
    <w:rsid w:val="004B3313"/>
    <w:rsid w:val="004B398C"/>
    <w:rsid w:val="004B3F85"/>
    <w:rsid w:val="004B45CE"/>
    <w:rsid w:val="004B4EFA"/>
    <w:rsid w:val="004B5DD5"/>
    <w:rsid w:val="004B622C"/>
    <w:rsid w:val="004B6249"/>
    <w:rsid w:val="004B64DD"/>
    <w:rsid w:val="004B6ACE"/>
    <w:rsid w:val="004B6D76"/>
    <w:rsid w:val="004B786F"/>
    <w:rsid w:val="004C0014"/>
    <w:rsid w:val="004C052E"/>
    <w:rsid w:val="004C0A7B"/>
    <w:rsid w:val="004C1A54"/>
    <w:rsid w:val="004C26B8"/>
    <w:rsid w:val="004C2A00"/>
    <w:rsid w:val="004C3689"/>
    <w:rsid w:val="004C5F2E"/>
    <w:rsid w:val="004C79C9"/>
    <w:rsid w:val="004D0F09"/>
    <w:rsid w:val="004D1566"/>
    <w:rsid w:val="004D2705"/>
    <w:rsid w:val="004D40CE"/>
    <w:rsid w:val="004D4CD8"/>
    <w:rsid w:val="004D5208"/>
    <w:rsid w:val="004D53A9"/>
    <w:rsid w:val="004D619F"/>
    <w:rsid w:val="004D756E"/>
    <w:rsid w:val="004D7728"/>
    <w:rsid w:val="004E0A8C"/>
    <w:rsid w:val="004E1E46"/>
    <w:rsid w:val="004E2F78"/>
    <w:rsid w:val="004E3921"/>
    <w:rsid w:val="004E3D42"/>
    <w:rsid w:val="004E4F37"/>
    <w:rsid w:val="004E55A8"/>
    <w:rsid w:val="004E5875"/>
    <w:rsid w:val="004E78D9"/>
    <w:rsid w:val="004E7F50"/>
    <w:rsid w:val="004F010B"/>
    <w:rsid w:val="004F0921"/>
    <w:rsid w:val="004F2649"/>
    <w:rsid w:val="004F32E9"/>
    <w:rsid w:val="004F41F1"/>
    <w:rsid w:val="004F61C0"/>
    <w:rsid w:val="004F66FE"/>
    <w:rsid w:val="0050034A"/>
    <w:rsid w:val="00501845"/>
    <w:rsid w:val="005020CB"/>
    <w:rsid w:val="00504A16"/>
    <w:rsid w:val="0050596C"/>
    <w:rsid w:val="00505979"/>
    <w:rsid w:val="00505A8D"/>
    <w:rsid w:val="00505F5C"/>
    <w:rsid w:val="00507943"/>
    <w:rsid w:val="00507A99"/>
    <w:rsid w:val="005112EE"/>
    <w:rsid w:val="00511508"/>
    <w:rsid w:val="00511957"/>
    <w:rsid w:val="005137AF"/>
    <w:rsid w:val="00513803"/>
    <w:rsid w:val="005138EA"/>
    <w:rsid w:val="00514019"/>
    <w:rsid w:val="0051478B"/>
    <w:rsid w:val="00514C4B"/>
    <w:rsid w:val="00515008"/>
    <w:rsid w:val="00515A03"/>
    <w:rsid w:val="0051689B"/>
    <w:rsid w:val="00516FA5"/>
    <w:rsid w:val="00520109"/>
    <w:rsid w:val="005203CC"/>
    <w:rsid w:val="0052092C"/>
    <w:rsid w:val="00521C36"/>
    <w:rsid w:val="00522A9A"/>
    <w:rsid w:val="00523917"/>
    <w:rsid w:val="00524410"/>
    <w:rsid w:val="0052639E"/>
    <w:rsid w:val="00527C76"/>
    <w:rsid w:val="0053101F"/>
    <w:rsid w:val="0053124B"/>
    <w:rsid w:val="005338FF"/>
    <w:rsid w:val="00533AAD"/>
    <w:rsid w:val="00535394"/>
    <w:rsid w:val="00535E0F"/>
    <w:rsid w:val="005365FB"/>
    <w:rsid w:val="005375FD"/>
    <w:rsid w:val="00541795"/>
    <w:rsid w:val="005434E4"/>
    <w:rsid w:val="00543502"/>
    <w:rsid w:val="00545261"/>
    <w:rsid w:val="00545A47"/>
    <w:rsid w:val="00545C2E"/>
    <w:rsid w:val="0054743B"/>
    <w:rsid w:val="005501A0"/>
    <w:rsid w:val="00550E2E"/>
    <w:rsid w:val="005511C2"/>
    <w:rsid w:val="0055194F"/>
    <w:rsid w:val="00551E83"/>
    <w:rsid w:val="005527F1"/>
    <w:rsid w:val="00552828"/>
    <w:rsid w:val="0055420F"/>
    <w:rsid w:val="0055447C"/>
    <w:rsid w:val="00556B22"/>
    <w:rsid w:val="005570BF"/>
    <w:rsid w:val="0056261F"/>
    <w:rsid w:val="00562AF6"/>
    <w:rsid w:val="00562E6B"/>
    <w:rsid w:val="00564824"/>
    <w:rsid w:val="00571074"/>
    <w:rsid w:val="00571FE4"/>
    <w:rsid w:val="005736DB"/>
    <w:rsid w:val="005745E6"/>
    <w:rsid w:val="00575065"/>
    <w:rsid w:val="00580A0E"/>
    <w:rsid w:val="00581494"/>
    <w:rsid w:val="00582241"/>
    <w:rsid w:val="005832F3"/>
    <w:rsid w:val="00586E2D"/>
    <w:rsid w:val="00590555"/>
    <w:rsid w:val="005905F6"/>
    <w:rsid w:val="00590E68"/>
    <w:rsid w:val="00590EEC"/>
    <w:rsid w:val="005919DB"/>
    <w:rsid w:val="00591BCF"/>
    <w:rsid w:val="00591C3C"/>
    <w:rsid w:val="0059690A"/>
    <w:rsid w:val="00596939"/>
    <w:rsid w:val="005973C7"/>
    <w:rsid w:val="0059781F"/>
    <w:rsid w:val="005A0E2F"/>
    <w:rsid w:val="005A0EBA"/>
    <w:rsid w:val="005A1117"/>
    <w:rsid w:val="005A55D6"/>
    <w:rsid w:val="005B06F6"/>
    <w:rsid w:val="005B181B"/>
    <w:rsid w:val="005B1E35"/>
    <w:rsid w:val="005B41E0"/>
    <w:rsid w:val="005B56FC"/>
    <w:rsid w:val="005B5E1A"/>
    <w:rsid w:val="005B6A81"/>
    <w:rsid w:val="005C08A8"/>
    <w:rsid w:val="005C1C5A"/>
    <w:rsid w:val="005C214B"/>
    <w:rsid w:val="005C26EA"/>
    <w:rsid w:val="005C279A"/>
    <w:rsid w:val="005C2B0F"/>
    <w:rsid w:val="005C2BB4"/>
    <w:rsid w:val="005C32CE"/>
    <w:rsid w:val="005C32EF"/>
    <w:rsid w:val="005C3A61"/>
    <w:rsid w:val="005C425E"/>
    <w:rsid w:val="005C5291"/>
    <w:rsid w:val="005C5A2B"/>
    <w:rsid w:val="005C5B2E"/>
    <w:rsid w:val="005C5F29"/>
    <w:rsid w:val="005C6326"/>
    <w:rsid w:val="005C68A9"/>
    <w:rsid w:val="005C775D"/>
    <w:rsid w:val="005C799C"/>
    <w:rsid w:val="005D0D9C"/>
    <w:rsid w:val="005D0F02"/>
    <w:rsid w:val="005D140A"/>
    <w:rsid w:val="005D1DA5"/>
    <w:rsid w:val="005D258F"/>
    <w:rsid w:val="005D2E15"/>
    <w:rsid w:val="005D3A86"/>
    <w:rsid w:val="005D3D46"/>
    <w:rsid w:val="005D4313"/>
    <w:rsid w:val="005D47FE"/>
    <w:rsid w:val="005D4900"/>
    <w:rsid w:val="005D4B95"/>
    <w:rsid w:val="005D519D"/>
    <w:rsid w:val="005D6B13"/>
    <w:rsid w:val="005D6E7B"/>
    <w:rsid w:val="005D722C"/>
    <w:rsid w:val="005D76B0"/>
    <w:rsid w:val="005E1922"/>
    <w:rsid w:val="005E1DB1"/>
    <w:rsid w:val="005E2868"/>
    <w:rsid w:val="005E2B63"/>
    <w:rsid w:val="005E44DD"/>
    <w:rsid w:val="005E4844"/>
    <w:rsid w:val="005E4878"/>
    <w:rsid w:val="005E76E2"/>
    <w:rsid w:val="005E7FA9"/>
    <w:rsid w:val="005F00C2"/>
    <w:rsid w:val="005F0919"/>
    <w:rsid w:val="005F0D28"/>
    <w:rsid w:val="005F10EE"/>
    <w:rsid w:val="005F1128"/>
    <w:rsid w:val="005F1935"/>
    <w:rsid w:val="005F1D08"/>
    <w:rsid w:val="005F3092"/>
    <w:rsid w:val="005F3423"/>
    <w:rsid w:val="005F3F6A"/>
    <w:rsid w:val="005F440A"/>
    <w:rsid w:val="005F7C6E"/>
    <w:rsid w:val="006001B1"/>
    <w:rsid w:val="00601086"/>
    <w:rsid w:val="00601D48"/>
    <w:rsid w:val="006021B5"/>
    <w:rsid w:val="00602239"/>
    <w:rsid w:val="00602B87"/>
    <w:rsid w:val="00603053"/>
    <w:rsid w:val="0060443A"/>
    <w:rsid w:val="006044B9"/>
    <w:rsid w:val="00605ADC"/>
    <w:rsid w:val="00607895"/>
    <w:rsid w:val="00610944"/>
    <w:rsid w:val="00611048"/>
    <w:rsid w:val="00611AFD"/>
    <w:rsid w:val="006124E4"/>
    <w:rsid w:val="00613B9B"/>
    <w:rsid w:val="00613E70"/>
    <w:rsid w:val="00614342"/>
    <w:rsid w:val="006144B7"/>
    <w:rsid w:val="00615005"/>
    <w:rsid w:val="00615C12"/>
    <w:rsid w:val="00616536"/>
    <w:rsid w:val="00621020"/>
    <w:rsid w:val="00621A36"/>
    <w:rsid w:val="00621DF4"/>
    <w:rsid w:val="0062334B"/>
    <w:rsid w:val="0062406C"/>
    <w:rsid w:val="006250C7"/>
    <w:rsid w:val="00625A22"/>
    <w:rsid w:val="00626874"/>
    <w:rsid w:val="00627AC2"/>
    <w:rsid w:val="00630CFA"/>
    <w:rsid w:val="006321AE"/>
    <w:rsid w:val="006331FC"/>
    <w:rsid w:val="00634345"/>
    <w:rsid w:val="00635170"/>
    <w:rsid w:val="00635601"/>
    <w:rsid w:val="006366F9"/>
    <w:rsid w:val="00636B01"/>
    <w:rsid w:val="00641032"/>
    <w:rsid w:val="00642401"/>
    <w:rsid w:val="00642537"/>
    <w:rsid w:val="0064495D"/>
    <w:rsid w:val="00644F29"/>
    <w:rsid w:val="00645240"/>
    <w:rsid w:val="00645AC9"/>
    <w:rsid w:val="00645E41"/>
    <w:rsid w:val="00647606"/>
    <w:rsid w:val="00650FAD"/>
    <w:rsid w:val="00653950"/>
    <w:rsid w:val="00654773"/>
    <w:rsid w:val="00657774"/>
    <w:rsid w:val="00660E16"/>
    <w:rsid w:val="00661528"/>
    <w:rsid w:val="00662876"/>
    <w:rsid w:val="0066454A"/>
    <w:rsid w:val="00664B43"/>
    <w:rsid w:val="00664D2D"/>
    <w:rsid w:val="00665494"/>
    <w:rsid w:val="00665678"/>
    <w:rsid w:val="006679CA"/>
    <w:rsid w:val="006705DB"/>
    <w:rsid w:val="00670FAB"/>
    <w:rsid w:val="00670FDB"/>
    <w:rsid w:val="00671499"/>
    <w:rsid w:val="00671856"/>
    <w:rsid w:val="00671A6D"/>
    <w:rsid w:val="00672181"/>
    <w:rsid w:val="00672766"/>
    <w:rsid w:val="0067288D"/>
    <w:rsid w:val="00672BE3"/>
    <w:rsid w:val="00674BB1"/>
    <w:rsid w:val="00677855"/>
    <w:rsid w:val="00677BBE"/>
    <w:rsid w:val="00677FD5"/>
    <w:rsid w:val="006814AE"/>
    <w:rsid w:val="00681B97"/>
    <w:rsid w:val="0068362F"/>
    <w:rsid w:val="00685EEC"/>
    <w:rsid w:val="00686D4E"/>
    <w:rsid w:val="00687EDD"/>
    <w:rsid w:val="00690833"/>
    <w:rsid w:val="00692771"/>
    <w:rsid w:val="00692E74"/>
    <w:rsid w:val="0069548B"/>
    <w:rsid w:val="006970D3"/>
    <w:rsid w:val="006976B9"/>
    <w:rsid w:val="006A0614"/>
    <w:rsid w:val="006A0ABF"/>
    <w:rsid w:val="006A1BDA"/>
    <w:rsid w:val="006A1E24"/>
    <w:rsid w:val="006A224C"/>
    <w:rsid w:val="006A2418"/>
    <w:rsid w:val="006A274B"/>
    <w:rsid w:val="006A29F9"/>
    <w:rsid w:val="006A2AAE"/>
    <w:rsid w:val="006A2FE9"/>
    <w:rsid w:val="006A33E1"/>
    <w:rsid w:val="006A34F5"/>
    <w:rsid w:val="006A4E22"/>
    <w:rsid w:val="006A4EC4"/>
    <w:rsid w:val="006A564B"/>
    <w:rsid w:val="006A5C53"/>
    <w:rsid w:val="006A7C72"/>
    <w:rsid w:val="006B17BB"/>
    <w:rsid w:val="006B19A3"/>
    <w:rsid w:val="006B375E"/>
    <w:rsid w:val="006B3D57"/>
    <w:rsid w:val="006B4EBB"/>
    <w:rsid w:val="006B5ABA"/>
    <w:rsid w:val="006B69F9"/>
    <w:rsid w:val="006C1451"/>
    <w:rsid w:val="006C1E35"/>
    <w:rsid w:val="006C1EB8"/>
    <w:rsid w:val="006C279E"/>
    <w:rsid w:val="006C34EF"/>
    <w:rsid w:val="006C3C28"/>
    <w:rsid w:val="006C527B"/>
    <w:rsid w:val="006C56D5"/>
    <w:rsid w:val="006C5B37"/>
    <w:rsid w:val="006C6861"/>
    <w:rsid w:val="006D07F9"/>
    <w:rsid w:val="006D0BDA"/>
    <w:rsid w:val="006D11A1"/>
    <w:rsid w:val="006D155F"/>
    <w:rsid w:val="006D3BA5"/>
    <w:rsid w:val="006D48C3"/>
    <w:rsid w:val="006D49DA"/>
    <w:rsid w:val="006D5C0D"/>
    <w:rsid w:val="006D6837"/>
    <w:rsid w:val="006D79EB"/>
    <w:rsid w:val="006D7F66"/>
    <w:rsid w:val="006E1AF3"/>
    <w:rsid w:val="006E28B6"/>
    <w:rsid w:val="006E29B3"/>
    <w:rsid w:val="006E30D0"/>
    <w:rsid w:val="006E3911"/>
    <w:rsid w:val="006E4A23"/>
    <w:rsid w:val="006E5A52"/>
    <w:rsid w:val="006E5D87"/>
    <w:rsid w:val="006E6A0B"/>
    <w:rsid w:val="006E6B40"/>
    <w:rsid w:val="006E6BC6"/>
    <w:rsid w:val="006E7D12"/>
    <w:rsid w:val="006F0187"/>
    <w:rsid w:val="006F067B"/>
    <w:rsid w:val="006F06AE"/>
    <w:rsid w:val="006F1444"/>
    <w:rsid w:val="006F19C7"/>
    <w:rsid w:val="006F1BC2"/>
    <w:rsid w:val="006F2176"/>
    <w:rsid w:val="006F256A"/>
    <w:rsid w:val="006F38B3"/>
    <w:rsid w:val="006F4A81"/>
    <w:rsid w:val="006F4E91"/>
    <w:rsid w:val="006F4FC5"/>
    <w:rsid w:val="006F593E"/>
    <w:rsid w:val="006F736A"/>
    <w:rsid w:val="006F7E01"/>
    <w:rsid w:val="00700795"/>
    <w:rsid w:val="00700D9B"/>
    <w:rsid w:val="007013A0"/>
    <w:rsid w:val="00703403"/>
    <w:rsid w:val="0070349F"/>
    <w:rsid w:val="00704A57"/>
    <w:rsid w:val="00704BE8"/>
    <w:rsid w:val="00704D6F"/>
    <w:rsid w:val="0070545C"/>
    <w:rsid w:val="0070691B"/>
    <w:rsid w:val="00706A45"/>
    <w:rsid w:val="00706E6C"/>
    <w:rsid w:val="00706E87"/>
    <w:rsid w:val="0070713D"/>
    <w:rsid w:val="0070758A"/>
    <w:rsid w:val="007103B8"/>
    <w:rsid w:val="00710F2B"/>
    <w:rsid w:val="00711701"/>
    <w:rsid w:val="00713023"/>
    <w:rsid w:val="00714347"/>
    <w:rsid w:val="00714B9E"/>
    <w:rsid w:val="00716685"/>
    <w:rsid w:val="00717088"/>
    <w:rsid w:val="007174A5"/>
    <w:rsid w:val="00717688"/>
    <w:rsid w:val="0071776E"/>
    <w:rsid w:val="00720178"/>
    <w:rsid w:val="00720685"/>
    <w:rsid w:val="0072090E"/>
    <w:rsid w:val="00720D0F"/>
    <w:rsid w:val="00721052"/>
    <w:rsid w:val="00721155"/>
    <w:rsid w:val="0072122F"/>
    <w:rsid w:val="00721944"/>
    <w:rsid w:val="007220FA"/>
    <w:rsid w:val="00723A14"/>
    <w:rsid w:val="00723B95"/>
    <w:rsid w:val="00727109"/>
    <w:rsid w:val="007273AA"/>
    <w:rsid w:val="00727539"/>
    <w:rsid w:val="00732B2C"/>
    <w:rsid w:val="00734118"/>
    <w:rsid w:val="007358BE"/>
    <w:rsid w:val="00735E78"/>
    <w:rsid w:val="00736B98"/>
    <w:rsid w:val="00740586"/>
    <w:rsid w:val="00741367"/>
    <w:rsid w:val="00741ED4"/>
    <w:rsid w:val="00742B3E"/>
    <w:rsid w:val="00742E8E"/>
    <w:rsid w:val="00743CD7"/>
    <w:rsid w:val="007445AB"/>
    <w:rsid w:val="007461D6"/>
    <w:rsid w:val="00746CDF"/>
    <w:rsid w:val="00747138"/>
    <w:rsid w:val="0074769D"/>
    <w:rsid w:val="00747997"/>
    <w:rsid w:val="00747C9D"/>
    <w:rsid w:val="00750719"/>
    <w:rsid w:val="00753B8D"/>
    <w:rsid w:val="007547B2"/>
    <w:rsid w:val="007555D6"/>
    <w:rsid w:val="00755D26"/>
    <w:rsid w:val="00757313"/>
    <w:rsid w:val="007574E1"/>
    <w:rsid w:val="00757944"/>
    <w:rsid w:val="00757D68"/>
    <w:rsid w:val="0076065C"/>
    <w:rsid w:val="007612C2"/>
    <w:rsid w:val="00762267"/>
    <w:rsid w:val="00762CB2"/>
    <w:rsid w:val="00763F02"/>
    <w:rsid w:val="007644B4"/>
    <w:rsid w:val="00764775"/>
    <w:rsid w:val="00766352"/>
    <w:rsid w:val="00766C64"/>
    <w:rsid w:val="0076705C"/>
    <w:rsid w:val="0077007B"/>
    <w:rsid w:val="00770B33"/>
    <w:rsid w:val="00771429"/>
    <w:rsid w:val="00772272"/>
    <w:rsid w:val="007726B8"/>
    <w:rsid w:val="00773188"/>
    <w:rsid w:val="00773F5D"/>
    <w:rsid w:val="007743C7"/>
    <w:rsid w:val="0077513D"/>
    <w:rsid w:val="007757D4"/>
    <w:rsid w:val="0077586E"/>
    <w:rsid w:val="00775B28"/>
    <w:rsid w:val="0077785A"/>
    <w:rsid w:val="00777AF1"/>
    <w:rsid w:val="0078283E"/>
    <w:rsid w:val="00783DFF"/>
    <w:rsid w:val="007851E6"/>
    <w:rsid w:val="007862A3"/>
    <w:rsid w:val="007874D3"/>
    <w:rsid w:val="00787AE9"/>
    <w:rsid w:val="00791066"/>
    <w:rsid w:val="00793888"/>
    <w:rsid w:val="007940CA"/>
    <w:rsid w:val="00795002"/>
    <w:rsid w:val="00795994"/>
    <w:rsid w:val="00797B9D"/>
    <w:rsid w:val="007A0C1E"/>
    <w:rsid w:val="007A2FB5"/>
    <w:rsid w:val="007A412D"/>
    <w:rsid w:val="007A453C"/>
    <w:rsid w:val="007A60FB"/>
    <w:rsid w:val="007A7B8D"/>
    <w:rsid w:val="007A7BEC"/>
    <w:rsid w:val="007B0B8B"/>
    <w:rsid w:val="007B1562"/>
    <w:rsid w:val="007B240D"/>
    <w:rsid w:val="007B2E7F"/>
    <w:rsid w:val="007B2FDE"/>
    <w:rsid w:val="007B3556"/>
    <w:rsid w:val="007B371E"/>
    <w:rsid w:val="007B66CE"/>
    <w:rsid w:val="007B6AA0"/>
    <w:rsid w:val="007C0331"/>
    <w:rsid w:val="007C045E"/>
    <w:rsid w:val="007C064F"/>
    <w:rsid w:val="007C155E"/>
    <w:rsid w:val="007C38CE"/>
    <w:rsid w:val="007C46DD"/>
    <w:rsid w:val="007C4F1D"/>
    <w:rsid w:val="007C534A"/>
    <w:rsid w:val="007C5494"/>
    <w:rsid w:val="007C5EB6"/>
    <w:rsid w:val="007D04B5"/>
    <w:rsid w:val="007D0A33"/>
    <w:rsid w:val="007D261C"/>
    <w:rsid w:val="007D54A1"/>
    <w:rsid w:val="007D66E5"/>
    <w:rsid w:val="007D74F4"/>
    <w:rsid w:val="007D751A"/>
    <w:rsid w:val="007D78DC"/>
    <w:rsid w:val="007E013E"/>
    <w:rsid w:val="007E06D7"/>
    <w:rsid w:val="007E09CB"/>
    <w:rsid w:val="007E13E5"/>
    <w:rsid w:val="007E1A5F"/>
    <w:rsid w:val="007E1B8B"/>
    <w:rsid w:val="007E1BE7"/>
    <w:rsid w:val="007E205A"/>
    <w:rsid w:val="007E3103"/>
    <w:rsid w:val="007E3578"/>
    <w:rsid w:val="007E3671"/>
    <w:rsid w:val="007E3E04"/>
    <w:rsid w:val="007E3EB7"/>
    <w:rsid w:val="007E410F"/>
    <w:rsid w:val="007E4148"/>
    <w:rsid w:val="007E5411"/>
    <w:rsid w:val="007E5FDB"/>
    <w:rsid w:val="007E61E5"/>
    <w:rsid w:val="007E6675"/>
    <w:rsid w:val="007E68C7"/>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959"/>
    <w:rsid w:val="00801EAA"/>
    <w:rsid w:val="00801F00"/>
    <w:rsid w:val="008055AC"/>
    <w:rsid w:val="00805780"/>
    <w:rsid w:val="00806184"/>
    <w:rsid w:val="00810404"/>
    <w:rsid w:val="00812064"/>
    <w:rsid w:val="00812CAC"/>
    <w:rsid w:val="0081418B"/>
    <w:rsid w:val="00814F91"/>
    <w:rsid w:val="00815CD5"/>
    <w:rsid w:val="0081687D"/>
    <w:rsid w:val="008176E2"/>
    <w:rsid w:val="00817CE5"/>
    <w:rsid w:val="00820023"/>
    <w:rsid w:val="00821729"/>
    <w:rsid w:val="008226A0"/>
    <w:rsid w:val="008236ED"/>
    <w:rsid w:val="00824A14"/>
    <w:rsid w:val="00827107"/>
    <w:rsid w:val="0083052A"/>
    <w:rsid w:val="00830C7E"/>
    <w:rsid w:val="00832A37"/>
    <w:rsid w:val="00832E1C"/>
    <w:rsid w:val="008333EB"/>
    <w:rsid w:val="00833EAD"/>
    <w:rsid w:val="0083447A"/>
    <w:rsid w:val="0083474E"/>
    <w:rsid w:val="0083486B"/>
    <w:rsid w:val="008356C2"/>
    <w:rsid w:val="00835CAD"/>
    <w:rsid w:val="00836A41"/>
    <w:rsid w:val="008419C2"/>
    <w:rsid w:val="00842BD1"/>
    <w:rsid w:val="00843E42"/>
    <w:rsid w:val="00845F36"/>
    <w:rsid w:val="00846241"/>
    <w:rsid w:val="0084766E"/>
    <w:rsid w:val="00847E31"/>
    <w:rsid w:val="00853109"/>
    <w:rsid w:val="00853DC3"/>
    <w:rsid w:val="0085432A"/>
    <w:rsid w:val="00854D04"/>
    <w:rsid w:val="008557F1"/>
    <w:rsid w:val="0085611F"/>
    <w:rsid w:val="00856940"/>
    <w:rsid w:val="00856C87"/>
    <w:rsid w:val="008570EF"/>
    <w:rsid w:val="0085797D"/>
    <w:rsid w:val="008629A7"/>
    <w:rsid w:val="00864480"/>
    <w:rsid w:val="00864D88"/>
    <w:rsid w:val="00864DA9"/>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77E3C"/>
    <w:rsid w:val="00880946"/>
    <w:rsid w:val="00881601"/>
    <w:rsid w:val="00881801"/>
    <w:rsid w:val="00882915"/>
    <w:rsid w:val="008829D6"/>
    <w:rsid w:val="00883984"/>
    <w:rsid w:val="00883C68"/>
    <w:rsid w:val="00885EF4"/>
    <w:rsid w:val="00886080"/>
    <w:rsid w:val="0088627A"/>
    <w:rsid w:val="00886C82"/>
    <w:rsid w:val="00887571"/>
    <w:rsid w:val="00891187"/>
    <w:rsid w:val="00891338"/>
    <w:rsid w:val="00891623"/>
    <w:rsid w:val="0089189E"/>
    <w:rsid w:val="00892B5F"/>
    <w:rsid w:val="00893AC4"/>
    <w:rsid w:val="00894242"/>
    <w:rsid w:val="0089447B"/>
    <w:rsid w:val="00894C2C"/>
    <w:rsid w:val="00895A2A"/>
    <w:rsid w:val="00895BEB"/>
    <w:rsid w:val="008964B3"/>
    <w:rsid w:val="00896DD1"/>
    <w:rsid w:val="00896F45"/>
    <w:rsid w:val="008975EF"/>
    <w:rsid w:val="008A0E6A"/>
    <w:rsid w:val="008A22E4"/>
    <w:rsid w:val="008A3E17"/>
    <w:rsid w:val="008A42F9"/>
    <w:rsid w:val="008A5F75"/>
    <w:rsid w:val="008A6A9B"/>
    <w:rsid w:val="008B0F1A"/>
    <w:rsid w:val="008B1D86"/>
    <w:rsid w:val="008B2109"/>
    <w:rsid w:val="008B4350"/>
    <w:rsid w:val="008B5394"/>
    <w:rsid w:val="008B553A"/>
    <w:rsid w:val="008B58BB"/>
    <w:rsid w:val="008B63E2"/>
    <w:rsid w:val="008B6C2B"/>
    <w:rsid w:val="008B75CC"/>
    <w:rsid w:val="008C0425"/>
    <w:rsid w:val="008C1A48"/>
    <w:rsid w:val="008C2A16"/>
    <w:rsid w:val="008C4AD7"/>
    <w:rsid w:val="008C6851"/>
    <w:rsid w:val="008C6CED"/>
    <w:rsid w:val="008C6FB3"/>
    <w:rsid w:val="008C7B53"/>
    <w:rsid w:val="008C7E20"/>
    <w:rsid w:val="008D16D2"/>
    <w:rsid w:val="008D218F"/>
    <w:rsid w:val="008D2694"/>
    <w:rsid w:val="008D2B23"/>
    <w:rsid w:val="008D2FE2"/>
    <w:rsid w:val="008D4410"/>
    <w:rsid w:val="008D4F8D"/>
    <w:rsid w:val="008D500A"/>
    <w:rsid w:val="008D76A5"/>
    <w:rsid w:val="008D7E42"/>
    <w:rsid w:val="008E183E"/>
    <w:rsid w:val="008E2F7C"/>
    <w:rsid w:val="008E4A45"/>
    <w:rsid w:val="008E4C47"/>
    <w:rsid w:val="008E56A6"/>
    <w:rsid w:val="008E5D90"/>
    <w:rsid w:val="008E6EBD"/>
    <w:rsid w:val="008F010C"/>
    <w:rsid w:val="008F28F5"/>
    <w:rsid w:val="008F3CD3"/>
    <w:rsid w:val="008F44AD"/>
    <w:rsid w:val="008F4AE1"/>
    <w:rsid w:val="008F59A9"/>
    <w:rsid w:val="00901C29"/>
    <w:rsid w:val="00901E7F"/>
    <w:rsid w:val="0090260A"/>
    <w:rsid w:val="00902E6C"/>
    <w:rsid w:val="00903EBA"/>
    <w:rsid w:val="009057B1"/>
    <w:rsid w:val="00906B69"/>
    <w:rsid w:val="00911369"/>
    <w:rsid w:val="009133D2"/>
    <w:rsid w:val="009138D3"/>
    <w:rsid w:val="00914155"/>
    <w:rsid w:val="00915567"/>
    <w:rsid w:val="00915E9D"/>
    <w:rsid w:val="0091714E"/>
    <w:rsid w:val="00917EDF"/>
    <w:rsid w:val="00920396"/>
    <w:rsid w:val="0092086F"/>
    <w:rsid w:val="009218D2"/>
    <w:rsid w:val="00922E8F"/>
    <w:rsid w:val="009233B2"/>
    <w:rsid w:val="009249F5"/>
    <w:rsid w:val="00924DC1"/>
    <w:rsid w:val="00925477"/>
    <w:rsid w:val="00925C86"/>
    <w:rsid w:val="0092686C"/>
    <w:rsid w:val="00927F8A"/>
    <w:rsid w:val="00931C3C"/>
    <w:rsid w:val="009329E7"/>
    <w:rsid w:val="00932BFA"/>
    <w:rsid w:val="00933A79"/>
    <w:rsid w:val="00933CE9"/>
    <w:rsid w:val="00933DA4"/>
    <w:rsid w:val="0093529A"/>
    <w:rsid w:val="00936516"/>
    <w:rsid w:val="00937046"/>
    <w:rsid w:val="00937D70"/>
    <w:rsid w:val="00940337"/>
    <w:rsid w:val="00940B71"/>
    <w:rsid w:val="00942C90"/>
    <w:rsid w:val="00943516"/>
    <w:rsid w:val="0094365C"/>
    <w:rsid w:val="009437A6"/>
    <w:rsid w:val="00943E98"/>
    <w:rsid w:val="00944342"/>
    <w:rsid w:val="00946B98"/>
    <w:rsid w:val="00946E01"/>
    <w:rsid w:val="00946F1A"/>
    <w:rsid w:val="009502C6"/>
    <w:rsid w:val="0095055A"/>
    <w:rsid w:val="009515A1"/>
    <w:rsid w:val="00952883"/>
    <w:rsid w:val="00953B3C"/>
    <w:rsid w:val="00953E71"/>
    <w:rsid w:val="00955D63"/>
    <w:rsid w:val="00955F51"/>
    <w:rsid w:val="009560A9"/>
    <w:rsid w:val="009623DB"/>
    <w:rsid w:val="009625EB"/>
    <w:rsid w:val="00962C4F"/>
    <w:rsid w:val="00962DC5"/>
    <w:rsid w:val="00962F0B"/>
    <w:rsid w:val="00962F8B"/>
    <w:rsid w:val="009634F8"/>
    <w:rsid w:val="0096415E"/>
    <w:rsid w:val="009653D1"/>
    <w:rsid w:val="00965E4C"/>
    <w:rsid w:val="0096641C"/>
    <w:rsid w:val="009711F9"/>
    <w:rsid w:val="00971217"/>
    <w:rsid w:val="0097377E"/>
    <w:rsid w:val="00973CE1"/>
    <w:rsid w:val="00975840"/>
    <w:rsid w:val="009768E4"/>
    <w:rsid w:val="00976AB9"/>
    <w:rsid w:val="0097733A"/>
    <w:rsid w:val="00983240"/>
    <w:rsid w:val="00984505"/>
    <w:rsid w:val="00984980"/>
    <w:rsid w:val="009879F0"/>
    <w:rsid w:val="00987EFB"/>
    <w:rsid w:val="00990556"/>
    <w:rsid w:val="009909B8"/>
    <w:rsid w:val="009910DD"/>
    <w:rsid w:val="00991572"/>
    <w:rsid w:val="0099279C"/>
    <w:rsid w:val="00994076"/>
    <w:rsid w:val="009947B3"/>
    <w:rsid w:val="009947D3"/>
    <w:rsid w:val="00994B46"/>
    <w:rsid w:val="00995BBB"/>
    <w:rsid w:val="00995C36"/>
    <w:rsid w:val="009974C2"/>
    <w:rsid w:val="00997D7C"/>
    <w:rsid w:val="009A0CB1"/>
    <w:rsid w:val="009A1AC3"/>
    <w:rsid w:val="009A1B43"/>
    <w:rsid w:val="009A28C0"/>
    <w:rsid w:val="009A2D3B"/>
    <w:rsid w:val="009A2D68"/>
    <w:rsid w:val="009A33AF"/>
    <w:rsid w:val="009A3CAE"/>
    <w:rsid w:val="009A491F"/>
    <w:rsid w:val="009A4D37"/>
    <w:rsid w:val="009A6B96"/>
    <w:rsid w:val="009A6EE4"/>
    <w:rsid w:val="009A74FE"/>
    <w:rsid w:val="009A7E46"/>
    <w:rsid w:val="009B00EC"/>
    <w:rsid w:val="009B01FF"/>
    <w:rsid w:val="009B2BC1"/>
    <w:rsid w:val="009B2DB7"/>
    <w:rsid w:val="009B3CAC"/>
    <w:rsid w:val="009B3EF9"/>
    <w:rsid w:val="009B444E"/>
    <w:rsid w:val="009B4CEA"/>
    <w:rsid w:val="009B5058"/>
    <w:rsid w:val="009B61AF"/>
    <w:rsid w:val="009B65BE"/>
    <w:rsid w:val="009C02E9"/>
    <w:rsid w:val="009C0D16"/>
    <w:rsid w:val="009C33FC"/>
    <w:rsid w:val="009C4CB5"/>
    <w:rsid w:val="009C55D1"/>
    <w:rsid w:val="009C6C99"/>
    <w:rsid w:val="009C6FC4"/>
    <w:rsid w:val="009C7867"/>
    <w:rsid w:val="009C7A10"/>
    <w:rsid w:val="009D089A"/>
    <w:rsid w:val="009D2E87"/>
    <w:rsid w:val="009D4EBB"/>
    <w:rsid w:val="009D4F7A"/>
    <w:rsid w:val="009D5972"/>
    <w:rsid w:val="009D7A27"/>
    <w:rsid w:val="009E0722"/>
    <w:rsid w:val="009E0CEF"/>
    <w:rsid w:val="009E2106"/>
    <w:rsid w:val="009E2948"/>
    <w:rsid w:val="009E35CC"/>
    <w:rsid w:val="009E3A3E"/>
    <w:rsid w:val="009E5B2D"/>
    <w:rsid w:val="009E6413"/>
    <w:rsid w:val="009E6736"/>
    <w:rsid w:val="009E7BF8"/>
    <w:rsid w:val="009F0439"/>
    <w:rsid w:val="009F08FE"/>
    <w:rsid w:val="009F12E9"/>
    <w:rsid w:val="009F20AD"/>
    <w:rsid w:val="009F2247"/>
    <w:rsid w:val="009F5A9D"/>
    <w:rsid w:val="009F6D04"/>
    <w:rsid w:val="009F7E84"/>
    <w:rsid w:val="00A0097E"/>
    <w:rsid w:val="00A015C1"/>
    <w:rsid w:val="00A016F2"/>
    <w:rsid w:val="00A0446F"/>
    <w:rsid w:val="00A045BF"/>
    <w:rsid w:val="00A04867"/>
    <w:rsid w:val="00A05A00"/>
    <w:rsid w:val="00A06279"/>
    <w:rsid w:val="00A06984"/>
    <w:rsid w:val="00A075C3"/>
    <w:rsid w:val="00A103F4"/>
    <w:rsid w:val="00A118A7"/>
    <w:rsid w:val="00A123DE"/>
    <w:rsid w:val="00A148EA"/>
    <w:rsid w:val="00A14B85"/>
    <w:rsid w:val="00A15AAF"/>
    <w:rsid w:val="00A17BA6"/>
    <w:rsid w:val="00A20078"/>
    <w:rsid w:val="00A2181D"/>
    <w:rsid w:val="00A21CBE"/>
    <w:rsid w:val="00A21FE5"/>
    <w:rsid w:val="00A224ED"/>
    <w:rsid w:val="00A236F5"/>
    <w:rsid w:val="00A237DA"/>
    <w:rsid w:val="00A24A29"/>
    <w:rsid w:val="00A26F39"/>
    <w:rsid w:val="00A27728"/>
    <w:rsid w:val="00A300D4"/>
    <w:rsid w:val="00A31BEC"/>
    <w:rsid w:val="00A31D3B"/>
    <w:rsid w:val="00A3218E"/>
    <w:rsid w:val="00A3245C"/>
    <w:rsid w:val="00A3278D"/>
    <w:rsid w:val="00A33D11"/>
    <w:rsid w:val="00A34C9F"/>
    <w:rsid w:val="00A36823"/>
    <w:rsid w:val="00A371F9"/>
    <w:rsid w:val="00A4050B"/>
    <w:rsid w:val="00A40C46"/>
    <w:rsid w:val="00A411E7"/>
    <w:rsid w:val="00A4160E"/>
    <w:rsid w:val="00A42011"/>
    <w:rsid w:val="00A42157"/>
    <w:rsid w:val="00A422E1"/>
    <w:rsid w:val="00A42C28"/>
    <w:rsid w:val="00A4306F"/>
    <w:rsid w:val="00A4407A"/>
    <w:rsid w:val="00A444A8"/>
    <w:rsid w:val="00A455F7"/>
    <w:rsid w:val="00A4668A"/>
    <w:rsid w:val="00A46F5E"/>
    <w:rsid w:val="00A472C9"/>
    <w:rsid w:val="00A4760B"/>
    <w:rsid w:val="00A47A70"/>
    <w:rsid w:val="00A507DE"/>
    <w:rsid w:val="00A51838"/>
    <w:rsid w:val="00A51BBD"/>
    <w:rsid w:val="00A53B6B"/>
    <w:rsid w:val="00A53BD0"/>
    <w:rsid w:val="00A53EE0"/>
    <w:rsid w:val="00A542DF"/>
    <w:rsid w:val="00A5482A"/>
    <w:rsid w:val="00A54F20"/>
    <w:rsid w:val="00A57C0B"/>
    <w:rsid w:val="00A57CB8"/>
    <w:rsid w:val="00A60F73"/>
    <w:rsid w:val="00A612E2"/>
    <w:rsid w:val="00A616C9"/>
    <w:rsid w:val="00A6341D"/>
    <w:rsid w:val="00A63F99"/>
    <w:rsid w:val="00A64A3B"/>
    <w:rsid w:val="00A65191"/>
    <w:rsid w:val="00A65344"/>
    <w:rsid w:val="00A65A82"/>
    <w:rsid w:val="00A679F7"/>
    <w:rsid w:val="00A67DA1"/>
    <w:rsid w:val="00A70FDF"/>
    <w:rsid w:val="00A715EE"/>
    <w:rsid w:val="00A73CFC"/>
    <w:rsid w:val="00A75AFA"/>
    <w:rsid w:val="00A76623"/>
    <w:rsid w:val="00A776D0"/>
    <w:rsid w:val="00A82A1E"/>
    <w:rsid w:val="00A82C43"/>
    <w:rsid w:val="00A83FD6"/>
    <w:rsid w:val="00A84A7C"/>
    <w:rsid w:val="00A84EE5"/>
    <w:rsid w:val="00A85EB1"/>
    <w:rsid w:val="00A8798A"/>
    <w:rsid w:val="00A90CA7"/>
    <w:rsid w:val="00A91D74"/>
    <w:rsid w:val="00A93978"/>
    <w:rsid w:val="00A93B61"/>
    <w:rsid w:val="00A93D96"/>
    <w:rsid w:val="00A93FFE"/>
    <w:rsid w:val="00A94250"/>
    <w:rsid w:val="00A9464D"/>
    <w:rsid w:val="00A95C48"/>
    <w:rsid w:val="00A95F96"/>
    <w:rsid w:val="00A965FB"/>
    <w:rsid w:val="00A96653"/>
    <w:rsid w:val="00A97511"/>
    <w:rsid w:val="00A97513"/>
    <w:rsid w:val="00AA27BC"/>
    <w:rsid w:val="00AA2B35"/>
    <w:rsid w:val="00AA4B32"/>
    <w:rsid w:val="00AA4C7D"/>
    <w:rsid w:val="00AA4FB3"/>
    <w:rsid w:val="00AA504B"/>
    <w:rsid w:val="00AA5B4A"/>
    <w:rsid w:val="00AA5FB7"/>
    <w:rsid w:val="00AA6EC1"/>
    <w:rsid w:val="00AB3873"/>
    <w:rsid w:val="00AB436D"/>
    <w:rsid w:val="00AB461E"/>
    <w:rsid w:val="00AB6023"/>
    <w:rsid w:val="00AB7E5B"/>
    <w:rsid w:val="00AC26E9"/>
    <w:rsid w:val="00AC2F94"/>
    <w:rsid w:val="00AC3C05"/>
    <w:rsid w:val="00AC4C21"/>
    <w:rsid w:val="00AC57AE"/>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E16"/>
    <w:rsid w:val="00AE0AC7"/>
    <w:rsid w:val="00AE14A5"/>
    <w:rsid w:val="00AE1DC9"/>
    <w:rsid w:val="00AE1EBB"/>
    <w:rsid w:val="00AE2E4B"/>
    <w:rsid w:val="00AE35FF"/>
    <w:rsid w:val="00AE42AE"/>
    <w:rsid w:val="00AE5824"/>
    <w:rsid w:val="00AE7208"/>
    <w:rsid w:val="00AE7375"/>
    <w:rsid w:val="00AE7474"/>
    <w:rsid w:val="00AE7A12"/>
    <w:rsid w:val="00AF0075"/>
    <w:rsid w:val="00AF29C9"/>
    <w:rsid w:val="00AF5C8D"/>
    <w:rsid w:val="00AF764C"/>
    <w:rsid w:val="00B003B7"/>
    <w:rsid w:val="00B00424"/>
    <w:rsid w:val="00B02376"/>
    <w:rsid w:val="00B040EF"/>
    <w:rsid w:val="00B05C87"/>
    <w:rsid w:val="00B0736C"/>
    <w:rsid w:val="00B07BFA"/>
    <w:rsid w:val="00B1010F"/>
    <w:rsid w:val="00B107DF"/>
    <w:rsid w:val="00B10D2E"/>
    <w:rsid w:val="00B122D0"/>
    <w:rsid w:val="00B143B6"/>
    <w:rsid w:val="00B14754"/>
    <w:rsid w:val="00B14B2E"/>
    <w:rsid w:val="00B14BC6"/>
    <w:rsid w:val="00B152F5"/>
    <w:rsid w:val="00B16443"/>
    <w:rsid w:val="00B1669A"/>
    <w:rsid w:val="00B16F45"/>
    <w:rsid w:val="00B1756E"/>
    <w:rsid w:val="00B204E8"/>
    <w:rsid w:val="00B20723"/>
    <w:rsid w:val="00B224B7"/>
    <w:rsid w:val="00B225AB"/>
    <w:rsid w:val="00B22AF4"/>
    <w:rsid w:val="00B23051"/>
    <w:rsid w:val="00B2321D"/>
    <w:rsid w:val="00B236FB"/>
    <w:rsid w:val="00B237D5"/>
    <w:rsid w:val="00B23D1E"/>
    <w:rsid w:val="00B24B33"/>
    <w:rsid w:val="00B25F94"/>
    <w:rsid w:val="00B268EA"/>
    <w:rsid w:val="00B26DCE"/>
    <w:rsid w:val="00B27836"/>
    <w:rsid w:val="00B2791C"/>
    <w:rsid w:val="00B27A7D"/>
    <w:rsid w:val="00B31841"/>
    <w:rsid w:val="00B32479"/>
    <w:rsid w:val="00B33E94"/>
    <w:rsid w:val="00B348D5"/>
    <w:rsid w:val="00B35679"/>
    <w:rsid w:val="00B35861"/>
    <w:rsid w:val="00B35A95"/>
    <w:rsid w:val="00B43176"/>
    <w:rsid w:val="00B43ABD"/>
    <w:rsid w:val="00B440D4"/>
    <w:rsid w:val="00B44928"/>
    <w:rsid w:val="00B44BF8"/>
    <w:rsid w:val="00B44E69"/>
    <w:rsid w:val="00B45DCD"/>
    <w:rsid w:val="00B45ECE"/>
    <w:rsid w:val="00B4609C"/>
    <w:rsid w:val="00B46277"/>
    <w:rsid w:val="00B4654A"/>
    <w:rsid w:val="00B467D0"/>
    <w:rsid w:val="00B46D1C"/>
    <w:rsid w:val="00B46DF0"/>
    <w:rsid w:val="00B5162D"/>
    <w:rsid w:val="00B518D3"/>
    <w:rsid w:val="00B5275F"/>
    <w:rsid w:val="00B529E0"/>
    <w:rsid w:val="00B52D56"/>
    <w:rsid w:val="00B54089"/>
    <w:rsid w:val="00B54302"/>
    <w:rsid w:val="00B555E2"/>
    <w:rsid w:val="00B56D2B"/>
    <w:rsid w:val="00B57206"/>
    <w:rsid w:val="00B57942"/>
    <w:rsid w:val="00B57FB9"/>
    <w:rsid w:val="00B6014F"/>
    <w:rsid w:val="00B602C4"/>
    <w:rsid w:val="00B61503"/>
    <w:rsid w:val="00B6171D"/>
    <w:rsid w:val="00B61EFE"/>
    <w:rsid w:val="00B622F3"/>
    <w:rsid w:val="00B62CF4"/>
    <w:rsid w:val="00B630C8"/>
    <w:rsid w:val="00B6357D"/>
    <w:rsid w:val="00B6389F"/>
    <w:rsid w:val="00B63A9B"/>
    <w:rsid w:val="00B71F59"/>
    <w:rsid w:val="00B72574"/>
    <w:rsid w:val="00B72E58"/>
    <w:rsid w:val="00B73066"/>
    <w:rsid w:val="00B73849"/>
    <w:rsid w:val="00B73E83"/>
    <w:rsid w:val="00B74491"/>
    <w:rsid w:val="00B745A4"/>
    <w:rsid w:val="00B75041"/>
    <w:rsid w:val="00B757D5"/>
    <w:rsid w:val="00B7599A"/>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2BF"/>
    <w:rsid w:val="00B92661"/>
    <w:rsid w:val="00B92E3F"/>
    <w:rsid w:val="00B93435"/>
    <w:rsid w:val="00B93B79"/>
    <w:rsid w:val="00B94F6E"/>
    <w:rsid w:val="00B9577A"/>
    <w:rsid w:val="00B966D7"/>
    <w:rsid w:val="00B96F1C"/>
    <w:rsid w:val="00B970B8"/>
    <w:rsid w:val="00BA108B"/>
    <w:rsid w:val="00BA1DCA"/>
    <w:rsid w:val="00BA304A"/>
    <w:rsid w:val="00BA63BC"/>
    <w:rsid w:val="00BA6A1F"/>
    <w:rsid w:val="00BA76FB"/>
    <w:rsid w:val="00BA7959"/>
    <w:rsid w:val="00BB1839"/>
    <w:rsid w:val="00BB33D6"/>
    <w:rsid w:val="00BB391C"/>
    <w:rsid w:val="00BB4590"/>
    <w:rsid w:val="00BB5B74"/>
    <w:rsid w:val="00BB6B0B"/>
    <w:rsid w:val="00BB78A7"/>
    <w:rsid w:val="00BC04CF"/>
    <w:rsid w:val="00BC1C0A"/>
    <w:rsid w:val="00BC1FC6"/>
    <w:rsid w:val="00BC294A"/>
    <w:rsid w:val="00BC299A"/>
    <w:rsid w:val="00BC2E89"/>
    <w:rsid w:val="00BC3510"/>
    <w:rsid w:val="00BC54CA"/>
    <w:rsid w:val="00BC54DB"/>
    <w:rsid w:val="00BC5FFC"/>
    <w:rsid w:val="00BC647E"/>
    <w:rsid w:val="00BC6A14"/>
    <w:rsid w:val="00BC7204"/>
    <w:rsid w:val="00BD0ADD"/>
    <w:rsid w:val="00BD2256"/>
    <w:rsid w:val="00BD283B"/>
    <w:rsid w:val="00BD2ED4"/>
    <w:rsid w:val="00BD366C"/>
    <w:rsid w:val="00BD4337"/>
    <w:rsid w:val="00BD4CBE"/>
    <w:rsid w:val="00BD5B8D"/>
    <w:rsid w:val="00BD616C"/>
    <w:rsid w:val="00BD70D1"/>
    <w:rsid w:val="00BD7DB9"/>
    <w:rsid w:val="00BE0C17"/>
    <w:rsid w:val="00BE0DC5"/>
    <w:rsid w:val="00BE1119"/>
    <w:rsid w:val="00BE13AF"/>
    <w:rsid w:val="00BE3237"/>
    <w:rsid w:val="00BE3943"/>
    <w:rsid w:val="00BE425A"/>
    <w:rsid w:val="00BE4BD6"/>
    <w:rsid w:val="00BE5F6F"/>
    <w:rsid w:val="00BE65DE"/>
    <w:rsid w:val="00BE70A2"/>
    <w:rsid w:val="00BE7700"/>
    <w:rsid w:val="00BE7841"/>
    <w:rsid w:val="00BE7AF3"/>
    <w:rsid w:val="00BF0CD5"/>
    <w:rsid w:val="00BF183E"/>
    <w:rsid w:val="00BF1EB9"/>
    <w:rsid w:val="00BF3BA5"/>
    <w:rsid w:val="00BF4B8C"/>
    <w:rsid w:val="00BF5D00"/>
    <w:rsid w:val="00BF6346"/>
    <w:rsid w:val="00BF6C28"/>
    <w:rsid w:val="00C0007E"/>
    <w:rsid w:val="00C002C1"/>
    <w:rsid w:val="00C0043D"/>
    <w:rsid w:val="00C004E5"/>
    <w:rsid w:val="00C01497"/>
    <w:rsid w:val="00C01FD9"/>
    <w:rsid w:val="00C021E9"/>
    <w:rsid w:val="00C03AEC"/>
    <w:rsid w:val="00C03E9B"/>
    <w:rsid w:val="00C04149"/>
    <w:rsid w:val="00C048F1"/>
    <w:rsid w:val="00C05E14"/>
    <w:rsid w:val="00C0613A"/>
    <w:rsid w:val="00C079B7"/>
    <w:rsid w:val="00C10A1F"/>
    <w:rsid w:val="00C11829"/>
    <w:rsid w:val="00C13276"/>
    <w:rsid w:val="00C1350B"/>
    <w:rsid w:val="00C14172"/>
    <w:rsid w:val="00C14424"/>
    <w:rsid w:val="00C145EE"/>
    <w:rsid w:val="00C14935"/>
    <w:rsid w:val="00C14AF0"/>
    <w:rsid w:val="00C157A1"/>
    <w:rsid w:val="00C15C1A"/>
    <w:rsid w:val="00C16180"/>
    <w:rsid w:val="00C176AB"/>
    <w:rsid w:val="00C1795F"/>
    <w:rsid w:val="00C2061E"/>
    <w:rsid w:val="00C2232E"/>
    <w:rsid w:val="00C225F9"/>
    <w:rsid w:val="00C2354E"/>
    <w:rsid w:val="00C23DA1"/>
    <w:rsid w:val="00C24B49"/>
    <w:rsid w:val="00C24FAC"/>
    <w:rsid w:val="00C25154"/>
    <w:rsid w:val="00C2573A"/>
    <w:rsid w:val="00C26C4C"/>
    <w:rsid w:val="00C3005B"/>
    <w:rsid w:val="00C307D8"/>
    <w:rsid w:val="00C3137B"/>
    <w:rsid w:val="00C31640"/>
    <w:rsid w:val="00C3180C"/>
    <w:rsid w:val="00C31DCE"/>
    <w:rsid w:val="00C3217D"/>
    <w:rsid w:val="00C349EF"/>
    <w:rsid w:val="00C36CCB"/>
    <w:rsid w:val="00C36F32"/>
    <w:rsid w:val="00C37331"/>
    <w:rsid w:val="00C37802"/>
    <w:rsid w:val="00C37E84"/>
    <w:rsid w:val="00C40AF6"/>
    <w:rsid w:val="00C4199F"/>
    <w:rsid w:val="00C42137"/>
    <w:rsid w:val="00C42727"/>
    <w:rsid w:val="00C43247"/>
    <w:rsid w:val="00C44384"/>
    <w:rsid w:val="00C46693"/>
    <w:rsid w:val="00C505CF"/>
    <w:rsid w:val="00C51B74"/>
    <w:rsid w:val="00C5265B"/>
    <w:rsid w:val="00C529C6"/>
    <w:rsid w:val="00C52B54"/>
    <w:rsid w:val="00C535E8"/>
    <w:rsid w:val="00C54479"/>
    <w:rsid w:val="00C55366"/>
    <w:rsid w:val="00C55660"/>
    <w:rsid w:val="00C55FC5"/>
    <w:rsid w:val="00C562E4"/>
    <w:rsid w:val="00C56588"/>
    <w:rsid w:val="00C56B07"/>
    <w:rsid w:val="00C5733B"/>
    <w:rsid w:val="00C57AB5"/>
    <w:rsid w:val="00C614E0"/>
    <w:rsid w:val="00C618A2"/>
    <w:rsid w:val="00C61E00"/>
    <w:rsid w:val="00C62317"/>
    <w:rsid w:val="00C62719"/>
    <w:rsid w:val="00C6274C"/>
    <w:rsid w:val="00C62F8C"/>
    <w:rsid w:val="00C647B5"/>
    <w:rsid w:val="00C65102"/>
    <w:rsid w:val="00C65723"/>
    <w:rsid w:val="00C65B69"/>
    <w:rsid w:val="00C660A5"/>
    <w:rsid w:val="00C66384"/>
    <w:rsid w:val="00C664D3"/>
    <w:rsid w:val="00C66FF7"/>
    <w:rsid w:val="00C6726A"/>
    <w:rsid w:val="00C672CF"/>
    <w:rsid w:val="00C7026F"/>
    <w:rsid w:val="00C7058B"/>
    <w:rsid w:val="00C716C7"/>
    <w:rsid w:val="00C71860"/>
    <w:rsid w:val="00C721D4"/>
    <w:rsid w:val="00C7247B"/>
    <w:rsid w:val="00C72AE5"/>
    <w:rsid w:val="00C731C3"/>
    <w:rsid w:val="00C737BF"/>
    <w:rsid w:val="00C741AD"/>
    <w:rsid w:val="00C746BC"/>
    <w:rsid w:val="00C748B9"/>
    <w:rsid w:val="00C74D76"/>
    <w:rsid w:val="00C77046"/>
    <w:rsid w:val="00C80243"/>
    <w:rsid w:val="00C804FD"/>
    <w:rsid w:val="00C80904"/>
    <w:rsid w:val="00C81A41"/>
    <w:rsid w:val="00C82B9F"/>
    <w:rsid w:val="00C83F66"/>
    <w:rsid w:val="00C848A1"/>
    <w:rsid w:val="00C85CAC"/>
    <w:rsid w:val="00C86723"/>
    <w:rsid w:val="00C8786B"/>
    <w:rsid w:val="00C90127"/>
    <w:rsid w:val="00C916B6"/>
    <w:rsid w:val="00C917F4"/>
    <w:rsid w:val="00C91934"/>
    <w:rsid w:val="00C919CA"/>
    <w:rsid w:val="00C94206"/>
    <w:rsid w:val="00C942E1"/>
    <w:rsid w:val="00C94B44"/>
    <w:rsid w:val="00C94D3C"/>
    <w:rsid w:val="00C952A1"/>
    <w:rsid w:val="00C96EA2"/>
    <w:rsid w:val="00C9734F"/>
    <w:rsid w:val="00C97B98"/>
    <w:rsid w:val="00CA0D3D"/>
    <w:rsid w:val="00CA0ECF"/>
    <w:rsid w:val="00CA15DD"/>
    <w:rsid w:val="00CA1962"/>
    <w:rsid w:val="00CA2B21"/>
    <w:rsid w:val="00CA33FF"/>
    <w:rsid w:val="00CA34C7"/>
    <w:rsid w:val="00CA39C4"/>
    <w:rsid w:val="00CA3C81"/>
    <w:rsid w:val="00CA4F7E"/>
    <w:rsid w:val="00CA7F16"/>
    <w:rsid w:val="00CB1004"/>
    <w:rsid w:val="00CB1E3D"/>
    <w:rsid w:val="00CB3486"/>
    <w:rsid w:val="00CB3740"/>
    <w:rsid w:val="00CB5309"/>
    <w:rsid w:val="00CB5478"/>
    <w:rsid w:val="00CC0696"/>
    <w:rsid w:val="00CC470D"/>
    <w:rsid w:val="00CC7C28"/>
    <w:rsid w:val="00CD032B"/>
    <w:rsid w:val="00CD0ABA"/>
    <w:rsid w:val="00CD10C6"/>
    <w:rsid w:val="00CD218C"/>
    <w:rsid w:val="00CD2708"/>
    <w:rsid w:val="00CD2A28"/>
    <w:rsid w:val="00CD42B5"/>
    <w:rsid w:val="00CD4486"/>
    <w:rsid w:val="00CD4961"/>
    <w:rsid w:val="00CD4E0B"/>
    <w:rsid w:val="00CD55F2"/>
    <w:rsid w:val="00CD607F"/>
    <w:rsid w:val="00CD6229"/>
    <w:rsid w:val="00CD67F2"/>
    <w:rsid w:val="00CD6B5C"/>
    <w:rsid w:val="00CD7127"/>
    <w:rsid w:val="00CD78C0"/>
    <w:rsid w:val="00CD7F8E"/>
    <w:rsid w:val="00CE03D3"/>
    <w:rsid w:val="00CE0490"/>
    <w:rsid w:val="00CE0B7C"/>
    <w:rsid w:val="00CE19F9"/>
    <w:rsid w:val="00CE2D44"/>
    <w:rsid w:val="00CE5267"/>
    <w:rsid w:val="00CE5EEA"/>
    <w:rsid w:val="00CE63A6"/>
    <w:rsid w:val="00CE6668"/>
    <w:rsid w:val="00CE7179"/>
    <w:rsid w:val="00CF13D0"/>
    <w:rsid w:val="00CF1697"/>
    <w:rsid w:val="00CF1B7D"/>
    <w:rsid w:val="00CF385E"/>
    <w:rsid w:val="00CF5CD5"/>
    <w:rsid w:val="00CF60ED"/>
    <w:rsid w:val="00CF65B6"/>
    <w:rsid w:val="00CF67F7"/>
    <w:rsid w:val="00CF7088"/>
    <w:rsid w:val="00D00407"/>
    <w:rsid w:val="00D00562"/>
    <w:rsid w:val="00D00731"/>
    <w:rsid w:val="00D00BDA"/>
    <w:rsid w:val="00D03E05"/>
    <w:rsid w:val="00D04805"/>
    <w:rsid w:val="00D05B82"/>
    <w:rsid w:val="00D1161F"/>
    <w:rsid w:val="00D119B7"/>
    <w:rsid w:val="00D1264C"/>
    <w:rsid w:val="00D12B0D"/>
    <w:rsid w:val="00D14A93"/>
    <w:rsid w:val="00D158A6"/>
    <w:rsid w:val="00D16702"/>
    <w:rsid w:val="00D17977"/>
    <w:rsid w:val="00D201FB"/>
    <w:rsid w:val="00D206AA"/>
    <w:rsid w:val="00D20AE9"/>
    <w:rsid w:val="00D2184E"/>
    <w:rsid w:val="00D21B1D"/>
    <w:rsid w:val="00D220DE"/>
    <w:rsid w:val="00D23280"/>
    <w:rsid w:val="00D23429"/>
    <w:rsid w:val="00D23612"/>
    <w:rsid w:val="00D236CB"/>
    <w:rsid w:val="00D23A02"/>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A51"/>
    <w:rsid w:val="00D34C4C"/>
    <w:rsid w:val="00D36070"/>
    <w:rsid w:val="00D362DC"/>
    <w:rsid w:val="00D37C9A"/>
    <w:rsid w:val="00D40FD0"/>
    <w:rsid w:val="00D4139F"/>
    <w:rsid w:val="00D413EF"/>
    <w:rsid w:val="00D41698"/>
    <w:rsid w:val="00D42BA3"/>
    <w:rsid w:val="00D43445"/>
    <w:rsid w:val="00D45990"/>
    <w:rsid w:val="00D46476"/>
    <w:rsid w:val="00D46815"/>
    <w:rsid w:val="00D47860"/>
    <w:rsid w:val="00D47CF1"/>
    <w:rsid w:val="00D47D43"/>
    <w:rsid w:val="00D504A5"/>
    <w:rsid w:val="00D50E38"/>
    <w:rsid w:val="00D52FF7"/>
    <w:rsid w:val="00D5318F"/>
    <w:rsid w:val="00D54602"/>
    <w:rsid w:val="00D54E85"/>
    <w:rsid w:val="00D5562E"/>
    <w:rsid w:val="00D557B0"/>
    <w:rsid w:val="00D5587C"/>
    <w:rsid w:val="00D55F27"/>
    <w:rsid w:val="00D56960"/>
    <w:rsid w:val="00D6115B"/>
    <w:rsid w:val="00D61AE2"/>
    <w:rsid w:val="00D61C42"/>
    <w:rsid w:val="00D61F69"/>
    <w:rsid w:val="00D6202B"/>
    <w:rsid w:val="00D6215A"/>
    <w:rsid w:val="00D621F6"/>
    <w:rsid w:val="00D643EF"/>
    <w:rsid w:val="00D64CFA"/>
    <w:rsid w:val="00D650D0"/>
    <w:rsid w:val="00D658B3"/>
    <w:rsid w:val="00D66060"/>
    <w:rsid w:val="00D66390"/>
    <w:rsid w:val="00D663DF"/>
    <w:rsid w:val="00D66DB2"/>
    <w:rsid w:val="00D67916"/>
    <w:rsid w:val="00D6795D"/>
    <w:rsid w:val="00D67D87"/>
    <w:rsid w:val="00D70565"/>
    <w:rsid w:val="00D707B5"/>
    <w:rsid w:val="00D715F9"/>
    <w:rsid w:val="00D718C1"/>
    <w:rsid w:val="00D7223E"/>
    <w:rsid w:val="00D73195"/>
    <w:rsid w:val="00D737A2"/>
    <w:rsid w:val="00D7405F"/>
    <w:rsid w:val="00D75162"/>
    <w:rsid w:val="00D76050"/>
    <w:rsid w:val="00D76844"/>
    <w:rsid w:val="00D772BA"/>
    <w:rsid w:val="00D7760C"/>
    <w:rsid w:val="00D77D3A"/>
    <w:rsid w:val="00D80C48"/>
    <w:rsid w:val="00D816E1"/>
    <w:rsid w:val="00D81CC8"/>
    <w:rsid w:val="00D83F9B"/>
    <w:rsid w:val="00D845FC"/>
    <w:rsid w:val="00D8568A"/>
    <w:rsid w:val="00D860A8"/>
    <w:rsid w:val="00D86298"/>
    <w:rsid w:val="00D86989"/>
    <w:rsid w:val="00D869AA"/>
    <w:rsid w:val="00D87442"/>
    <w:rsid w:val="00D87DFF"/>
    <w:rsid w:val="00D90737"/>
    <w:rsid w:val="00D90B98"/>
    <w:rsid w:val="00D911E8"/>
    <w:rsid w:val="00D91464"/>
    <w:rsid w:val="00D918D9"/>
    <w:rsid w:val="00D92E5C"/>
    <w:rsid w:val="00D93AD9"/>
    <w:rsid w:val="00D93B20"/>
    <w:rsid w:val="00D95385"/>
    <w:rsid w:val="00D95454"/>
    <w:rsid w:val="00DA103D"/>
    <w:rsid w:val="00DA231A"/>
    <w:rsid w:val="00DA263B"/>
    <w:rsid w:val="00DA2ED4"/>
    <w:rsid w:val="00DA34C1"/>
    <w:rsid w:val="00DA3C7F"/>
    <w:rsid w:val="00DA5DC3"/>
    <w:rsid w:val="00DA5F19"/>
    <w:rsid w:val="00DA72B6"/>
    <w:rsid w:val="00DA7390"/>
    <w:rsid w:val="00DA7EA6"/>
    <w:rsid w:val="00DA7FD1"/>
    <w:rsid w:val="00DB2880"/>
    <w:rsid w:val="00DB28A5"/>
    <w:rsid w:val="00DB392C"/>
    <w:rsid w:val="00DB39F1"/>
    <w:rsid w:val="00DB3A00"/>
    <w:rsid w:val="00DB4011"/>
    <w:rsid w:val="00DB416E"/>
    <w:rsid w:val="00DB4F91"/>
    <w:rsid w:val="00DB643A"/>
    <w:rsid w:val="00DB6A0C"/>
    <w:rsid w:val="00DB6C50"/>
    <w:rsid w:val="00DB757E"/>
    <w:rsid w:val="00DC0CBC"/>
    <w:rsid w:val="00DC1DF5"/>
    <w:rsid w:val="00DC33DB"/>
    <w:rsid w:val="00DC3989"/>
    <w:rsid w:val="00DC4613"/>
    <w:rsid w:val="00DC4FC7"/>
    <w:rsid w:val="00DC5989"/>
    <w:rsid w:val="00DC5D41"/>
    <w:rsid w:val="00DC5DF7"/>
    <w:rsid w:val="00DC670A"/>
    <w:rsid w:val="00DC7FDB"/>
    <w:rsid w:val="00DD2A47"/>
    <w:rsid w:val="00DD2FC6"/>
    <w:rsid w:val="00DD3910"/>
    <w:rsid w:val="00DD4495"/>
    <w:rsid w:val="00DD45E6"/>
    <w:rsid w:val="00DD496B"/>
    <w:rsid w:val="00DD5497"/>
    <w:rsid w:val="00DD62C6"/>
    <w:rsid w:val="00DD6698"/>
    <w:rsid w:val="00DD6CB2"/>
    <w:rsid w:val="00DD7539"/>
    <w:rsid w:val="00DE1279"/>
    <w:rsid w:val="00DE12D5"/>
    <w:rsid w:val="00DE1885"/>
    <w:rsid w:val="00DE1D97"/>
    <w:rsid w:val="00DE25D8"/>
    <w:rsid w:val="00DE27ED"/>
    <w:rsid w:val="00DE3051"/>
    <w:rsid w:val="00DE3C77"/>
    <w:rsid w:val="00DE4506"/>
    <w:rsid w:val="00DE4DAC"/>
    <w:rsid w:val="00DE658F"/>
    <w:rsid w:val="00DE6C52"/>
    <w:rsid w:val="00DE6F7E"/>
    <w:rsid w:val="00DE7F21"/>
    <w:rsid w:val="00DE7F91"/>
    <w:rsid w:val="00DF0930"/>
    <w:rsid w:val="00DF0B74"/>
    <w:rsid w:val="00DF24BA"/>
    <w:rsid w:val="00DF3081"/>
    <w:rsid w:val="00DF32CB"/>
    <w:rsid w:val="00DF3A4A"/>
    <w:rsid w:val="00DF606D"/>
    <w:rsid w:val="00DF65BF"/>
    <w:rsid w:val="00DF68F9"/>
    <w:rsid w:val="00DF6CFE"/>
    <w:rsid w:val="00DF739F"/>
    <w:rsid w:val="00E00FC0"/>
    <w:rsid w:val="00E017DD"/>
    <w:rsid w:val="00E01D44"/>
    <w:rsid w:val="00E020F7"/>
    <w:rsid w:val="00E02E55"/>
    <w:rsid w:val="00E0314C"/>
    <w:rsid w:val="00E034A9"/>
    <w:rsid w:val="00E036DB"/>
    <w:rsid w:val="00E03816"/>
    <w:rsid w:val="00E04055"/>
    <w:rsid w:val="00E042EA"/>
    <w:rsid w:val="00E05695"/>
    <w:rsid w:val="00E07019"/>
    <w:rsid w:val="00E07113"/>
    <w:rsid w:val="00E0742C"/>
    <w:rsid w:val="00E10875"/>
    <w:rsid w:val="00E13341"/>
    <w:rsid w:val="00E158E0"/>
    <w:rsid w:val="00E17306"/>
    <w:rsid w:val="00E174E2"/>
    <w:rsid w:val="00E207B2"/>
    <w:rsid w:val="00E20B38"/>
    <w:rsid w:val="00E25176"/>
    <w:rsid w:val="00E25640"/>
    <w:rsid w:val="00E266A5"/>
    <w:rsid w:val="00E27AEB"/>
    <w:rsid w:val="00E27B64"/>
    <w:rsid w:val="00E3009C"/>
    <w:rsid w:val="00E3130F"/>
    <w:rsid w:val="00E342C3"/>
    <w:rsid w:val="00E34E69"/>
    <w:rsid w:val="00E3507D"/>
    <w:rsid w:val="00E3686F"/>
    <w:rsid w:val="00E36A0C"/>
    <w:rsid w:val="00E36A65"/>
    <w:rsid w:val="00E373E6"/>
    <w:rsid w:val="00E37C0F"/>
    <w:rsid w:val="00E37EAA"/>
    <w:rsid w:val="00E4017C"/>
    <w:rsid w:val="00E4202F"/>
    <w:rsid w:val="00E42A1E"/>
    <w:rsid w:val="00E42C1F"/>
    <w:rsid w:val="00E43447"/>
    <w:rsid w:val="00E43712"/>
    <w:rsid w:val="00E43A8E"/>
    <w:rsid w:val="00E4409B"/>
    <w:rsid w:val="00E450FE"/>
    <w:rsid w:val="00E45888"/>
    <w:rsid w:val="00E46131"/>
    <w:rsid w:val="00E4762A"/>
    <w:rsid w:val="00E4767B"/>
    <w:rsid w:val="00E50936"/>
    <w:rsid w:val="00E50B68"/>
    <w:rsid w:val="00E51072"/>
    <w:rsid w:val="00E523A1"/>
    <w:rsid w:val="00E52E32"/>
    <w:rsid w:val="00E534A8"/>
    <w:rsid w:val="00E53C28"/>
    <w:rsid w:val="00E55425"/>
    <w:rsid w:val="00E56522"/>
    <w:rsid w:val="00E56601"/>
    <w:rsid w:val="00E624F9"/>
    <w:rsid w:val="00E62EA7"/>
    <w:rsid w:val="00E630B0"/>
    <w:rsid w:val="00E63706"/>
    <w:rsid w:val="00E63DA6"/>
    <w:rsid w:val="00E644B1"/>
    <w:rsid w:val="00E647CB"/>
    <w:rsid w:val="00E6483D"/>
    <w:rsid w:val="00E64C49"/>
    <w:rsid w:val="00E6570B"/>
    <w:rsid w:val="00E67524"/>
    <w:rsid w:val="00E67D5E"/>
    <w:rsid w:val="00E7034B"/>
    <w:rsid w:val="00E705D1"/>
    <w:rsid w:val="00E72226"/>
    <w:rsid w:val="00E7271C"/>
    <w:rsid w:val="00E72CAC"/>
    <w:rsid w:val="00E73CB8"/>
    <w:rsid w:val="00E74300"/>
    <w:rsid w:val="00E75035"/>
    <w:rsid w:val="00E75CFB"/>
    <w:rsid w:val="00E761FF"/>
    <w:rsid w:val="00E76A13"/>
    <w:rsid w:val="00E7798C"/>
    <w:rsid w:val="00E8204C"/>
    <w:rsid w:val="00E82759"/>
    <w:rsid w:val="00E830BA"/>
    <w:rsid w:val="00E833E2"/>
    <w:rsid w:val="00E842C2"/>
    <w:rsid w:val="00E8472A"/>
    <w:rsid w:val="00E849B1"/>
    <w:rsid w:val="00E849D3"/>
    <w:rsid w:val="00E84B78"/>
    <w:rsid w:val="00E85058"/>
    <w:rsid w:val="00E859D6"/>
    <w:rsid w:val="00E87A8E"/>
    <w:rsid w:val="00E87F83"/>
    <w:rsid w:val="00E90BCC"/>
    <w:rsid w:val="00E90FBF"/>
    <w:rsid w:val="00E91614"/>
    <w:rsid w:val="00E9199B"/>
    <w:rsid w:val="00E91FB7"/>
    <w:rsid w:val="00E922C3"/>
    <w:rsid w:val="00E92ACB"/>
    <w:rsid w:val="00E92E48"/>
    <w:rsid w:val="00E932EC"/>
    <w:rsid w:val="00E938D2"/>
    <w:rsid w:val="00E95A4D"/>
    <w:rsid w:val="00E95AC0"/>
    <w:rsid w:val="00E9681C"/>
    <w:rsid w:val="00E9764C"/>
    <w:rsid w:val="00E97898"/>
    <w:rsid w:val="00EA0015"/>
    <w:rsid w:val="00EA08C8"/>
    <w:rsid w:val="00EA0F8D"/>
    <w:rsid w:val="00EA1550"/>
    <w:rsid w:val="00EA1B9A"/>
    <w:rsid w:val="00EA3620"/>
    <w:rsid w:val="00EA4076"/>
    <w:rsid w:val="00EA4B86"/>
    <w:rsid w:val="00EA5196"/>
    <w:rsid w:val="00EA5DA8"/>
    <w:rsid w:val="00EA68E4"/>
    <w:rsid w:val="00EA6CCA"/>
    <w:rsid w:val="00EA73F6"/>
    <w:rsid w:val="00EB00B6"/>
    <w:rsid w:val="00EB028F"/>
    <w:rsid w:val="00EB19B6"/>
    <w:rsid w:val="00EB2C34"/>
    <w:rsid w:val="00EB2C47"/>
    <w:rsid w:val="00EB4295"/>
    <w:rsid w:val="00EB525E"/>
    <w:rsid w:val="00EB5797"/>
    <w:rsid w:val="00EB580C"/>
    <w:rsid w:val="00EB79E3"/>
    <w:rsid w:val="00EB7D3D"/>
    <w:rsid w:val="00EC07B7"/>
    <w:rsid w:val="00EC10FF"/>
    <w:rsid w:val="00EC191A"/>
    <w:rsid w:val="00EC2280"/>
    <w:rsid w:val="00EC2C9F"/>
    <w:rsid w:val="00EC3C25"/>
    <w:rsid w:val="00EC3C46"/>
    <w:rsid w:val="00EC4DFA"/>
    <w:rsid w:val="00EC5233"/>
    <w:rsid w:val="00EC5464"/>
    <w:rsid w:val="00EC5560"/>
    <w:rsid w:val="00EC560F"/>
    <w:rsid w:val="00EC5ACA"/>
    <w:rsid w:val="00EC7EAF"/>
    <w:rsid w:val="00ED00C1"/>
    <w:rsid w:val="00ED1ED9"/>
    <w:rsid w:val="00ED42D4"/>
    <w:rsid w:val="00ED51DE"/>
    <w:rsid w:val="00ED727F"/>
    <w:rsid w:val="00ED73F2"/>
    <w:rsid w:val="00ED74EE"/>
    <w:rsid w:val="00EE030A"/>
    <w:rsid w:val="00EE0493"/>
    <w:rsid w:val="00EE29CF"/>
    <w:rsid w:val="00EE3424"/>
    <w:rsid w:val="00EE3670"/>
    <w:rsid w:val="00EE4900"/>
    <w:rsid w:val="00EE56A9"/>
    <w:rsid w:val="00EE5B9C"/>
    <w:rsid w:val="00EE5DDE"/>
    <w:rsid w:val="00EE6B30"/>
    <w:rsid w:val="00EE6E42"/>
    <w:rsid w:val="00EE6F41"/>
    <w:rsid w:val="00EE7411"/>
    <w:rsid w:val="00EE7866"/>
    <w:rsid w:val="00EF11CE"/>
    <w:rsid w:val="00EF178F"/>
    <w:rsid w:val="00EF2176"/>
    <w:rsid w:val="00EF418C"/>
    <w:rsid w:val="00EF4855"/>
    <w:rsid w:val="00EF54C1"/>
    <w:rsid w:val="00EF64C8"/>
    <w:rsid w:val="00EF7B4D"/>
    <w:rsid w:val="00EF7BE4"/>
    <w:rsid w:val="00F0053C"/>
    <w:rsid w:val="00F0056C"/>
    <w:rsid w:val="00F012D2"/>
    <w:rsid w:val="00F01314"/>
    <w:rsid w:val="00F01D16"/>
    <w:rsid w:val="00F01D49"/>
    <w:rsid w:val="00F01FEC"/>
    <w:rsid w:val="00F020E5"/>
    <w:rsid w:val="00F022DA"/>
    <w:rsid w:val="00F02E3C"/>
    <w:rsid w:val="00F05528"/>
    <w:rsid w:val="00F05664"/>
    <w:rsid w:val="00F05C05"/>
    <w:rsid w:val="00F0661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600"/>
    <w:rsid w:val="00F2199E"/>
    <w:rsid w:val="00F23D2D"/>
    <w:rsid w:val="00F2430D"/>
    <w:rsid w:val="00F24D0D"/>
    <w:rsid w:val="00F27BF0"/>
    <w:rsid w:val="00F27DDC"/>
    <w:rsid w:val="00F300DD"/>
    <w:rsid w:val="00F31742"/>
    <w:rsid w:val="00F32012"/>
    <w:rsid w:val="00F322EB"/>
    <w:rsid w:val="00F345AB"/>
    <w:rsid w:val="00F34A0B"/>
    <w:rsid w:val="00F35D52"/>
    <w:rsid w:val="00F377A1"/>
    <w:rsid w:val="00F40BE7"/>
    <w:rsid w:val="00F40C08"/>
    <w:rsid w:val="00F416FF"/>
    <w:rsid w:val="00F41739"/>
    <w:rsid w:val="00F41CD7"/>
    <w:rsid w:val="00F424F8"/>
    <w:rsid w:val="00F43417"/>
    <w:rsid w:val="00F43438"/>
    <w:rsid w:val="00F43609"/>
    <w:rsid w:val="00F4366F"/>
    <w:rsid w:val="00F43688"/>
    <w:rsid w:val="00F43D0D"/>
    <w:rsid w:val="00F43E98"/>
    <w:rsid w:val="00F4590A"/>
    <w:rsid w:val="00F45B9E"/>
    <w:rsid w:val="00F46032"/>
    <w:rsid w:val="00F462C3"/>
    <w:rsid w:val="00F463DD"/>
    <w:rsid w:val="00F4670F"/>
    <w:rsid w:val="00F468CE"/>
    <w:rsid w:val="00F47A8A"/>
    <w:rsid w:val="00F50824"/>
    <w:rsid w:val="00F50AB5"/>
    <w:rsid w:val="00F5156D"/>
    <w:rsid w:val="00F51AE4"/>
    <w:rsid w:val="00F5328E"/>
    <w:rsid w:val="00F53429"/>
    <w:rsid w:val="00F5421D"/>
    <w:rsid w:val="00F552D3"/>
    <w:rsid w:val="00F55CE2"/>
    <w:rsid w:val="00F5665D"/>
    <w:rsid w:val="00F57196"/>
    <w:rsid w:val="00F57614"/>
    <w:rsid w:val="00F57FC0"/>
    <w:rsid w:val="00F60CD8"/>
    <w:rsid w:val="00F61C11"/>
    <w:rsid w:val="00F620A0"/>
    <w:rsid w:val="00F6328F"/>
    <w:rsid w:val="00F6429E"/>
    <w:rsid w:val="00F64717"/>
    <w:rsid w:val="00F66BD1"/>
    <w:rsid w:val="00F67490"/>
    <w:rsid w:val="00F703CE"/>
    <w:rsid w:val="00F703D0"/>
    <w:rsid w:val="00F71035"/>
    <w:rsid w:val="00F71223"/>
    <w:rsid w:val="00F71E3A"/>
    <w:rsid w:val="00F72096"/>
    <w:rsid w:val="00F72116"/>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54C5"/>
    <w:rsid w:val="00F86E29"/>
    <w:rsid w:val="00F92C6F"/>
    <w:rsid w:val="00F9383A"/>
    <w:rsid w:val="00F93C01"/>
    <w:rsid w:val="00F950F1"/>
    <w:rsid w:val="00F95AC1"/>
    <w:rsid w:val="00FA003A"/>
    <w:rsid w:val="00FA0CD5"/>
    <w:rsid w:val="00FA1008"/>
    <w:rsid w:val="00FA18E3"/>
    <w:rsid w:val="00FA30AF"/>
    <w:rsid w:val="00FA37D5"/>
    <w:rsid w:val="00FA4256"/>
    <w:rsid w:val="00FA42D4"/>
    <w:rsid w:val="00FA4F13"/>
    <w:rsid w:val="00FA7A61"/>
    <w:rsid w:val="00FB019A"/>
    <w:rsid w:val="00FB13C0"/>
    <w:rsid w:val="00FB1947"/>
    <w:rsid w:val="00FB2EC2"/>
    <w:rsid w:val="00FB2FDC"/>
    <w:rsid w:val="00FB5B5D"/>
    <w:rsid w:val="00FB5F29"/>
    <w:rsid w:val="00FB61B2"/>
    <w:rsid w:val="00FB670A"/>
    <w:rsid w:val="00FB6776"/>
    <w:rsid w:val="00FB6E1D"/>
    <w:rsid w:val="00FC0AD1"/>
    <w:rsid w:val="00FC0DD7"/>
    <w:rsid w:val="00FC1247"/>
    <w:rsid w:val="00FC1292"/>
    <w:rsid w:val="00FC1AD5"/>
    <w:rsid w:val="00FC24BF"/>
    <w:rsid w:val="00FC396A"/>
    <w:rsid w:val="00FC486E"/>
    <w:rsid w:val="00FC60E3"/>
    <w:rsid w:val="00FD0FEF"/>
    <w:rsid w:val="00FD2055"/>
    <w:rsid w:val="00FD25D9"/>
    <w:rsid w:val="00FD2E98"/>
    <w:rsid w:val="00FD3B49"/>
    <w:rsid w:val="00FD47B1"/>
    <w:rsid w:val="00FD5147"/>
    <w:rsid w:val="00FD5DFA"/>
    <w:rsid w:val="00FD61E7"/>
    <w:rsid w:val="00FD7407"/>
    <w:rsid w:val="00FE0894"/>
    <w:rsid w:val="00FE284B"/>
    <w:rsid w:val="00FE2932"/>
    <w:rsid w:val="00FE3AB4"/>
    <w:rsid w:val="00FE5217"/>
    <w:rsid w:val="00FE5355"/>
    <w:rsid w:val="00FE54F5"/>
    <w:rsid w:val="00FE746F"/>
    <w:rsid w:val="00FF0426"/>
    <w:rsid w:val="00FF1440"/>
    <w:rsid w:val="00FF1615"/>
    <w:rsid w:val="00FF178A"/>
    <w:rsid w:val="00FF2570"/>
    <w:rsid w:val="00FF37FA"/>
    <w:rsid w:val="00FF3910"/>
    <w:rsid w:val="00FF4515"/>
    <w:rsid w:val="00FF4548"/>
    <w:rsid w:val="00FF5685"/>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ru v:ext="edit" colors="#eaeaea,#f8f8f8"/>
    </o:shapedefaults>
    <o:shapelayout v:ext="edit">
      <o:idmap v:ext="edit" data="1"/>
    </o:shapelayout>
  </w:shapeDefaults>
  <w:decimalSymbol w:val=","/>
  <w:listSeparator w:val=";"/>
  <w14:docId w14:val="764C6565"/>
  <w15:chartTrackingRefBased/>
  <w15:docId w15:val="{DB7B2490-3E97-4432-9EA8-CFE7110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6D"/>
    <w:rPr>
      <w:rFonts w:ascii="Verdana" w:hAnsi="Verdana"/>
      <w:lang w:val="en-GB" w:eastAsia="de-DE"/>
    </w:rPr>
  </w:style>
  <w:style w:type="paragraph" w:styleId="Titre1">
    <w:name w:val="heading 1"/>
    <w:next w:val="Absatz"/>
    <w:link w:val="Titre1Car"/>
    <w:qFormat/>
    <w:rsid w:val="00E705D1"/>
    <w:pPr>
      <w:keepNext/>
      <w:numPr>
        <w:numId w:val="13"/>
      </w:numPr>
      <w:spacing w:after="360"/>
      <w:outlineLvl w:val="0"/>
    </w:pPr>
    <w:rPr>
      <w:rFonts w:ascii="Verdana" w:hAnsi="Verdana"/>
      <w:b/>
      <w:caps/>
      <w:sz w:val="28"/>
      <w:lang w:val="de-DE" w:eastAsia="de-DE"/>
    </w:rPr>
  </w:style>
  <w:style w:type="paragraph" w:styleId="Titre2">
    <w:name w:val="heading 2"/>
    <w:aliases w:val="ECHA Heading 2"/>
    <w:basedOn w:val="Titre1"/>
    <w:next w:val="Absatz"/>
    <w:link w:val="Titre2Car"/>
    <w:qFormat/>
    <w:rsid w:val="00C748B9"/>
    <w:pPr>
      <w:numPr>
        <w:ilvl w:val="1"/>
      </w:numPr>
      <w:tabs>
        <w:tab w:val="left" w:pos="567"/>
      </w:tabs>
      <w:spacing w:before="120" w:after="120"/>
      <w:outlineLvl w:val="1"/>
    </w:pPr>
    <w:rPr>
      <w:rFonts w:eastAsia="Calibri"/>
      <w:caps w:val="0"/>
      <w:snapToGrid w:val="0"/>
      <w:sz w:val="24"/>
      <w:lang w:val="en-GB" w:eastAsia="en-US"/>
    </w:rPr>
  </w:style>
  <w:style w:type="paragraph" w:styleId="Titre3">
    <w:name w:val="heading 3"/>
    <w:aliases w:val="Heading 3 Char"/>
    <w:basedOn w:val="Titre1"/>
    <w:next w:val="Absatz"/>
    <w:link w:val="Titre3Car"/>
    <w:qFormat/>
    <w:rsid w:val="00E705D1"/>
    <w:pPr>
      <w:numPr>
        <w:ilvl w:val="2"/>
      </w:numPr>
      <w:spacing w:after="240"/>
      <w:outlineLvl w:val="2"/>
    </w:pPr>
    <w:rPr>
      <w:caps w:val="0"/>
      <w:sz w:val="22"/>
    </w:rPr>
  </w:style>
  <w:style w:type="paragraph" w:styleId="Titre4">
    <w:name w:val="heading 4"/>
    <w:basedOn w:val="Titre1"/>
    <w:link w:val="Titre4Car"/>
    <w:autoRedefine/>
    <w:qFormat/>
    <w:rsid w:val="00CC470D"/>
    <w:pPr>
      <w:numPr>
        <w:numId w:val="0"/>
      </w:numPr>
      <w:spacing w:after="0" w:line="260" w:lineRule="atLeast"/>
      <w:jc w:val="both"/>
      <w:outlineLvl w:val="3"/>
    </w:pPr>
    <w:rPr>
      <w:rFonts w:eastAsia="Calibri"/>
      <w:b w:val="0"/>
      <w:caps w:val="0"/>
      <w:sz w:val="22"/>
      <w:szCs w:val="24"/>
      <w:lang w:eastAsia="en-US"/>
    </w:rPr>
  </w:style>
  <w:style w:type="paragraph" w:styleId="Titre5">
    <w:name w:val="heading 5"/>
    <w:basedOn w:val="Titre1"/>
    <w:next w:val="Absatz"/>
    <w:link w:val="Titre5Car"/>
    <w:qFormat/>
    <w:pPr>
      <w:numPr>
        <w:ilvl w:val="4"/>
        <w:numId w:val="10"/>
      </w:numPr>
      <w:spacing w:after="255" w:line="255" w:lineRule="exact"/>
      <w:outlineLvl w:val="4"/>
    </w:pPr>
    <w:rPr>
      <w:b w:val="0"/>
      <w:caps w:val="0"/>
      <w:sz w:val="22"/>
    </w:rPr>
  </w:style>
  <w:style w:type="paragraph" w:styleId="Titre6">
    <w:name w:val="heading 6"/>
    <w:basedOn w:val="Titre1"/>
    <w:next w:val="Absatz"/>
    <w:link w:val="Titre6Car"/>
    <w:qFormat/>
    <w:pPr>
      <w:numPr>
        <w:ilvl w:val="5"/>
        <w:numId w:val="10"/>
      </w:numPr>
      <w:spacing w:after="255" w:line="255" w:lineRule="exact"/>
      <w:outlineLvl w:val="5"/>
    </w:pPr>
    <w:rPr>
      <w:b w:val="0"/>
      <w:sz w:val="22"/>
    </w:rPr>
  </w:style>
  <w:style w:type="paragraph" w:styleId="Titre7">
    <w:name w:val="heading 7"/>
    <w:basedOn w:val="Titre1"/>
    <w:next w:val="Absatz"/>
    <w:link w:val="Titre7Car"/>
    <w:qFormat/>
    <w:pPr>
      <w:numPr>
        <w:ilvl w:val="6"/>
        <w:numId w:val="10"/>
      </w:numPr>
      <w:spacing w:after="255" w:line="255" w:lineRule="exact"/>
      <w:outlineLvl w:val="6"/>
    </w:pPr>
    <w:rPr>
      <w:b w:val="0"/>
      <w:sz w:val="22"/>
    </w:rPr>
  </w:style>
  <w:style w:type="paragraph" w:styleId="Titre8">
    <w:name w:val="heading 8"/>
    <w:basedOn w:val="Titre1"/>
    <w:next w:val="Absatz"/>
    <w:link w:val="Titre8Car"/>
    <w:qFormat/>
    <w:pPr>
      <w:numPr>
        <w:ilvl w:val="7"/>
        <w:numId w:val="10"/>
      </w:numPr>
      <w:spacing w:after="255" w:line="255" w:lineRule="exact"/>
      <w:outlineLvl w:val="7"/>
    </w:pPr>
    <w:rPr>
      <w:b w:val="0"/>
      <w:sz w:val="22"/>
    </w:rPr>
  </w:style>
  <w:style w:type="paragraph" w:styleId="Titre9">
    <w:name w:val="heading 9"/>
    <w:basedOn w:val="Titre1"/>
    <w:next w:val="Absatz"/>
    <w:link w:val="Titre9Car"/>
    <w:qFormat/>
    <w:pPr>
      <w:numPr>
        <w:ilvl w:val="8"/>
        <w:numId w:val="10"/>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En-tte">
    <w:name w:val="header"/>
    <w:aliases w:val="header protocols,Header 1"/>
    <w:link w:val="En-tteCar"/>
    <w:pPr>
      <w:tabs>
        <w:tab w:val="center" w:pos="4536"/>
        <w:tab w:val="right" w:pos="9072"/>
      </w:tabs>
    </w:pPr>
    <w:rPr>
      <w:sz w:val="22"/>
      <w:lang w:val="de-DE" w:eastAsia="de-DE"/>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b/>
    </w:rPr>
  </w:style>
  <w:style w:type="paragraph" w:styleId="TM1">
    <w:name w:val="toc 1"/>
    <w:next w:val="Normal"/>
    <w:uiPriority w:val="39"/>
    <w:qFormat/>
    <w:rsid w:val="00FF37FA"/>
    <w:pPr>
      <w:spacing w:before="120" w:after="120"/>
    </w:pPr>
    <w:rPr>
      <w:rFonts w:ascii="Calibri" w:hAnsi="Calibri"/>
      <w:b/>
      <w:bCs/>
      <w:caps/>
      <w:lang w:val="en-GB" w:eastAsia="de-DE"/>
    </w:rPr>
  </w:style>
  <w:style w:type="paragraph" w:styleId="TM2">
    <w:name w:val="toc 2"/>
    <w:next w:val="Normal"/>
    <w:uiPriority w:val="39"/>
    <w:qFormat/>
    <w:rsid w:val="006F067B"/>
    <w:pPr>
      <w:ind w:left="200"/>
    </w:pPr>
    <w:rPr>
      <w:rFonts w:ascii="Calibri" w:hAnsi="Calibri"/>
      <w:smallCaps/>
      <w:lang w:val="en-GB" w:eastAsia="de-DE"/>
    </w:rPr>
  </w:style>
  <w:style w:type="paragraph" w:styleId="TM3">
    <w:name w:val="toc 3"/>
    <w:basedOn w:val="TM2"/>
    <w:next w:val="Normal"/>
    <w:uiPriority w:val="39"/>
    <w:qFormat/>
    <w:rsid w:val="006F067B"/>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link w:val="NotedebasdepageCar"/>
    <w:pPr>
      <w:ind w:left="284" w:hanging="284"/>
    </w:pPr>
    <w:rPr>
      <w:position w:val="4"/>
    </w:rPr>
  </w:style>
  <w:style w:type="character" w:styleId="Appelnotedebasdep">
    <w:name w:val="footnote reference"/>
    <w:uiPriority w:val="99"/>
    <w:rPr>
      <w:position w:val="8"/>
      <w:sz w:val="16"/>
    </w:rPr>
  </w:style>
  <w:style w:type="paragraph" w:styleId="Notedefin">
    <w:name w:val="endnote text"/>
    <w:basedOn w:val="Normal"/>
    <w:pPr>
      <w:spacing w:line="198" w:lineRule="exact"/>
      <w:ind w:left="284" w:hanging="284"/>
    </w:pPr>
    <w:rPr>
      <w:rFonts w:ascii="Times New Roman" w:hAnsi="Times New Roman"/>
      <w:position w:val="4"/>
    </w:rPr>
  </w:style>
  <w:style w:type="character" w:styleId="Appeldenotedefin">
    <w:name w:val="endnote reference"/>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desillustrations">
    <w:name w:val="table of figures"/>
    <w:basedOn w:val="Normal"/>
    <w:next w:val="Normal"/>
    <w:semiHidden/>
    <w:pPr>
      <w:tabs>
        <w:tab w:val="right" w:pos="9214"/>
      </w:tabs>
      <w:spacing w:line="255" w:lineRule="exact"/>
      <w:ind w:left="1729"/>
    </w:pPr>
    <w:rPr>
      <w:rFonts w:ascii="Times New Roman" w:hAnsi="Times New Roman"/>
    </w:rPr>
  </w:style>
  <w:style w:type="paragraph" w:styleId="Lgende">
    <w:name w:val="caption"/>
    <w:aliases w:val="Box"/>
    <w:basedOn w:val="Normal"/>
    <w:next w:val="Absatz"/>
    <w:link w:val="LgendeC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Corpsdetexte">
    <w:name w:val="Body Text"/>
    <w:basedOn w:val="Normal"/>
    <w:link w:val="CorpsdetexteCar"/>
    <w:uiPriority w:val="99"/>
  </w:style>
  <w:style w:type="character" w:styleId="Numrodeligne">
    <w:name w:val="line number"/>
    <w:basedOn w:val="Policepardfaut"/>
  </w:style>
  <w:style w:type="character" w:styleId="Marquedecommentaire">
    <w:name w:val="annotation reference"/>
    <w:uiPriority w:val="99"/>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character" w:styleId="Numrodepage">
    <w:name w:val="page number"/>
    <w:basedOn w:val="Policepardfaut"/>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styleId="Corpsdetexte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rPr>
  </w:style>
  <w:style w:type="paragraph" w:styleId="Salutations">
    <w:name w:val="Salutation"/>
    <w:basedOn w:val="Normal"/>
    <w:next w:val="Normal"/>
  </w:style>
  <w:style w:type="paragraph" w:styleId="Listepuces">
    <w:name w:val="List Bullet"/>
    <w:basedOn w:val="Normal"/>
    <w:autoRedefine/>
    <w:pPr>
      <w:tabs>
        <w:tab w:val="num" w:pos="360"/>
      </w:tabs>
      <w:ind w:left="360" w:hanging="360"/>
    </w:pPr>
  </w:style>
  <w:style w:type="paragraph" w:styleId="Listepuces2">
    <w:name w:val="List Bullet 2"/>
    <w:basedOn w:val="Normal"/>
    <w:autoRedefine/>
    <w:pPr>
      <w:tabs>
        <w:tab w:val="num" w:pos="643"/>
      </w:tabs>
      <w:ind w:left="643" w:hanging="360"/>
    </w:pPr>
  </w:style>
  <w:style w:type="paragraph" w:styleId="Listepuces3">
    <w:name w:val="List Bullet 3"/>
    <w:basedOn w:val="Normal"/>
    <w:autoRedefine/>
    <w:pPr>
      <w:tabs>
        <w:tab w:val="num" w:pos="926"/>
      </w:tabs>
      <w:ind w:left="926" w:hanging="360"/>
    </w:pPr>
  </w:style>
  <w:style w:type="paragraph" w:styleId="Listepuces4">
    <w:name w:val="List Bullet 4"/>
    <w:basedOn w:val="Normal"/>
    <w:autoRedefine/>
    <w:pPr>
      <w:tabs>
        <w:tab w:val="num" w:pos="1209"/>
      </w:tabs>
      <w:ind w:left="1209" w:hanging="360"/>
    </w:pPr>
  </w:style>
  <w:style w:type="paragraph" w:styleId="Listepuces5">
    <w:name w:val="List Bullet 5"/>
    <w:basedOn w:val="Normal"/>
    <w:autoRedefine/>
    <w:pPr>
      <w:tabs>
        <w:tab w:val="num" w:pos="1492"/>
      </w:tabs>
      <w:ind w:left="1492" w:hanging="360"/>
    </w:pPr>
  </w:style>
  <w:style w:type="paragraph" w:styleId="Normalcentr">
    <w:name w:val="Block Text"/>
    <w:basedOn w:val="Normal"/>
    <w:pPr>
      <w:ind w:left="1440" w:right="1440"/>
    </w:pPr>
  </w:style>
  <w:style w:type="paragraph" w:styleId="Date">
    <w:name w:val="Date"/>
    <w:basedOn w:val="Normal"/>
    <w:next w:val="Normal"/>
  </w:style>
  <w:style w:type="paragraph" w:styleId="Titredenote">
    <w:name w:val="Note Heading"/>
    <w:basedOn w:val="Normal"/>
    <w:next w:val="Normal"/>
  </w:style>
  <w:style w:type="paragraph" w:styleId="Formuledepolitesse">
    <w:name w:val="Closing"/>
    <w:basedOn w:val="Normal"/>
    <w:pPr>
      <w:ind w:left="4252"/>
    </w:pPr>
  </w:style>
  <w:style w:type="paragraph" w:styleId="Index3">
    <w:name w:val="index 3"/>
    <w:basedOn w:val="Normal"/>
    <w:next w:val="Normal"/>
    <w:autoRedefine/>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ebrut">
    <w:name w:val="Plain Text"/>
    <w:basedOn w:val="Normal"/>
    <w:link w:val="TextebrutCar"/>
    <w:uiPriority w:val="99"/>
    <w:rPr>
      <w:rFonts w:ascii="Courier New" w:hAnsi="Courier New"/>
    </w:rPr>
  </w:style>
  <w:style w:type="paragraph" w:styleId="Retraitnormal">
    <w:name w:val="Normal Indent"/>
    <w:basedOn w:val="Normal"/>
    <w:pPr>
      <w:ind w:left="708"/>
    </w:pPr>
  </w:style>
  <w:style w:type="paragraph" w:styleId="Corpsdetexte3">
    <w:name w:val="Body Text 3"/>
    <w:basedOn w:val="Normal"/>
    <w:rPr>
      <w:sz w:val="16"/>
    </w:rPr>
  </w:style>
  <w:style w:type="paragraph" w:styleId="Retraitcorpsdetexte2">
    <w:name w:val="Body Text Indent 2"/>
    <w:basedOn w:val="Normal"/>
    <w:link w:val="Retraitcorpsdetexte2Car"/>
    <w:pPr>
      <w:spacing w:line="480" w:lineRule="auto"/>
      <w:ind w:left="283"/>
    </w:pPr>
  </w:style>
  <w:style w:type="paragraph" w:styleId="Retraitcorpsdetexte3">
    <w:name w:val="Body Text Indent 3"/>
    <w:basedOn w:val="Normal"/>
    <w:pPr>
      <w:ind w:left="283"/>
    </w:pPr>
    <w:rPr>
      <w:sz w:val="16"/>
    </w:rPr>
  </w:style>
  <w:style w:type="paragraph" w:styleId="Retrait1religne">
    <w:name w:val="Body Text First Indent"/>
    <w:basedOn w:val="Corpsdetexte"/>
    <w:pPr>
      <w:spacing w:before="120" w:after="120" w:line="360" w:lineRule="auto"/>
      <w:ind w:firstLine="210"/>
    </w:pPr>
  </w:style>
  <w:style w:type="paragraph" w:styleId="Retraitcorpset1relig">
    <w:name w:val="Body Text First Indent 2"/>
    <w:basedOn w:val="Retraitcorpsdetexte"/>
    <w:pPr>
      <w:spacing w:before="120" w:after="120" w:line="360" w:lineRule="auto"/>
      <w:ind w:left="283" w:firstLine="210"/>
    </w:pPr>
    <w:rPr>
      <w:sz w:val="22"/>
    </w:rPr>
  </w:style>
  <w:style w:type="paragraph" w:styleId="Titre">
    <w:name w:val="Title"/>
    <w:basedOn w:val="Normal"/>
    <w:link w:val="TitreCar"/>
    <w:qFormat/>
    <w:rsid w:val="00CB3740"/>
    <w:pPr>
      <w:spacing w:before="240" w:after="60"/>
      <w:ind w:left="1701" w:hanging="1701"/>
      <w:outlineLvl w:val="0"/>
    </w:pPr>
    <w:rPr>
      <w:rFonts w:eastAsia="Calibri"/>
      <w:b/>
      <w:kern w:val="28"/>
      <w:sz w:val="28"/>
      <w:szCs w:val="36"/>
      <w:lang w:eastAsia="en-US"/>
    </w:rPr>
  </w:style>
  <w:style w:type="paragraph" w:styleId="Adressedestinataire">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ous-titre">
    <w:name w:val="Subtitle"/>
    <w:basedOn w:val="Normal"/>
    <w:link w:val="Sous-titreCar"/>
    <w:qFormat/>
    <w:rsid w:val="00D76050"/>
    <w:pPr>
      <w:spacing w:after="60"/>
      <w:outlineLvl w:val="1"/>
    </w:pPr>
    <w:rPr>
      <w:b/>
      <w:sz w:val="36"/>
      <w:szCs w:val="36"/>
    </w:rPr>
  </w:style>
  <w:style w:type="paragraph" w:styleId="TitreTR">
    <w:name w:val="toa heading"/>
    <w:basedOn w:val="Normal"/>
    <w:next w:val="Normal"/>
    <w:semiHidden/>
    <w:rPr>
      <w:rFonts w:ascii="Arial" w:hAnsi="Arial"/>
      <w:b/>
      <w:sz w:val="24"/>
    </w:rPr>
  </w:style>
  <w:style w:type="paragraph" w:styleId="Tabledesrfrencesjuridiqu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Lienhypertextesuivivisit">
    <w:name w:val="FollowedHyperlink"/>
    <w:rsid w:val="00314E59"/>
    <w:rPr>
      <w:color w:val="800080"/>
      <w:u w:val="single"/>
    </w:rPr>
  </w:style>
  <w:style w:type="paragraph" w:styleId="Textedebulles">
    <w:name w:val="Balloon Text"/>
    <w:basedOn w:val="Normal"/>
    <w:link w:val="TextedebullesCar"/>
    <w:rsid w:val="00B26DCE"/>
    <w:rPr>
      <w:rFonts w:ascii="Tahoma" w:hAnsi="Tahoma" w:cs="Tahoma"/>
      <w:sz w:val="16"/>
      <w:szCs w:val="16"/>
    </w:rPr>
  </w:style>
  <w:style w:type="character" w:customStyle="1" w:styleId="TextedebullesCar">
    <w:name w:val="Texte de bulles Car"/>
    <w:link w:val="Textedebulles"/>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depageCar">
    <w:name w:val="Pied de page Car"/>
    <w:link w:val="Pieddepage"/>
    <w:uiPriority w:val="99"/>
    <w:rsid w:val="00AD09CA"/>
    <w:rPr>
      <w:sz w:val="22"/>
      <w:lang w:val="de-DE" w:eastAsia="de-DE"/>
    </w:rPr>
  </w:style>
  <w:style w:type="paragraph" w:customStyle="1" w:styleId="Listenabsatz">
    <w:name w:val="Listenabsatz"/>
    <w:basedOn w:val="Normal"/>
    <w:qFormat/>
    <w:rsid w:val="006E28B6"/>
    <w:pPr>
      <w:ind w:left="720"/>
    </w:pPr>
  </w:style>
  <w:style w:type="paragraph" w:customStyle="1" w:styleId="CSRHeading1">
    <w:name w:val="CSR Heading 1"/>
    <w:basedOn w:val="Normal"/>
    <w:next w:val="Normal"/>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qFormat/>
    <w:rsid w:val="00A53BD0"/>
    <w:pPr>
      <w:keepNext/>
    </w:pPr>
    <w:rPr>
      <w:sz w:val="35"/>
    </w:rPr>
  </w:style>
  <w:style w:type="character" w:customStyle="1" w:styleId="LgendeCar">
    <w:name w:val="Légende Car"/>
    <w:aliases w:val="Box Car"/>
    <w:link w:val="Lgende"/>
    <w:rsid w:val="00E158E0"/>
    <w:rPr>
      <w:sz w:val="22"/>
      <w:lang w:val="de-DE" w:eastAsia="de-DE"/>
    </w:rPr>
  </w:style>
  <w:style w:type="table" w:styleId="Grilledutableau">
    <w:name w:val="Table Grid"/>
    <w:basedOn w:val="Tableau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D21B1D"/>
    <w:rPr>
      <w:b/>
      <w:bCs/>
    </w:rPr>
  </w:style>
  <w:style w:type="character" w:customStyle="1" w:styleId="CommentaireCar">
    <w:name w:val="Commentaire Car"/>
    <w:link w:val="Commentaire"/>
    <w:uiPriority w:val="99"/>
    <w:rsid w:val="00D21B1D"/>
    <w:rPr>
      <w:lang w:val="de-DE" w:eastAsia="de-DE"/>
    </w:rPr>
  </w:style>
  <w:style w:type="character" w:customStyle="1" w:styleId="ObjetducommentaireCar">
    <w:name w:val="Objet du commentaire Car"/>
    <w:link w:val="Objetducommentaire"/>
    <w:rsid w:val="00D21B1D"/>
    <w:rPr>
      <w:b/>
      <w:bCs/>
      <w:lang w:val="de-DE" w:eastAsia="de-DE"/>
    </w:rPr>
  </w:style>
  <w:style w:type="paragraph" w:customStyle="1" w:styleId="CM43">
    <w:name w:val="CM4+3"/>
    <w:basedOn w:val="Default"/>
    <w:next w:val="Default"/>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NotedebasdepageCar">
    <w:name w:val="Note de bas de page Car"/>
    <w:link w:val="Notedebasdepage"/>
    <w:locked/>
    <w:rsid w:val="00307AA0"/>
    <w:rPr>
      <w:rFonts w:ascii="Verdana" w:hAnsi="Verdana"/>
      <w:position w:val="4"/>
      <w:lang w:val="de-DE" w:eastAsia="de-DE"/>
    </w:rPr>
  </w:style>
  <w:style w:type="paragraph" w:customStyle="1" w:styleId="Inhaltsverzeichnisberschrift">
    <w:name w:val="Inhaltsverzeichnisüberschrift"/>
    <w:basedOn w:val="Titre1"/>
    <w:next w:val="Normal"/>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rsid w:val="005832F3"/>
    <w:rPr>
      <w:rFonts w:ascii="Verdana" w:hAnsi="Verdana"/>
      <w:lang w:val="de-DE" w:eastAsia="de-DE"/>
    </w:rPr>
  </w:style>
  <w:style w:type="character" w:customStyle="1" w:styleId="Titre2Car">
    <w:name w:val="Titre 2 Car"/>
    <w:aliases w:val="ECHA Heading 2 Car"/>
    <w:link w:val="Titre2"/>
    <w:rsid w:val="00C748B9"/>
    <w:rPr>
      <w:rFonts w:ascii="Verdana" w:eastAsia="Calibri" w:hAnsi="Verdana"/>
      <w:b/>
      <w:snapToGrid w:val="0"/>
      <w:sz w:val="24"/>
      <w:lang w:eastAsia="en-US"/>
    </w:rPr>
  </w:style>
  <w:style w:type="character" w:customStyle="1" w:styleId="Titre3Car">
    <w:name w:val="Titre 3 Car"/>
    <w:aliases w:val="Heading 3 Char Car"/>
    <w:link w:val="Titre3"/>
    <w:rsid w:val="00E705D1"/>
    <w:rPr>
      <w:rFonts w:ascii="Verdana" w:hAnsi="Verdana"/>
      <w:b/>
      <w:sz w:val="22"/>
      <w:lang w:val="de-DE" w:eastAsia="de-DE"/>
    </w:rPr>
  </w:style>
  <w:style w:type="paragraph" w:customStyle="1" w:styleId="CM1">
    <w:name w:val="CM1"/>
    <w:basedOn w:val="Default"/>
    <w:next w:val="Default"/>
    <w:rsid w:val="00F377A1"/>
    <w:rPr>
      <w:rFonts w:ascii="EUAlbertina" w:hAnsi="EUAlbertina"/>
      <w:color w:val="auto"/>
    </w:rPr>
  </w:style>
  <w:style w:type="paragraph" w:customStyle="1" w:styleId="CM3">
    <w:name w:val="CM3"/>
    <w:basedOn w:val="Default"/>
    <w:next w:val="Default"/>
    <w:rsid w:val="00F377A1"/>
    <w:rPr>
      <w:rFonts w:ascii="EUAlbertina" w:hAnsi="EUAlbertina"/>
      <w:color w:val="auto"/>
    </w:rPr>
  </w:style>
  <w:style w:type="paragraph" w:customStyle="1" w:styleId="CM4">
    <w:name w:val="CM4"/>
    <w:basedOn w:val="Normal"/>
    <w:next w:val="Normal"/>
    <w:rsid w:val="005F0919"/>
    <w:pPr>
      <w:autoSpaceDE w:val="0"/>
      <w:autoSpaceDN w:val="0"/>
      <w:adjustRightInd w:val="0"/>
    </w:pPr>
    <w:rPr>
      <w:rFonts w:ascii="EUAlbertina" w:hAnsi="EUAlbertina"/>
      <w:sz w:val="24"/>
      <w:szCs w:val="24"/>
      <w:lang w:eastAsia="en-GB"/>
    </w:rPr>
  </w:style>
  <w:style w:type="character" w:customStyle="1" w:styleId="En-tteCar">
    <w:name w:val="En-tête Car"/>
    <w:aliases w:val="header protocols Car,Header 1 Car"/>
    <w:link w:val="En-tte"/>
    <w:rsid w:val="000D4863"/>
    <w:rPr>
      <w:sz w:val="22"/>
      <w:lang w:val="de-DE" w:eastAsia="de-DE"/>
    </w:rPr>
  </w:style>
  <w:style w:type="numbering" w:customStyle="1" w:styleId="NoList1">
    <w:name w:val="No List1"/>
    <w:next w:val="Aucuneliste"/>
    <w:uiPriority w:val="99"/>
    <w:semiHidden/>
    <w:unhideWhenUsed/>
    <w:rsid w:val="00A53EE0"/>
  </w:style>
  <w:style w:type="character" w:customStyle="1" w:styleId="Titre1Car">
    <w:name w:val="Titre 1 Car"/>
    <w:link w:val="Titre1"/>
    <w:rsid w:val="00E705D1"/>
    <w:rPr>
      <w:rFonts w:ascii="Verdana" w:hAnsi="Verdana"/>
      <w:b/>
      <w:caps/>
      <w:sz w:val="28"/>
      <w:lang w:val="de-DE" w:eastAsia="de-DE"/>
    </w:rPr>
  </w:style>
  <w:style w:type="character" w:customStyle="1" w:styleId="Titre4Car">
    <w:name w:val="Titre 4 Car"/>
    <w:link w:val="Titre4"/>
    <w:rsid w:val="00CC470D"/>
    <w:rPr>
      <w:rFonts w:ascii="Verdana" w:eastAsia="Calibri" w:hAnsi="Verdana"/>
      <w:sz w:val="22"/>
      <w:szCs w:val="24"/>
      <w:lang w:val="de-DE" w:eastAsia="en-US"/>
    </w:rPr>
  </w:style>
  <w:style w:type="character" w:customStyle="1" w:styleId="Titre5Car">
    <w:name w:val="Titre 5 Car"/>
    <w:link w:val="Titre5"/>
    <w:rsid w:val="00A53EE0"/>
    <w:rPr>
      <w:rFonts w:ascii="Verdana" w:hAnsi="Verdana"/>
      <w:sz w:val="22"/>
      <w:lang w:val="de-DE" w:eastAsia="de-DE"/>
    </w:rPr>
  </w:style>
  <w:style w:type="character" w:customStyle="1" w:styleId="Titre6Car">
    <w:name w:val="Titre 6 Car"/>
    <w:link w:val="Titre6"/>
    <w:rsid w:val="00A53EE0"/>
    <w:rPr>
      <w:rFonts w:ascii="Verdana" w:hAnsi="Verdana"/>
      <w:caps/>
      <w:sz w:val="22"/>
      <w:lang w:val="de-DE" w:eastAsia="de-DE"/>
    </w:rPr>
  </w:style>
  <w:style w:type="character" w:customStyle="1" w:styleId="Titre7Car">
    <w:name w:val="Titre 7 Car"/>
    <w:link w:val="Titre7"/>
    <w:rsid w:val="00A53EE0"/>
    <w:rPr>
      <w:rFonts w:ascii="Verdana" w:hAnsi="Verdana"/>
      <w:caps/>
      <w:sz w:val="22"/>
      <w:lang w:val="de-DE" w:eastAsia="de-DE"/>
    </w:rPr>
  </w:style>
  <w:style w:type="character" w:customStyle="1" w:styleId="Titre8Car">
    <w:name w:val="Titre 8 Car"/>
    <w:link w:val="Titre8"/>
    <w:rsid w:val="00A53EE0"/>
    <w:rPr>
      <w:rFonts w:ascii="Verdana" w:hAnsi="Verdana"/>
      <w:caps/>
      <w:sz w:val="22"/>
      <w:lang w:val="de-DE" w:eastAsia="de-DE"/>
    </w:rPr>
  </w:style>
  <w:style w:type="character" w:customStyle="1" w:styleId="Titre9Car">
    <w:name w:val="Titre 9 Car"/>
    <w:link w:val="Titre9"/>
    <w:rsid w:val="00A53EE0"/>
    <w:rPr>
      <w:rFonts w:ascii="Verdana" w:hAnsi="Verdana"/>
      <w:caps/>
      <w:sz w:val="22"/>
      <w:lang w:val="de-DE" w:eastAsia="de-DE"/>
    </w:rPr>
  </w:style>
  <w:style w:type="character" w:customStyle="1" w:styleId="CorpsdetexteCar">
    <w:name w:val="Corps de texte Car"/>
    <w:link w:val="Corpsdetexte"/>
    <w:uiPriority w:val="99"/>
    <w:rsid w:val="00A53EE0"/>
    <w:rPr>
      <w:rFonts w:ascii="Verdana" w:hAnsi="Verdana"/>
      <w:lang w:eastAsia="de-DE"/>
    </w:rPr>
  </w:style>
  <w:style w:type="character" w:styleId="lev">
    <w:name w:val="Strong"/>
    <w:qFormat/>
    <w:rsid w:val="00A53EE0"/>
    <w:rPr>
      <w:b/>
      <w:bCs/>
    </w:rPr>
  </w:style>
  <w:style w:type="numbering" w:customStyle="1" w:styleId="NoList11">
    <w:name w:val="No List11"/>
    <w:next w:val="Aucuneliste"/>
    <w:uiPriority w:val="99"/>
    <w:semiHidden/>
    <w:unhideWhenUsed/>
    <w:rsid w:val="00A53EE0"/>
  </w:style>
  <w:style w:type="paragraph" w:customStyle="1" w:styleId="Titel1">
    <w:name w:val="Titel 1"/>
    <w:basedOn w:val="Titre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auNormal"/>
    <w:next w:val="Grilledutableau"/>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Retraitcorpsdetexte2Car">
    <w:name w:val="Retrait corps de texte 2 Car"/>
    <w:link w:val="Retraitcorpsdetexte2"/>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Accentuation">
    <w:name w:val="Emphasis"/>
    <w:qFormat/>
    <w:rsid w:val="00A53EE0"/>
    <w:rPr>
      <w:rFonts w:ascii="Times New Roman" w:hAnsi="Times New Roman"/>
      <w:i/>
      <w:iCs/>
      <w:sz w:val="20"/>
    </w:rPr>
  </w:style>
  <w:style w:type="character" w:customStyle="1" w:styleId="SchwacheHervorhebung">
    <w:name w:val="Schwache Hervorhebung"/>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qFormat/>
    <w:rsid w:val="00A53EE0"/>
    <w:pPr>
      <w:widowControl w:val="0"/>
      <w:autoSpaceDE w:val="0"/>
      <w:autoSpaceDN w:val="0"/>
      <w:adjustRightInd w:val="0"/>
    </w:pPr>
    <w:rPr>
      <w:rFonts w:cs="Times"/>
      <w:bCs/>
      <w:sz w:val="16"/>
      <w:szCs w:val="29"/>
      <w:lang w:val="de-DE"/>
    </w:rPr>
  </w:style>
  <w:style w:type="character" w:customStyle="1" w:styleId="TitreCar">
    <w:name w:val="Titre Car"/>
    <w:link w:val="Titre"/>
    <w:rsid w:val="00A53EE0"/>
    <w:rPr>
      <w:rFonts w:ascii="Verdana" w:eastAsia="Calibri" w:hAnsi="Verdana"/>
      <w:b/>
      <w:kern w:val="28"/>
      <w:sz w:val="28"/>
      <w:szCs w:val="36"/>
      <w:lang w:eastAsia="en-US"/>
    </w:rPr>
  </w:style>
  <w:style w:type="character" w:customStyle="1" w:styleId="Sous-titreCar">
    <w:name w:val="Sous-titre Car"/>
    <w:link w:val="Sous-titr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ebrutCar">
    <w:name w:val="Texte brut Car"/>
    <w:link w:val="Textebrut"/>
    <w:rsid w:val="00022044"/>
    <w:rPr>
      <w:rFonts w:ascii="Courier New" w:hAnsi="Courier New"/>
      <w:lang w:eastAsia="de-DE"/>
    </w:rPr>
  </w:style>
  <w:style w:type="paragraph" w:styleId="Paragraphedeliste">
    <w:name w:val="List Paragraph"/>
    <w:basedOn w:val="Normal"/>
    <w:link w:val="ParagraphedelisteCar"/>
    <w:uiPriority w:val="34"/>
    <w:qFormat/>
    <w:rsid w:val="00017CF8"/>
    <w:pPr>
      <w:ind w:left="720"/>
    </w:pPr>
  </w:style>
  <w:style w:type="paragraph" w:styleId="En-ttedetabledesmatires">
    <w:name w:val="TOC Heading"/>
    <w:basedOn w:val="Titre1"/>
    <w:next w:val="Normal"/>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vision">
    <w:name w:val="Revision"/>
    <w:hidden/>
    <w:rsid w:val="00FD2055"/>
    <w:rPr>
      <w:rFonts w:ascii="Verdana" w:hAnsi="Verdana"/>
      <w:lang w:val="de-DE" w:eastAsia="de-DE"/>
    </w:rPr>
  </w:style>
  <w:style w:type="character" w:styleId="Emphaseple">
    <w:name w:val="Subtle Emphasis"/>
    <w:qFormat/>
    <w:rsid w:val="00FD2055"/>
    <w:rPr>
      <w:rFonts w:ascii="Verdana" w:hAnsi="Verdana"/>
      <w:i/>
      <w:iCs/>
      <w:color w:val="808080"/>
      <w:sz w:val="18"/>
    </w:rPr>
  </w:style>
  <w:style w:type="character" w:customStyle="1" w:styleId="Standard-italicsZchn">
    <w:name w:val="Standard-italics Zchn"/>
    <w:link w:val="Standard-italics"/>
    <w:locked/>
    <w:rsid w:val="00102607"/>
    <w:rPr>
      <w:rFonts w:ascii="Verdana" w:hAnsi="Verdana"/>
      <w:i/>
      <w:lang w:eastAsia="de-DE"/>
    </w:rPr>
  </w:style>
  <w:style w:type="character" w:customStyle="1" w:styleId="FigTableChar">
    <w:name w:val="Fig/Table Char"/>
    <w:link w:val="FigTable"/>
    <w:locked/>
    <w:rsid w:val="00A4407A"/>
    <w:rPr>
      <w:rFonts w:ascii="Times New Roman Bold" w:hAnsi="Times New Roman Bold"/>
      <w:b/>
      <w:bCs/>
      <w:sz w:val="24"/>
      <w:lang w:eastAsia="en-US"/>
    </w:rPr>
  </w:style>
  <w:style w:type="paragraph" w:customStyle="1" w:styleId="FigTable">
    <w:name w:val="Fig/Table"/>
    <w:basedOn w:val="Normal"/>
    <w:next w:val="Normal"/>
    <w:link w:val="FigTableChar"/>
    <w:rsid w:val="00A4407A"/>
    <w:pPr>
      <w:widowControl w:val="0"/>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before="240" w:after="240"/>
      <w:jc w:val="center"/>
    </w:pPr>
    <w:rPr>
      <w:rFonts w:ascii="Times New Roman Bold" w:hAnsi="Times New Roman Bold"/>
      <w:b/>
      <w:bCs/>
      <w:sz w:val="24"/>
      <w:lang w:eastAsia="en-US"/>
    </w:rPr>
  </w:style>
  <w:style w:type="character" w:customStyle="1" w:styleId="AbsatzChar">
    <w:name w:val="Absatz Char"/>
    <w:link w:val="Absatz"/>
    <w:locked/>
    <w:rsid w:val="00144FB4"/>
    <w:rPr>
      <w:lang w:eastAsia="de-DE"/>
    </w:rPr>
  </w:style>
  <w:style w:type="paragraph" w:customStyle="1" w:styleId="TableText0">
    <w:name w:val="Table Text"/>
    <w:rsid w:val="00853109"/>
    <w:pPr>
      <w:spacing w:before="120"/>
    </w:pPr>
    <w:rPr>
      <w:rFonts w:ascii="Arial" w:hAnsi="Arial"/>
      <w:lang w:val="en-US" w:eastAsia="en-US"/>
    </w:rPr>
  </w:style>
  <w:style w:type="character" w:customStyle="1" w:styleId="st1">
    <w:name w:val="st1"/>
    <w:rsid w:val="00853109"/>
  </w:style>
  <w:style w:type="character" w:styleId="Textedelespacerserv">
    <w:name w:val="Placeholder Text"/>
    <w:uiPriority w:val="99"/>
    <w:semiHidden/>
    <w:rsid w:val="00853109"/>
    <w:rPr>
      <w:color w:val="808080"/>
    </w:rPr>
  </w:style>
  <w:style w:type="numbering" w:customStyle="1" w:styleId="Yanco1">
    <w:name w:val="Yanco1"/>
    <w:uiPriority w:val="99"/>
    <w:rsid w:val="00E705D1"/>
    <w:pPr>
      <w:numPr>
        <w:numId w:val="23"/>
      </w:numPr>
    </w:pPr>
  </w:style>
  <w:style w:type="character" w:customStyle="1" w:styleId="ParagraphedelisteCar">
    <w:name w:val="Paragraphe de liste Car"/>
    <w:link w:val="Paragraphedeliste"/>
    <w:uiPriority w:val="34"/>
    <w:locked/>
    <w:rsid w:val="00B46DF0"/>
    <w:rPr>
      <w:rFonts w:ascii="Verdana" w:hAnsi="Verdana"/>
      <w:lang w:val="en-GB" w:eastAsia="de-DE"/>
    </w:rPr>
  </w:style>
  <w:style w:type="character" w:customStyle="1" w:styleId="CurrentAuth1Char">
    <w:name w:val="CurrentAuth1 Char"/>
    <w:link w:val="CurrentAuth1"/>
    <w:locked/>
    <w:rsid w:val="00B46DF0"/>
    <w:rPr>
      <w:rFonts w:ascii="Arial" w:hAnsi="Arial" w:cs="Arial"/>
      <w:b/>
      <w:bCs/>
      <w:color w:val="1F4D78"/>
      <w:sz w:val="28"/>
      <w:szCs w:val="28"/>
      <w:lang w:val="en-GB" w:eastAsia="de-DE"/>
    </w:rPr>
  </w:style>
  <w:style w:type="paragraph" w:customStyle="1" w:styleId="CurrentAuth1">
    <w:name w:val="CurrentAuth1"/>
    <w:basedOn w:val="Titre3"/>
    <w:link w:val="CurrentAuth1Char"/>
    <w:qFormat/>
    <w:rsid w:val="00B46DF0"/>
    <w:pPr>
      <w:numPr>
        <w:ilvl w:val="0"/>
        <w:numId w:val="26"/>
      </w:numPr>
      <w:spacing w:before="240" w:line="360" w:lineRule="auto"/>
      <w:jc w:val="both"/>
    </w:pPr>
    <w:rPr>
      <w:rFonts w:ascii="Arial" w:hAnsi="Arial" w:cs="Arial"/>
      <w:bCs/>
      <w:color w:val="1F4D78"/>
      <w:sz w:val="28"/>
      <w:szCs w:val="28"/>
      <w:lang w:val="en-GB"/>
    </w:rPr>
  </w:style>
  <w:style w:type="paragraph" w:customStyle="1" w:styleId="CurrentAuth2">
    <w:name w:val="CurrentAuth2"/>
    <w:basedOn w:val="Titre4"/>
    <w:qFormat/>
    <w:rsid w:val="00B46DF0"/>
    <w:pPr>
      <w:numPr>
        <w:ilvl w:val="1"/>
        <w:numId w:val="26"/>
      </w:numPr>
      <w:tabs>
        <w:tab w:val="num" w:pos="360"/>
      </w:tabs>
    </w:pPr>
    <w:rPr>
      <w:rFonts w:ascii="Arial" w:eastAsia="Times New Roman" w:hAnsi="Arial" w:cs="Arial"/>
      <w:b/>
      <w:bCs/>
      <w:sz w:val="24"/>
      <w:szCs w:val="26"/>
      <w:lang w:val="en-GB" w:eastAsia="de-DE"/>
    </w:rPr>
  </w:style>
  <w:style w:type="paragraph" w:customStyle="1" w:styleId="CurrentAuth3">
    <w:name w:val="CurrentAuth3"/>
    <w:basedOn w:val="Titre3"/>
    <w:qFormat/>
    <w:rsid w:val="00B46DF0"/>
    <w:pPr>
      <w:numPr>
        <w:numId w:val="26"/>
      </w:numPr>
      <w:tabs>
        <w:tab w:val="num" w:pos="360"/>
      </w:tabs>
      <w:spacing w:after="0" w:line="260" w:lineRule="atLeast"/>
      <w:jc w:val="both"/>
    </w:pPr>
    <w:rPr>
      <w:rFonts w:ascii="Arial" w:hAnsi="Arial" w:cs="Arial"/>
      <w:bCs/>
      <w:sz w:val="24"/>
      <w:szCs w:val="26"/>
      <w:lang w:val="en-GB"/>
    </w:rPr>
  </w:style>
  <w:style w:type="paragraph" w:customStyle="1" w:styleId="CurrentAuth4">
    <w:name w:val="CurrentAuth4"/>
    <w:basedOn w:val="Titre4"/>
    <w:qFormat/>
    <w:rsid w:val="00B46DF0"/>
    <w:pPr>
      <w:numPr>
        <w:ilvl w:val="3"/>
        <w:numId w:val="26"/>
      </w:numPr>
      <w:tabs>
        <w:tab w:val="num" w:pos="360"/>
      </w:tabs>
    </w:pPr>
    <w:rPr>
      <w:rFonts w:ascii="Arial" w:eastAsia="Times New Roman" w:hAnsi="Arial" w:cs="Arial"/>
      <w:b/>
      <w:bCs/>
      <w:sz w:val="24"/>
      <w:szCs w:val="26"/>
      <w:lang w:val="en-GB" w:eastAsia="de-DE"/>
    </w:rPr>
  </w:style>
  <w:style w:type="table" w:customStyle="1" w:styleId="TableGrid2">
    <w:name w:val="Table Grid2"/>
    <w:basedOn w:val="TableauNormal"/>
    <w:rsid w:val="00B46DF0"/>
    <w:rPr>
      <w:rFonts w:ascii="Calibri" w:eastAsia="Calibri"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55F27"/>
  </w:style>
  <w:style w:type="character" w:customStyle="1" w:styleId="WW8Num2z0">
    <w:name w:val="WW8Num2z0"/>
    <w:rsid w:val="00D55F27"/>
    <w:rPr>
      <w:sz w:val="24"/>
      <w:szCs w:val="24"/>
    </w:rPr>
  </w:style>
  <w:style w:type="character" w:customStyle="1" w:styleId="WW8Num2z1">
    <w:name w:val="WW8Num2z1"/>
    <w:rsid w:val="00D55F27"/>
  </w:style>
  <w:style w:type="character" w:customStyle="1" w:styleId="WW8Num2z2">
    <w:name w:val="WW8Num2z2"/>
    <w:rsid w:val="00D55F27"/>
  </w:style>
  <w:style w:type="character" w:customStyle="1" w:styleId="WW8Num2z3">
    <w:name w:val="WW8Num2z3"/>
    <w:rsid w:val="00D55F27"/>
  </w:style>
  <w:style w:type="character" w:customStyle="1" w:styleId="WW8Num2z4">
    <w:name w:val="WW8Num2z4"/>
    <w:rsid w:val="00D55F27"/>
  </w:style>
  <w:style w:type="character" w:customStyle="1" w:styleId="WW8Num2z5">
    <w:name w:val="WW8Num2z5"/>
    <w:rsid w:val="00D55F27"/>
  </w:style>
  <w:style w:type="character" w:customStyle="1" w:styleId="WW8Num2z6">
    <w:name w:val="WW8Num2z6"/>
    <w:rsid w:val="00D55F27"/>
  </w:style>
  <w:style w:type="character" w:customStyle="1" w:styleId="WW8Num2z7">
    <w:name w:val="WW8Num2z7"/>
    <w:rsid w:val="00D55F27"/>
  </w:style>
  <w:style w:type="character" w:customStyle="1" w:styleId="WW8Num2z8">
    <w:name w:val="WW8Num2z8"/>
    <w:rsid w:val="00D55F27"/>
  </w:style>
  <w:style w:type="character" w:customStyle="1" w:styleId="WW8Num3z0">
    <w:name w:val="WW8Num3z0"/>
    <w:rsid w:val="00D55F27"/>
    <w:rPr>
      <w:sz w:val="20"/>
      <w:szCs w:val="24"/>
    </w:rPr>
  </w:style>
  <w:style w:type="character" w:customStyle="1" w:styleId="WW8Num3z1">
    <w:name w:val="WW8Num3z1"/>
    <w:rsid w:val="00D55F27"/>
  </w:style>
  <w:style w:type="character" w:customStyle="1" w:styleId="WW8Num3z2">
    <w:name w:val="WW8Num3z2"/>
    <w:rsid w:val="00D55F27"/>
  </w:style>
  <w:style w:type="character" w:customStyle="1" w:styleId="WW8Num3z3">
    <w:name w:val="WW8Num3z3"/>
    <w:rsid w:val="00D55F27"/>
  </w:style>
  <w:style w:type="character" w:customStyle="1" w:styleId="WW8Num3z4">
    <w:name w:val="WW8Num3z4"/>
    <w:rsid w:val="00D55F27"/>
  </w:style>
  <w:style w:type="character" w:customStyle="1" w:styleId="WW8Num3z5">
    <w:name w:val="WW8Num3z5"/>
    <w:rsid w:val="00D55F27"/>
  </w:style>
  <w:style w:type="character" w:customStyle="1" w:styleId="WW8Num3z6">
    <w:name w:val="WW8Num3z6"/>
    <w:rsid w:val="00D55F27"/>
  </w:style>
  <w:style w:type="character" w:customStyle="1" w:styleId="WW8Num3z7">
    <w:name w:val="WW8Num3z7"/>
    <w:rsid w:val="00D55F27"/>
  </w:style>
  <w:style w:type="character" w:customStyle="1" w:styleId="WW8Num3z8">
    <w:name w:val="WW8Num3z8"/>
    <w:rsid w:val="00D55F27"/>
  </w:style>
  <w:style w:type="character" w:customStyle="1" w:styleId="WW8Num4z0">
    <w:name w:val="WW8Num4z0"/>
    <w:rsid w:val="00D55F27"/>
  </w:style>
  <w:style w:type="character" w:customStyle="1" w:styleId="WW8Num4z1">
    <w:name w:val="WW8Num4z1"/>
    <w:rsid w:val="00D55F27"/>
  </w:style>
  <w:style w:type="character" w:customStyle="1" w:styleId="WW8Num4z2">
    <w:name w:val="WW8Num4z2"/>
    <w:rsid w:val="00D55F27"/>
  </w:style>
  <w:style w:type="character" w:customStyle="1" w:styleId="WW8Num4z3">
    <w:name w:val="WW8Num4z3"/>
    <w:rsid w:val="00D55F27"/>
  </w:style>
  <w:style w:type="character" w:customStyle="1" w:styleId="WW8Num4z4">
    <w:name w:val="WW8Num4z4"/>
    <w:rsid w:val="00D55F27"/>
  </w:style>
  <w:style w:type="character" w:customStyle="1" w:styleId="WW8Num4z5">
    <w:name w:val="WW8Num4z5"/>
    <w:rsid w:val="00D55F27"/>
  </w:style>
  <w:style w:type="character" w:customStyle="1" w:styleId="WW8Num4z6">
    <w:name w:val="WW8Num4z6"/>
    <w:rsid w:val="00D55F27"/>
  </w:style>
  <w:style w:type="character" w:customStyle="1" w:styleId="WW8Num4z7">
    <w:name w:val="WW8Num4z7"/>
    <w:rsid w:val="00D55F27"/>
  </w:style>
  <w:style w:type="character" w:customStyle="1" w:styleId="WW8Num4z8">
    <w:name w:val="WW8Num4z8"/>
    <w:rsid w:val="00D55F27"/>
  </w:style>
  <w:style w:type="character" w:customStyle="1" w:styleId="WW8Num5z0">
    <w:name w:val="WW8Num5z0"/>
    <w:rsid w:val="00D55F27"/>
  </w:style>
  <w:style w:type="character" w:customStyle="1" w:styleId="WW8Num5z1">
    <w:name w:val="WW8Num5z1"/>
    <w:rsid w:val="00D55F27"/>
  </w:style>
  <w:style w:type="character" w:customStyle="1" w:styleId="WW8Num5z2">
    <w:name w:val="WW8Num5z2"/>
    <w:rsid w:val="00D55F27"/>
  </w:style>
  <w:style w:type="character" w:customStyle="1" w:styleId="WW8Num5z3">
    <w:name w:val="WW8Num5z3"/>
    <w:rsid w:val="00D55F27"/>
  </w:style>
  <w:style w:type="character" w:customStyle="1" w:styleId="WW8Num5z4">
    <w:name w:val="WW8Num5z4"/>
    <w:rsid w:val="00D55F27"/>
  </w:style>
  <w:style w:type="character" w:customStyle="1" w:styleId="WW8Num5z5">
    <w:name w:val="WW8Num5z5"/>
    <w:rsid w:val="00D55F27"/>
  </w:style>
  <w:style w:type="character" w:customStyle="1" w:styleId="WW8Num5z6">
    <w:name w:val="WW8Num5z6"/>
    <w:rsid w:val="00D55F27"/>
  </w:style>
  <w:style w:type="character" w:customStyle="1" w:styleId="WW8Num5z7">
    <w:name w:val="WW8Num5z7"/>
    <w:rsid w:val="00D55F27"/>
  </w:style>
  <w:style w:type="character" w:customStyle="1" w:styleId="WW8Num5z8">
    <w:name w:val="WW8Num5z8"/>
    <w:rsid w:val="00D55F27"/>
  </w:style>
  <w:style w:type="character" w:customStyle="1" w:styleId="WW8Num6z0">
    <w:name w:val="WW8Num6z0"/>
    <w:rsid w:val="00D55F27"/>
    <w:rPr>
      <w:rFonts w:ascii="Symbol" w:hAnsi="Symbol" w:cs="Symbol"/>
    </w:rPr>
  </w:style>
  <w:style w:type="character" w:customStyle="1" w:styleId="WW8Num6z1">
    <w:name w:val="WW8Num6z1"/>
    <w:rsid w:val="00D55F27"/>
    <w:rPr>
      <w:rFonts w:ascii="Courier New" w:hAnsi="Courier New" w:cs="Courier New"/>
    </w:rPr>
  </w:style>
  <w:style w:type="character" w:customStyle="1" w:styleId="WW8Num6z2">
    <w:name w:val="WW8Num6z2"/>
    <w:rsid w:val="00D55F27"/>
    <w:rPr>
      <w:rFonts w:ascii="Wingdings" w:hAnsi="Wingdings" w:cs="Wingdings"/>
    </w:rPr>
  </w:style>
  <w:style w:type="character" w:customStyle="1" w:styleId="WW8Num7z0">
    <w:name w:val="WW8Num7z0"/>
    <w:rsid w:val="00D55F27"/>
  </w:style>
  <w:style w:type="character" w:customStyle="1" w:styleId="WW8Num7z1">
    <w:name w:val="WW8Num7z1"/>
    <w:rsid w:val="00D55F27"/>
  </w:style>
  <w:style w:type="character" w:customStyle="1" w:styleId="WW8Num7z2">
    <w:name w:val="WW8Num7z2"/>
    <w:rsid w:val="00D55F27"/>
  </w:style>
  <w:style w:type="character" w:customStyle="1" w:styleId="WW8Num7z3">
    <w:name w:val="WW8Num7z3"/>
    <w:rsid w:val="00D55F27"/>
  </w:style>
  <w:style w:type="character" w:customStyle="1" w:styleId="WW8Num7z4">
    <w:name w:val="WW8Num7z4"/>
    <w:rsid w:val="00D55F27"/>
  </w:style>
  <w:style w:type="character" w:customStyle="1" w:styleId="WW8Num7z5">
    <w:name w:val="WW8Num7z5"/>
    <w:rsid w:val="00D55F27"/>
  </w:style>
  <w:style w:type="character" w:customStyle="1" w:styleId="WW8Num7z6">
    <w:name w:val="WW8Num7z6"/>
    <w:rsid w:val="00D55F27"/>
  </w:style>
  <w:style w:type="character" w:customStyle="1" w:styleId="WW8Num7z7">
    <w:name w:val="WW8Num7z7"/>
    <w:rsid w:val="00D55F27"/>
  </w:style>
  <w:style w:type="character" w:customStyle="1" w:styleId="WW8Num7z8">
    <w:name w:val="WW8Num7z8"/>
    <w:rsid w:val="00D55F27"/>
  </w:style>
  <w:style w:type="character" w:customStyle="1" w:styleId="WW8Num8z0">
    <w:name w:val="WW8Num8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8z1">
    <w:name w:val="WW8Num8z1"/>
    <w:rsid w:val="00D55F27"/>
  </w:style>
  <w:style w:type="character" w:customStyle="1" w:styleId="WW8Num8z2">
    <w:name w:val="WW8Num8z2"/>
    <w:rsid w:val="00D55F27"/>
  </w:style>
  <w:style w:type="character" w:customStyle="1" w:styleId="WW8Num8z3">
    <w:name w:val="WW8Num8z3"/>
    <w:rsid w:val="00D55F27"/>
  </w:style>
  <w:style w:type="character" w:customStyle="1" w:styleId="WW8Num8z4">
    <w:name w:val="WW8Num8z4"/>
    <w:rsid w:val="00D55F27"/>
  </w:style>
  <w:style w:type="character" w:customStyle="1" w:styleId="WW8Num8z5">
    <w:name w:val="WW8Num8z5"/>
    <w:rsid w:val="00D55F27"/>
  </w:style>
  <w:style w:type="character" w:customStyle="1" w:styleId="WW8Num8z6">
    <w:name w:val="WW8Num8z6"/>
    <w:rsid w:val="00D55F27"/>
  </w:style>
  <w:style w:type="character" w:customStyle="1" w:styleId="WW8Num8z7">
    <w:name w:val="WW8Num8z7"/>
    <w:rsid w:val="00D55F27"/>
  </w:style>
  <w:style w:type="character" w:customStyle="1" w:styleId="WW8Num8z8">
    <w:name w:val="WW8Num8z8"/>
    <w:rsid w:val="00D55F27"/>
  </w:style>
  <w:style w:type="character" w:customStyle="1" w:styleId="WW8Num9z0">
    <w:name w:val="WW8Num9z0"/>
    <w:rsid w:val="00D55F27"/>
  </w:style>
  <w:style w:type="character" w:customStyle="1" w:styleId="WW8Num9z1">
    <w:name w:val="WW8Num9z1"/>
    <w:rsid w:val="00D55F27"/>
  </w:style>
  <w:style w:type="character" w:customStyle="1" w:styleId="WW8Num9z2">
    <w:name w:val="WW8Num9z2"/>
    <w:rsid w:val="00D55F27"/>
  </w:style>
  <w:style w:type="character" w:customStyle="1" w:styleId="WW8Num9z3">
    <w:name w:val="WW8Num9z3"/>
    <w:rsid w:val="00D55F27"/>
  </w:style>
  <w:style w:type="character" w:customStyle="1" w:styleId="WW8Num9z4">
    <w:name w:val="WW8Num9z4"/>
    <w:rsid w:val="00D55F27"/>
  </w:style>
  <w:style w:type="character" w:customStyle="1" w:styleId="WW8Num9z5">
    <w:name w:val="WW8Num9z5"/>
    <w:rsid w:val="00D55F27"/>
  </w:style>
  <w:style w:type="character" w:customStyle="1" w:styleId="WW8Num9z6">
    <w:name w:val="WW8Num9z6"/>
    <w:rsid w:val="00D55F27"/>
  </w:style>
  <w:style w:type="character" w:customStyle="1" w:styleId="WW8Num9z7">
    <w:name w:val="WW8Num9z7"/>
    <w:rsid w:val="00D55F27"/>
  </w:style>
  <w:style w:type="character" w:customStyle="1" w:styleId="WW8Num9z8">
    <w:name w:val="WW8Num9z8"/>
    <w:rsid w:val="00D55F27"/>
  </w:style>
  <w:style w:type="character" w:customStyle="1" w:styleId="WW8Num10z0">
    <w:name w:val="WW8Num10z0"/>
    <w:rsid w:val="00D55F27"/>
    <w:rPr>
      <w:sz w:val="20"/>
      <w:szCs w:val="24"/>
    </w:rPr>
  </w:style>
  <w:style w:type="character" w:customStyle="1" w:styleId="WW8Num10z1">
    <w:name w:val="WW8Num10z1"/>
    <w:rsid w:val="00D55F27"/>
  </w:style>
  <w:style w:type="character" w:customStyle="1" w:styleId="WW8Num10z2">
    <w:name w:val="WW8Num10z2"/>
    <w:rsid w:val="00D55F27"/>
  </w:style>
  <w:style w:type="character" w:customStyle="1" w:styleId="WW8Num10z3">
    <w:name w:val="WW8Num10z3"/>
    <w:rsid w:val="00D55F27"/>
  </w:style>
  <w:style w:type="character" w:customStyle="1" w:styleId="WW8Num10z4">
    <w:name w:val="WW8Num10z4"/>
    <w:rsid w:val="00D55F27"/>
  </w:style>
  <w:style w:type="character" w:customStyle="1" w:styleId="WW8Num10z5">
    <w:name w:val="WW8Num10z5"/>
    <w:rsid w:val="00D55F27"/>
  </w:style>
  <w:style w:type="character" w:customStyle="1" w:styleId="WW8Num10z6">
    <w:name w:val="WW8Num10z6"/>
    <w:rsid w:val="00D55F27"/>
  </w:style>
  <w:style w:type="character" w:customStyle="1" w:styleId="WW8Num10z7">
    <w:name w:val="WW8Num10z7"/>
    <w:rsid w:val="00D55F27"/>
  </w:style>
  <w:style w:type="character" w:customStyle="1" w:styleId="WW8Num10z8">
    <w:name w:val="WW8Num10z8"/>
    <w:rsid w:val="00D55F27"/>
  </w:style>
  <w:style w:type="character" w:customStyle="1" w:styleId="WW8Num11z0">
    <w:name w:val="WW8Num11z0"/>
    <w:rsid w:val="00D55F27"/>
  </w:style>
  <w:style w:type="character" w:customStyle="1" w:styleId="WW8Num11z1">
    <w:name w:val="WW8Num11z1"/>
    <w:rsid w:val="00D55F27"/>
  </w:style>
  <w:style w:type="character" w:customStyle="1" w:styleId="WW8Num11z2">
    <w:name w:val="WW8Num11z2"/>
    <w:rsid w:val="00D55F27"/>
  </w:style>
  <w:style w:type="character" w:customStyle="1" w:styleId="WW8Num11z3">
    <w:name w:val="WW8Num11z3"/>
    <w:rsid w:val="00D55F27"/>
  </w:style>
  <w:style w:type="character" w:customStyle="1" w:styleId="WW8Num11z4">
    <w:name w:val="WW8Num11z4"/>
    <w:rsid w:val="00D55F27"/>
  </w:style>
  <w:style w:type="character" w:customStyle="1" w:styleId="WW8Num11z5">
    <w:name w:val="WW8Num11z5"/>
    <w:rsid w:val="00D55F27"/>
  </w:style>
  <w:style w:type="character" w:customStyle="1" w:styleId="WW8Num11z6">
    <w:name w:val="WW8Num11z6"/>
    <w:rsid w:val="00D55F27"/>
  </w:style>
  <w:style w:type="character" w:customStyle="1" w:styleId="WW8Num11z7">
    <w:name w:val="WW8Num11z7"/>
    <w:rsid w:val="00D55F27"/>
  </w:style>
  <w:style w:type="character" w:customStyle="1" w:styleId="WW8Num11z8">
    <w:name w:val="WW8Num11z8"/>
    <w:rsid w:val="00D55F27"/>
  </w:style>
  <w:style w:type="character" w:customStyle="1" w:styleId="WW8Num12z0">
    <w:name w:val="WW8Num12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12z1">
    <w:name w:val="WW8Num12z1"/>
    <w:rsid w:val="00D55F27"/>
    <w:rPr>
      <w:lang w:val="de-DE"/>
    </w:rPr>
  </w:style>
  <w:style w:type="character" w:customStyle="1" w:styleId="WW8Num12z2">
    <w:name w:val="WW8Num12z2"/>
    <w:rsid w:val="00D55F27"/>
  </w:style>
  <w:style w:type="character" w:customStyle="1" w:styleId="WW8Num12z3">
    <w:name w:val="WW8Num12z3"/>
    <w:rsid w:val="00D55F27"/>
  </w:style>
  <w:style w:type="character" w:customStyle="1" w:styleId="WW8Num12z4">
    <w:name w:val="WW8Num12z4"/>
    <w:rsid w:val="00D55F27"/>
  </w:style>
  <w:style w:type="character" w:customStyle="1" w:styleId="WW8Num12z5">
    <w:name w:val="WW8Num12z5"/>
    <w:rsid w:val="00D55F27"/>
  </w:style>
  <w:style w:type="character" w:customStyle="1" w:styleId="WW8Num12z6">
    <w:name w:val="WW8Num12z6"/>
    <w:rsid w:val="00D55F27"/>
  </w:style>
  <w:style w:type="character" w:customStyle="1" w:styleId="WW8Num12z7">
    <w:name w:val="WW8Num12z7"/>
    <w:rsid w:val="00D55F27"/>
  </w:style>
  <w:style w:type="character" w:customStyle="1" w:styleId="WW8Num12z8">
    <w:name w:val="WW8Num12z8"/>
    <w:rsid w:val="00D55F27"/>
  </w:style>
  <w:style w:type="character" w:customStyle="1" w:styleId="WW8Num13z0">
    <w:name w:val="WW8Num13z0"/>
    <w:rsid w:val="00D55F27"/>
    <w:rPr>
      <w:sz w:val="20"/>
      <w:szCs w:val="24"/>
    </w:rPr>
  </w:style>
  <w:style w:type="character" w:customStyle="1" w:styleId="WW8Num13z1">
    <w:name w:val="WW8Num13z1"/>
    <w:rsid w:val="00D55F27"/>
  </w:style>
  <w:style w:type="character" w:customStyle="1" w:styleId="WW8Num13z2">
    <w:name w:val="WW8Num13z2"/>
    <w:rsid w:val="00D55F27"/>
  </w:style>
  <w:style w:type="character" w:customStyle="1" w:styleId="WW8Num13z3">
    <w:name w:val="WW8Num13z3"/>
    <w:rsid w:val="00D55F27"/>
  </w:style>
  <w:style w:type="character" w:customStyle="1" w:styleId="WW8Num13z4">
    <w:name w:val="WW8Num13z4"/>
    <w:rsid w:val="00D55F27"/>
  </w:style>
  <w:style w:type="character" w:customStyle="1" w:styleId="WW8Num13z5">
    <w:name w:val="WW8Num13z5"/>
    <w:rsid w:val="00D55F27"/>
  </w:style>
  <w:style w:type="character" w:customStyle="1" w:styleId="WW8Num13z6">
    <w:name w:val="WW8Num13z6"/>
    <w:rsid w:val="00D55F27"/>
  </w:style>
  <w:style w:type="character" w:customStyle="1" w:styleId="WW8Num13z7">
    <w:name w:val="WW8Num13z7"/>
    <w:rsid w:val="00D55F27"/>
  </w:style>
  <w:style w:type="character" w:customStyle="1" w:styleId="WW8Num13z8">
    <w:name w:val="WW8Num13z8"/>
    <w:rsid w:val="00D55F27"/>
  </w:style>
  <w:style w:type="character" w:customStyle="1" w:styleId="WW8Num14z0">
    <w:name w:val="WW8Num14z0"/>
    <w:rsid w:val="00D55F27"/>
  </w:style>
  <w:style w:type="character" w:customStyle="1" w:styleId="WW8Num14z1">
    <w:name w:val="WW8Num14z1"/>
    <w:rsid w:val="00D55F27"/>
  </w:style>
  <w:style w:type="character" w:customStyle="1" w:styleId="WW8Num14z2">
    <w:name w:val="WW8Num14z2"/>
    <w:rsid w:val="00D55F27"/>
  </w:style>
  <w:style w:type="character" w:customStyle="1" w:styleId="WW8Num14z3">
    <w:name w:val="WW8Num14z3"/>
    <w:rsid w:val="00D55F27"/>
  </w:style>
  <w:style w:type="character" w:customStyle="1" w:styleId="WW8Num14z4">
    <w:name w:val="WW8Num14z4"/>
    <w:rsid w:val="00D55F27"/>
  </w:style>
  <w:style w:type="character" w:customStyle="1" w:styleId="WW8Num14z5">
    <w:name w:val="WW8Num14z5"/>
    <w:rsid w:val="00D55F27"/>
  </w:style>
  <w:style w:type="character" w:customStyle="1" w:styleId="WW8Num14z6">
    <w:name w:val="WW8Num14z6"/>
    <w:rsid w:val="00D55F27"/>
  </w:style>
  <w:style w:type="character" w:customStyle="1" w:styleId="WW8Num14z7">
    <w:name w:val="WW8Num14z7"/>
    <w:rsid w:val="00D55F27"/>
  </w:style>
  <w:style w:type="character" w:customStyle="1" w:styleId="WW8Num14z8">
    <w:name w:val="WW8Num14z8"/>
    <w:rsid w:val="00D55F27"/>
  </w:style>
  <w:style w:type="character" w:customStyle="1" w:styleId="WW8Num15z0">
    <w:name w:val="WW8Num15z0"/>
    <w:rsid w:val="00D55F27"/>
  </w:style>
  <w:style w:type="character" w:customStyle="1" w:styleId="WW8Num15z1">
    <w:name w:val="WW8Num15z1"/>
    <w:rsid w:val="00D55F27"/>
  </w:style>
  <w:style w:type="character" w:customStyle="1" w:styleId="WW8Num15z2">
    <w:name w:val="WW8Num15z2"/>
    <w:rsid w:val="00D55F27"/>
  </w:style>
  <w:style w:type="character" w:customStyle="1" w:styleId="WW8Num15z3">
    <w:name w:val="WW8Num15z3"/>
    <w:rsid w:val="00D55F27"/>
  </w:style>
  <w:style w:type="character" w:customStyle="1" w:styleId="WW8Num15z4">
    <w:name w:val="WW8Num15z4"/>
    <w:rsid w:val="00D55F27"/>
  </w:style>
  <w:style w:type="character" w:customStyle="1" w:styleId="WW8Num15z5">
    <w:name w:val="WW8Num15z5"/>
    <w:rsid w:val="00D55F27"/>
  </w:style>
  <w:style w:type="character" w:customStyle="1" w:styleId="WW8Num15z6">
    <w:name w:val="WW8Num15z6"/>
    <w:rsid w:val="00D55F27"/>
  </w:style>
  <w:style w:type="character" w:customStyle="1" w:styleId="WW8Num15z7">
    <w:name w:val="WW8Num15z7"/>
    <w:rsid w:val="00D55F27"/>
  </w:style>
  <w:style w:type="character" w:customStyle="1" w:styleId="WW8Num15z8">
    <w:name w:val="WW8Num15z8"/>
    <w:rsid w:val="00D55F27"/>
  </w:style>
  <w:style w:type="character" w:customStyle="1" w:styleId="WW8Num16z0">
    <w:name w:val="WW8Num16z0"/>
    <w:rsid w:val="00D55F27"/>
  </w:style>
  <w:style w:type="character" w:customStyle="1" w:styleId="WW8Num16z1">
    <w:name w:val="WW8Num16z1"/>
    <w:rsid w:val="00D55F27"/>
  </w:style>
  <w:style w:type="character" w:customStyle="1" w:styleId="WW8Num16z2">
    <w:name w:val="WW8Num16z2"/>
    <w:rsid w:val="00D55F27"/>
  </w:style>
  <w:style w:type="character" w:customStyle="1" w:styleId="WW8Num16z3">
    <w:name w:val="WW8Num16z3"/>
    <w:rsid w:val="00D55F27"/>
  </w:style>
  <w:style w:type="character" w:customStyle="1" w:styleId="WW8Num16z4">
    <w:name w:val="WW8Num16z4"/>
    <w:rsid w:val="00D55F27"/>
  </w:style>
  <w:style w:type="character" w:customStyle="1" w:styleId="WW8Num16z5">
    <w:name w:val="WW8Num16z5"/>
    <w:rsid w:val="00D55F27"/>
  </w:style>
  <w:style w:type="character" w:customStyle="1" w:styleId="WW8Num16z6">
    <w:name w:val="WW8Num16z6"/>
    <w:rsid w:val="00D55F27"/>
  </w:style>
  <w:style w:type="character" w:customStyle="1" w:styleId="WW8Num16z7">
    <w:name w:val="WW8Num16z7"/>
    <w:rsid w:val="00D55F27"/>
  </w:style>
  <w:style w:type="character" w:customStyle="1" w:styleId="WW8Num16z8">
    <w:name w:val="WW8Num16z8"/>
    <w:rsid w:val="00D55F27"/>
  </w:style>
  <w:style w:type="character" w:customStyle="1" w:styleId="WW8Num17z0">
    <w:name w:val="WW8Num17z0"/>
    <w:rsid w:val="00D55F27"/>
  </w:style>
  <w:style w:type="character" w:customStyle="1" w:styleId="WW8Num17z1">
    <w:name w:val="WW8Num17z1"/>
    <w:rsid w:val="00D55F27"/>
  </w:style>
  <w:style w:type="character" w:customStyle="1" w:styleId="WW8Num17z2">
    <w:name w:val="WW8Num17z2"/>
    <w:rsid w:val="00D55F27"/>
  </w:style>
  <w:style w:type="character" w:customStyle="1" w:styleId="WW8Num17z3">
    <w:name w:val="WW8Num17z3"/>
    <w:rsid w:val="00D55F27"/>
  </w:style>
  <w:style w:type="character" w:customStyle="1" w:styleId="WW8Num17z4">
    <w:name w:val="WW8Num17z4"/>
    <w:rsid w:val="00D55F27"/>
  </w:style>
  <w:style w:type="character" w:customStyle="1" w:styleId="WW8Num17z5">
    <w:name w:val="WW8Num17z5"/>
    <w:rsid w:val="00D55F27"/>
  </w:style>
  <w:style w:type="character" w:customStyle="1" w:styleId="WW8Num17z6">
    <w:name w:val="WW8Num17z6"/>
    <w:rsid w:val="00D55F27"/>
  </w:style>
  <w:style w:type="character" w:customStyle="1" w:styleId="WW8Num17z7">
    <w:name w:val="WW8Num17z7"/>
    <w:rsid w:val="00D55F27"/>
  </w:style>
  <w:style w:type="character" w:customStyle="1" w:styleId="WW8Num17z8">
    <w:name w:val="WW8Num17z8"/>
    <w:rsid w:val="00D55F27"/>
  </w:style>
  <w:style w:type="character" w:customStyle="1" w:styleId="WW8Num18z0">
    <w:name w:val="WW8Num18z0"/>
    <w:rsid w:val="00D55F27"/>
  </w:style>
  <w:style w:type="character" w:customStyle="1" w:styleId="WW8Num18z1">
    <w:name w:val="WW8Num18z1"/>
    <w:rsid w:val="00D55F27"/>
  </w:style>
  <w:style w:type="character" w:customStyle="1" w:styleId="WW8Num18z2">
    <w:name w:val="WW8Num18z2"/>
    <w:rsid w:val="00D55F27"/>
  </w:style>
  <w:style w:type="character" w:customStyle="1" w:styleId="WW8Num18z3">
    <w:name w:val="WW8Num18z3"/>
    <w:rsid w:val="00D55F27"/>
  </w:style>
  <w:style w:type="character" w:customStyle="1" w:styleId="WW8Num18z4">
    <w:name w:val="WW8Num18z4"/>
    <w:rsid w:val="00D55F27"/>
  </w:style>
  <w:style w:type="character" w:customStyle="1" w:styleId="WW8Num18z5">
    <w:name w:val="WW8Num18z5"/>
    <w:rsid w:val="00D55F27"/>
  </w:style>
  <w:style w:type="character" w:customStyle="1" w:styleId="WW8Num18z6">
    <w:name w:val="WW8Num18z6"/>
    <w:rsid w:val="00D55F27"/>
  </w:style>
  <w:style w:type="character" w:customStyle="1" w:styleId="WW8Num18z7">
    <w:name w:val="WW8Num18z7"/>
    <w:rsid w:val="00D55F27"/>
  </w:style>
  <w:style w:type="character" w:customStyle="1" w:styleId="WW8Num18z8">
    <w:name w:val="WW8Num18z8"/>
    <w:rsid w:val="00D55F27"/>
  </w:style>
  <w:style w:type="character" w:customStyle="1" w:styleId="WW8Num19z0">
    <w:name w:val="WW8Num19z0"/>
    <w:rsid w:val="00D55F27"/>
    <w:rPr>
      <w:rFonts w:ascii="Symbol" w:hAnsi="Symbol" w:cs="Symbol"/>
      <w:b/>
      <w:i w:val="0"/>
      <w:sz w:val="24"/>
      <w:szCs w:val="24"/>
    </w:rPr>
  </w:style>
  <w:style w:type="character" w:customStyle="1" w:styleId="WW8Num19z1">
    <w:name w:val="WW8Num19z1"/>
    <w:rsid w:val="00D55F27"/>
    <w:rPr>
      <w:rFonts w:ascii="Courier New" w:hAnsi="Courier New" w:cs="Courier New"/>
    </w:rPr>
  </w:style>
  <w:style w:type="character" w:customStyle="1" w:styleId="WW8Num19z2">
    <w:name w:val="WW8Num19z2"/>
    <w:rsid w:val="00D55F27"/>
    <w:rPr>
      <w:rFonts w:ascii="Wingdings" w:hAnsi="Wingdings" w:cs="Wingdings"/>
    </w:rPr>
  </w:style>
  <w:style w:type="character" w:customStyle="1" w:styleId="WW8Num19z3">
    <w:name w:val="WW8Num19z3"/>
    <w:rsid w:val="00D55F27"/>
    <w:rPr>
      <w:rFonts w:ascii="Symbol" w:hAnsi="Symbol" w:cs="Symbol"/>
    </w:rPr>
  </w:style>
  <w:style w:type="character" w:customStyle="1" w:styleId="WW8Num20z0">
    <w:name w:val="WW8Num20z0"/>
    <w:rsid w:val="00D55F27"/>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style>
  <w:style w:type="character" w:customStyle="1" w:styleId="WW8Num20z1">
    <w:name w:val="WW8Num20z1"/>
    <w:rsid w:val="00D55F27"/>
    <w:rPr>
      <w:b/>
      <w:sz w:val="24"/>
      <w:lang w:val="de-DE"/>
    </w:rPr>
  </w:style>
  <w:style w:type="character" w:customStyle="1" w:styleId="WW8Num20z2">
    <w:name w:val="WW8Num20z2"/>
    <w:rsid w:val="00D55F27"/>
  </w:style>
  <w:style w:type="character" w:customStyle="1" w:styleId="WW8Num20z3">
    <w:name w:val="WW8Num20z3"/>
    <w:rsid w:val="00D55F27"/>
  </w:style>
  <w:style w:type="character" w:customStyle="1" w:styleId="WW8Num20z4">
    <w:name w:val="WW8Num20z4"/>
    <w:rsid w:val="00D55F27"/>
  </w:style>
  <w:style w:type="character" w:customStyle="1" w:styleId="WW8Num20z5">
    <w:name w:val="WW8Num20z5"/>
    <w:rsid w:val="00D55F27"/>
  </w:style>
  <w:style w:type="character" w:customStyle="1" w:styleId="WW8Num20z6">
    <w:name w:val="WW8Num20z6"/>
    <w:rsid w:val="00D55F27"/>
  </w:style>
  <w:style w:type="character" w:customStyle="1" w:styleId="WW8Num20z7">
    <w:name w:val="WW8Num20z7"/>
    <w:rsid w:val="00D55F27"/>
  </w:style>
  <w:style w:type="character" w:customStyle="1" w:styleId="WW8Num20z8">
    <w:name w:val="WW8Num20z8"/>
    <w:rsid w:val="00D55F27"/>
  </w:style>
  <w:style w:type="character" w:customStyle="1" w:styleId="WW8Num21z0">
    <w:name w:val="WW8Num21z0"/>
    <w:rsid w:val="00D55F27"/>
  </w:style>
  <w:style w:type="character" w:customStyle="1" w:styleId="WW8Num21z1">
    <w:name w:val="WW8Num21z1"/>
    <w:rsid w:val="00D55F27"/>
  </w:style>
  <w:style w:type="character" w:customStyle="1" w:styleId="WW8Num21z2">
    <w:name w:val="WW8Num21z2"/>
    <w:rsid w:val="00D55F27"/>
  </w:style>
  <w:style w:type="character" w:customStyle="1" w:styleId="WW8Num21z3">
    <w:name w:val="WW8Num21z3"/>
    <w:rsid w:val="00D55F27"/>
  </w:style>
  <w:style w:type="character" w:customStyle="1" w:styleId="WW8Num21z4">
    <w:name w:val="WW8Num21z4"/>
    <w:rsid w:val="00D55F27"/>
  </w:style>
  <w:style w:type="character" w:customStyle="1" w:styleId="WW8Num21z5">
    <w:name w:val="WW8Num21z5"/>
    <w:rsid w:val="00D55F27"/>
  </w:style>
  <w:style w:type="character" w:customStyle="1" w:styleId="WW8Num21z6">
    <w:name w:val="WW8Num21z6"/>
    <w:rsid w:val="00D55F27"/>
  </w:style>
  <w:style w:type="character" w:customStyle="1" w:styleId="WW8Num21z7">
    <w:name w:val="WW8Num21z7"/>
    <w:rsid w:val="00D55F27"/>
  </w:style>
  <w:style w:type="character" w:customStyle="1" w:styleId="WW8Num21z8">
    <w:name w:val="WW8Num21z8"/>
    <w:rsid w:val="00D55F27"/>
  </w:style>
  <w:style w:type="character" w:customStyle="1" w:styleId="WW8Num22z0">
    <w:name w:val="WW8Num22z0"/>
    <w:rsid w:val="00D55F27"/>
  </w:style>
  <w:style w:type="character" w:customStyle="1" w:styleId="WW8Num22z1">
    <w:name w:val="WW8Num22z1"/>
    <w:rsid w:val="00D55F27"/>
  </w:style>
  <w:style w:type="character" w:customStyle="1" w:styleId="WW8Num22z2">
    <w:name w:val="WW8Num22z2"/>
    <w:rsid w:val="00D55F27"/>
  </w:style>
  <w:style w:type="character" w:customStyle="1" w:styleId="WW8Num22z3">
    <w:name w:val="WW8Num22z3"/>
    <w:rsid w:val="00D55F27"/>
  </w:style>
  <w:style w:type="character" w:customStyle="1" w:styleId="WW8Num22z4">
    <w:name w:val="WW8Num22z4"/>
    <w:rsid w:val="00D55F27"/>
  </w:style>
  <w:style w:type="character" w:customStyle="1" w:styleId="WW8Num22z5">
    <w:name w:val="WW8Num22z5"/>
    <w:rsid w:val="00D55F27"/>
  </w:style>
  <w:style w:type="character" w:customStyle="1" w:styleId="WW8Num22z6">
    <w:name w:val="WW8Num22z6"/>
    <w:rsid w:val="00D55F27"/>
  </w:style>
  <w:style w:type="character" w:customStyle="1" w:styleId="WW8Num22z7">
    <w:name w:val="WW8Num22z7"/>
    <w:rsid w:val="00D55F27"/>
  </w:style>
  <w:style w:type="character" w:customStyle="1" w:styleId="WW8Num22z8">
    <w:name w:val="WW8Num22z8"/>
    <w:rsid w:val="00D55F27"/>
  </w:style>
  <w:style w:type="character" w:customStyle="1" w:styleId="WW8Num23z0">
    <w:name w:val="WW8Num23z0"/>
    <w:rsid w:val="00D55F27"/>
    <w:rPr>
      <w:sz w:val="20"/>
      <w:szCs w:val="24"/>
    </w:rPr>
  </w:style>
  <w:style w:type="character" w:customStyle="1" w:styleId="WW8Num23z1">
    <w:name w:val="WW8Num23z1"/>
    <w:rsid w:val="00D55F27"/>
  </w:style>
  <w:style w:type="character" w:customStyle="1" w:styleId="WW8Num23z2">
    <w:name w:val="WW8Num23z2"/>
    <w:rsid w:val="00D55F27"/>
  </w:style>
  <w:style w:type="character" w:customStyle="1" w:styleId="WW8Num23z3">
    <w:name w:val="WW8Num23z3"/>
    <w:rsid w:val="00D55F27"/>
  </w:style>
  <w:style w:type="character" w:customStyle="1" w:styleId="WW8Num23z4">
    <w:name w:val="WW8Num23z4"/>
    <w:rsid w:val="00D55F27"/>
  </w:style>
  <w:style w:type="character" w:customStyle="1" w:styleId="WW8Num23z5">
    <w:name w:val="WW8Num23z5"/>
    <w:rsid w:val="00D55F27"/>
  </w:style>
  <w:style w:type="character" w:customStyle="1" w:styleId="WW8Num23z6">
    <w:name w:val="WW8Num23z6"/>
    <w:rsid w:val="00D55F27"/>
  </w:style>
  <w:style w:type="character" w:customStyle="1" w:styleId="WW8Num23z7">
    <w:name w:val="WW8Num23z7"/>
    <w:rsid w:val="00D55F27"/>
  </w:style>
  <w:style w:type="character" w:customStyle="1" w:styleId="WW8Num23z8">
    <w:name w:val="WW8Num23z8"/>
    <w:rsid w:val="00D55F27"/>
  </w:style>
  <w:style w:type="character" w:customStyle="1" w:styleId="WW8Num24z0">
    <w:name w:val="WW8Num24z0"/>
    <w:rsid w:val="00D55F27"/>
    <w:rPr>
      <w:rFonts w:ascii="Symbol" w:hAnsi="Symbol" w:cs="Symbol"/>
      <w:sz w:val="20"/>
    </w:rPr>
  </w:style>
  <w:style w:type="character" w:customStyle="1" w:styleId="WW8Num25z0">
    <w:name w:val="WW8Num25z0"/>
    <w:rsid w:val="00D55F27"/>
  </w:style>
  <w:style w:type="character" w:customStyle="1" w:styleId="WW8Num25z1">
    <w:name w:val="WW8Num25z1"/>
    <w:rsid w:val="00D55F27"/>
  </w:style>
  <w:style w:type="character" w:customStyle="1" w:styleId="WW8Num25z2">
    <w:name w:val="WW8Num25z2"/>
    <w:rsid w:val="00D55F27"/>
  </w:style>
  <w:style w:type="character" w:customStyle="1" w:styleId="WW8Num25z3">
    <w:name w:val="WW8Num25z3"/>
    <w:rsid w:val="00D55F27"/>
  </w:style>
  <w:style w:type="character" w:customStyle="1" w:styleId="WW8Num25z4">
    <w:name w:val="WW8Num25z4"/>
    <w:rsid w:val="00D55F27"/>
  </w:style>
  <w:style w:type="character" w:customStyle="1" w:styleId="WW8Num25z5">
    <w:name w:val="WW8Num25z5"/>
    <w:rsid w:val="00D55F27"/>
  </w:style>
  <w:style w:type="character" w:customStyle="1" w:styleId="WW8Num25z6">
    <w:name w:val="WW8Num25z6"/>
    <w:rsid w:val="00D55F27"/>
  </w:style>
  <w:style w:type="character" w:customStyle="1" w:styleId="WW8Num25z7">
    <w:name w:val="WW8Num25z7"/>
    <w:rsid w:val="00D55F27"/>
  </w:style>
  <w:style w:type="character" w:customStyle="1" w:styleId="WW8Num25z8">
    <w:name w:val="WW8Num25z8"/>
    <w:rsid w:val="00D55F27"/>
  </w:style>
  <w:style w:type="character" w:customStyle="1" w:styleId="WW8Num26z0">
    <w:name w:val="WW8Num26z0"/>
    <w:rsid w:val="00D55F27"/>
  </w:style>
  <w:style w:type="character" w:customStyle="1" w:styleId="WW8Num26z1">
    <w:name w:val="WW8Num26z1"/>
    <w:rsid w:val="00D55F27"/>
  </w:style>
  <w:style w:type="character" w:customStyle="1" w:styleId="WW8Num26z2">
    <w:name w:val="WW8Num26z2"/>
    <w:rsid w:val="00D55F27"/>
  </w:style>
  <w:style w:type="character" w:customStyle="1" w:styleId="WW8Num26z3">
    <w:name w:val="WW8Num26z3"/>
    <w:rsid w:val="00D55F27"/>
  </w:style>
  <w:style w:type="character" w:customStyle="1" w:styleId="WW8Num26z4">
    <w:name w:val="WW8Num26z4"/>
    <w:rsid w:val="00D55F27"/>
  </w:style>
  <w:style w:type="character" w:customStyle="1" w:styleId="WW8Num26z5">
    <w:name w:val="WW8Num26z5"/>
    <w:rsid w:val="00D55F27"/>
  </w:style>
  <w:style w:type="character" w:customStyle="1" w:styleId="WW8Num26z6">
    <w:name w:val="WW8Num26z6"/>
    <w:rsid w:val="00D55F27"/>
  </w:style>
  <w:style w:type="character" w:customStyle="1" w:styleId="WW8Num26z7">
    <w:name w:val="WW8Num26z7"/>
    <w:rsid w:val="00D55F27"/>
  </w:style>
  <w:style w:type="character" w:customStyle="1" w:styleId="WW8Num26z8">
    <w:name w:val="WW8Num26z8"/>
    <w:rsid w:val="00D55F27"/>
  </w:style>
  <w:style w:type="character" w:customStyle="1" w:styleId="Policepardfaut1">
    <w:name w:val="Police par défaut1"/>
    <w:rsid w:val="00D55F27"/>
  </w:style>
  <w:style w:type="character" w:customStyle="1" w:styleId="Caractresdenotedebasdepage">
    <w:name w:val="Caractères de note de bas de page"/>
    <w:rsid w:val="00D55F27"/>
    <w:rPr>
      <w:position w:val="8"/>
      <w:sz w:val="16"/>
    </w:rPr>
  </w:style>
  <w:style w:type="character" w:customStyle="1" w:styleId="Caractresdenotedefin">
    <w:name w:val="Caractères de note de fin"/>
    <w:rsid w:val="00D55F27"/>
    <w:rPr>
      <w:position w:val="8"/>
      <w:sz w:val="16"/>
    </w:rPr>
  </w:style>
  <w:style w:type="character" w:customStyle="1" w:styleId="Marquedecommentaire1">
    <w:name w:val="Marque de commentaire1"/>
    <w:rsid w:val="00D55F27"/>
    <w:rPr>
      <w:sz w:val="16"/>
    </w:rPr>
  </w:style>
  <w:style w:type="paragraph" w:customStyle="1" w:styleId="Titre10">
    <w:name w:val="Titre1"/>
    <w:basedOn w:val="Normal"/>
    <w:next w:val="Corpsdetexte"/>
    <w:rsid w:val="00D55F27"/>
    <w:pPr>
      <w:suppressAutoHyphens/>
      <w:spacing w:before="240" w:after="60"/>
      <w:ind w:left="1701" w:hanging="1701"/>
    </w:pPr>
    <w:rPr>
      <w:rFonts w:eastAsia="Calibri" w:cs="Verdana"/>
      <w:b/>
      <w:kern w:val="1"/>
      <w:sz w:val="28"/>
      <w:szCs w:val="36"/>
      <w:lang w:eastAsia="zh-CN"/>
    </w:rPr>
  </w:style>
  <w:style w:type="paragraph" w:customStyle="1" w:styleId="Index">
    <w:name w:val="Index"/>
    <w:basedOn w:val="Normal"/>
    <w:rsid w:val="00D55F27"/>
    <w:pPr>
      <w:suppressLineNumbers/>
      <w:suppressAutoHyphens/>
    </w:pPr>
    <w:rPr>
      <w:rFonts w:cs="Mangal"/>
      <w:lang w:eastAsia="zh-CN"/>
    </w:rPr>
  </w:style>
  <w:style w:type="paragraph" w:customStyle="1" w:styleId="Tabledesillustrations1">
    <w:name w:val="Table des illustrations1"/>
    <w:basedOn w:val="Normal"/>
    <w:next w:val="Normal"/>
    <w:rsid w:val="00D55F27"/>
    <w:pPr>
      <w:suppressAutoHyphens/>
      <w:spacing w:line="255" w:lineRule="exact"/>
      <w:ind w:left="1729"/>
    </w:pPr>
    <w:rPr>
      <w:rFonts w:ascii="Times New Roman" w:hAnsi="Times New Roman"/>
      <w:lang w:eastAsia="zh-CN"/>
    </w:rPr>
  </w:style>
  <w:style w:type="paragraph" w:customStyle="1" w:styleId="Commentaire1">
    <w:name w:val="Commentaire1"/>
    <w:basedOn w:val="Normal"/>
    <w:rsid w:val="00D55F27"/>
    <w:pPr>
      <w:suppressAutoHyphens/>
    </w:pPr>
    <w:rPr>
      <w:rFonts w:cs="Verdana"/>
      <w:lang w:eastAsia="zh-CN"/>
    </w:rPr>
  </w:style>
  <w:style w:type="paragraph" w:customStyle="1" w:styleId="Explorateurdedocuments1">
    <w:name w:val="Explorateur de documents1"/>
    <w:basedOn w:val="Normal"/>
    <w:rsid w:val="00D55F27"/>
    <w:pPr>
      <w:suppressAutoHyphens/>
    </w:pPr>
    <w:rPr>
      <w:rFonts w:ascii="Tahoma" w:hAnsi="Tahoma" w:cs="Tahoma"/>
      <w:lang w:eastAsia="zh-CN"/>
    </w:rPr>
  </w:style>
  <w:style w:type="paragraph" w:customStyle="1" w:styleId="Corpsdetexte21">
    <w:name w:val="Corps de texte 21"/>
    <w:basedOn w:val="Normal"/>
    <w:rsid w:val="00D55F27"/>
    <w:pPr>
      <w:suppressAutoHyphens/>
      <w:spacing w:before="60" w:after="60"/>
    </w:pPr>
    <w:rPr>
      <w:rFonts w:cs="Verdana"/>
      <w:i/>
      <w:color w:val="0000FF"/>
      <w:lang w:eastAsia="zh-CN"/>
    </w:rPr>
  </w:style>
  <w:style w:type="paragraph" w:customStyle="1" w:styleId="Salutations1">
    <w:name w:val="Salutations1"/>
    <w:basedOn w:val="Normal"/>
    <w:next w:val="Normal"/>
    <w:rsid w:val="00D55F27"/>
    <w:pPr>
      <w:suppressAutoHyphens/>
    </w:pPr>
    <w:rPr>
      <w:rFonts w:cs="Verdana"/>
      <w:lang w:eastAsia="zh-CN"/>
    </w:rPr>
  </w:style>
  <w:style w:type="paragraph" w:customStyle="1" w:styleId="Listepuces1">
    <w:name w:val="Liste à puces1"/>
    <w:basedOn w:val="Normal"/>
    <w:rsid w:val="00D55F27"/>
    <w:pPr>
      <w:suppressAutoHyphens/>
      <w:ind w:left="360" w:hanging="360"/>
    </w:pPr>
    <w:rPr>
      <w:rFonts w:cs="Verdana"/>
      <w:lang w:eastAsia="zh-CN"/>
    </w:rPr>
  </w:style>
  <w:style w:type="paragraph" w:customStyle="1" w:styleId="Listepuces21">
    <w:name w:val="Liste à puces 21"/>
    <w:basedOn w:val="Normal"/>
    <w:rsid w:val="00D55F27"/>
    <w:pPr>
      <w:suppressAutoHyphens/>
      <w:ind w:left="643" w:hanging="360"/>
    </w:pPr>
    <w:rPr>
      <w:rFonts w:cs="Verdana"/>
      <w:lang w:eastAsia="zh-CN"/>
    </w:rPr>
  </w:style>
  <w:style w:type="paragraph" w:customStyle="1" w:styleId="Listepuces31">
    <w:name w:val="Liste à puces 31"/>
    <w:basedOn w:val="Normal"/>
    <w:rsid w:val="00D55F27"/>
    <w:pPr>
      <w:suppressAutoHyphens/>
      <w:ind w:left="926" w:hanging="360"/>
    </w:pPr>
    <w:rPr>
      <w:rFonts w:cs="Verdana"/>
      <w:lang w:eastAsia="zh-CN"/>
    </w:rPr>
  </w:style>
  <w:style w:type="paragraph" w:customStyle="1" w:styleId="Listepuces41">
    <w:name w:val="Liste à puces 41"/>
    <w:basedOn w:val="Normal"/>
    <w:rsid w:val="00D55F27"/>
    <w:pPr>
      <w:suppressAutoHyphens/>
      <w:ind w:left="1209" w:hanging="360"/>
    </w:pPr>
    <w:rPr>
      <w:rFonts w:cs="Verdana"/>
      <w:lang w:eastAsia="zh-CN"/>
    </w:rPr>
  </w:style>
  <w:style w:type="paragraph" w:customStyle="1" w:styleId="Listepuces51">
    <w:name w:val="Liste à puces 51"/>
    <w:basedOn w:val="Normal"/>
    <w:rsid w:val="00D55F27"/>
    <w:pPr>
      <w:suppressAutoHyphens/>
      <w:ind w:left="1492" w:hanging="360"/>
    </w:pPr>
    <w:rPr>
      <w:rFonts w:cs="Verdana"/>
      <w:lang w:eastAsia="zh-CN"/>
    </w:rPr>
  </w:style>
  <w:style w:type="paragraph" w:customStyle="1" w:styleId="Normalcentr1">
    <w:name w:val="Normal centré1"/>
    <w:basedOn w:val="Normal"/>
    <w:rsid w:val="00D55F27"/>
    <w:pPr>
      <w:suppressAutoHyphens/>
      <w:ind w:left="1440" w:right="1440"/>
    </w:pPr>
    <w:rPr>
      <w:rFonts w:cs="Verdana"/>
      <w:lang w:eastAsia="zh-CN"/>
    </w:rPr>
  </w:style>
  <w:style w:type="paragraph" w:customStyle="1" w:styleId="Date1">
    <w:name w:val="Date1"/>
    <w:basedOn w:val="Normal"/>
    <w:next w:val="Normal"/>
    <w:rsid w:val="00D55F27"/>
    <w:pPr>
      <w:suppressAutoHyphens/>
    </w:pPr>
    <w:rPr>
      <w:rFonts w:cs="Verdana"/>
      <w:lang w:eastAsia="zh-CN"/>
    </w:rPr>
  </w:style>
  <w:style w:type="paragraph" w:customStyle="1" w:styleId="Titredenote1">
    <w:name w:val="Titre de note1"/>
    <w:basedOn w:val="Normal"/>
    <w:next w:val="Normal"/>
    <w:rsid w:val="00D55F27"/>
    <w:pPr>
      <w:suppressAutoHyphens/>
    </w:pPr>
    <w:rPr>
      <w:rFonts w:cs="Verdana"/>
      <w:lang w:eastAsia="zh-CN"/>
    </w:rPr>
  </w:style>
  <w:style w:type="paragraph" w:customStyle="1" w:styleId="Formuledepolitesse1">
    <w:name w:val="Formule de politesse1"/>
    <w:basedOn w:val="Normal"/>
    <w:rsid w:val="00D55F27"/>
    <w:pPr>
      <w:suppressAutoHyphens/>
      <w:ind w:left="4252"/>
    </w:pPr>
    <w:rPr>
      <w:rFonts w:cs="Verdana"/>
      <w:lang w:eastAsia="zh-CN"/>
    </w:rPr>
  </w:style>
  <w:style w:type="paragraph" w:customStyle="1" w:styleId="Index41">
    <w:name w:val="Index 41"/>
    <w:basedOn w:val="Normal"/>
    <w:next w:val="Normal"/>
    <w:rsid w:val="00D55F27"/>
    <w:pPr>
      <w:suppressAutoHyphens/>
      <w:ind w:left="880" w:hanging="220"/>
    </w:pPr>
    <w:rPr>
      <w:rFonts w:cs="Verdana"/>
      <w:lang w:eastAsia="zh-CN"/>
    </w:rPr>
  </w:style>
  <w:style w:type="paragraph" w:customStyle="1" w:styleId="Index51">
    <w:name w:val="Index 51"/>
    <w:basedOn w:val="Normal"/>
    <w:next w:val="Normal"/>
    <w:rsid w:val="00D55F27"/>
    <w:pPr>
      <w:suppressAutoHyphens/>
      <w:ind w:left="1100" w:hanging="220"/>
    </w:pPr>
    <w:rPr>
      <w:rFonts w:cs="Verdana"/>
      <w:lang w:eastAsia="zh-CN"/>
    </w:rPr>
  </w:style>
  <w:style w:type="paragraph" w:customStyle="1" w:styleId="Index61">
    <w:name w:val="Index 61"/>
    <w:basedOn w:val="Normal"/>
    <w:next w:val="Normal"/>
    <w:rsid w:val="00D55F27"/>
    <w:pPr>
      <w:suppressAutoHyphens/>
      <w:ind w:left="1320" w:hanging="220"/>
    </w:pPr>
    <w:rPr>
      <w:rFonts w:cs="Verdana"/>
      <w:lang w:eastAsia="zh-CN"/>
    </w:rPr>
  </w:style>
  <w:style w:type="paragraph" w:customStyle="1" w:styleId="Index71">
    <w:name w:val="Index 71"/>
    <w:basedOn w:val="Normal"/>
    <w:next w:val="Normal"/>
    <w:rsid w:val="00D55F27"/>
    <w:pPr>
      <w:suppressAutoHyphens/>
      <w:ind w:left="1540" w:hanging="220"/>
    </w:pPr>
    <w:rPr>
      <w:rFonts w:cs="Verdana"/>
      <w:lang w:eastAsia="zh-CN"/>
    </w:rPr>
  </w:style>
  <w:style w:type="paragraph" w:customStyle="1" w:styleId="Index81">
    <w:name w:val="Index 81"/>
    <w:basedOn w:val="Normal"/>
    <w:next w:val="Normal"/>
    <w:rsid w:val="00D55F27"/>
    <w:pPr>
      <w:suppressAutoHyphens/>
      <w:ind w:left="1760" w:hanging="220"/>
    </w:pPr>
    <w:rPr>
      <w:rFonts w:cs="Verdana"/>
      <w:lang w:eastAsia="zh-CN"/>
    </w:rPr>
  </w:style>
  <w:style w:type="paragraph" w:customStyle="1" w:styleId="Index91">
    <w:name w:val="Index 91"/>
    <w:basedOn w:val="Normal"/>
    <w:next w:val="Normal"/>
    <w:rsid w:val="00D55F27"/>
    <w:pPr>
      <w:suppressAutoHyphens/>
      <w:ind w:left="1980" w:hanging="220"/>
    </w:pPr>
    <w:rPr>
      <w:rFonts w:cs="Verdana"/>
      <w:lang w:eastAsia="zh-CN"/>
    </w:rPr>
  </w:style>
  <w:style w:type="paragraph" w:customStyle="1" w:styleId="Liste21">
    <w:name w:val="Liste 21"/>
    <w:basedOn w:val="Normal"/>
    <w:rsid w:val="00D55F27"/>
    <w:pPr>
      <w:suppressAutoHyphens/>
      <w:ind w:left="566" w:hanging="283"/>
    </w:pPr>
    <w:rPr>
      <w:rFonts w:cs="Verdana"/>
      <w:lang w:eastAsia="zh-CN"/>
    </w:rPr>
  </w:style>
  <w:style w:type="paragraph" w:customStyle="1" w:styleId="Liste31">
    <w:name w:val="Liste 31"/>
    <w:basedOn w:val="Normal"/>
    <w:rsid w:val="00D55F27"/>
    <w:pPr>
      <w:suppressAutoHyphens/>
      <w:ind w:left="849" w:hanging="283"/>
    </w:pPr>
    <w:rPr>
      <w:rFonts w:cs="Verdana"/>
      <w:lang w:eastAsia="zh-CN"/>
    </w:rPr>
  </w:style>
  <w:style w:type="paragraph" w:customStyle="1" w:styleId="Liste41">
    <w:name w:val="Liste 41"/>
    <w:basedOn w:val="Normal"/>
    <w:rsid w:val="00D55F27"/>
    <w:pPr>
      <w:suppressAutoHyphens/>
      <w:ind w:left="1132" w:hanging="283"/>
    </w:pPr>
    <w:rPr>
      <w:rFonts w:cs="Verdana"/>
      <w:lang w:eastAsia="zh-CN"/>
    </w:rPr>
  </w:style>
  <w:style w:type="paragraph" w:customStyle="1" w:styleId="Liste51">
    <w:name w:val="Liste 51"/>
    <w:basedOn w:val="Normal"/>
    <w:rsid w:val="00D55F27"/>
    <w:pPr>
      <w:suppressAutoHyphens/>
      <w:ind w:left="1415" w:hanging="283"/>
    </w:pPr>
    <w:rPr>
      <w:rFonts w:cs="Verdana"/>
      <w:lang w:eastAsia="zh-CN"/>
    </w:rPr>
  </w:style>
  <w:style w:type="paragraph" w:customStyle="1" w:styleId="Listecontinue1">
    <w:name w:val="Liste continue1"/>
    <w:basedOn w:val="Normal"/>
    <w:rsid w:val="00D55F27"/>
    <w:pPr>
      <w:suppressAutoHyphens/>
      <w:ind w:left="283"/>
    </w:pPr>
    <w:rPr>
      <w:rFonts w:cs="Verdana"/>
      <w:lang w:eastAsia="zh-CN"/>
    </w:rPr>
  </w:style>
  <w:style w:type="paragraph" w:customStyle="1" w:styleId="Listecontinue21">
    <w:name w:val="Liste continue 21"/>
    <w:basedOn w:val="Normal"/>
    <w:rsid w:val="00D55F27"/>
    <w:pPr>
      <w:suppressAutoHyphens/>
      <w:ind w:left="566"/>
    </w:pPr>
    <w:rPr>
      <w:rFonts w:cs="Verdana"/>
      <w:lang w:eastAsia="zh-CN"/>
    </w:rPr>
  </w:style>
  <w:style w:type="paragraph" w:customStyle="1" w:styleId="Listecontinue31">
    <w:name w:val="Liste continue 31"/>
    <w:basedOn w:val="Normal"/>
    <w:rsid w:val="00D55F27"/>
    <w:pPr>
      <w:suppressAutoHyphens/>
      <w:ind w:left="849"/>
    </w:pPr>
    <w:rPr>
      <w:rFonts w:cs="Verdana"/>
      <w:lang w:eastAsia="zh-CN"/>
    </w:rPr>
  </w:style>
  <w:style w:type="paragraph" w:customStyle="1" w:styleId="Listecontinue41">
    <w:name w:val="Liste continue 41"/>
    <w:basedOn w:val="Normal"/>
    <w:rsid w:val="00D55F27"/>
    <w:pPr>
      <w:suppressAutoHyphens/>
      <w:ind w:left="1132"/>
    </w:pPr>
    <w:rPr>
      <w:rFonts w:cs="Verdana"/>
      <w:lang w:eastAsia="zh-CN"/>
    </w:rPr>
  </w:style>
  <w:style w:type="paragraph" w:customStyle="1" w:styleId="Listecontinue51">
    <w:name w:val="Liste continue 51"/>
    <w:basedOn w:val="Normal"/>
    <w:rsid w:val="00D55F27"/>
    <w:pPr>
      <w:suppressAutoHyphens/>
      <w:ind w:left="1415"/>
    </w:pPr>
    <w:rPr>
      <w:rFonts w:cs="Verdana"/>
      <w:lang w:eastAsia="zh-CN"/>
    </w:rPr>
  </w:style>
  <w:style w:type="paragraph" w:customStyle="1" w:styleId="Listenumros1">
    <w:name w:val="Liste à numéros1"/>
    <w:basedOn w:val="Normal"/>
    <w:rsid w:val="00D55F27"/>
    <w:pPr>
      <w:suppressAutoHyphens/>
      <w:ind w:left="360" w:hanging="360"/>
    </w:pPr>
    <w:rPr>
      <w:rFonts w:cs="Verdana"/>
      <w:lang w:eastAsia="zh-CN"/>
    </w:rPr>
  </w:style>
  <w:style w:type="paragraph" w:customStyle="1" w:styleId="Listenumros21">
    <w:name w:val="Liste à numéros 21"/>
    <w:basedOn w:val="Normal"/>
    <w:rsid w:val="00D55F27"/>
    <w:pPr>
      <w:suppressAutoHyphens/>
      <w:ind w:left="643" w:hanging="360"/>
    </w:pPr>
    <w:rPr>
      <w:rFonts w:cs="Verdana"/>
      <w:lang w:eastAsia="zh-CN"/>
    </w:rPr>
  </w:style>
  <w:style w:type="paragraph" w:customStyle="1" w:styleId="Listenumros31">
    <w:name w:val="Liste à numéros 31"/>
    <w:basedOn w:val="Normal"/>
    <w:rsid w:val="00D55F27"/>
    <w:pPr>
      <w:suppressAutoHyphens/>
      <w:ind w:left="926" w:hanging="360"/>
    </w:pPr>
    <w:rPr>
      <w:rFonts w:cs="Verdana"/>
      <w:lang w:eastAsia="zh-CN"/>
    </w:rPr>
  </w:style>
  <w:style w:type="paragraph" w:customStyle="1" w:styleId="Listenumros41">
    <w:name w:val="Liste à numéros 41"/>
    <w:basedOn w:val="Normal"/>
    <w:rsid w:val="00D55F27"/>
    <w:pPr>
      <w:suppressAutoHyphens/>
      <w:ind w:left="1209" w:hanging="360"/>
    </w:pPr>
    <w:rPr>
      <w:rFonts w:cs="Verdana"/>
      <w:lang w:eastAsia="zh-CN"/>
    </w:rPr>
  </w:style>
  <w:style w:type="paragraph" w:customStyle="1" w:styleId="Listenumros51">
    <w:name w:val="Liste à numéros 51"/>
    <w:basedOn w:val="Normal"/>
    <w:rsid w:val="00D55F27"/>
    <w:pPr>
      <w:suppressAutoHyphens/>
      <w:ind w:left="1492" w:hanging="360"/>
    </w:pPr>
    <w:rPr>
      <w:rFonts w:cs="Verdana"/>
      <w:lang w:eastAsia="zh-CN"/>
    </w:rPr>
  </w:style>
  <w:style w:type="paragraph" w:customStyle="1" w:styleId="Textedemacro1">
    <w:name w:val="Texte de macro1"/>
    <w:rsid w:val="00D55F27"/>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rsid w:val="00D55F27"/>
    <w:pPr>
      <w:pBdr>
        <w:top w:val="single" w:sz="6" w:space="1" w:color="000000"/>
        <w:left w:val="single" w:sz="6" w:space="1" w:color="000000"/>
        <w:bottom w:val="single" w:sz="6" w:space="1" w:color="000000"/>
        <w:right w:val="single" w:sz="6" w:space="1" w:color="000000"/>
      </w:pBdr>
      <w:suppressAutoHyphens/>
      <w:ind w:left="1134" w:hanging="1134"/>
    </w:pPr>
    <w:rPr>
      <w:rFonts w:ascii="Arial" w:hAnsi="Arial" w:cs="Arial"/>
      <w:sz w:val="24"/>
      <w:lang w:eastAsia="zh-CN"/>
    </w:rPr>
  </w:style>
  <w:style w:type="paragraph" w:customStyle="1" w:styleId="Textebrut1">
    <w:name w:val="Texte brut1"/>
    <w:basedOn w:val="Normal"/>
    <w:rsid w:val="00D55F27"/>
    <w:pPr>
      <w:suppressAutoHyphens/>
    </w:pPr>
    <w:rPr>
      <w:rFonts w:ascii="Courier New" w:hAnsi="Courier New" w:cs="Courier New"/>
      <w:lang w:eastAsia="zh-CN"/>
    </w:rPr>
  </w:style>
  <w:style w:type="paragraph" w:customStyle="1" w:styleId="Retraitnormal1">
    <w:name w:val="Retrait normal1"/>
    <w:basedOn w:val="Normal"/>
    <w:rsid w:val="00D55F27"/>
    <w:pPr>
      <w:suppressAutoHyphens/>
      <w:ind w:left="708"/>
    </w:pPr>
    <w:rPr>
      <w:rFonts w:cs="Verdana"/>
      <w:lang w:eastAsia="zh-CN"/>
    </w:rPr>
  </w:style>
  <w:style w:type="paragraph" w:customStyle="1" w:styleId="Corpsdetexte31">
    <w:name w:val="Corps de texte 31"/>
    <w:basedOn w:val="Normal"/>
    <w:rsid w:val="00D55F27"/>
    <w:pPr>
      <w:suppressAutoHyphens/>
    </w:pPr>
    <w:rPr>
      <w:rFonts w:cs="Verdana"/>
      <w:sz w:val="16"/>
      <w:lang w:eastAsia="zh-CN"/>
    </w:rPr>
  </w:style>
  <w:style w:type="paragraph" w:customStyle="1" w:styleId="Retraitcorpsdetexte21">
    <w:name w:val="Retrait corps de texte 21"/>
    <w:basedOn w:val="Normal"/>
    <w:rsid w:val="00D55F27"/>
    <w:pPr>
      <w:suppressAutoHyphens/>
      <w:spacing w:line="480" w:lineRule="auto"/>
      <w:ind w:left="283"/>
    </w:pPr>
    <w:rPr>
      <w:rFonts w:cs="Verdana"/>
      <w:lang w:eastAsia="zh-CN"/>
    </w:rPr>
  </w:style>
  <w:style w:type="paragraph" w:customStyle="1" w:styleId="Retraitcorpsdetexte31">
    <w:name w:val="Retrait corps de texte 31"/>
    <w:basedOn w:val="Normal"/>
    <w:rsid w:val="00D55F27"/>
    <w:pPr>
      <w:suppressAutoHyphens/>
      <w:ind w:left="283"/>
    </w:pPr>
    <w:rPr>
      <w:rFonts w:cs="Verdana"/>
      <w:sz w:val="16"/>
      <w:lang w:eastAsia="zh-CN"/>
    </w:rPr>
  </w:style>
  <w:style w:type="paragraph" w:customStyle="1" w:styleId="Retrait1religne1">
    <w:name w:val="Retrait 1re ligne1"/>
    <w:basedOn w:val="Corpsdetexte"/>
    <w:rsid w:val="00D55F27"/>
    <w:pPr>
      <w:suppressAutoHyphens/>
      <w:spacing w:before="120" w:after="120" w:line="360" w:lineRule="auto"/>
      <w:ind w:firstLine="210"/>
    </w:pPr>
    <w:rPr>
      <w:rFonts w:cs="Verdana"/>
      <w:lang w:eastAsia="zh-CN"/>
    </w:rPr>
  </w:style>
  <w:style w:type="paragraph" w:customStyle="1" w:styleId="Retraitcorpset1relig1">
    <w:name w:val="Retrait corps et 1re lig.1"/>
    <w:basedOn w:val="Retraitcorpsdetexte"/>
    <w:rsid w:val="00D55F27"/>
    <w:pPr>
      <w:suppressAutoHyphens/>
      <w:spacing w:before="120" w:after="120" w:line="360" w:lineRule="auto"/>
      <w:ind w:left="283" w:firstLine="210"/>
    </w:pPr>
    <w:rPr>
      <w:rFonts w:cs="Verdana"/>
      <w:sz w:val="22"/>
      <w:lang w:eastAsia="zh-CN"/>
    </w:rPr>
  </w:style>
  <w:style w:type="paragraph" w:customStyle="1" w:styleId="TitreTR1">
    <w:name w:val="Titre TR1"/>
    <w:basedOn w:val="Normal"/>
    <w:next w:val="Normal"/>
    <w:rsid w:val="00D55F27"/>
    <w:pPr>
      <w:suppressAutoHyphens/>
    </w:pPr>
    <w:rPr>
      <w:rFonts w:ascii="Arial" w:hAnsi="Arial" w:cs="Arial"/>
      <w:b/>
      <w:sz w:val="24"/>
      <w:lang w:eastAsia="zh-CN"/>
    </w:rPr>
  </w:style>
  <w:style w:type="paragraph" w:customStyle="1" w:styleId="Tabledesrfrencesjuridiques1">
    <w:name w:val="Table des références juridiques1"/>
    <w:basedOn w:val="Normal"/>
    <w:next w:val="Normal"/>
    <w:rsid w:val="00D55F27"/>
    <w:pPr>
      <w:suppressAutoHyphens/>
      <w:ind w:left="220" w:hanging="220"/>
    </w:pPr>
    <w:rPr>
      <w:rFonts w:cs="Verdana"/>
      <w:lang w:eastAsia="zh-CN"/>
    </w:rPr>
  </w:style>
  <w:style w:type="paragraph" w:customStyle="1" w:styleId="Contenudetableau">
    <w:name w:val="Contenu de tableau"/>
    <w:basedOn w:val="Normal"/>
    <w:rsid w:val="00D55F27"/>
    <w:pPr>
      <w:suppressLineNumbers/>
      <w:suppressAutoHyphens/>
    </w:pPr>
    <w:rPr>
      <w:rFonts w:cs="Verdana"/>
      <w:lang w:eastAsia="zh-CN"/>
    </w:rPr>
  </w:style>
  <w:style w:type="paragraph" w:customStyle="1" w:styleId="Titredetableau">
    <w:name w:val="Titre de tableau"/>
    <w:basedOn w:val="Contenudetableau"/>
    <w:rsid w:val="00D55F27"/>
    <w:pPr>
      <w:jc w:val="center"/>
    </w:pPr>
    <w:rPr>
      <w:b/>
      <w:bCs/>
    </w:rPr>
  </w:style>
  <w:style w:type="paragraph" w:customStyle="1" w:styleId="Contenudecadre">
    <w:name w:val="Contenu de cadre"/>
    <w:basedOn w:val="Normal"/>
    <w:rsid w:val="00D55F27"/>
    <w:pPr>
      <w:suppressAutoHyphens/>
    </w:pPr>
    <w:rPr>
      <w:rFonts w:cs="Verdana"/>
      <w:lang w:eastAsia="zh-CN"/>
    </w:rPr>
  </w:style>
  <w:style w:type="character" w:customStyle="1" w:styleId="Titre2Car1">
    <w:name w:val="Titre 2 Car1"/>
    <w:aliases w:val="ECHA Heading 2 Car1"/>
    <w:semiHidden/>
    <w:rsid w:val="00D55F27"/>
    <w:rPr>
      <w:rFonts w:ascii="Cambria" w:eastAsia="Times New Roman" w:hAnsi="Cambria" w:cs="Times New Roman"/>
      <w:color w:val="365F91"/>
      <w:sz w:val="26"/>
      <w:szCs w:val="26"/>
      <w:lang w:val="en-GB" w:eastAsia="zh-CN"/>
    </w:rPr>
  </w:style>
  <w:style w:type="character" w:customStyle="1" w:styleId="Titre3Car1">
    <w:name w:val="Titre 3 Car1"/>
    <w:aliases w:val="Heading 3 Char Car1"/>
    <w:semiHidden/>
    <w:rsid w:val="00D55F27"/>
    <w:rPr>
      <w:rFonts w:ascii="Cambria" w:eastAsia="Times New Roman" w:hAnsi="Cambria" w:cs="Times New Roman"/>
      <w:color w:val="243F60"/>
      <w:sz w:val="24"/>
      <w:szCs w:val="24"/>
      <w:lang w:val="en-GB" w:eastAsia="zh-CN"/>
    </w:rPr>
  </w:style>
  <w:style w:type="paragraph" w:customStyle="1" w:styleId="msonormal0">
    <w:name w:val="msonormal"/>
    <w:basedOn w:val="Normal"/>
    <w:rsid w:val="00D55F27"/>
    <w:pPr>
      <w:spacing w:before="100" w:beforeAutospacing="1" w:after="100" w:afterAutospacing="1"/>
    </w:pPr>
    <w:rPr>
      <w:rFonts w:ascii="Times New Roman" w:hAnsi="Times New Roman"/>
      <w:sz w:val="24"/>
      <w:szCs w:val="24"/>
      <w:lang w:val="fr-FR" w:eastAsia="fr-FR"/>
    </w:rPr>
  </w:style>
  <w:style w:type="paragraph" w:customStyle="1" w:styleId="CM41">
    <w:name w:val="CM4+1"/>
    <w:basedOn w:val="Default"/>
    <w:next w:val="Default"/>
    <w:uiPriority w:val="99"/>
    <w:rsid w:val="00D55F27"/>
    <w:rPr>
      <w:color w:val="auto"/>
      <w:lang w:val="es-ES" w:eastAsia="es-ES"/>
    </w:rPr>
  </w:style>
  <w:style w:type="character" w:customStyle="1" w:styleId="CommentaireCar1">
    <w:name w:val="Commentaire Car1"/>
    <w:uiPriority w:val="99"/>
    <w:semiHidden/>
    <w:rsid w:val="00D55F27"/>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76">
      <w:bodyDiv w:val="1"/>
      <w:marLeft w:val="0"/>
      <w:marRight w:val="0"/>
      <w:marTop w:val="0"/>
      <w:marBottom w:val="0"/>
      <w:divBdr>
        <w:top w:val="none" w:sz="0" w:space="0" w:color="auto"/>
        <w:left w:val="none" w:sz="0" w:space="0" w:color="auto"/>
        <w:bottom w:val="none" w:sz="0" w:space="0" w:color="auto"/>
        <w:right w:val="none" w:sz="0" w:space="0" w:color="auto"/>
      </w:divBdr>
    </w:div>
    <w:div w:id="78988320">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32872307">
      <w:bodyDiv w:val="1"/>
      <w:marLeft w:val="0"/>
      <w:marRight w:val="0"/>
      <w:marTop w:val="0"/>
      <w:marBottom w:val="0"/>
      <w:divBdr>
        <w:top w:val="none" w:sz="0" w:space="0" w:color="auto"/>
        <w:left w:val="none" w:sz="0" w:space="0" w:color="auto"/>
        <w:bottom w:val="none" w:sz="0" w:space="0" w:color="auto"/>
        <w:right w:val="none" w:sz="0" w:space="0" w:color="auto"/>
      </w:divBdr>
    </w:div>
    <w:div w:id="135296739">
      <w:bodyDiv w:val="1"/>
      <w:marLeft w:val="0"/>
      <w:marRight w:val="0"/>
      <w:marTop w:val="0"/>
      <w:marBottom w:val="0"/>
      <w:divBdr>
        <w:top w:val="none" w:sz="0" w:space="0" w:color="auto"/>
        <w:left w:val="none" w:sz="0" w:space="0" w:color="auto"/>
        <w:bottom w:val="none" w:sz="0" w:space="0" w:color="auto"/>
        <w:right w:val="none" w:sz="0" w:space="0" w:color="auto"/>
      </w:divBdr>
    </w:div>
    <w:div w:id="154492809">
      <w:bodyDiv w:val="1"/>
      <w:marLeft w:val="0"/>
      <w:marRight w:val="0"/>
      <w:marTop w:val="0"/>
      <w:marBottom w:val="0"/>
      <w:divBdr>
        <w:top w:val="none" w:sz="0" w:space="0" w:color="auto"/>
        <w:left w:val="none" w:sz="0" w:space="0" w:color="auto"/>
        <w:bottom w:val="none" w:sz="0" w:space="0" w:color="auto"/>
        <w:right w:val="none" w:sz="0" w:space="0" w:color="auto"/>
      </w:divBdr>
    </w:div>
    <w:div w:id="203296366">
      <w:bodyDiv w:val="1"/>
      <w:marLeft w:val="0"/>
      <w:marRight w:val="0"/>
      <w:marTop w:val="0"/>
      <w:marBottom w:val="0"/>
      <w:divBdr>
        <w:top w:val="none" w:sz="0" w:space="0" w:color="auto"/>
        <w:left w:val="none" w:sz="0" w:space="0" w:color="auto"/>
        <w:bottom w:val="none" w:sz="0" w:space="0" w:color="auto"/>
        <w:right w:val="none" w:sz="0" w:space="0" w:color="auto"/>
      </w:divBdr>
    </w:div>
    <w:div w:id="206379409">
      <w:bodyDiv w:val="1"/>
      <w:marLeft w:val="0"/>
      <w:marRight w:val="0"/>
      <w:marTop w:val="0"/>
      <w:marBottom w:val="0"/>
      <w:divBdr>
        <w:top w:val="none" w:sz="0" w:space="0" w:color="auto"/>
        <w:left w:val="none" w:sz="0" w:space="0" w:color="auto"/>
        <w:bottom w:val="none" w:sz="0" w:space="0" w:color="auto"/>
        <w:right w:val="none" w:sz="0" w:space="0" w:color="auto"/>
      </w:divBdr>
    </w:div>
    <w:div w:id="214316972">
      <w:bodyDiv w:val="1"/>
      <w:marLeft w:val="0"/>
      <w:marRight w:val="0"/>
      <w:marTop w:val="0"/>
      <w:marBottom w:val="0"/>
      <w:divBdr>
        <w:top w:val="none" w:sz="0" w:space="0" w:color="auto"/>
        <w:left w:val="none" w:sz="0" w:space="0" w:color="auto"/>
        <w:bottom w:val="none" w:sz="0" w:space="0" w:color="auto"/>
        <w:right w:val="none" w:sz="0" w:space="0" w:color="auto"/>
      </w:divBdr>
    </w:div>
    <w:div w:id="264579089">
      <w:bodyDiv w:val="1"/>
      <w:marLeft w:val="0"/>
      <w:marRight w:val="0"/>
      <w:marTop w:val="0"/>
      <w:marBottom w:val="0"/>
      <w:divBdr>
        <w:top w:val="none" w:sz="0" w:space="0" w:color="auto"/>
        <w:left w:val="none" w:sz="0" w:space="0" w:color="auto"/>
        <w:bottom w:val="none" w:sz="0" w:space="0" w:color="auto"/>
        <w:right w:val="none" w:sz="0" w:space="0" w:color="auto"/>
      </w:divBdr>
    </w:div>
    <w:div w:id="272323847">
      <w:bodyDiv w:val="1"/>
      <w:marLeft w:val="0"/>
      <w:marRight w:val="0"/>
      <w:marTop w:val="0"/>
      <w:marBottom w:val="0"/>
      <w:divBdr>
        <w:top w:val="none" w:sz="0" w:space="0" w:color="auto"/>
        <w:left w:val="none" w:sz="0" w:space="0" w:color="auto"/>
        <w:bottom w:val="none" w:sz="0" w:space="0" w:color="auto"/>
        <w:right w:val="none" w:sz="0" w:space="0" w:color="auto"/>
      </w:divBdr>
    </w:div>
    <w:div w:id="285351403">
      <w:bodyDiv w:val="1"/>
      <w:marLeft w:val="0"/>
      <w:marRight w:val="0"/>
      <w:marTop w:val="0"/>
      <w:marBottom w:val="0"/>
      <w:divBdr>
        <w:top w:val="none" w:sz="0" w:space="0" w:color="auto"/>
        <w:left w:val="none" w:sz="0" w:space="0" w:color="auto"/>
        <w:bottom w:val="none" w:sz="0" w:space="0" w:color="auto"/>
        <w:right w:val="none" w:sz="0" w:space="0" w:color="auto"/>
      </w:divBdr>
    </w:div>
    <w:div w:id="293560116">
      <w:bodyDiv w:val="1"/>
      <w:marLeft w:val="0"/>
      <w:marRight w:val="0"/>
      <w:marTop w:val="0"/>
      <w:marBottom w:val="0"/>
      <w:divBdr>
        <w:top w:val="none" w:sz="0" w:space="0" w:color="auto"/>
        <w:left w:val="none" w:sz="0" w:space="0" w:color="auto"/>
        <w:bottom w:val="none" w:sz="0" w:space="0" w:color="auto"/>
        <w:right w:val="none" w:sz="0" w:space="0" w:color="auto"/>
      </w:divBdr>
    </w:div>
    <w:div w:id="294407596">
      <w:bodyDiv w:val="1"/>
      <w:marLeft w:val="0"/>
      <w:marRight w:val="0"/>
      <w:marTop w:val="0"/>
      <w:marBottom w:val="0"/>
      <w:divBdr>
        <w:top w:val="none" w:sz="0" w:space="0" w:color="auto"/>
        <w:left w:val="none" w:sz="0" w:space="0" w:color="auto"/>
        <w:bottom w:val="none" w:sz="0" w:space="0" w:color="auto"/>
        <w:right w:val="none" w:sz="0" w:space="0" w:color="auto"/>
      </w:divBdr>
    </w:div>
    <w:div w:id="296496584">
      <w:bodyDiv w:val="1"/>
      <w:marLeft w:val="0"/>
      <w:marRight w:val="0"/>
      <w:marTop w:val="0"/>
      <w:marBottom w:val="0"/>
      <w:divBdr>
        <w:top w:val="none" w:sz="0" w:space="0" w:color="auto"/>
        <w:left w:val="none" w:sz="0" w:space="0" w:color="auto"/>
        <w:bottom w:val="none" w:sz="0" w:space="0" w:color="auto"/>
        <w:right w:val="none" w:sz="0" w:space="0" w:color="auto"/>
      </w:divBdr>
    </w:div>
    <w:div w:id="304050859">
      <w:bodyDiv w:val="1"/>
      <w:marLeft w:val="0"/>
      <w:marRight w:val="0"/>
      <w:marTop w:val="0"/>
      <w:marBottom w:val="0"/>
      <w:divBdr>
        <w:top w:val="none" w:sz="0" w:space="0" w:color="auto"/>
        <w:left w:val="none" w:sz="0" w:space="0" w:color="auto"/>
        <w:bottom w:val="none" w:sz="0" w:space="0" w:color="auto"/>
        <w:right w:val="none" w:sz="0" w:space="0" w:color="auto"/>
      </w:divBdr>
    </w:div>
    <w:div w:id="308633843">
      <w:bodyDiv w:val="1"/>
      <w:marLeft w:val="0"/>
      <w:marRight w:val="0"/>
      <w:marTop w:val="0"/>
      <w:marBottom w:val="0"/>
      <w:divBdr>
        <w:top w:val="none" w:sz="0" w:space="0" w:color="auto"/>
        <w:left w:val="none" w:sz="0" w:space="0" w:color="auto"/>
        <w:bottom w:val="none" w:sz="0" w:space="0" w:color="auto"/>
        <w:right w:val="none" w:sz="0" w:space="0" w:color="auto"/>
      </w:divBdr>
    </w:div>
    <w:div w:id="327097028">
      <w:bodyDiv w:val="1"/>
      <w:marLeft w:val="0"/>
      <w:marRight w:val="0"/>
      <w:marTop w:val="0"/>
      <w:marBottom w:val="0"/>
      <w:divBdr>
        <w:top w:val="none" w:sz="0" w:space="0" w:color="auto"/>
        <w:left w:val="none" w:sz="0" w:space="0" w:color="auto"/>
        <w:bottom w:val="none" w:sz="0" w:space="0" w:color="auto"/>
        <w:right w:val="none" w:sz="0" w:space="0" w:color="auto"/>
      </w:divBdr>
    </w:div>
    <w:div w:id="332073924">
      <w:bodyDiv w:val="1"/>
      <w:marLeft w:val="0"/>
      <w:marRight w:val="0"/>
      <w:marTop w:val="0"/>
      <w:marBottom w:val="0"/>
      <w:divBdr>
        <w:top w:val="none" w:sz="0" w:space="0" w:color="auto"/>
        <w:left w:val="none" w:sz="0" w:space="0" w:color="auto"/>
        <w:bottom w:val="none" w:sz="0" w:space="0" w:color="auto"/>
        <w:right w:val="none" w:sz="0" w:space="0" w:color="auto"/>
      </w:divBdr>
    </w:div>
    <w:div w:id="33315048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47951628">
      <w:bodyDiv w:val="1"/>
      <w:marLeft w:val="0"/>
      <w:marRight w:val="0"/>
      <w:marTop w:val="0"/>
      <w:marBottom w:val="0"/>
      <w:divBdr>
        <w:top w:val="none" w:sz="0" w:space="0" w:color="auto"/>
        <w:left w:val="none" w:sz="0" w:space="0" w:color="auto"/>
        <w:bottom w:val="none" w:sz="0" w:space="0" w:color="auto"/>
        <w:right w:val="none" w:sz="0" w:space="0" w:color="auto"/>
      </w:divBdr>
    </w:div>
    <w:div w:id="404379195">
      <w:bodyDiv w:val="1"/>
      <w:marLeft w:val="0"/>
      <w:marRight w:val="0"/>
      <w:marTop w:val="0"/>
      <w:marBottom w:val="0"/>
      <w:divBdr>
        <w:top w:val="none" w:sz="0" w:space="0" w:color="auto"/>
        <w:left w:val="none" w:sz="0" w:space="0" w:color="auto"/>
        <w:bottom w:val="none" w:sz="0" w:space="0" w:color="auto"/>
        <w:right w:val="none" w:sz="0" w:space="0" w:color="auto"/>
      </w:divBdr>
    </w:div>
    <w:div w:id="435096763">
      <w:bodyDiv w:val="1"/>
      <w:marLeft w:val="0"/>
      <w:marRight w:val="0"/>
      <w:marTop w:val="0"/>
      <w:marBottom w:val="0"/>
      <w:divBdr>
        <w:top w:val="none" w:sz="0" w:space="0" w:color="auto"/>
        <w:left w:val="none" w:sz="0" w:space="0" w:color="auto"/>
        <w:bottom w:val="none" w:sz="0" w:space="0" w:color="auto"/>
        <w:right w:val="none" w:sz="0" w:space="0" w:color="auto"/>
      </w:divBdr>
    </w:div>
    <w:div w:id="464348499">
      <w:bodyDiv w:val="1"/>
      <w:marLeft w:val="0"/>
      <w:marRight w:val="0"/>
      <w:marTop w:val="0"/>
      <w:marBottom w:val="0"/>
      <w:divBdr>
        <w:top w:val="none" w:sz="0" w:space="0" w:color="auto"/>
        <w:left w:val="none" w:sz="0" w:space="0" w:color="auto"/>
        <w:bottom w:val="none" w:sz="0" w:space="0" w:color="auto"/>
        <w:right w:val="none" w:sz="0" w:space="0" w:color="auto"/>
      </w:divBdr>
    </w:div>
    <w:div w:id="517472860">
      <w:bodyDiv w:val="1"/>
      <w:marLeft w:val="0"/>
      <w:marRight w:val="0"/>
      <w:marTop w:val="0"/>
      <w:marBottom w:val="0"/>
      <w:divBdr>
        <w:top w:val="none" w:sz="0" w:space="0" w:color="auto"/>
        <w:left w:val="none" w:sz="0" w:space="0" w:color="auto"/>
        <w:bottom w:val="none" w:sz="0" w:space="0" w:color="auto"/>
        <w:right w:val="none" w:sz="0" w:space="0" w:color="auto"/>
      </w:divBdr>
    </w:div>
    <w:div w:id="522329026">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95284699">
      <w:bodyDiv w:val="1"/>
      <w:marLeft w:val="0"/>
      <w:marRight w:val="0"/>
      <w:marTop w:val="0"/>
      <w:marBottom w:val="0"/>
      <w:divBdr>
        <w:top w:val="none" w:sz="0" w:space="0" w:color="auto"/>
        <w:left w:val="none" w:sz="0" w:space="0" w:color="auto"/>
        <w:bottom w:val="none" w:sz="0" w:space="0" w:color="auto"/>
        <w:right w:val="none" w:sz="0" w:space="0" w:color="auto"/>
      </w:divBdr>
    </w:div>
    <w:div w:id="608858668">
      <w:bodyDiv w:val="1"/>
      <w:marLeft w:val="0"/>
      <w:marRight w:val="0"/>
      <w:marTop w:val="0"/>
      <w:marBottom w:val="0"/>
      <w:divBdr>
        <w:top w:val="none" w:sz="0" w:space="0" w:color="auto"/>
        <w:left w:val="none" w:sz="0" w:space="0" w:color="auto"/>
        <w:bottom w:val="none" w:sz="0" w:space="0" w:color="auto"/>
        <w:right w:val="none" w:sz="0" w:space="0" w:color="auto"/>
      </w:divBdr>
    </w:div>
    <w:div w:id="620305929">
      <w:bodyDiv w:val="1"/>
      <w:marLeft w:val="0"/>
      <w:marRight w:val="0"/>
      <w:marTop w:val="0"/>
      <w:marBottom w:val="0"/>
      <w:divBdr>
        <w:top w:val="none" w:sz="0" w:space="0" w:color="auto"/>
        <w:left w:val="none" w:sz="0" w:space="0" w:color="auto"/>
        <w:bottom w:val="none" w:sz="0" w:space="0" w:color="auto"/>
        <w:right w:val="none" w:sz="0" w:space="0" w:color="auto"/>
      </w:divBdr>
    </w:div>
    <w:div w:id="642275412">
      <w:bodyDiv w:val="1"/>
      <w:marLeft w:val="0"/>
      <w:marRight w:val="0"/>
      <w:marTop w:val="0"/>
      <w:marBottom w:val="0"/>
      <w:divBdr>
        <w:top w:val="none" w:sz="0" w:space="0" w:color="auto"/>
        <w:left w:val="none" w:sz="0" w:space="0" w:color="auto"/>
        <w:bottom w:val="none" w:sz="0" w:space="0" w:color="auto"/>
        <w:right w:val="none" w:sz="0" w:space="0" w:color="auto"/>
      </w:divBdr>
    </w:div>
    <w:div w:id="660086779">
      <w:bodyDiv w:val="1"/>
      <w:marLeft w:val="0"/>
      <w:marRight w:val="0"/>
      <w:marTop w:val="0"/>
      <w:marBottom w:val="0"/>
      <w:divBdr>
        <w:top w:val="none" w:sz="0" w:space="0" w:color="auto"/>
        <w:left w:val="none" w:sz="0" w:space="0" w:color="auto"/>
        <w:bottom w:val="none" w:sz="0" w:space="0" w:color="auto"/>
        <w:right w:val="none" w:sz="0" w:space="0" w:color="auto"/>
      </w:divBdr>
    </w:div>
    <w:div w:id="69569599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61222060">
      <w:bodyDiv w:val="1"/>
      <w:marLeft w:val="0"/>
      <w:marRight w:val="0"/>
      <w:marTop w:val="0"/>
      <w:marBottom w:val="0"/>
      <w:divBdr>
        <w:top w:val="none" w:sz="0" w:space="0" w:color="auto"/>
        <w:left w:val="none" w:sz="0" w:space="0" w:color="auto"/>
        <w:bottom w:val="none" w:sz="0" w:space="0" w:color="auto"/>
        <w:right w:val="none" w:sz="0" w:space="0" w:color="auto"/>
      </w:divBdr>
    </w:div>
    <w:div w:id="763961826">
      <w:bodyDiv w:val="1"/>
      <w:marLeft w:val="0"/>
      <w:marRight w:val="0"/>
      <w:marTop w:val="0"/>
      <w:marBottom w:val="0"/>
      <w:divBdr>
        <w:top w:val="none" w:sz="0" w:space="0" w:color="auto"/>
        <w:left w:val="none" w:sz="0" w:space="0" w:color="auto"/>
        <w:bottom w:val="none" w:sz="0" w:space="0" w:color="auto"/>
        <w:right w:val="none" w:sz="0" w:space="0" w:color="auto"/>
      </w:divBdr>
    </w:div>
    <w:div w:id="775054056">
      <w:bodyDiv w:val="1"/>
      <w:marLeft w:val="0"/>
      <w:marRight w:val="0"/>
      <w:marTop w:val="0"/>
      <w:marBottom w:val="0"/>
      <w:divBdr>
        <w:top w:val="none" w:sz="0" w:space="0" w:color="auto"/>
        <w:left w:val="none" w:sz="0" w:space="0" w:color="auto"/>
        <w:bottom w:val="none" w:sz="0" w:space="0" w:color="auto"/>
        <w:right w:val="none" w:sz="0" w:space="0" w:color="auto"/>
      </w:divBdr>
    </w:div>
    <w:div w:id="797340504">
      <w:bodyDiv w:val="1"/>
      <w:marLeft w:val="0"/>
      <w:marRight w:val="0"/>
      <w:marTop w:val="0"/>
      <w:marBottom w:val="0"/>
      <w:divBdr>
        <w:top w:val="none" w:sz="0" w:space="0" w:color="auto"/>
        <w:left w:val="none" w:sz="0" w:space="0" w:color="auto"/>
        <w:bottom w:val="none" w:sz="0" w:space="0" w:color="auto"/>
        <w:right w:val="none" w:sz="0" w:space="0" w:color="auto"/>
      </w:divBdr>
    </w:div>
    <w:div w:id="811407887">
      <w:bodyDiv w:val="1"/>
      <w:marLeft w:val="0"/>
      <w:marRight w:val="0"/>
      <w:marTop w:val="0"/>
      <w:marBottom w:val="0"/>
      <w:divBdr>
        <w:top w:val="none" w:sz="0" w:space="0" w:color="auto"/>
        <w:left w:val="none" w:sz="0" w:space="0" w:color="auto"/>
        <w:bottom w:val="none" w:sz="0" w:space="0" w:color="auto"/>
        <w:right w:val="none" w:sz="0" w:space="0" w:color="auto"/>
      </w:divBdr>
    </w:div>
    <w:div w:id="820803976">
      <w:bodyDiv w:val="1"/>
      <w:marLeft w:val="0"/>
      <w:marRight w:val="0"/>
      <w:marTop w:val="0"/>
      <w:marBottom w:val="0"/>
      <w:divBdr>
        <w:top w:val="none" w:sz="0" w:space="0" w:color="auto"/>
        <w:left w:val="none" w:sz="0" w:space="0" w:color="auto"/>
        <w:bottom w:val="none" w:sz="0" w:space="0" w:color="auto"/>
        <w:right w:val="none" w:sz="0" w:space="0" w:color="auto"/>
      </w:divBdr>
    </w:div>
    <w:div w:id="825977094">
      <w:bodyDiv w:val="1"/>
      <w:marLeft w:val="0"/>
      <w:marRight w:val="0"/>
      <w:marTop w:val="0"/>
      <w:marBottom w:val="0"/>
      <w:divBdr>
        <w:top w:val="none" w:sz="0" w:space="0" w:color="auto"/>
        <w:left w:val="none" w:sz="0" w:space="0" w:color="auto"/>
        <w:bottom w:val="none" w:sz="0" w:space="0" w:color="auto"/>
        <w:right w:val="none" w:sz="0" w:space="0" w:color="auto"/>
      </w:divBdr>
    </w:div>
    <w:div w:id="830826208">
      <w:bodyDiv w:val="1"/>
      <w:marLeft w:val="0"/>
      <w:marRight w:val="0"/>
      <w:marTop w:val="0"/>
      <w:marBottom w:val="0"/>
      <w:divBdr>
        <w:top w:val="none" w:sz="0" w:space="0" w:color="auto"/>
        <w:left w:val="none" w:sz="0" w:space="0" w:color="auto"/>
        <w:bottom w:val="none" w:sz="0" w:space="0" w:color="auto"/>
        <w:right w:val="none" w:sz="0" w:space="0" w:color="auto"/>
      </w:divBdr>
    </w:div>
    <w:div w:id="833841193">
      <w:bodyDiv w:val="1"/>
      <w:marLeft w:val="0"/>
      <w:marRight w:val="0"/>
      <w:marTop w:val="0"/>
      <w:marBottom w:val="0"/>
      <w:divBdr>
        <w:top w:val="none" w:sz="0" w:space="0" w:color="auto"/>
        <w:left w:val="none" w:sz="0" w:space="0" w:color="auto"/>
        <w:bottom w:val="none" w:sz="0" w:space="0" w:color="auto"/>
        <w:right w:val="none" w:sz="0" w:space="0" w:color="auto"/>
      </w:divBdr>
    </w:div>
    <w:div w:id="941499239">
      <w:bodyDiv w:val="1"/>
      <w:marLeft w:val="0"/>
      <w:marRight w:val="0"/>
      <w:marTop w:val="0"/>
      <w:marBottom w:val="0"/>
      <w:divBdr>
        <w:top w:val="none" w:sz="0" w:space="0" w:color="auto"/>
        <w:left w:val="none" w:sz="0" w:space="0" w:color="auto"/>
        <w:bottom w:val="none" w:sz="0" w:space="0" w:color="auto"/>
        <w:right w:val="none" w:sz="0" w:space="0" w:color="auto"/>
      </w:divBdr>
    </w:div>
    <w:div w:id="962426640">
      <w:bodyDiv w:val="1"/>
      <w:marLeft w:val="0"/>
      <w:marRight w:val="0"/>
      <w:marTop w:val="0"/>
      <w:marBottom w:val="0"/>
      <w:divBdr>
        <w:top w:val="none" w:sz="0" w:space="0" w:color="auto"/>
        <w:left w:val="none" w:sz="0" w:space="0" w:color="auto"/>
        <w:bottom w:val="none" w:sz="0" w:space="0" w:color="auto"/>
        <w:right w:val="none" w:sz="0" w:space="0" w:color="auto"/>
      </w:divBdr>
    </w:div>
    <w:div w:id="976646228">
      <w:bodyDiv w:val="1"/>
      <w:marLeft w:val="0"/>
      <w:marRight w:val="0"/>
      <w:marTop w:val="0"/>
      <w:marBottom w:val="0"/>
      <w:divBdr>
        <w:top w:val="none" w:sz="0" w:space="0" w:color="auto"/>
        <w:left w:val="none" w:sz="0" w:space="0" w:color="auto"/>
        <w:bottom w:val="none" w:sz="0" w:space="0" w:color="auto"/>
        <w:right w:val="none" w:sz="0" w:space="0" w:color="auto"/>
      </w:divBdr>
    </w:div>
    <w:div w:id="980228943">
      <w:bodyDiv w:val="1"/>
      <w:marLeft w:val="0"/>
      <w:marRight w:val="0"/>
      <w:marTop w:val="0"/>
      <w:marBottom w:val="0"/>
      <w:divBdr>
        <w:top w:val="none" w:sz="0" w:space="0" w:color="auto"/>
        <w:left w:val="none" w:sz="0" w:space="0" w:color="auto"/>
        <w:bottom w:val="none" w:sz="0" w:space="0" w:color="auto"/>
        <w:right w:val="none" w:sz="0" w:space="0" w:color="auto"/>
      </w:divBdr>
    </w:div>
    <w:div w:id="1011223019">
      <w:bodyDiv w:val="1"/>
      <w:marLeft w:val="0"/>
      <w:marRight w:val="0"/>
      <w:marTop w:val="0"/>
      <w:marBottom w:val="0"/>
      <w:divBdr>
        <w:top w:val="none" w:sz="0" w:space="0" w:color="auto"/>
        <w:left w:val="none" w:sz="0" w:space="0" w:color="auto"/>
        <w:bottom w:val="none" w:sz="0" w:space="0" w:color="auto"/>
        <w:right w:val="none" w:sz="0" w:space="0" w:color="auto"/>
      </w:divBdr>
    </w:div>
    <w:div w:id="1055009060">
      <w:bodyDiv w:val="1"/>
      <w:marLeft w:val="0"/>
      <w:marRight w:val="0"/>
      <w:marTop w:val="0"/>
      <w:marBottom w:val="0"/>
      <w:divBdr>
        <w:top w:val="none" w:sz="0" w:space="0" w:color="auto"/>
        <w:left w:val="none" w:sz="0" w:space="0" w:color="auto"/>
        <w:bottom w:val="none" w:sz="0" w:space="0" w:color="auto"/>
        <w:right w:val="none" w:sz="0" w:space="0" w:color="auto"/>
      </w:divBdr>
    </w:div>
    <w:div w:id="1079015018">
      <w:bodyDiv w:val="1"/>
      <w:marLeft w:val="0"/>
      <w:marRight w:val="0"/>
      <w:marTop w:val="0"/>
      <w:marBottom w:val="0"/>
      <w:divBdr>
        <w:top w:val="none" w:sz="0" w:space="0" w:color="auto"/>
        <w:left w:val="none" w:sz="0" w:space="0" w:color="auto"/>
        <w:bottom w:val="none" w:sz="0" w:space="0" w:color="auto"/>
        <w:right w:val="none" w:sz="0" w:space="0" w:color="auto"/>
      </w:divBdr>
    </w:div>
    <w:div w:id="1097674000">
      <w:bodyDiv w:val="1"/>
      <w:marLeft w:val="0"/>
      <w:marRight w:val="0"/>
      <w:marTop w:val="0"/>
      <w:marBottom w:val="0"/>
      <w:divBdr>
        <w:top w:val="none" w:sz="0" w:space="0" w:color="auto"/>
        <w:left w:val="none" w:sz="0" w:space="0" w:color="auto"/>
        <w:bottom w:val="none" w:sz="0" w:space="0" w:color="auto"/>
        <w:right w:val="none" w:sz="0" w:space="0" w:color="auto"/>
      </w:divBdr>
    </w:div>
    <w:div w:id="1142161965">
      <w:bodyDiv w:val="1"/>
      <w:marLeft w:val="0"/>
      <w:marRight w:val="0"/>
      <w:marTop w:val="0"/>
      <w:marBottom w:val="0"/>
      <w:divBdr>
        <w:top w:val="none" w:sz="0" w:space="0" w:color="auto"/>
        <w:left w:val="none" w:sz="0" w:space="0" w:color="auto"/>
        <w:bottom w:val="none" w:sz="0" w:space="0" w:color="auto"/>
        <w:right w:val="none" w:sz="0" w:space="0" w:color="auto"/>
      </w:divBdr>
    </w:div>
    <w:div w:id="1156994692">
      <w:bodyDiv w:val="1"/>
      <w:marLeft w:val="0"/>
      <w:marRight w:val="0"/>
      <w:marTop w:val="0"/>
      <w:marBottom w:val="0"/>
      <w:divBdr>
        <w:top w:val="none" w:sz="0" w:space="0" w:color="auto"/>
        <w:left w:val="none" w:sz="0" w:space="0" w:color="auto"/>
        <w:bottom w:val="none" w:sz="0" w:space="0" w:color="auto"/>
        <w:right w:val="none" w:sz="0" w:space="0" w:color="auto"/>
      </w:divBdr>
    </w:div>
    <w:div w:id="1161385333">
      <w:bodyDiv w:val="1"/>
      <w:marLeft w:val="0"/>
      <w:marRight w:val="0"/>
      <w:marTop w:val="0"/>
      <w:marBottom w:val="0"/>
      <w:divBdr>
        <w:top w:val="none" w:sz="0" w:space="0" w:color="auto"/>
        <w:left w:val="none" w:sz="0" w:space="0" w:color="auto"/>
        <w:bottom w:val="none" w:sz="0" w:space="0" w:color="auto"/>
        <w:right w:val="none" w:sz="0" w:space="0" w:color="auto"/>
      </w:divBdr>
    </w:div>
    <w:div w:id="1219054427">
      <w:bodyDiv w:val="1"/>
      <w:marLeft w:val="0"/>
      <w:marRight w:val="0"/>
      <w:marTop w:val="0"/>
      <w:marBottom w:val="0"/>
      <w:divBdr>
        <w:top w:val="none" w:sz="0" w:space="0" w:color="auto"/>
        <w:left w:val="none" w:sz="0" w:space="0" w:color="auto"/>
        <w:bottom w:val="none" w:sz="0" w:space="0" w:color="auto"/>
        <w:right w:val="none" w:sz="0" w:space="0" w:color="auto"/>
      </w:divBdr>
    </w:div>
    <w:div w:id="1271161409">
      <w:bodyDiv w:val="1"/>
      <w:marLeft w:val="0"/>
      <w:marRight w:val="0"/>
      <w:marTop w:val="0"/>
      <w:marBottom w:val="0"/>
      <w:divBdr>
        <w:top w:val="none" w:sz="0" w:space="0" w:color="auto"/>
        <w:left w:val="none" w:sz="0" w:space="0" w:color="auto"/>
        <w:bottom w:val="none" w:sz="0" w:space="0" w:color="auto"/>
        <w:right w:val="none" w:sz="0" w:space="0" w:color="auto"/>
      </w:divBdr>
    </w:div>
    <w:div w:id="1280915381">
      <w:bodyDiv w:val="1"/>
      <w:marLeft w:val="0"/>
      <w:marRight w:val="0"/>
      <w:marTop w:val="0"/>
      <w:marBottom w:val="0"/>
      <w:divBdr>
        <w:top w:val="none" w:sz="0" w:space="0" w:color="auto"/>
        <w:left w:val="none" w:sz="0" w:space="0" w:color="auto"/>
        <w:bottom w:val="none" w:sz="0" w:space="0" w:color="auto"/>
        <w:right w:val="none" w:sz="0" w:space="0" w:color="auto"/>
      </w:divBdr>
    </w:div>
    <w:div w:id="1288507479">
      <w:bodyDiv w:val="1"/>
      <w:marLeft w:val="0"/>
      <w:marRight w:val="0"/>
      <w:marTop w:val="0"/>
      <w:marBottom w:val="0"/>
      <w:divBdr>
        <w:top w:val="none" w:sz="0" w:space="0" w:color="auto"/>
        <w:left w:val="none" w:sz="0" w:space="0" w:color="auto"/>
        <w:bottom w:val="none" w:sz="0" w:space="0" w:color="auto"/>
        <w:right w:val="none" w:sz="0" w:space="0" w:color="auto"/>
      </w:divBdr>
    </w:div>
    <w:div w:id="1326739156">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14352250">
      <w:bodyDiv w:val="1"/>
      <w:marLeft w:val="0"/>
      <w:marRight w:val="0"/>
      <w:marTop w:val="0"/>
      <w:marBottom w:val="0"/>
      <w:divBdr>
        <w:top w:val="none" w:sz="0" w:space="0" w:color="auto"/>
        <w:left w:val="none" w:sz="0" w:space="0" w:color="auto"/>
        <w:bottom w:val="none" w:sz="0" w:space="0" w:color="auto"/>
        <w:right w:val="none" w:sz="0" w:space="0" w:color="auto"/>
      </w:divBdr>
    </w:div>
    <w:div w:id="1415858722">
      <w:bodyDiv w:val="1"/>
      <w:marLeft w:val="0"/>
      <w:marRight w:val="0"/>
      <w:marTop w:val="0"/>
      <w:marBottom w:val="0"/>
      <w:divBdr>
        <w:top w:val="none" w:sz="0" w:space="0" w:color="auto"/>
        <w:left w:val="none" w:sz="0" w:space="0" w:color="auto"/>
        <w:bottom w:val="none" w:sz="0" w:space="0" w:color="auto"/>
        <w:right w:val="none" w:sz="0" w:space="0" w:color="auto"/>
      </w:divBdr>
    </w:div>
    <w:div w:id="1431317351">
      <w:bodyDiv w:val="1"/>
      <w:marLeft w:val="0"/>
      <w:marRight w:val="0"/>
      <w:marTop w:val="0"/>
      <w:marBottom w:val="0"/>
      <w:divBdr>
        <w:top w:val="none" w:sz="0" w:space="0" w:color="auto"/>
        <w:left w:val="none" w:sz="0" w:space="0" w:color="auto"/>
        <w:bottom w:val="none" w:sz="0" w:space="0" w:color="auto"/>
        <w:right w:val="none" w:sz="0" w:space="0" w:color="auto"/>
      </w:divBdr>
    </w:div>
    <w:div w:id="1438867872">
      <w:bodyDiv w:val="1"/>
      <w:marLeft w:val="0"/>
      <w:marRight w:val="0"/>
      <w:marTop w:val="0"/>
      <w:marBottom w:val="0"/>
      <w:divBdr>
        <w:top w:val="none" w:sz="0" w:space="0" w:color="auto"/>
        <w:left w:val="none" w:sz="0" w:space="0" w:color="auto"/>
        <w:bottom w:val="none" w:sz="0" w:space="0" w:color="auto"/>
        <w:right w:val="none" w:sz="0" w:space="0" w:color="auto"/>
      </w:divBdr>
    </w:div>
    <w:div w:id="1441072382">
      <w:bodyDiv w:val="1"/>
      <w:marLeft w:val="0"/>
      <w:marRight w:val="0"/>
      <w:marTop w:val="0"/>
      <w:marBottom w:val="0"/>
      <w:divBdr>
        <w:top w:val="none" w:sz="0" w:space="0" w:color="auto"/>
        <w:left w:val="none" w:sz="0" w:space="0" w:color="auto"/>
        <w:bottom w:val="none" w:sz="0" w:space="0" w:color="auto"/>
        <w:right w:val="none" w:sz="0" w:space="0" w:color="auto"/>
      </w:divBdr>
    </w:div>
    <w:div w:id="1451053940">
      <w:bodyDiv w:val="1"/>
      <w:marLeft w:val="0"/>
      <w:marRight w:val="0"/>
      <w:marTop w:val="0"/>
      <w:marBottom w:val="0"/>
      <w:divBdr>
        <w:top w:val="none" w:sz="0" w:space="0" w:color="auto"/>
        <w:left w:val="none" w:sz="0" w:space="0" w:color="auto"/>
        <w:bottom w:val="none" w:sz="0" w:space="0" w:color="auto"/>
        <w:right w:val="none" w:sz="0" w:space="0" w:color="auto"/>
      </w:divBdr>
    </w:div>
    <w:div w:id="1458521635">
      <w:bodyDiv w:val="1"/>
      <w:marLeft w:val="0"/>
      <w:marRight w:val="0"/>
      <w:marTop w:val="0"/>
      <w:marBottom w:val="0"/>
      <w:divBdr>
        <w:top w:val="none" w:sz="0" w:space="0" w:color="auto"/>
        <w:left w:val="none" w:sz="0" w:space="0" w:color="auto"/>
        <w:bottom w:val="none" w:sz="0" w:space="0" w:color="auto"/>
        <w:right w:val="none" w:sz="0" w:space="0" w:color="auto"/>
      </w:divBdr>
    </w:div>
    <w:div w:id="1466003338">
      <w:bodyDiv w:val="1"/>
      <w:marLeft w:val="0"/>
      <w:marRight w:val="0"/>
      <w:marTop w:val="0"/>
      <w:marBottom w:val="0"/>
      <w:divBdr>
        <w:top w:val="none" w:sz="0" w:space="0" w:color="auto"/>
        <w:left w:val="none" w:sz="0" w:space="0" w:color="auto"/>
        <w:bottom w:val="none" w:sz="0" w:space="0" w:color="auto"/>
        <w:right w:val="none" w:sz="0" w:space="0" w:color="auto"/>
      </w:divBdr>
    </w:div>
    <w:div w:id="1501695384">
      <w:bodyDiv w:val="1"/>
      <w:marLeft w:val="0"/>
      <w:marRight w:val="0"/>
      <w:marTop w:val="0"/>
      <w:marBottom w:val="0"/>
      <w:divBdr>
        <w:top w:val="none" w:sz="0" w:space="0" w:color="auto"/>
        <w:left w:val="none" w:sz="0" w:space="0" w:color="auto"/>
        <w:bottom w:val="none" w:sz="0" w:space="0" w:color="auto"/>
        <w:right w:val="none" w:sz="0" w:space="0" w:color="auto"/>
      </w:divBdr>
    </w:div>
    <w:div w:id="1503662614">
      <w:bodyDiv w:val="1"/>
      <w:marLeft w:val="0"/>
      <w:marRight w:val="0"/>
      <w:marTop w:val="0"/>
      <w:marBottom w:val="0"/>
      <w:divBdr>
        <w:top w:val="none" w:sz="0" w:space="0" w:color="auto"/>
        <w:left w:val="none" w:sz="0" w:space="0" w:color="auto"/>
        <w:bottom w:val="none" w:sz="0" w:space="0" w:color="auto"/>
        <w:right w:val="none" w:sz="0" w:space="0" w:color="auto"/>
      </w:divBdr>
    </w:div>
    <w:div w:id="1512913207">
      <w:bodyDiv w:val="1"/>
      <w:marLeft w:val="0"/>
      <w:marRight w:val="0"/>
      <w:marTop w:val="0"/>
      <w:marBottom w:val="0"/>
      <w:divBdr>
        <w:top w:val="none" w:sz="0" w:space="0" w:color="auto"/>
        <w:left w:val="none" w:sz="0" w:space="0" w:color="auto"/>
        <w:bottom w:val="none" w:sz="0" w:space="0" w:color="auto"/>
        <w:right w:val="none" w:sz="0" w:space="0" w:color="auto"/>
      </w:divBdr>
    </w:div>
    <w:div w:id="1548568112">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8054656">
      <w:bodyDiv w:val="1"/>
      <w:marLeft w:val="0"/>
      <w:marRight w:val="0"/>
      <w:marTop w:val="0"/>
      <w:marBottom w:val="0"/>
      <w:divBdr>
        <w:top w:val="none" w:sz="0" w:space="0" w:color="auto"/>
        <w:left w:val="none" w:sz="0" w:space="0" w:color="auto"/>
        <w:bottom w:val="none" w:sz="0" w:space="0" w:color="auto"/>
        <w:right w:val="none" w:sz="0" w:space="0" w:color="auto"/>
      </w:divBdr>
    </w:div>
    <w:div w:id="1612594166">
      <w:bodyDiv w:val="1"/>
      <w:marLeft w:val="0"/>
      <w:marRight w:val="0"/>
      <w:marTop w:val="0"/>
      <w:marBottom w:val="0"/>
      <w:divBdr>
        <w:top w:val="none" w:sz="0" w:space="0" w:color="auto"/>
        <w:left w:val="none" w:sz="0" w:space="0" w:color="auto"/>
        <w:bottom w:val="none" w:sz="0" w:space="0" w:color="auto"/>
        <w:right w:val="none" w:sz="0" w:space="0" w:color="auto"/>
      </w:divBdr>
    </w:div>
    <w:div w:id="1617326013">
      <w:bodyDiv w:val="1"/>
      <w:marLeft w:val="0"/>
      <w:marRight w:val="0"/>
      <w:marTop w:val="0"/>
      <w:marBottom w:val="0"/>
      <w:divBdr>
        <w:top w:val="none" w:sz="0" w:space="0" w:color="auto"/>
        <w:left w:val="none" w:sz="0" w:space="0" w:color="auto"/>
        <w:bottom w:val="none" w:sz="0" w:space="0" w:color="auto"/>
        <w:right w:val="none" w:sz="0" w:space="0" w:color="auto"/>
      </w:divBdr>
    </w:div>
    <w:div w:id="1666132027">
      <w:bodyDiv w:val="1"/>
      <w:marLeft w:val="0"/>
      <w:marRight w:val="0"/>
      <w:marTop w:val="0"/>
      <w:marBottom w:val="0"/>
      <w:divBdr>
        <w:top w:val="none" w:sz="0" w:space="0" w:color="auto"/>
        <w:left w:val="none" w:sz="0" w:space="0" w:color="auto"/>
        <w:bottom w:val="none" w:sz="0" w:space="0" w:color="auto"/>
        <w:right w:val="none" w:sz="0" w:space="0" w:color="auto"/>
      </w:divBdr>
    </w:div>
    <w:div w:id="1667395453">
      <w:bodyDiv w:val="1"/>
      <w:marLeft w:val="0"/>
      <w:marRight w:val="0"/>
      <w:marTop w:val="0"/>
      <w:marBottom w:val="0"/>
      <w:divBdr>
        <w:top w:val="none" w:sz="0" w:space="0" w:color="auto"/>
        <w:left w:val="none" w:sz="0" w:space="0" w:color="auto"/>
        <w:bottom w:val="none" w:sz="0" w:space="0" w:color="auto"/>
        <w:right w:val="none" w:sz="0" w:space="0" w:color="auto"/>
      </w:divBdr>
    </w:div>
    <w:div w:id="1709063678">
      <w:bodyDiv w:val="1"/>
      <w:marLeft w:val="0"/>
      <w:marRight w:val="0"/>
      <w:marTop w:val="0"/>
      <w:marBottom w:val="0"/>
      <w:divBdr>
        <w:top w:val="none" w:sz="0" w:space="0" w:color="auto"/>
        <w:left w:val="none" w:sz="0" w:space="0" w:color="auto"/>
        <w:bottom w:val="none" w:sz="0" w:space="0" w:color="auto"/>
        <w:right w:val="none" w:sz="0" w:space="0" w:color="auto"/>
      </w:divBdr>
    </w:div>
    <w:div w:id="1768693356">
      <w:bodyDiv w:val="1"/>
      <w:marLeft w:val="0"/>
      <w:marRight w:val="0"/>
      <w:marTop w:val="0"/>
      <w:marBottom w:val="0"/>
      <w:divBdr>
        <w:top w:val="none" w:sz="0" w:space="0" w:color="auto"/>
        <w:left w:val="none" w:sz="0" w:space="0" w:color="auto"/>
        <w:bottom w:val="none" w:sz="0" w:space="0" w:color="auto"/>
        <w:right w:val="none" w:sz="0" w:space="0" w:color="auto"/>
      </w:divBdr>
    </w:div>
    <w:div w:id="1777604003">
      <w:bodyDiv w:val="1"/>
      <w:marLeft w:val="0"/>
      <w:marRight w:val="0"/>
      <w:marTop w:val="0"/>
      <w:marBottom w:val="0"/>
      <w:divBdr>
        <w:top w:val="none" w:sz="0" w:space="0" w:color="auto"/>
        <w:left w:val="none" w:sz="0" w:space="0" w:color="auto"/>
        <w:bottom w:val="none" w:sz="0" w:space="0" w:color="auto"/>
        <w:right w:val="none" w:sz="0" w:space="0" w:color="auto"/>
      </w:divBdr>
    </w:div>
    <w:div w:id="1784836783">
      <w:bodyDiv w:val="1"/>
      <w:marLeft w:val="0"/>
      <w:marRight w:val="0"/>
      <w:marTop w:val="0"/>
      <w:marBottom w:val="0"/>
      <w:divBdr>
        <w:top w:val="none" w:sz="0" w:space="0" w:color="auto"/>
        <w:left w:val="none" w:sz="0" w:space="0" w:color="auto"/>
        <w:bottom w:val="none" w:sz="0" w:space="0" w:color="auto"/>
        <w:right w:val="none" w:sz="0" w:space="0" w:color="auto"/>
      </w:divBdr>
    </w:div>
    <w:div w:id="1856503963">
      <w:bodyDiv w:val="1"/>
      <w:marLeft w:val="0"/>
      <w:marRight w:val="0"/>
      <w:marTop w:val="0"/>
      <w:marBottom w:val="0"/>
      <w:divBdr>
        <w:top w:val="none" w:sz="0" w:space="0" w:color="auto"/>
        <w:left w:val="none" w:sz="0" w:space="0" w:color="auto"/>
        <w:bottom w:val="none" w:sz="0" w:space="0" w:color="auto"/>
        <w:right w:val="none" w:sz="0" w:space="0" w:color="auto"/>
      </w:divBdr>
    </w:div>
    <w:div w:id="1865168177">
      <w:bodyDiv w:val="1"/>
      <w:marLeft w:val="0"/>
      <w:marRight w:val="0"/>
      <w:marTop w:val="0"/>
      <w:marBottom w:val="0"/>
      <w:divBdr>
        <w:top w:val="none" w:sz="0" w:space="0" w:color="auto"/>
        <w:left w:val="none" w:sz="0" w:space="0" w:color="auto"/>
        <w:bottom w:val="none" w:sz="0" w:space="0" w:color="auto"/>
        <w:right w:val="none" w:sz="0" w:space="0" w:color="auto"/>
      </w:divBdr>
    </w:div>
    <w:div w:id="1914117239">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0916512">
      <w:bodyDiv w:val="1"/>
      <w:marLeft w:val="0"/>
      <w:marRight w:val="0"/>
      <w:marTop w:val="0"/>
      <w:marBottom w:val="0"/>
      <w:divBdr>
        <w:top w:val="none" w:sz="0" w:space="0" w:color="auto"/>
        <w:left w:val="none" w:sz="0" w:space="0" w:color="auto"/>
        <w:bottom w:val="none" w:sz="0" w:space="0" w:color="auto"/>
        <w:right w:val="none" w:sz="0" w:space="0" w:color="auto"/>
      </w:divBdr>
    </w:div>
    <w:div w:id="1962687901">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1995062909">
      <w:bodyDiv w:val="1"/>
      <w:marLeft w:val="0"/>
      <w:marRight w:val="0"/>
      <w:marTop w:val="0"/>
      <w:marBottom w:val="0"/>
      <w:divBdr>
        <w:top w:val="none" w:sz="0" w:space="0" w:color="auto"/>
        <w:left w:val="none" w:sz="0" w:space="0" w:color="auto"/>
        <w:bottom w:val="none" w:sz="0" w:space="0" w:color="auto"/>
        <w:right w:val="none" w:sz="0" w:space="0" w:color="auto"/>
      </w:divBdr>
    </w:div>
    <w:div w:id="1997487075">
      <w:bodyDiv w:val="1"/>
      <w:marLeft w:val="0"/>
      <w:marRight w:val="0"/>
      <w:marTop w:val="0"/>
      <w:marBottom w:val="0"/>
      <w:divBdr>
        <w:top w:val="none" w:sz="0" w:space="0" w:color="auto"/>
        <w:left w:val="none" w:sz="0" w:space="0" w:color="auto"/>
        <w:bottom w:val="none" w:sz="0" w:space="0" w:color="auto"/>
        <w:right w:val="none" w:sz="0" w:space="0" w:color="auto"/>
      </w:divBdr>
    </w:div>
    <w:div w:id="2002733587">
      <w:bodyDiv w:val="1"/>
      <w:marLeft w:val="0"/>
      <w:marRight w:val="0"/>
      <w:marTop w:val="0"/>
      <w:marBottom w:val="0"/>
      <w:divBdr>
        <w:top w:val="none" w:sz="0" w:space="0" w:color="auto"/>
        <w:left w:val="none" w:sz="0" w:space="0" w:color="auto"/>
        <w:bottom w:val="none" w:sz="0" w:space="0" w:color="auto"/>
        <w:right w:val="none" w:sz="0" w:space="0" w:color="auto"/>
      </w:divBdr>
    </w:div>
    <w:div w:id="2014528277">
      <w:bodyDiv w:val="1"/>
      <w:marLeft w:val="0"/>
      <w:marRight w:val="0"/>
      <w:marTop w:val="0"/>
      <w:marBottom w:val="0"/>
      <w:divBdr>
        <w:top w:val="none" w:sz="0" w:space="0" w:color="auto"/>
        <w:left w:val="none" w:sz="0" w:space="0" w:color="auto"/>
        <w:bottom w:val="none" w:sz="0" w:space="0" w:color="auto"/>
        <w:right w:val="none" w:sz="0" w:space="0" w:color="auto"/>
      </w:divBdr>
    </w:div>
    <w:div w:id="2019382415">
      <w:bodyDiv w:val="1"/>
      <w:marLeft w:val="0"/>
      <w:marRight w:val="0"/>
      <w:marTop w:val="0"/>
      <w:marBottom w:val="0"/>
      <w:divBdr>
        <w:top w:val="none" w:sz="0" w:space="0" w:color="auto"/>
        <w:left w:val="none" w:sz="0" w:space="0" w:color="auto"/>
        <w:bottom w:val="none" w:sz="0" w:space="0" w:color="auto"/>
        <w:right w:val="none" w:sz="0" w:space="0" w:color="auto"/>
      </w:divBdr>
    </w:div>
    <w:div w:id="2087266895">
      <w:bodyDiv w:val="1"/>
      <w:marLeft w:val="0"/>
      <w:marRight w:val="0"/>
      <w:marTop w:val="0"/>
      <w:marBottom w:val="0"/>
      <w:divBdr>
        <w:top w:val="none" w:sz="0" w:space="0" w:color="auto"/>
        <w:left w:val="none" w:sz="0" w:space="0" w:color="auto"/>
        <w:bottom w:val="none" w:sz="0" w:space="0" w:color="auto"/>
        <w:right w:val="none" w:sz="0" w:space="0" w:color="auto"/>
      </w:divBdr>
    </w:div>
    <w:div w:id="2088533875">
      <w:bodyDiv w:val="1"/>
      <w:marLeft w:val="0"/>
      <w:marRight w:val="0"/>
      <w:marTop w:val="0"/>
      <w:marBottom w:val="0"/>
      <w:divBdr>
        <w:top w:val="none" w:sz="0" w:space="0" w:color="auto"/>
        <w:left w:val="none" w:sz="0" w:space="0" w:color="auto"/>
        <w:bottom w:val="none" w:sz="0" w:space="0" w:color="auto"/>
        <w:right w:val="none" w:sz="0" w:space="0" w:color="auto"/>
      </w:divBdr>
    </w:div>
    <w:div w:id="2089770372">
      <w:bodyDiv w:val="1"/>
      <w:marLeft w:val="0"/>
      <w:marRight w:val="0"/>
      <w:marTop w:val="0"/>
      <w:marBottom w:val="0"/>
      <w:divBdr>
        <w:top w:val="none" w:sz="0" w:space="0" w:color="auto"/>
        <w:left w:val="none" w:sz="0" w:space="0" w:color="auto"/>
        <w:bottom w:val="none" w:sz="0" w:space="0" w:color="auto"/>
        <w:right w:val="none" w:sz="0" w:space="0" w:color="auto"/>
      </w:divBdr>
    </w:div>
    <w:div w:id="2106460351">
      <w:bodyDiv w:val="1"/>
      <w:marLeft w:val="0"/>
      <w:marRight w:val="0"/>
      <w:marTop w:val="0"/>
      <w:marBottom w:val="0"/>
      <w:divBdr>
        <w:top w:val="none" w:sz="0" w:space="0" w:color="auto"/>
        <w:left w:val="none" w:sz="0" w:space="0" w:color="auto"/>
        <w:bottom w:val="none" w:sz="0" w:space="0" w:color="auto"/>
        <w:right w:val="none" w:sz="0" w:space="0" w:color="auto"/>
      </w:divBdr>
    </w:div>
    <w:div w:id="2112896746">
      <w:bodyDiv w:val="1"/>
      <w:marLeft w:val="0"/>
      <w:marRight w:val="0"/>
      <w:marTop w:val="0"/>
      <w:marBottom w:val="0"/>
      <w:divBdr>
        <w:top w:val="none" w:sz="0" w:space="0" w:color="auto"/>
        <w:left w:val="none" w:sz="0" w:space="0" w:color="auto"/>
        <w:bottom w:val="none" w:sz="0" w:space="0" w:color="auto"/>
        <w:right w:val="none" w:sz="0" w:space="0" w:color="auto"/>
      </w:divBdr>
    </w:div>
    <w:div w:id="2125611321">
      <w:bodyDiv w:val="1"/>
      <w:marLeft w:val="0"/>
      <w:marRight w:val="0"/>
      <w:marTop w:val="0"/>
      <w:marBottom w:val="0"/>
      <w:divBdr>
        <w:top w:val="none" w:sz="0" w:space="0" w:color="auto"/>
        <w:left w:val="none" w:sz="0" w:space="0" w:color="auto"/>
        <w:bottom w:val="none" w:sz="0" w:space="0" w:color="auto"/>
        <w:right w:val="none" w:sz="0" w:space="0" w:color="auto"/>
      </w:divBdr>
    </w:div>
    <w:div w:id="2126146481">
      <w:bodyDiv w:val="1"/>
      <w:marLeft w:val="0"/>
      <w:marRight w:val="0"/>
      <w:marTop w:val="0"/>
      <w:marBottom w:val="0"/>
      <w:divBdr>
        <w:top w:val="none" w:sz="0" w:space="0" w:color="auto"/>
        <w:left w:val="none" w:sz="0" w:space="0" w:color="auto"/>
        <w:bottom w:val="none" w:sz="0" w:space="0" w:color="auto"/>
        <w:right w:val="none" w:sz="0" w:space="0" w:color="auto"/>
      </w:divBdr>
    </w:div>
    <w:div w:id="2132431911">
      <w:bodyDiv w:val="1"/>
      <w:marLeft w:val="0"/>
      <w:marRight w:val="0"/>
      <w:marTop w:val="0"/>
      <w:marBottom w:val="0"/>
      <w:divBdr>
        <w:top w:val="none" w:sz="0" w:space="0" w:color="auto"/>
        <w:left w:val="none" w:sz="0" w:space="0" w:color="auto"/>
        <w:bottom w:val="none" w:sz="0" w:space="0" w:color="auto"/>
        <w:right w:val="none" w:sz="0" w:space="0" w:color="auto"/>
      </w:divBdr>
    </w:div>
    <w:div w:id="21424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image" Target="media/image14.emf"/><Relationship Id="rId21" Type="http://schemas.openxmlformats.org/officeDocument/2006/relationships/footer" Target="footer3.xml"/><Relationship Id="rId34" Type="http://schemas.openxmlformats.org/officeDocument/2006/relationships/image" Target="media/image11.wmf"/><Relationship Id="rId42" Type="http://schemas.openxmlformats.org/officeDocument/2006/relationships/image" Target="media/image17.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image" Target="media/image8.emf"/><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image" Target="media/image10.wmf"/><Relationship Id="rId37" Type="http://schemas.openxmlformats.org/officeDocument/2006/relationships/oleObject" Target="embeddings/oleObject4.bin"/><Relationship Id="rId40" Type="http://schemas.openxmlformats.org/officeDocument/2006/relationships/image" Target="media/image15.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image" Target="media/image12.w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oleObject" Target="embeddings/oleObject1.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wmf"/><Relationship Id="rId35" Type="http://schemas.openxmlformats.org/officeDocument/2006/relationships/oleObject" Target="embeddings/oleObject3.bin"/><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4.emf"/><Relationship Id="rId33" Type="http://schemas.openxmlformats.org/officeDocument/2006/relationships/oleObject" Target="embeddings/oleObject2.bin"/><Relationship Id="rId38" Type="http://schemas.openxmlformats.org/officeDocument/2006/relationships/image" Target="media/image1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4.xml><?xml version="1.0" encoding="utf-8"?>
<ds:datastoreItem xmlns:ds="http://schemas.openxmlformats.org/officeDocument/2006/customXml" ds:itemID="{3EB56D78-F880-41AA-A987-01CD0C67654B}">
  <ds:schemaRefs>
    <ds:schemaRef ds:uri="http://purl.org/dc/elements/1.1/"/>
    <ds:schemaRef ds:uri="http://schemas.microsoft.com/office/2006/documentManagement/types"/>
    <ds:schemaRef ds:uri="http://purl.org/dc/terms/"/>
    <ds:schemaRef ds:uri="http://schemas.microsoft.com/office/2006/metadata/properties"/>
    <ds:schemaRef ds:uri="5be2862c-9c7a-466a-8f6d-c278e82738e2"/>
    <ds:schemaRef ds:uri="http://schemas.microsoft.com/office/infopath/2007/PartnerControls"/>
    <ds:schemaRef ds:uri="http://purl.org/dc/dcmitype/"/>
    <ds:schemaRef ds:uri="http://schemas.openxmlformats.org/package/2006/metadata/core-properties"/>
    <ds:schemaRef ds:uri="b80ede5c-af4c-4bf2-9a87-706a3579dc11"/>
    <ds:schemaRef ds:uri="5bcca709-0b09-4b74-bfa0-2137a84c1763"/>
    <ds:schemaRef ds:uri="http://www.w3.org/XML/1998/namespace"/>
  </ds:schemaRefs>
</ds:datastoreItem>
</file>

<file path=customXml/itemProps5.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6.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197E4D-EB95-4554-AAB6-9BD9A134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142</Pages>
  <Words>32156</Words>
  <Characters>190770</Characters>
  <Application>Microsoft Office Word</Application>
  <DocSecurity>0</DocSecurity>
  <Lines>1589</Lines>
  <Paragraphs>444</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222482</CharactersWithSpaces>
  <SharedDoc>false</SharedDoc>
  <HLinks>
    <vt:vector size="354" baseType="variant">
      <vt:variant>
        <vt:i4>1703987</vt:i4>
      </vt:variant>
      <vt:variant>
        <vt:i4>347</vt:i4>
      </vt:variant>
      <vt:variant>
        <vt:i4>0</vt:i4>
      </vt:variant>
      <vt:variant>
        <vt:i4>5</vt:i4>
      </vt:variant>
      <vt:variant>
        <vt:lpwstr/>
      </vt:variant>
      <vt:variant>
        <vt:lpwstr>_Toc522701491</vt:lpwstr>
      </vt:variant>
      <vt:variant>
        <vt:i4>1703987</vt:i4>
      </vt:variant>
      <vt:variant>
        <vt:i4>341</vt:i4>
      </vt:variant>
      <vt:variant>
        <vt:i4>0</vt:i4>
      </vt:variant>
      <vt:variant>
        <vt:i4>5</vt:i4>
      </vt:variant>
      <vt:variant>
        <vt:lpwstr/>
      </vt:variant>
      <vt:variant>
        <vt:lpwstr>_Toc522701490</vt:lpwstr>
      </vt:variant>
      <vt:variant>
        <vt:i4>1769523</vt:i4>
      </vt:variant>
      <vt:variant>
        <vt:i4>335</vt:i4>
      </vt:variant>
      <vt:variant>
        <vt:i4>0</vt:i4>
      </vt:variant>
      <vt:variant>
        <vt:i4>5</vt:i4>
      </vt:variant>
      <vt:variant>
        <vt:lpwstr/>
      </vt:variant>
      <vt:variant>
        <vt:lpwstr>_Toc522701489</vt:lpwstr>
      </vt:variant>
      <vt:variant>
        <vt:i4>1769523</vt:i4>
      </vt:variant>
      <vt:variant>
        <vt:i4>329</vt:i4>
      </vt:variant>
      <vt:variant>
        <vt:i4>0</vt:i4>
      </vt:variant>
      <vt:variant>
        <vt:i4>5</vt:i4>
      </vt:variant>
      <vt:variant>
        <vt:lpwstr/>
      </vt:variant>
      <vt:variant>
        <vt:lpwstr>_Toc522701488</vt:lpwstr>
      </vt:variant>
      <vt:variant>
        <vt:i4>1769523</vt:i4>
      </vt:variant>
      <vt:variant>
        <vt:i4>323</vt:i4>
      </vt:variant>
      <vt:variant>
        <vt:i4>0</vt:i4>
      </vt:variant>
      <vt:variant>
        <vt:i4>5</vt:i4>
      </vt:variant>
      <vt:variant>
        <vt:lpwstr/>
      </vt:variant>
      <vt:variant>
        <vt:lpwstr>_Toc522701487</vt:lpwstr>
      </vt:variant>
      <vt:variant>
        <vt:i4>1769523</vt:i4>
      </vt:variant>
      <vt:variant>
        <vt:i4>317</vt:i4>
      </vt:variant>
      <vt:variant>
        <vt:i4>0</vt:i4>
      </vt:variant>
      <vt:variant>
        <vt:i4>5</vt:i4>
      </vt:variant>
      <vt:variant>
        <vt:lpwstr/>
      </vt:variant>
      <vt:variant>
        <vt:lpwstr>_Toc522701486</vt:lpwstr>
      </vt:variant>
      <vt:variant>
        <vt:i4>1769523</vt:i4>
      </vt:variant>
      <vt:variant>
        <vt:i4>311</vt:i4>
      </vt:variant>
      <vt:variant>
        <vt:i4>0</vt:i4>
      </vt:variant>
      <vt:variant>
        <vt:i4>5</vt:i4>
      </vt:variant>
      <vt:variant>
        <vt:lpwstr/>
      </vt:variant>
      <vt:variant>
        <vt:lpwstr>_Toc522701485</vt:lpwstr>
      </vt:variant>
      <vt:variant>
        <vt:i4>1769523</vt:i4>
      </vt:variant>
      <vt:variant>
        <vt:i4>305</vt:i4>
      </vt:variant>
      <vt:variant>
        <vt:i4>0</vt:i4>
      </vt:variant>
      <vt:variant>
        <vt:i4>5</vt:i4>
      </vt:variant>
      <vt:variant>
        <vt:lpwstr/>
      </vt:variant>
      <vt:variant>
        <vt:lpwstr>_Toc522701484</vt:lpwstr>
      </vt:variant>
      <vt:variant>
        <vt:i4>1769523</vt:i4>
      </vt:variant>
      <vt:variant>
        <vt:i4>299</vt:i4>
      </vt:variant>
      <vt:variant>
        <vt:i4>0</vt:i4>
      </vt:variant>
      <vt:variant>
        <vt:i4>5</vt:i4>
      </vt:variant>
      <vt:variant>
        <vt:lpwstr/>
      </vt:variant>
      <vt:variant>
        <vt:lpwstr>_Toc522701483</vt:lpwstr>
      </vt:variant>
      <vt:variant>
        <vt:i4>1769523</vt:i4>
      </vt:variant>
      <vt:variant>
        <vt:i4>293</vt:i4>
      </vt:variant>
      <vt:variant>
        <vt:i4>0</vt:i4>
      </vt:variant>
      <vt:variant>
        <vt:i4>5</vt:i4>
      </vt:variant>
      <vt:variant>
        <vt:lpwstr/>
      </vt:variant>
      <vt:variant>
        <vt:lpwstr>_Toc522701482</vt:lpwstr>
      </vt:variant>
      <vt:variant>
        <vt:i4>1769523</vt:i4>
      </vt:variant>
      <vt:variant>
        <vt:i4>287</vt:i4>
      </vt:variant>
      <vt:variant>
        <vt:i4>0</vt:i4>
      </vt:variant>
      <vt:variant>
        <vt:i4>5</vt:i4>
      </vt:variant>
      <vt:variant>
        <vt:lpwstr/>
      </vt:variant>
      <vt:variant>
        <vt:lpwstr>_Toc522701481</vt:lpwstr>
      </vt:variant>
      <vt:variant>
        <vt:i4>1769523</vt:i4>
      </vt:variant>
      <vt:variant>
        <vt:i4>281</vt:i4>
      </vt:variant>
      <vt:variant>
        <vt:i4>0</vt:i4>
      </vt:variant>
      <vt:variant>
        <vt:i4>5</vt:i4>
      </vt:variant>
      <vt:variant>
        <vt:lpwstr/>
      </vt:variant>
      <vt:variant>
        <vt:lpwstr>_Toc522701480</vt:lpwstr>
      </vt:variant>
      <vt:variant>
        <vt:i4>1310771</vt:i4>
      </vt:variant>
      <vt:variant>
        <vt:i4>275</vt:i4>
      </vt:variant>
      <vt:variant>
        <vt:i4>0</vt:i4>
      </vt:variant>
      <vt:variant>
        <vt:i4>5</vt:i4>
      </vt:variant>
      <vt:variant>
        <vt:lpwstr/>
      </vt:variant>
      <vt:variant>
        <vt:lpwstr>_Toc522701479</vt:lpwstr>
      </vt:variant>
      <vt:variant>
        <vt:i4>1310771</vt:i4>
      </vt:variant>
      <vt:variant>
        <vt:i4>269</vt:i4>
      </vt:variant>
      <vt:variant>
        <vt:i4>0</vt:i4>
      </vt:variant>
      <vt:variant>
        <vt:i4>5</vt:i4>
      </vt:variant>
      <vt:variant>
        <vt:lpwstr/>
      </vt:variant>
      <vt:variant>
        <vt:lpwstr>_Toc522701478</vt:lpwstr>
      </vt:variant>
      <vt:variant>
        <vt:i4>1310771</vt:i4>
      </vt:variant>
      <vt:variant>
        <vt:i4>263</vt:i4>
      </vt:variant>
      <vt:variant>
        <vt:i4>0</vt:i4>
      </vt:variant>
      <vt:variant>
        <vt:i4>5</vt:i4>
      </vt:variant>
      <vt:variant>
        <vt:lpwstr/>
      </vt:variant>
      <vt:variant>
        <vt:lpwstr>_Toc522701477</vt:lpwstr>
      </vt:variant>
      <vt:variant>
        <vt:i4>1310771</vt:i4>
      </vt:variant>
      <vt:variant>
        <vt:i4>257</vt:i4>
      </vt:variant>
      <vt:variant>
        <vt:i4>0</vt:i4>
      </vt:variant>
      <vt:variant>
        <vt:i4>5</vt:i4>
      </vt:variant>
      <vt:variant>
        <vt:lpwstr/>
      </vt:variant>
      <vt:variant>
        <vt:lpwstr>_Toc522701476</vt:lpwstr>
      </vt:variant>
      <vt:variant>
        <vt:i4>1310771</vt:i4>
      </vt:variant>
      <vt:variant>
        <vt:i4>251</vt:i4>
      </vt:variant>
      <vt:variant>
        <vt:i4>0</vt:i4>
      </vt:variant>
      <vt:variant>
        <vt:i4>5</vt:i4>
      </vt:variant>
      <vt:variant>
        <vt:lpwstr/>
      </vt:variant>
      <vt:variant>
        <vt:lpwstr>_Toc522701475</vt:lpwstr>
      </vt:variant>
      <vt:variant>
        <vt:i4>1310771</vt:i4>
      </vt:variant>
      <vt:variant>
        <vt:i4>245</vt:i4>
      </vt:variant>
      <vt:variant>
        <vt:i4>0</vt:i4>
      </vt:variant>
      <vt:variant>
        <vt:i4>5</vt:i4>
      </vt:variant>
      <vt:variant>
        <vt:lpwstr/>
      </vt:variant>
      <vt:variant>
        <vt:lpwstr>_Toc522701474</vt:lpwstr>
      </vt:variant>
      <vt:variant>
        <vt:i4>1310771</vt:i4>
      </vt:variant>
      <vt:variant>
        <vt:i4>239</vt:i4>
      </vt:variant>
      <vt:variant>
        <vt:i4>0</vt:i4>
      </vt:variant>
      <vt:variant>
        <vt:i4>5</vt:i4>
      </vt:variant>
      <vt:variant>
        <vt:lpwstr/>
      </vt:variant>
      <vt:variant>
        <vt:lpwstr>_Toc522701473</vt:lpwstr>
      </vt:variant>
      <vt:variant>
        <vt:i4>1310771</vt:i4>
      </vt:variant>
      <vt:variant>
        <vt:i4>233</vt:i4>
      </vt:variant>
      <vt:variant>
        <vt:i4>0</vt:i4>
      </vt:variant>
      <vt:variant>
        <vt:i4>5</vt:i4>
      </vt:variant>
      <vt:variant>
        <vt:lpwstr/>
      </vt:variant>
      <vt:variant>
        <vt:lpwstr>_Toc522701472</vt:lpwstr>
      </vt:variant>
      <vt:variant>
        <vt:i4>1310771</vt:i4>
      </vt:variant>
      <vt:variant>
        <vt:i4>227</vt:i4>
      </vt:variant>
      <vt:variant>
        <vt:i4>0</vt:i4>
      </vt:variant>
      <vt:variant>
        <vt:i4>5</vt:i4>
      </vt:variant>
      <vt:variant>
        <vt:lpwstr/>
      </vt:variant>
      <vt:variant>
        <vt:lpwstr>_Toc522701471</vt:lpwstr>
      </vt:variant>
      <vt:variant>
        <vt:i4>1310771</vt:i4>
      </vt:variant>
      <vt:variant>
        <vt:i4>221</vt:i4>
      </vt:variant>
      <vt:variant>
        <vt:i4>0</vt:i4>
      </vt:variant>
      <vt:variant>
        <vt:i4>5</vt:i4>
      </vt:variant>
      <vt:variant>
        <vt:lpwstr/>
      </vt:variant>
      <vt:variant>
        <vt:lpwstr>_Toc522701470</vt:lpwstr>
      </vt:variant>
      <vt:variant>
        <vt:i4>1376307</vt:i4>
      </vt:variant>
      <vt:variant>
        <vt:i4>215</vt:i4>
      </vt:variant>
      <vt:variant>
        <vt:i4>0</vt:i4>
      </vt:variant>
      <vt:variant>
        <vt:i4>5</vt:i4>
      </vt:variant>
      <vt:variant>
        <vt:lpwstr/>
      </vt:variant>
      <vt:variant>
        <vt:lpwstr>_Toc522701469</vt:lpwstr>
      </vt:variant>
      <vt:variant>
        <vt:i4>1376307</vt:i4>
      </vt:variant>
      <vt:variant>
        <vt:i4>209</vt:i4>
      </vt:variant>
      <vt:variant>
        <vt:i4>0</vt:i4>
      </vt:variant>
      <vt:variant>
        <vt:i4>5</vt:i4>
      </vt:variant>
      <vt:variant>
        <vt:lpwstr/>
      </vt:variant>
      <vt:variant>
        <vt:lpwstr>_Toc522701468</vt:lpwstr>
      </vt:variant>
      <vt:variant>
        <vt:i4>1376307</vt:i4>
      </vt:variant>
      <vt:variant>
        <vt:i4>203</vt:i4>
      </vt:variant>
      <vt:variant>
        <vt:i4>0</vt:i4>
      </vt:variant>
      <vt:variant>
        <vt:i4>5</vt:i4>
      </vt:variant>
      <vt:variant>
        <vt:lpwstr/>
      </vt:variant>
      <vt:variant>
        <vt:lpwstr>_Toc522701467</vt:lpwstr>
      </vt:variant>
      <vt:variant>
        <vt:i4>1376307</vt:i4>
      </vt:variant>
      <vt:variant>
        <vt:i4>197</vt:i4>
      </vt:variant>
      <vt:variant>
        <vt:i4>0</vt:i4>
      </vt:variant>
      <vt:variant>
        <vt:i4>5</vt:i4>
      </vt:variant>
      <vt:variant>
        <vt:lpwstr/>
      </vt:variant>
      <vt:variant>
        <vt:lpwstr>_Toc522701466</vt:lpwstr>
      </vt:variant>
      <vt:variant>
        <vt:i4>1376307</vt:i4>
      </vt:variant>
      <vt:variant>
        <vt:i4>191</vt:i4>
      </vt:variant>
      <vt:variant>
        <vt:i4>0</vt:i4>
      </vt:variant>
      <vt:variant>
        <vt:i4>5</vt:i4>
      </vt:variant>
      <vt:variant>
        <vt:lpwstr/>
      </vt:variant>
      <vt:variant>
        <vt:lpwstr>_Toc522701465</vt:lpwstr>
      </vt:variant>
      <vt:variant>
        <vt:i4>1376307</vt:i4>
      </vt:variant>
      <vt:variant>
        <vt:i4>185</vt:i4>
      </vt:variant>
      <vt:variant>
        <vt:i4>0</vt:i4>
      </vt:variant>
      <vt:variant>
        <vt:i4>5</vt:i4>
      </vt:variant>
      <vt:variant>
        <vt:lpwstr/>
      </vt:variant>
      <vt:variant>
        <vt:lpwstr>_Toc522701464</vt:lpwstr>
      </vt:variant>
      <vt:variant>
        <vt:i4>1376307</vt:i4>
      </vt:variant>
      <vt:variant>
        <vt:i4>179</vt:i4>
      </vt:variant>
      <vt:variant>
        <vt:i4>0</vt:i4>
      </vt:variant>
      <vt:variant>
        <vt:i4>5</vt:i4>
      </vt:variant>
      <vt:variant>
        <vt:lpwstr/>
      </vt:variant>
      <vt:variant>
        <vt:lpwstr>_Toc522701463</vt:lpwstr>
      </vt:variant>
      <vt:variant>
        <vt:i4>1376307</vt:i4>
      </vt:variant>
      <vt:variant>
        <vt:i4>173</vt:i4>
      </vt:variant>
      <vt:variant>
        <vt:i4>0</vt:i4>
      </vt:variant>
      <vt:variant>
        <vt:i4>5</vt:i4>
      </vt:variant>
      <vt:variant>
        <vt:lpwstr/>
      </vt:variant>
      <vt:variant>
        <vt:lpwstr>_Toc522701462</vt:lpwstr>
      </vt:variant>
      <vt:variant>
        <vt:i4>1376307</vt:i4>
      </vt:variant>
      <vt:variant>
        <vt:i4>167</vt:i4>
      </vt:variant>
      <vt:variant>
        <vt:i4>0</vt:i4>
      </vt:variant>
      <vt:variant>
        <vt:i4>5</vt:i4>
      </vt:variant>
      <vt:variant>
        <vt:lpwstr/>
      </vt:variant>
      <vt:variant>
        <vt:lpwstr>_Toc522701461</vt:lpwstr>
      </vt:variant>
      <vt:variant>
        <vt:i4>1376307</vt:i4>
      </vt:variant>
      <vt:variant>
        <vt:i4>161</vt:i4>
      </vt:variant>
      <vt:variant>
        <vt:i4>0</vt:i4>
      </vt:variant>
      <vt:variant>
        <vt:i4>5</vt:i4>
      </vt:variant>
      <vt:variant>
        <vt:lpwstr/>
      </vt:variant>
      <vt:variant>
        <vt:lpwstr>_Toc522701460</vt:lpwstr>
      </vt:variant>
      <vt:variant>
        <vt:i4>1441843</vt:i4>
      </vt:variant>
      <vt:variant>
        <vt:i4>155</vt:i4>
      </vt:variant>
      <vt:variant>
        <vt:i4>0</vt:i4>
      </vt:variant>
      <vt:variant>
        <vt:i4>5</vt:i4>
      </vt:variant>
      <vt:variant>
        <vt:lpwstr/>
      </vt:variant>
      <vt:variant>
        <vt:lpwstr>_Toc522701459</vt:lpwstr>
      </vt:variant>
      <vt:variant>
        <vt:i4>1441843</vt:i4>
      </vt:variant>
      <vt:variant>
        <vt:i4>149</vt:i4>
      </vt:variant>
      <vt:variant>
        <vt:i4>0</vt:i4>
      </vt:variant>
      <vt:variant>
        <vt:i4>5</vt:i4>
      </vt:variant>
      <vt:variant>
        <vt:lpwstr/>
      </vt:variant>
      <vt:variant>
        <vt:lpwstr>_Toc522701458</vt:lpwstr>
      </vt:variant>
      <vt:variant>
        <vt:i4>1441843</vt:i4>
      </vt:variant>
      <vt:variant>
        <vt:i4>143</vt:i4>
      </vt:variant>
      <vt:variant>
        <vt:i4>0</vt:i4>
      </vt:variant>
      <vt:variant>
        <vt:i4>5</vt:i4>
      </vt:variant>
      <vt:variant>
        <vt:lpwstr/>
      </vt:variant>
      <vt:variant>
        <vt:lpwstr>_Toc522701457</vt:lpwstr>
      </vt:variant>
      <vt:variant>
        <vt:i4>1441843</vt:i4>
      </vt:variant>
      <vt:variant>
        <vt:i4>137</vt:i4>
      </vt:variant>
      <vt:variant>
        <vt:i4>0</vt:i4>
      </vt:variant>
      <vt:variant>
        <vt:i4>5</vt:i4>
      </vt:variant>
      <vt:variant>
        <vt:lpwstr/>
      </vt:variant>
      <vt:variant>
        <vt:lpwstr>_Toc522701456</vt:lpwstr>
      </vt:variant>
      <vt:variant>
        <vt:i4>1441843</vt:i4>
      </vt:variant>
      <vt:variant>
        <vt:i4>131</vt:i4>
      </vt:variant>
      <vt:variant>
        <vt:i4>0</vt:i4>
      </vt:variant>
      <vt:variant>
        <vt:i4>5</vt:i4>
      </vt:variant>
      <vt:variant>
        <vt:lpwstr/>
      </vt:variant>
      <vt:variant>
        <vt:lpwstr>_Toc522701455</vt:lpwstr>
      </vt:variant>
      <vt:variant>
        <vt:i4>1441843</vt:i4>
      </vt:variant>
      <vt:variant>
        <vt:i4>125</vt:i4>
      </vt:variant>
      <vt:variant>
        <vt:i4>0</vt:i4>
      </vt:variant>
      <vt:variant>
        <vt:i4>5</vt:i4>
      </vt:variant>
      <vt:variant>
        <vt:lpwstr/>
      </vt:variant>
      <vt:variant>
        <vt:lpwstr>_Toc522701454</vt:lpwstr>
      </vt:variant>
      <vt:variant>
        <vt:i4>1441843</vt:i4>
      </vt:variant>
      <vt:variant>
        <vt:i4>119</vt:i4>
      </vt:variant>
      <vt:variant>
        <vt:i4>0</vt:i4>
      </vt:variant>
      <vt:variant>
        <vt:i4>5</vt:i4>
      </vt:variant>
      <vt:variant>
        <vt:lpwstr/>
      </vt:variant>
      <vt:variant>
        <vt:lpwstr>_Toc522701453</vt:lpwstr>
      </vt:variant>
      <vt:variant>
        <vt:i4>1441843</vt:i4>
      </vt:variant>
      <vt:variant>
        <vt:i4>113</vt:i4>
      </vt:variant>
      <vt:variant>
        <vt:i4>0</vt:i4>
      </vt:variant>
      <vt:variant>
        <vt:i4>5</vt:i4>
      </vt:variant>
      <vt:variant>
        <vt:lpwstr/>
      </vt:variant>
      <vt:variant>
        <vt:lpwstr>_Toc522701452</vt:lpwstr>
      </vt:variant>
      <vt:variant>
        <vt:i4>1441843</vt:i4>
      </vt:variant>
      <vt:variant>
        <vt:i4>107</vt:i4>
      </vt:variant>
      <vt:variant>
        <vt:i4>0</vt:i4>
      </vt:variant>
      <vt:variant>
        <vt:i4>5</vt:i4>
      </vt:variant>
      <vt:variant>
        <vt:lpwstr/>
      </vt:variant>
      <vt:variant>
        <vt:lpwstr>_Toc522701451</vt:lpwstr>
      </vt:variant>
      <vt:variant>
        <vt:i4>1441843</vt:i4>
      </vt:variant>
      <vt:variant>
        <vt:i4>101</vt:i4>
      </vt:variant>
      <vt:variant>
        <vt:i4>0</vt:i4>
      </vt:variant>
      <vt:variant>
        <vt:i4>5</vt:i4>
      </vt:variant>
      <vt:variant>
        <vt:lpwstr/>
      </vt:variant>
      <vt:variant>
        <vt:lpwstr>_Toc522701450</vt:lpwstr>
      </vt:variant>
      <vt:variant>
        <vt:i4>1507379</vt:i4>
      </vt:variant>
      <vt:variant>
        <vt:i4>95</vt:i4>
      </vt:variant>
      <vt:variant>
        <vt:i4>0</vt:i4>
      </vt:variant>
      <vt:variant>
        <vt:i4>5</vt:i4>
      </vt:variant>
      <vt:variant>
        <vt:lpwstr/>
      </vt:variant>
      <vt:variant>
        <vt:lpwstr>_Toc522701449</vt:lpwstr>
      </vt:variant>
      <vt:variant>
        <vt:i4>1507379</vt:i4>
      </vt:variant>
      <vt:variant>
        <vt:i4>89</vt:i4>
      </vt:variant>
      <vt:variant>
        <vt:i4>0</vt:i4>
      </vt:variant>
      <vt:variant>
        <vt:i4>5</vt:i4>
      </vt:variant>
      <vt:variant>
        <vt:lpwstr/>
      </vt:variant>
      <vt:variant>
        <vt:lpwstr>_Toc522701448</vt:lpwstr>
      </vt:variant>
      <vt:variant>
        <vt:i4>1507379</vt:i4>
      </vt:variant>
      <vt:variant>
        <vt:i4>83</vt:i4>
      </vt:variant>
      <vt:variant>
        <vt:i4>0</vt:i4>
      </vt:variant>
      <vt:variant>
        <vt:i4>5</vt:i4>
      </vt:variant>
      <vt:variant>
        <vt:lpwstr/>
      </vt:variant>
      <vt:variant>
        <vt:lpwstr>_Toc522701447</vt:lpwstr>
      </vt:variant>
      <vt:variant>
        <vt:i4>1507379</vt:i4>
      </vt:variant>
      <vt:variant>
        <vt:i4>77</vt:i4>
      </vt:variant>
      <vt:variant>
        <vt:i4>0</vt:i4>
      </vt:variant>
      <vt:variant>
        <vt:i4>5</vt:i4>
      </vt:variant>
      <vt:variant>
        <vt:lpwstr/>
      </vt:variant>
      <vt:variant>
        <vt:lpwstr>_Toc522701446</vt:lpwstr>
      </vt:variant>
      <vt:variant>
        <vt:i4>1507379</vt:i4>
      </vt:variant>
      <vt:variant>
        <vt:i4>71</vt:i4>
      </vt:variant>
      <vt:variant>
        <vt:i4>0</vt:i4>
      </vt:variant>
      <vt:variant>
        <vt:i4>5</vt:i4>
      </vt:variant>
      <vt:variant>
        <vt:lpwstr/>
      </vt:variant>
      <vt:variant>
        <vt:lpwstr>_Toc522701445</vt:lpwstr>
      </vt:variant>
      <vt:variant>
        <vt:i4>1507379</vt:i4>
      </vt:variant>
      <vt:variant>
        <vt:i4>65</vt:i4>
      </vt:variant>
      <vt:variant>
        <vt:i4>0</vt:i4>
      </vt:variant>
      <vt:variant>
        <vt:i4>5</vt:i4>
      </vt:variant>
      <vt:variant>
        <vt:lpwstr/>
      </vt:variant>
      <vt:variant>
        <vt:lpwstr>_Toc522701444</vt:lpwstr>
      </vt:variant>
      <vt:variant>
        <vt:i4>1507379</vt:i4>
      </vt:variant>
      <vt:variant>
        <vt:i4>59</vt:i4>
      </vt:variant>
      <vt:variant>
        <vt:i4>0</vt:i4>
      </vt:variant>
      <vt:variant>
        <vt:i4>5</vt:i4>
      </vt:variant>
      <vt:variant>
        <vt:lpwstr/>
      </vt:variant>
      <vt:variant>
        <vt:lpwstr>_Toc522701443</vt:lpwstr>
      </vt:variant>
      <vt:variant>
        <vt:i4>1507379</vt:i4>
      </vt:variant>
      <vt:variant>
        <vt:i4>53</vt:i4>
      </vt:variant>
      <vt:variant>
        <vt:i4>0</vt:i4>
      </vt:variant>
      <vt:variant>
        <vt:i4>5</vt:i4>
      </vt:variant>
      <vt:variant>
        <vt:lpwstr/>
      </vt:variant>
      <vt:variant>
        <vt:lpwstr>_Toc522701442</vt:lpwstr>
      </vt:variant>
      <vt:variant>
        <vt:i4>1507379</vt:i4>
      </vt:variant>
      <vt:variant>
        <vt:i4>47</vt:i4>
      </vt:variant>
      <vt:variant>
        <vt:i4>0</vt:i4>
      </vt:variant>
      <vt:variant>
        <vt:i4>5</vt:i4>
      </vt:variant>
      <vt:variant>
        <vt:lpwstr/>
      </vt:variant>
      <vt:variant>
        <vt:lpwstr>_Toc522701441</vt:lpwstr>
      </vt:variant>
      <vt:variant>
        <vt:i4>1507379</vt:i4>
      </vt:variant>
      <vt:variant>
        <vt:i4>41</vt:i4>
      </vt:variant>
      <vt:variant>
        <vt:i4>0</vt:i4>
      </vt:variant>
      <vt:variant>
        <vt:i4>5</vt:i4>
      </vt:variant>
      <vt:variant>
        <vt:lpwstr/>
      </vt:variant>
      <vt:variant>
        <vt:lpwstr>_Toc522701440</vt:lpwstr>
      </vt:variant>
      <vt:variant>
        <vt:i4>1048627</vt:i4>
      </vt:variant>
      <vt:variant>
        <vt:i4>35</vt:i4>
      </vt:variant>
      <vt:variant>
        <vt:i4>0</vt:i4>
      </vt:variant>
      <vt:variant>
        <vt:i4>5</vt:i4>
      </vt:variant>
      <vt:variant>
        <vt:lpwstr/>
      </vt:variant>
      <vt:variant>
        <vt:lpwstr>_Toc522701439</vt:lpwstr>
      </vt:variant>
      <vt:variant>
        <vt:i4>1048627</vt:i4>
      </vt:variant>
      <vt:variant>
        <vt:i4>29</vt:i4>
      </vt:variant>
      <vt:variant>
        <vt:i4>0</vt:i4>
      </vt:variant>
      <vt:variant>
        <vt:i4>5</vt:i4>
      </vt:variant>
      <vt:variant>
        <vt:lpwstr/>
      </vt:variant>
      <vt:variant>
        <vt:lpwstr>_Toc522701438</vt:lpwstr>
      </vt:variant>
      <vt:variant>
        <vt:i4>1048627</vt:i4>
      </vt:variant>
      <vt:variant>
        <vt:i4>23</vt:i4>
      </vt:variant>
      <vt:variant>
        <vt:i4>0</vt:i4>
      </vt:variant>
      <vt:variant>
        <vt:i4>5</vt:i4>
      </vt:variant>
      <vt:variant>
        <vt:lpwstr/>
      </vt:variant>
      <vt:variant>
        <vt:lpwstr>_Toc522701437</vt:lpwstr>
      </vt:variant>
      <vt:variant>
        <vt:i4>1048627</vt:i4>
      </vt:variant>
      <vt:variant>
        <vt:i4>17</vt:i4>
      </vt:variant>
      <vt:variant>
        <vt:i4>0</vt:i4>
      </vt:variant>
      <vt:variant>
        <vt:i4>5</vt:i4>
      </vt:variant>
      <vt:variant>
        <vt:lpwstr/>
      </vt:variant>
      <vt:variant>
        <vt:lpwstr>_Toc522701436</vt:lpwstr>
      </vt:variant>
      <vt:variant>
        <vt:i4>1048627</vt:i4>
      </vt:variant>
      <vt:variant>
        <vt:i4>11</vt:i4>
      </vt:variant>
      <vt:variant>
        <vt:i4>0</vt:i4>
      </vt:variant>
      <vt:variant>
        <vt:i4>5</vt:i4>
      </vt:variant>
      <vt:variant>
        <vt:lpwstr/>
      </vt:variant>
      <vt:variant>
        <vt:lpwstr>_Toc522701435</vt:lpwstr>
      </vt:variant>
      <vt:variant>
        <vt:i4>1048627</vt:i4>
      </vt:variant>
      <vt:variant>
        <vt:i4>5</vt:i4>
      </vt:variant>
      <vt:variant>
        <vt:i4>0</vt:i4>
      </vt:variant>
      <vt:variant>
        <vt:i4>5</vt:i4>
      </vt:variant>
      <vt:variant>
        <vt:lpwstr/>
      </vt:variant>
      <vt:variant>
        <vt:lpwstr>_Toc522701434</vt:lpwstr>
      </vt:variant>
      <vt:variant>
        <vt:i4>786462</vt:i4>
      </vt:variant>
      <vt:variant>
        <vt:i4>0</vt:i4>
      </vt:variant>
      <vt:variant>
        <vt:i4>0</vt:i4>
      </vt:variant>
      <vt:variant>
        <vt:i4>5</vt:i4>
      </vt:variant>
      <vt:variant>
        <vt:lpwstr>https://echa-access.echa.europa.eu/r4bp-web-authority/case/,DanaInfo=r4bp-main.echa.europa.eu,SSL+na-app.xhtml?id=BC-GF020541-64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dc:description/>
  <cp:lastModifiedBy>GOUR Annabelle</cp:lastModifiedBy>
  <cp:revision>11</cp:revision>
  <cp:lastPrinted>2018-12-12T07:39:00Z</cp:lastPrinted>
  <dcterms:created xsi:type="dcterms:W3CDTF">2022-04-04T10:17:00Z</dcterms:created>
  <dcterms:modified xsi:type="dcterms:W3CDTF">2022-09-19T15:56:00Z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