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1041" w14:textId="77777777" w:rsidR="005C1A2A" w:rsidRPr="007579B6" w:rsidRDefault="005C1A2A" w:rsidP="005C1A2A">
      <w:pPr>
        <w:tabs>
          <w:tab w:val="left" w:pos="8505"/>
        </w:tabs>
        <w:spacing w:before="480"/>
        <w:ind w:left="-142" w:right="-45"/>
        <w:jc w:val="center"/>
        <w:rPr>
          <w:sz w:val="36"/>
          <w:szCs w:val="36"/>
        </w:rPr>
      </w:pPr>
      <w:r w:rsidRPr="007579B6">
        <w:rPr>
          <w:noProof/>
          <w:sz w:val="36"/>
          <w:szCs w:val="36"/>
          <w:lang w:val="en-US" w:eastAsia="en-US"/>
        </w:rPr>
        <mc:AlternateContent>
          <mc:Choice Requires="wps">
            <w:drawing>
              <wp:anchor distT="0" distB="0" distL="114300" distR="114300" simplePos="0" relativeHeight="251659264" behindDoc="0" locked="0" layoutInCell="1" allowOverlap="1" wp14:anchorId="71992401" wp14:editId="71992402">
                <wp:simplePos x="0" y="0"/>
                <wp:positionH relativeFrom="column">
                  <wp:posOffset>-394335</wp:posOffset>
                </wp:positionH>
                <wp:positionV relativeFrom="paragraph">
                  <wp:posOffset>6985</wp:posOffset>
                </wp:positionV>
                <wp:extent cx="6528435" cy="8867775"/>
                <wp:effectExtent l="0" t="0" r="24765"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0E96" id="Rechthoek 2" o:spid="_x0000_s1026" style="position:absolute;margin-left:-31.05pt;margin-top:.55pt;width:514.05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" filled="f"/>
            </w:pict>
          </mc:Fallback>
        </mc:AlternateContent>
      </w:r>
      <w:r w:rsidRPr="007579B6">
        <w:rPr>
          <w:sz w:val="36"/>
          <w:szCs w:val="36"/>
        </w:rPr>
        <w:t>Regulation (EU) No 528/2012 concerning the making available on the market and use of biocidal products</w:t>
      </w:r>
    </w:p>
    <w:p w14:paraId="71991042" w14:textId="77777777" w:rsidR="005C1A2A" w:rsidRPr="007579B6" w:rsidRDefault="005C1A2A" w:rsidP="005C1A2A">
      <w:pPr>
        <w:tabs>
          <w:tab w:val="left" w:pos="8505"/>
        </w:tabs>
        <w:ind w:left="-142" w:right="-45"/>
      </w:pPr>
    </w:p>
    <w:p w14:paraId="71991043" w14:textId="77777777" w:rsidR="005C1A2A" w:rsidRPr="007579B6" w:rsidRDefault="005C1A2A" w:rsidP="005C1A2A">
      <w:pPr>
        <w:tabs>
          <w:tab w:val="left" w:pos="8505"/>
        </w:tabs>
        <w:ind w:left="-142" w:right="-45"/>
        <w:jc w:val="center"/>
        <w:rPr>
          <w:b/>
          <w:bCs/>
          <w:sz w:val="22"/>
          <w:szCs w:val="36"/>
        </w:rPr>
      </w:pPr>
    </w:p>
    <w:p w14:paraId="71991044" w14:textId="77777777" w:rsidR="005C1A2A" w:rsidRPr="007579B6" w:rsidRDefault="005C1A2A" w:rsidP="005C1A2A">
      <w:pPr>
        <w:jc w:val="center"/>
        <w:rPr>
          <w:b/>
          <w:bCs/>
          <w:sz w:val="36"/>
          <w:szCs w:val="36"/>
        </w:rPr>
      </w:pPr>
      <w:r w:rsidRPr="007579B6">
        <w:rPr>
          <w:b/>
          <w:bCs/>
          <w:sz w:val="36"/>
          <w:szCs w:val="36"/>
        </w:rPr>
        <w:t>PRODUCT ASSESSMEN</w:t>
      </w:r>
      <w:r w:rsidR="008E336E" w:rsidRPr="007579B6">
        <w:rPr>
          <w:b/>
          <w:bCs/>
          <w:sz w:val="36"/>
          <w:szCs w:val="36"/>
        </w:rPr>
        <w:t xml:space="preserve">T REPORT OF A BIOCIDAL PRODUCT </w:t>
      </w:r>
      <w:r w:rsidRPr="007579B6">
        <w:rPr>
          <w:b/>
          <w:bCs/>
          <w:sz w:val="36"/>
          <w:szCs w:val="36"/>
        </w:rPr>
        <w:t>FOR NATIONAL AUTHORISATION APPLICATIONS</w:t>
      </w:r>
    </w:p>
    <w:p w14:paraId="71991045" w14:textId="77777777" w:rsidR="005C1A2A" w:rsidRPr="007579B6" w:rsidRDefault="005C1A2A" w:rsidP="00943A25">
      <w:pPr>
        <w:jc w:val="center"/>
      </w:pPr>
      <w:r w:rsidRPr="007579B6">
        <w:t>(submitted by the evaluating Competent Authority)</w:t>
      </w:r>
    </w:p>
    <w:p w14:paraId="71991046" w14:textId="77777777" w:rsidR="005C1A2A" w:rsidRPr="007579B6" w:rsidRDefault="005C1A2A" w:rsidP="00943A25"/>
    <w:p w14:paraId="71991047" w14:textId="77777777" w:rsidR="005C1A2A" w:rsidRPr="007579B6" w:rsidRDefault="005C1A2A" w:rsidP="005C1A2A">
      <w:pPr>
        <w:tabs>
          <w:tab w:val="left" w:pos="8505"/>
        </w:tabs>
        <w:ind w:left="-142" w:right="-45"/>
        <w:jc w:val="center"/>
        <w:rPr>
          <w:b/>
          <w:sz w:val="36"/>
        </w:rPr>
      </w:pPr>
      <w:r w:rsidRPr="007579B6">
        <w:rPr>
          <w:noProof/>
          <w:lang w:val="en-US" w:eastAsia="en-US"/>
        </w:rPr>
        <w:drawing>
          <wp:inline distT="0" distB="0" distL="0" distR="0" wp14:anchorId="71992403" wp14:editId="71992404">
            <wp:extent cx="120015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71991048" w14:textId="77777777" w:rsidR="008E336E" w:rsidRPr="007579B6" w:rsidRDefault="008E336E" w:rsidP="008E336E">
      <w:pPr>
        <w:keepNext/>
        <w:widowControl w:val="0"/>
        <w:tabs>
          <w:tab w:val="left" w:pos="1304"/>
        </w:tabs>
        <w:suppressAutoHyphens/>
        <w:autoSpaceDE w:val="0"/>
        <w:autoSpaceDN w:val="0"/>
        <w:adjustRightInd w:val="0"/>
        <w:spacing w:before="480" w:after="120" w:line="400" w:lineRule="atLeast"/>
        <w:jc w:val="center"/>
        <w:rPr>
          <w:bCs/>
          <w:sz w:val="32"/>
          <w:szCs w:val="32"/>
        </w:rPr>
      </w:pPr>
      <w:r w:rsidRPr="007579B6">
        <w:rPr>
          <w:bCs/>
          <w:sz w:val="32"/>
          <w:szCs w:val="32"/>
        </w:rPr>
        <w:t>STILL HORSE</w:t>
      </w:r>
    </w:p>
    <w:p w14:paraId="71991049" w14:textId="77777777" w:rsidR="008E336E" w:rsidRPr="007579B6" w:rsidRDefault="008E336E" w:rsidP="008E336E">
      <w:pPr>
        <w:rPr>
          <w:bCs/>
        </w:rPr>
      </w:pPr>
    </w:p>
    <w:p w14:paraId="7199104A" w14:textId="77777777" w:rsidR="008E336E" w:rsidRPr="007579B6" w:rsidRDefault="008E336E" w:rsidP="008E336E">
      <w:pPr>
        <w:tabs>
          <w:tab w:val="left" w:pos="8505"/>
        </w:tabs>
        <w:ind w:left="-142" w:right="-45"/>
        <w:jc w:val="center"/>
        <w:rPr>
          <w:bCs/>
          <w:sz w:val="32"/>
          <w:szCs w:val="32"/>
        </w:rPr>
      </w:pPr>
      <w:r w:rsidRPr="007579B6">
        <w:rPr>
          <w:bCs/>
          <w:sz w:val="32"/>
          <w:szCs w:val="32"/>
        </w:rPr>
        <w:t>Product type PT18</w:t>
      </w:r>
    </w:p>
    <w:p w14:paraId="7199104B" w14:textId="77777777" w:rsidR="008E336E" w:rsidRPr="007579B6" w:rsidRDefault="008E336E" w:rsidP="008E336E">
      <w:pPr>
        <w:tabs>
          <w:tab w:val="left" w:pos="8505"/>
        </w:tabs>
        <w:ind w:right="-45"/>
        <w:rPr>
          <w:bCs/>
        </w:rPr>
      </w:pPr>
    </w:p>
    <w:p w14:paraId="7199104C" w14:textId="77777777" w:rsidR="008E336E" w:rsidRPr="007579B6" w:rsidRDefault="008E336E" w:rsidP="008E336E">
      <w:pPr>
        <w:tabs>
          <w:tab w:val="left" w:pos="8505"/>
        </w:tabs>
        <w:ind w:left="-142" w:right="-45"/>
        <w:jc w:val="center"/>
        <w:rPr>
          <w:bCs/>
          <w:sz w:val="32"/>
          <w:szCs w:val="32"/>
        </w:rPr>
      </w:pPr>
      <w:r w:rsidRPr="007579B6">
        <w:rPr>
          <w:bCs/>
          <w:sz w:val="32"/>
          <w:szCs w:val="32"/>
        </w:rPr>
        <w:t>Permethrin as included in the Union list of approved active substances</w:t>
      </w:r>
    </w:p>
    <w:p w14:paraId="7199104D" w14:textId="77777777" w:rsidR="005C1A2A" w:rsidRPr="007579B6" w:rsidRDefault="005C1A2A" w:rsidP="005C1A2A">
      <w:pPr>
        <w:tabs>
          <w:tab w:val="left" w:pos="8505"/>
        </w:tabs>
        <w:ind w:right="-45"/>
        <w:rPr>
          <w:bCs/>
        </w:rPr>
      </w:pPr>
    </w:p>
    <w:p w14:paraId="7199104E" w14:textId="77777777" w:rsidR="005C1A2A" w:rsidRPr="007579B6" w:rsidRDefault="008E336E" w:rsidP="005C1A2A">
      <w:pPr>
        <w:tabs>
          <w:tab w:val="left" w:pos="8505"/>
        </w:tabs>
        <w:ind w:right="-45"/>
        <w:jc w:val="center"/>
        <w:rPr>
          <w:bCs/>
          <w:sz w:val="32"/>
          <w:szCs w:val="32"/>
        </w:rPr>
      </w:pPr>
      <w:r w:rsidRPr="007579B6">
        <w:rPr>
          <w:bCs/>
          <w:sz w:val="32"/>
          <w:szCs w:val="32"/>
        </w:rPr>
        <w:t>Case Number in R4BP: BC-EH024024-64</w:t>
      </w:r>
    </w:p>
    <w:p w14:paraId="7199104F" w14:textId="77777777" w:rsidR="005C1A2A" w:rsidRPr="007579B6" w:rsidRDefault="005C1A2A" w:rsidP="005C1A2A">
      <w:pPr>
        <w:tabs>
          <w:tab w:val="left" w:pos="8505"/>
        </w:tabs>
        <w:ind w:right="-45"/>
        <w:rPr>
          <w:bCs/>
        </w:rPr>
      </w:pPr>
    </w:p>
    <w:p w14:paraId="71991050" w14:textId="77777777" w:rsidR="005C1A2A" w:rsidRPr="007579B6" w:rsidRDefault="005C1A2A" w:rsidP="005C1A2A">
      <w:pPr>
        <w:tabs>
          <w:tab w:val="left" w:pos="8505"/>
        </w:tabs>
        <w:ind w:left="-142" w:right="-45"/>
        <w:jc w:val="center"/>
        <w:rPr>
          <w:bCs/>
          <w:sz w:val="32"/>
          <w:szCs w:val="32"/>
        </w:rPr>
      </w:pPr>
      <w:r w:rsidRPr="007579B6">
        <w:rPr>
          <w:bCs/>
          <w:sz w:val="32"/>
          <w:szCs w:val="32"/>
        </w:rPr>
        <w:t>Evalu</w:t>
      </w:r>
      <w:r w:rsidR="008E336E" w:rsidRPr="007579B6">
        <w:rPr>
          <w:bCs/>
          <w:sz w:val="32"/>
          <w:szCs w:val="32"/>
        </w:rPr>
        <w:t>ating Competent Authority: Belgium</w:t>
      </w:r>
    </w:p>
    <w:p w14:paraId="71991051" w14:textId="77777777" w:rsidR="005C1A2A" w:rsidRPr="007579B6" w:rsidRDefault="005C1A2A" w:rsidP="005C1A2A">
      <w:pPr>
        <w:tabs>
          <w:tab w:val="left" w:pos="8505"/>
        </w:tabs>
        <w:ind w:left="-142" w:right="-45"/>
        <w:jc w:val="center"/>
      </w:pPr>
      <w:r w:rsidRPr="007579B6">
        <w:t xml:space="preserve"> </w:t>
      </w:r>
    </w:p>
    <w:p w14:paraId="71991052" w14:textId="4781C9FB" w:rsidR="005C1A2A" w:rsidRPr="007579B6" w:rsidRDefault="005C1A2A" w:rsidP="00800E84">
      <w:pPr>
        <w:jc w:val="center"/>
        <w:rPr>
          <w:bCs/>
          <w:sz w:val="32"/>
          <w:szCs w:val="32"/>
        </w:rPr>
        <w:sectPr w:rsidR="005C1A2A" w:rsidRPr="007579B6" w:rsidSect="006456DE">
          <w:headerReference w:type="default" r:id="rId12"/>
          <w:footerReference w:type="default" r:id="rId13"/>
          <w:pgSz w:w="11906" w:h="16838"/>
          <w:pgMar w:top="1440" w:right="1440" w:bottom="1440" w:left="1440" w:header="709" w:footer="709" w:gutter="0"/>
          <w:cols w:space="708"/>
          <w:docGrid w:linePitch="360"/>
        </w:sectPr>
      </w:pPr>
      <w:r w:rsidRPr="007579B6">
        <w:rPr>
          <w:bCs/>
          <w:sz w:val="32"/>
          <w:szCs w:val="32"/>
        </w:rPr>
        <w:t xml:space="preserve">Date: </w:t>
      </w:r>
      <w:r w:rsidR="005247EA">
        <w:rPr>
          <w:bCs/>
          <w:color w:val="FF0000"/>
          <w:sz w:val="32"/>
          <w:szCs w:val="32"/>
        </w:rPr>
        <w:t>0</w:t>
      </w:r>
      <w:r w:rsidR="00FE477D">
        <w:rPr>
          <w:bCs/>
          <w:color w:val="FF0000"/>
          <w:sz w:val="32"/>
          <w:szCs w:val="32"/>
        </w:rPr>
        <w:t>8</w:t>
      </w:r>
      <w:r w:rsidR="005247EA">
        <w:rPr>
          <w:bCs/>
          <w:color w:val="FF0000"/>
          <w:sz w:val="32"/>
          <w:szCs w:val="32"/>
        </w:rPr>
        <w:t>/02/2021</w:t>
      </w:r>
    </w:p>
    <w:p w14:paraId="71991053" w14:textId="77777777" w:rsidR="00C5528E" w:rsidRPr="007579B6" w:rsidRDefault="00DA3C10" w:rsidP="00DA3C10">
      <w:pPr>
        <w:pStyle w:val="Heading1"/>
        <w:numPr>
          <w:ilvl w:val="0"/>
          <w:numId w:val="0"/>
        </w:numPr>
      </w:pPr>
      <w:bookmarkStart w:id="0" w:name="_Toc63686301"/>
      <w:r w:rsidRPr="007579B6">
        <w:lastRenderedPageBreak/>
        <w:t>Table of Contents</w:t>
      </w:r>
      <w:bookmarkEnd w:id="0"/>
    </w:p>
    <w:p w14:paraId="693FCE84" w14:textId="670AC065" w:rsidR="00CD723A" w:rsidRDefault="00A14D85">
      <w:pPr>
        <w:pStyle w:val="TOC1"/>
        <w:tabs>
          <w:tab w:val="right" w:leader="dot" w:pos="9402"/>
        </w:tabs>
        <w:rPr>
          <w:rFonts w:asciiTheme="minorHAnsi" w:eastAsiaTheme="minorEastAsia" w:hAnsiTheme="minorHAnsi" w:cstheme="minorBidi"/>
          <w:b w:val="0"/>
          <w:caps w:val="0"/>
          <w:noProof/>
          <w:sz w:val="22"/>
          <w:szCs w:val="22"/>
          <w:lang w:val="nl-BE" w:eastAsia="nl-BE"/>
        </w:rPr>
      </w:pPr>
      <w:r w:rsidRPr="00E90779">
        <w:rPr>
          <w:sz w:val="22"/>
        </w:rPr>
        <w:fldChar w:fldCharType="begin"/>
      </w:r>
      <w:r w:rsidRPr="007579B6">
        <w:rPr>
          <w:sz w:val="22"/>
        </w:rPr>
        <w:instrText xml:space="preserve"> TOC \o "1-5" \h \z \u </w:instrText>
      </w:r>
      <w:r w:rsidRPr="00E90779">
        <w:rPr>
          <w:sz w:val="22"/>
        </w:rPr>
        <w:fldChar w:fldCharType="separate"/>
      </w:r>
      <w:hyperlink w:anchor="_Toc63686301" w:history="1">
        <w:r w:rsidR="00CD723A" w:rsidRPr="008B7625">
          <w:rPr>
            <w:rStyle w:val="Hyperlink"/>
            <w:noProof/>
          </w:rPr>
          <w:t>Table of Contents</w:t>
        </w:r>
        <w:r w:rsidR="00CD723A">
          <w:rPr>
            <w:noProof/>
            <w:webHidden/>
          </w:rPr>
          <w:tab/>
        </w:r>
        <w:r w:rsidR="00CD723A">
          <w:rPr>
            <w:noProof/>
            <w:webHidden/>
          </w:rPr>
          <w:fldChar w:fldCharType="begin"/>
        </w:r>
        <w:r w:rsidR="00CD723A">
          <w:rPr>
            <w:noProof/>
            <w:webHidden/>
          </w:rPr>
          <w:instrText xml:space="preserve"> PAGEREF _Toc63686301 \h </w:instrText>
        </w:r>
        <w:r w:rsidR="00CD723A">
          <w:rPr>
            <w:noProof/>
            <w:webHidden/>
          </w:rPr>
        </w:r>
        <w:r w:rsidR="00CD723A">
          <w:rPr>
            <w:noProof/>
            <w:webHidden/>
          </w:rPr>
          <w:fldChar w:fldCharType="separate"/>
        </w:r>
        <w:r w:rsidR="00CD723A">
          <w:rPr>
            <w:noProof/>
            <w:webHidden/>
          </w:rPr>
          <w:t>2</w:t>
        </w:r>
        <w:r w:rsidR="00CD723A">
          <w:rPr>
            <w:noProof/>
            <w:webHidden/>
          </w:rPr>
          <w:fldChar w:fldCharType="end"/>
        </w:r>
      </w:hyperlink>
    </w:p>
    <w:p w14:paraId="4FE287AD" w14:textId="7C53403B" w:rsidR="00CD723A" w:rsidRDefault="000101D0">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hyperlink w:anchor="_Toc63686302" w:history="1">
        <w:r w:rsidR="00CD723A" w:rsidRPr="008B7625">
          <w:rPr>
            <w:rStyle w:val="Hyperlink"/>
            <w:noProof/>
          </w:rPr>
          <w:t>1</w:t>
        </w:r>
        <w:r w:rsidR="00CD723A">
          <w:rPr>
            <w:rFonts w:asciiTheme="minorHAnsi" w:eastAsiaTheme="minorEastAsia" w:hAnsiTheme="minorHAnsi" w:cstheme="minorBidi"/>
            <w:b w:val="0"/>
            <w:caps w:val="0"/>
            <w:noProof/>
            <w:sz w:val="22"/>
            <w:szCs w:val="22"/>
            <w:lang w:val="nl-BE" w:eastAsia="nl-BE"/>
          </w:rPr>
          <w:tab/>
        </w:r>
        <w:r w:rsidR="00CD723A" w:rsidRPr="008B7625">
          <w:rPr>
            <w:rStyle w:val="Hyperlink"/>
            <w:noProof/>
          </w:rPr>
          <w:t>Conclusion</w:t>
        </w:r>
        <w:r w:rsidR="00CD723A">
          <w:rPr>
            <w:noProof/>
            <w:webHidden/>
          </w:rPr>
          <w:tab/>
        </w:r>
        <w:r w:rsidR="00CD723A">
          <w:rPr>
            <w:noProof/>
            <w:webHidden/>
          </w:rPr>
          <w:fldChar w:fldCharType="begin"/>
        </w:r>
        <w:r w:rsidR="00CD723A">
          <w:rPr>
            <w:noProof/>
            <w:webHidden/>
          </w:rPr>
          <w:instrText xml:space="preserve"> PAGEREF _Toc63686302 \h </w:instrText>
        </w:r>
        <w:r w:rsidR="00CD723A">
          <w:rPr>
            <w:noProof/>
            <w:webHidden/>
          </w:rPr>
        </w:r>
        <w:r w:rsidR="00CD723A">
          <w:rPr>
            <w:noProof/>
            <w:webHidden/>
          </w:rPr>
          <w:fldChar w:fldCharType="separate"/>
        </w:r>
        <w:r w:rsidR="00CD723A">
          <w:rPr>
            <w:noProof/>
            <w:webHidden/>
          </w:rPr>
          <w:t>6</w:t>
        </w:r>
        <w:r w:rsidR="00CD723A">
          <w:rPr>
            <w:noProof/>
            <w:webHidden/>
          </w:rPr>
          <w:fldChar w:fldCharType="end"/>
        </w:r>
      </w:hyperlink>
    </w:p>
    <w:p w14:paraId="407BDD00" w14:textId="1334787E" w:rsidR="00CD723A" w:rsidRDefault="000101D0">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hyperlink w:anchor="_Toc63686303" w:history="1">
        <w:r w:rsidR="00CD723A" w:rsidRPr="008B7625">
          <w:rPr>
            <w:rStyle w:val="Hyperlink"/>
            <w:noProof/>
          </w:rPr>
          <w:t>2</w:t>
        </w:r>
        <w:r w:rsidR="00CD723A">
          <w:rPr>
            <w:rFonts w:asciiTheme="minorHAnsi" w:eastAsiaTheme="minorEastAsia" w:hAnsiTheme="minorHAnsi" w:cstheme="minorBidi"/>
            <w:b w:val="0"/>
            <w:caps w:val="0"/>
            <w:noProof/>
            <w:sz w:val="22"/>
            <w:szCs w:val="22"/>
            <w:lang w:val="nl-BE" w:eastAsia="nl-BE"/>
          </w:rPr>
          <w:tab/>
        </w:r>
        <w:r w:rsidR="00CD723A" w:rsidRPr="008B7625">
          <w:rPr>
            <w:rStyle w:val="Hyperlink"/>
            <w:noProof/>
          </w:rPr>
          <w:t>Assessment Report</w:t>
        </w:r>
        <w:r w:rsidR="00CD723A">
          <w:rPr>
            <w:noProof/>
            <w:webHidden/>
          </w:rPr>
          <w:tab/>
        </w:r>
        <w:r w:rsidR="00CD723A">
          <w:rPr>
            <w:noProof/>
            <w:webHidden/>
          </w:rPr>
          <w:fldChar w:fldCharType="begin"/>
        </w:r>
        <w:r w:rsidR="00CD723A">
          <w:rPr>
            <w:noProof/>
            <w:webHidden/>
          </w:rPr>
          <w:instrText xml:space="preserve"> PAGEREF _Toc63686303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6ADA2B14" w14:textId="3E239692" w:rsidR="00CD723A" w:rsidRDefault="000101D0">
      <w:pPr>
        <w:pStyle w:val="TOC2"/>
        <w:rPr>
          <w:rFonts w:asciiTheme="minorHAnsi" w:eastAsiaTheme="minorEastAsia" w:hAnsiTheme="minorHAnsi" w:cstheme="minorBidi"/>
          <w:caps w:val="0"/>
          <w:noProof/>
          <w:sz w:val="22"/>
          <w:szCs w:val="22"/>
          <w:lang w:val="nl-BE" w:eastAsia="nl-BE"/>
        </w:rPr>
      </w:pPr>
      <w:hyperlink w:anchor="_Toc63686304" w:history="1">
        <w:r w:rsidR="00CD723A" w:rsidRPr="008B7625">
          <w:rPr>
            <w:rStyle w:val="Hyperlink"/>
            <w:noProof/>
          </w:rPr>
          <w:t>2.1</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Summary of the product assessment</w:t>
        </w:r>
        <w:r w:rsidR="00CD723A">
          <w:rPr>
            <w:noProof/>
            <w:webHidden/>
          </w:rPr>
          <w:tab/>
        </w:r>
        <w:r w:rsidR="00CD723A">
          <w:rPr>
            <w:noProof/>
            <w:webHidden/>
          </w:rPr>
          <w:fldChar w:fldCharType="begin"/>
        </w:r>
        <w:r w:rsidR="00CD723A">
          <w:rPr>
            <w:noProof/>
            <w:webHidden/>
          </w:rPr>
          <w:instrText xml:space="preserve"> PAGEREF _Toc63686304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4EB3958D" w14:textId="3FC096C1"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05" w:history="1">
        <w:r w:rsidR="00CD723A" w:rsidRPr="008B7625">
          <w:rPr>
            <w:rStyle w:val="Hyperlink"/>
            <w:noProof/>
            <w:lang w:eastAsia="en-US"/>
          </w:rPr>
          <w:t>2.1.1</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Administrative information</w:t>
        </w:r>
        <w:r w:rsidR="00CD723A">
          <w:rPr>
            <w:noProof/>
            <w:webHidden/>
          </w:rPr>
          <w:tab/>
        </w:r>
        <w:r w:rsidR="00CD723A">
          <w:rPr>
            <w:noProof/>
            <w:webHidden/>
          </w:rPr>
          <w:fldChar w:fldCharType="begin"/>
        </w:r>
        <w:r w:rsidR="00CD723A">
          <w:rPr>
            <w:noProof/>
            <w:webHidden/>
          </w:rPr>
          <w:instrText xml:space="preserve"> PAGEREF _Toc63686305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5A7D22A7" w14:textId="04E5FDA0" w:rsidR="00CD723A" w:rsidRDefault="000101D0">
      <w:pPr>
        <w:pStyle w:val="TOC4"/>
        <w:rPr>
          <w:rFonts w:asciiTheme="minorHAnsi" w:eastAsiaTheme="minorEastAsia" w:hAnsiTheme="minorHAnsi" w:cstheme="minorBidi"/>
          <w:noProof/>
          <w:sz w:val="22"/>
          <w:szCs w:val="22"/>
          <w:lang w:val="nl-BE" w:eastAsia="nl-BE"/>
        </w:rPr>
      </w:pPr>
      <w:hyperlink w:anchor="_Toc63686306" w:history="1">
        <w:r w:rsidR="00CD723A" w:rsidRPr="008B7625">
          <w:rPr>
            <w:rStyle w:val="Hyperlink"/>
            <w:noProof/>
          </w:rPr>
          <w:t>2.1.1.1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Identifier of the product / product family</w:t>
        </w:r>
        <w:r w:rsidR="00CD723A">
          <w:rPr>
            <w:noProof/>
            <w:webHidden/>
          </w:rPr>
          <w:tab/>
        </w:r>
        <w:r w:rsidR="00CD723A">
          <w:rPr>
            <w:noProof/>
            <w:webHidden/>
          </w:rPr>
          <w:fldChar w:fldCharType="begin"/>
        </w:r>
        <w:r w:rsidR="00CD723A">
          <w:rPr>
            <w:noProof/>
            <w:webHidden/>
          </w:rPr>
          <w:instrText xml:space="preserve"> PAGEREF _Toc63686306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0DA7581B" w14:textId="368DFE9B" w:rsidR="00CD723A" w:rsidRDefault="000101D0">
      <w:pPr>
        <w:pStyle w:val="TOC4"/>
        <w:rPr>
          <w:rFonts w:asciiTheme="minorHAnsi" w:eastAsiaTheme="minorEastAsia" w:hAnsiTheme="minorHAnsi" w:cstheme="minorBidi"/>
          <w:noProof/>
          <w:sz w:val="22"/>
          <w:szCs w:val="22"/>
          <w:lang w:val="nl-BE" w:eastAsia="nl-BE"/>
        </w:rPr>
      </w:pPr>
      <w:hyperlink w:anchor="_Toc63686307" w:history="1">
        <w:r w:rsidR="00CD723A" w:rsidRPr="008B7625">
          <w:rPr>
            <w:rStyle w:val="Hyperlink"/>
            <w:noProof/>
          </w:rPr>
          <w:t>2.1.1.2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Authorisation holder</w:t>
        </w:r>
        <w:r w:rsidR="00CD723A">
          <w:rPr>
            <w:noProof/>
            <w:webHidden/>
          </w:rPr>
          <w:tab/>
        </w:r>
        <w:r w:rsidR="00CD723A">
          <w:rPr>
            <w:noProof/>
            <w:webHidden/>
          </w:rPr>
          <w:fldChar w:fldCharType="begin"/>
        </w:r>
        <w:r w:rsidR="00CD723A">
          <w:rPr>
            <w:noProof/>
            <w:webHidden/>
          </w:rPr>
          <w:instrText xml:space="preserve"> PAGEREF _Toc63686307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67EBCBD0" w14:textId="64BA980C" w:rsidR="00CD723A" w:rsidRDefault="000101D0">
      <w:pPr>
        <w:pStyle w:val="TOC4"/>
        <w:rPr>
          <w:rFonts w:asciiTheme="minorHAnsi" w:eastAsiaTheme="minorEastAsia" w:hAnsiTheme="minorHAnsi" w:cstheme="minorBidi"/>
          <w:noProof/>
          <w:sz w:val="22"/>
          <w:szCs w:val="22"/>
          <w:lang w:val="nl-BE" w:eastAsia="nl-BE"/>
        </w:rPr>
      </w:pPr>
      <w:hyperlink w:anchor="_Toc63686308" w:history="1">
        <w:r w:rsidR="00CD723A" w:rsidRPr="008B7625">
          <w:rPr>
            <w:rStyle w:val="Hyperlink"/>
            <w:noProof/>
          </w:rPr>
          <w:t>2.1.1.3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Manufacturer of the product</w:t>
        </w:r>
        <w:r w:rsidR="00CD723A">
          <w:rPr>
            <w:noProof/>
            <w:webHidden/>
          </w:rPr>
          <w:tab/>
        </w:r>
        <w:r w:rsidR="00CD723A">
          <w:rPr>
            <w:noProof/>
            <w:webHidden/>
          </w:rPr>
          <w:fldChar w:fldCharType="begin"/>
        </w:r>
        <w:r w:rsidR="00CD723A">
          <w:rPr>
            <w:noProof/>
            <w:webHidden/>
          </w:rPr>
          <w:instrText xml:space="preserve"> PAGEREF _Toc63686308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5BF6D9C1" w14:textId="76EA98CF" w:rsidR="00CD723A" w:rsidRDefault="000101D0">
      <w:pPr>
        <w:pStyle w:val="TOC4"/>
        <w:rPr>
          <w:rFonts w:asciiTheme="minorHAnsi" w:eastAsiaTheme="minorEastAsia" w:hAnsiTheme="minorHAnsi" w:cstheme="minorBidi"/>
          <w:noProof/>
          <w:sz w:val="22"/>
          <w:szCs w:val="22"/>
          <w:lang w:val="nl-BE" w:eastAsia="nl-BE"/>
        </w:rPr>
      </w:pPr>
      <w:hyperlink w:anchor="_Toc63686309" w:history="1">
        <w:r w:rsidR="00CD723A" w:rsidRPr="008B7625">
          <w:rPr>
            <w:rStyle w:val="Hyperlink"/>
            <w:noProof/>
          </w:rPr>
          <w:t>2.1.1.4</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Manufacturer of the active substance</w:t>
        </w:r>
        <w:r w:rsidR="00CD723A">
          <w:rPr>
            <w:noProof/>
            <w:webHidden/>
          </w:rPr>
          <w:tab/>
        </w:r>
        <w:r w:rsidR="00CD723A">
          <w:rPr>
            <w:noProof/>
            <w:webHidden/>
          </w:rPr>
          <w:fldChar w:fldCharType="begin"/>
        </w:r>
        <w:r w:rsidR="00CD723A">
          <w:rPr>
            <w:noProof/>
            <w:webHidden/>
          </w:rPr>
          <w:instrText xml:space="preserve"> PAGEREF _Toc63686309 \h </w:instrText>
        </w:r>
        <w:r w:rsidR="00CD723A">
          <w:rPr>
            <w:noProof/>
            <w:webHidden/>
          </w:rPr>
        </w:r>
        <w:r w:rsidR="00CD723A">
          <w:rPr>
            <w:noProof/>
            <w:webHidden/>
          </w:rPr>
          <w:fldChar w:fldCharType="separate"/>
        </w:r>
        <w:r w:rsidR="00CD723A">
          <w:rPr>
            <w:noProof/>
            <w:webHidden/>
          </w:rPr>
          <w:t>8</w:t>
        </w:r>
        <w:r w:rsidR="00CD723A">
          <w:rPr>
            <w:noProof/>
            <w:webHidden/>
          </w:rPr>
          <w:fldChar w:fldCharType="end"/>
        </w:r>
      </w:hyperlink>
    </w:p>
    <w:p w14:paraId="280CB03C" w14:textId="0142ADA1"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10" w:history="1">
        <w:r w:rsidR="00CD723A" w:rsidRPr="008B7625">
          <w:rPr>
            <w:rStyle w:val="Hyperlink"/>
            <w:noProof/>
            <w:lang w:eastAsia="en-US"/>
          </w:rPr>
          <w:t>2.1.2</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Product composition and formulation</w:t>
        </w:r>
        <w:r w:rsidR="00CD723A">
          <w:rPr>
            <w:noProof/>
            <w:webHidden/>
          </w:rPr>
          <w:tab/>
        </w:r>
        <w:r w:rsidR="00CD723A">
          <w:rPr>
            <w:noProof/>
            <w:webHidden/>
          </w:rPr>
          <w:fldChar w:fldCharType="begin"/>
        </w:r>
        <w:r w:rsidR="00CD723A">
          <w:rPr>
            <w:noProof/>
            <w:webHidden/>
          </w:rPr>
          <w:instrText xml:space="preserve"> PAGEREF _Toc63686310 \h </w:instrText>
        </w:r>
        <w:r w:rsidR="00CD723A">
          <w:rPr>
            <w:noProof/>
            <w:webHidden/>
          </w:rPr>
        </w:r>
        <w:r w:rsidR="00CD723A">
          <w:rPr>
            <w:noProof/>
            <w:webHidden/>
          </w:rPr>
          <w:fldChar w:fldCharType="separate"/>
        </w:r>
        <w:r w:rsidR="00CD723A">
          <w:rPr>
            <w:noProof/>
            <w:webHidden/>
          </w:rPr>
          <w:t>9</w:t>
        </w:r>
        <w:r w:rsidR="00CD723A">
          <w:rPr>
            <w:noProof/>
            <w:webHidden/>
          </w:rPr>
          <w:fldChar w:fldCharType="end"/>
        </w:r>
      </w:hyperlink>
    </w:p>
    <w:p w14:paraId="09D1AF96" w14:textId="2958380E" w:rsidR="00CD723A" w:rsidRDefault="000101D0">
      <w:pPr>
        <w:pStyle w:val="TOC4"/>
        <w:rPr>
          <w:rFonts w:asciiTheme="minorHAnsi" w:eastAsiaTheme="minorEastAsia" w:hAnsiTheme="minorHAnsi" w:cstheme="minorBidi"/>
          <w:noProof/>
          <w:sz w:val="22"/>
          <w:szCs w:val="22"/>
          <w:lang w:val="nl-BE" w:eastAsia="nl-BE"/>
        </w:rPr>
      </w:pPr>
      <w:hyperlink w:anchor="_Toc63686311" w:history="1">
        <w:r w:rsidR="00CD723A" w:rsidRPr="008B7625">
          <w:rPr>
            <w:rStyle w:val="Hyperlink"/>
            <w:noProof/>
          </w:rPr>
          <w:t>2.1.2.1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Identity of the active substance</w:t>
        </w:r>
        <w:r w:rsidR="00CD723A">
          <w:rPr>
            <w:noProof/>
            <w:webHidden/>
          </w:rPr>
          <w:tab/>
        </w:r>
        <w:r w:rsidR="00CD723A">
          <w:rPr>
            <w:noProof/>
            <w:webHidden/>
          </w:rPr>
          <w:fldChar w:fldCharType="begin"/>
        </w:r>
        <w:r w:rsidR="00CD723A">
          <w:rPr>
            <w:noProof/>
            <w:webHidden/>
          </w:rPr>
          <w:instrText xml:space="preserve"> PAGEREF _Toc63686311 \h </w:instrText>
        </w:r>
        <w:r w:rsidR="00CD723A">
          <w:rPr>
            <w:noProof/>
            <w:webHidden/>
          </w:rPr>
        </w:r>
        <w:r w:rsidR="00CD723A">
          <w:rPr>
            <w:noProof/>
            <w:webHidden/>
          </w:rPr>
          <w:fldChar w:fldCharType="separate"/>
        </w:r>
        <w:r w:rsidR="00CD723A">
          <w:rPr>
            <w:noProof/>
            <w:webHidden/>
          </w:rPr>
          <w:t>9</w:t>
        </w:r>
        <w:r w:rsidR="00CD723A">
          <w:rPr>
            <w:noProof/>
            <w:webHidden/>
          </w:rPr>
          <w:fldChar w:fldCharType="end"/>
        </w:r>
      </w:hyperlink>
    </w:p>
    <w:p w14:paraId="4C49D366" w14:textId="5B6B8104" w:rsidR="00CD723A" w:rsidRDefault="000101D0">
      <w:pPr>
        <w:pStyle w:val="TOC4"/>
        <w:rPr>
          <w:rFonts w:asciiTheme="minorHAnsi" w:eastAsiaTheme="minorEastAsia" w:hAnsiTheme="minorHAnsi" w:cstheme="minorBidi"/>
          <w:noProof/>
          <w:sz w:val="22"/>
          <w:szCs w:val="22"/>
          <w:lang w:val="nl-BE" w:eastAsia="nl-BE"/>
        </w:rPr>
      </w:pPr>
      <w:hyperlink w:anchor="_Toc63686312" w:history="1">
        <w:r w:rsidR="00CD723A" w:rsidRPr="008B7625">
          <w:rPr>
            <w:rStyle w:val="Hyperlink"/>
            <w:noProof/>
          </w:rPr>
          <w:t>2.1.2.2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Candidate(s) for substitution</w:t>
        </w:r>
        <w:r w:rsidR="00CD723A">
          <w:rPr>
            <w:noProof/>
            <w:webHidden/>
          </w:rPr>
          <w:tab/>
        </w:r>
        <w:r w:rsidR="00CD723A">
          <w:rPr>
            <w:noProof/>
            <w:webHidden/>
          </w:rPr>
          <w:fldChar w:fldCharType="begin"/>
        </w:r>
        <w:r w:rsidR="00CD723A">
          <w:rPr>
            <w:noProof/>
            <w:webHidden/>
          </w:rPr>
          <w:instrText xml:space="preserve"> PAGEREF _Toc63686312 \h </w:instrText>
        </w:r>
        <w:r w:rsidR="00CD723A">
          <w:rPr>
            <w:noProof/>
            <w:webHidden/>
          </w:rPr>
        </w:r>
        <w:r w:rsidR="00CD723A">
          <w:rPr>
            <w:noProof/>
            <w:webHidden/>
          </w:rPr>
          <w:fldChar w:fldCharType="separate"/>
        </w:r>
        <w:r w:rsidR="00CD723A">
          <w:rPr>
            <w:noProof/>
            <w:webHidden/>
          </w:rPr>
          <w:t>9</w:t>
        </w:r>
        <w:r w:rsidR="00CD723A">
          <w:rPr>
            <w:noProof/>
            <w:webHidden/>
          </w:rPr>
          <w:fldChar w:fldCharType="end"/>
        </w:r>
      </w:hyperlink>
    </w:p>
    <w:p w14:paraId="473FDBF4" w14:textId="176DF638" w:rsidR="00CD723A" w:rsidRDefault="000101D0">
      <w:pPr>
        <w:pStyle w:val="TOC4"/>
        <w:rPr>
          <w:rFonts w:asciiTheme="minorHAnsi" w:eastAsiaTheme="minorEastAsia" w:hAnsiTheme="minorHAnsi" w:cstheme="minorBidi"/>
          <w:noProof/>
          <w:sz w:val="22"/>
          <w:szCs w:val="22"/>
          <w:lang w:val="nl-BE" w:eastAsia="nl-BE"/>
        </w:rPr>
      </w:pPr>
      <w:hyperlink w:anchor="_Toc63686313" w:history="1">
        <w:r w:rsidR="00CD723A" w:rsidRPr="008B7625">
          <w:rPr>
            <w:rStyle w:val="Hyperlink"/>
            <w:noProof/>
          </w:rPr>
          <w:t>2.1.2.3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Qualitative and quantitative information on the composition of the biocidal product</w:t>
        </w:r>
        <w:r w:rsidR="00CD723A">
          <w:rPr>
            <w:noProof/>
            <w:webHidden/>
          </w:rPr>
          <w:tab/>
        </w:r>
        <w:r w:rsidR="00CD723A">
          <w:rPr>
            <w:noProof/>
            <w:webHidden/>
          </w:rPr>
          <w:fldChar w:fldCharType="begin"/>
        </w:r>
        <w:r w:rsidR="00CD723A">
          <w:rPr>
            <w:noProof/>
            <w:webHidden/>
          </w:rPr>
          <w:instrText xml:space="preserve"> PAGEREF _Toc63686313 \h </w:instrText>
        </w:r>
        <w:r w:rsidR="00CD723A">
          <w:rPr>
            <w:noProof/>
            <w:webHidden/>
          </w:rPr>
        </w:r>
        <w:r w:rsidR="00CD723A">
          <w:rPr>
            <w:noProof/>
            <w:webHidden/>
          </w:rPr>
          <w:fldChar w:fldCharType="separate"/>
        </w:r>
        <w:r w:rsidR="00CD723A">
          <w:rPr>
            <w:noProof/>
            <w:webHidden/>
          </w:rPr>
          <w:t>10</w:t>
        </w:r>
        <w:r w:rsidR="00CD723A">
          <w:rPr>
            <w:noProof/>
            <w:webHidden/>
          </w:rPr>
          <w:fldChar w:fldCharType="end"/>
        </w:r>
      </w:hyperlink>
    </w:p>
    <w:p w14:paraId="77E5E8B1" w14:textId="7E73F61A" w:rsidR="00CD723A" w:rsidRDefault="000101D0">
      <w:pPr>
        <w:pStyle w:val="TOC4"/>
        <w:rPr>
          <w:rFonts w:asciiTheme="minorHAnsi" w:eastAsiaTheme="minorEastAsia" w:hAnsiTheme="minorHAnsi" w:cstheme="minorBidi"/>
          <w:noProof/>
          <w:sz w:val="22"/>
          <w:szCs w:val="22"/>
          <w:lang w:val="nl-BE" w:eastAsia="nl-BE"/>
        </w:rPr>
      </w:pPr>
      <w:hyperlink w:anchor="_Toc63686314" w:history="1">
        <w:r w:rsidR="00CD723A" w:rsidRPr="008B7625">
          <w:rPr>
            <w:rStyle w:val="Hyperlink"/>
            <w:noProof/>
          </w:rPr>
          <w:t>2.1.2.4</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Information on technical equivalence</w:t>
        </w:r>
        <w:r w:rsidR="00CD723A">
          <w:rPr>
            <w:noProof/>
            <w:webHidden/>
          </w:rPr>
          <w:tab/>
        </w:r>
        <w:r w:rsidR="00CD723A">
          <w:rPr>
            <w:noProof/>
            <w:webHidden/>
          </w:rPr>
          <w:fldChar w:fldCharType="begin"/>
        </w:r>
        <w:r w:rsidR="00CD723A">
          <w:rPr>
            <w:noProof/>
            <w:webHidden/>
          </w:rPr>
          <w:instrText xml:space="preserve"> PAGEREF _Toc63686314 \h </w:instrText>
        </w:r>
        <w:r w:rsidR="00CD723A">
          <w:rPr>
            <w:noProof/>
            <w:webHidden/>
          </w:rPr>
        </w:r>
        <w:r w:rsidR="00CD723A">
          <w:rPr>
            <w:noProof/>
            <w:webHidden/>
          </w:rPr>
          <w:fldChar w:fldCharType="separate"/>
        </w:r>
        <w:r w:rsidR="00CD723A">
          <w:rPr>
            <w:noProof/>
            <w:webHidden/>
          </w:rPr>
          <w:t>10</w:t>
        </w:r>
        <w:r w:rsidR="00CD723A">
          <w:rPr>
            <w:noProof/>
            <w:webHidden/>
          </w:rPr>
          <w:fldChar w:fldCharType="end"/>
        </w:r>
      </w:hyperlink>
    </w:p>
    <w:p w14:paraId="4A1CD253" w14:textId="50118C4D" w:rsidR="00CD723A" w:rsidRDefault="000101D0">
      <w:pPr>
        <w:pStyle w:val="TOC4"/>
        <w:rPr>
          <w:rFonts w:asciiTheme="minorHAnsi" w:eastAsiaTheme="minorEastAsia" w:hAnsiTheme="minorHAnsi" w:cstheme="minorBidi"/>
          <w:noProof/>
          <w:sz w:val="22"/>
          <w:szCs w:val="22"/>
          <w:lang w:val="nl-BE" w:eastAsia="nl-BE"/>
        </w:rPr>
      </w:pPr>
      <w:hyperlink w:anchor="_Toc63686315" w:history="1">
        <w:r w:rsidR="00CD723A" w:rsidRPr="008B7625">
          <w:rPr>
            <w:rStyle w:val="Hyperlink"/>
            <w:noProof/>
          </w:rPr>
          <w:t>2.1.2.5</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Information on the substance(s) of concern</w:t>
        </w:r>
        <w:r w:rsidR="00CD723A">
          <w:rPr>
            <w:noProof/>
            <w:webHidden/>
          </w:rPr>
          <w:tab/>
        </w:r>
        <w:r w:rsidR="00CD723A">
          <w:rPr>
            <w:noProof/>
            <w:webHidden/>
          </w:rPr>
          <w:fldChar w:fldCharType="begin"/>
        </w:r>
        <w:r w:rsidR="00CD723A">
          <w:rPr>
            <w:noProof/>
            <w:webHidden/>
          </w:rPr>
          <w:instrText xml:space="preserve"> PAGEREF _Toc63686315 \h </w:instrText>
        </w:r>
        <w:r w:rsidR="00CD723A">
          <w:rPr>
            <w:noProof/>
            <w:webHidden/>
          </w:rPr>
        </w:r>
        <w:r w:rsidR="00CD723A">
          <w:rPr>
            <w:noProof/>
            <w:webHidden/>
          </w:rPr>
          <w:fldChar w:fldCharType="separate"/>
        </w:r>
        <w:r w:rsidR="00CD723A">
          <w:rPr>
            <w:noProof/>
            <w:webHidden/>
          </w:rPr>
          <w:t>10</w:t>
        </w:r>
        <w:r w:rsidR="00CD723A">
          <w:rPr>
            <w:noProof/>
            <w:webHidden/>
          </w:rPr>
          <w:fldChar w:fldCharType="end"/>
        </w:r>
      </w:hyperlink>
    </w:p>
    <w:p w14:paraId="4EBD9617" w14:textId="5B7F1006" w:rsidR="00CD723A" w:rsidRDefault="000101D0">
      <w:pPr>
        <w:pStyle w:val="TOC4"/>
        <w:rPr>
          <w:rFonts w:asciiTheme="minorHAnsi" w:eastAsiaTheme="minorEastAsia" w:hAnsiTheme="minorHAnsi" w:cstheme="minorBidi"/>
          <w:noProof/>
          <w:sz w:val="22"/>
          <w:szCs w:val="22"/>
          <w:lang w:val="nl-BE" w:eastAsia="nl-BE"/>
        </w:rPr>
      </w:pPr>
      <w:hyperlink w:anchor="_Toc63686316" w:history="1">
        <w:r w:rsidR="00CD723A" w:rsidRPr="008B7625">
          <w:rPr>
            <w:rStyle w:val="Hyperlink"/>
            <w:noProof/>
          </w:rPr>
          <w:t>2.1.2.6</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Type of formulation</w:t>
        </w:r>
        <w:r w:rsidR="00CD723A">
          <w:rPr>
            <w:noProof/>
            <w:webHidden/>
          </w:rPr>
          <w:tab/>
        </w:r>
        <w:r w:rsidR="00CD723A">
          <w:rPr>
            <w:noProof/>
            <w:webHidden/>
          </w:rPr>
          <w:fldChar w:fldCharType="begin"/>
        </w:r>
        <w:r w:rsidR="00CD723A">
          <w:rPr>
            <w:noProof/>
            <w:webHidden/>
          </w:rPr>
          <w:instrText xml:space="preserve"> PAGEREF _Toc63686316 \h </w:instrText>
        </w:r>
        <w:r w:rsidR="00CD723A">
          <w:rPr>
            <w:noProof/>
            <w:webHidden/>
          </w:rPr>
        </w:r>
        <w:r w:rsidR="00CD723A">
          <w:rPr>
            <w:noProof/>
            <w:webHidden/>
          </w:rPr>
          <w:fldChar w:fldCharType="separate"/>
        </w:r>
        <w:r w:rsidR="00CD723A">
          <w:rPr>
            <w:noProof/>
            <w:webHidden/>
          </w:rPr>
          <w:t>10</w:t>
        </w:r>
        <w:r w:rsidR="00CD723A">
          <w:rPr>
            <w:noProof/>
            <w:webHidden/>
          </w:rPr>
          <w:fldChar w:fldCharType="end"/>
        </w:r>
      </w:hyperlink>
    </w:p>
    <w:p w14:paraId="5A33C553" w14:textId="78C0D292"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17" w:history="1">
        <w:r w:rsidR="00CD723A" w:rsidRPr="008B7625">
          <w:rPr>
            <w:rStyle w:val="Hyperlink"/>
            <w:noProof/>
          </w:rPr>
          <w:t>2.1.3</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Hazard and precautionary statements</w:t>
        </w:r>
        <w:r w:rsidR="00CD723A">
          <w:rPr>
            <w:noProof/>
            <w:webHidden/>
          </w:rPr>
          <w:tab/>
        </w:r>
        <w:r w:rsidR="00CD723A">
          <w:rPr>
            <w:noProof/>
            <w:webHidden/>
          </w:rPr>
          <w:fldChar w:fldCharType="begin"/>
        </w:r>
        <w:r w:rsidR="00CD723A">
          <w:rPr>
            <w:noProof/>
            <w:webHidden/>
          </w:rPr>
          <w:instrText xml:space="preserve"> PAGEREF _Toc63686317 \h </w:instrText>
        </w:r>
        <w:r w:rsidR="00CD723A">
          <w:rPr>
            <w:noProof/>
            <w:webHidden/>
          </w:rPr>
        </w:r>
        <w:r w:rsidR="00CD723A">
          <w:rPr>
            <w:noProof/>
            <w:webHidden/>
          </w:rPr>
          <w:fldChar w:fldCharType="separate"/>
        </w:r>
        <w:r w:rsidR="00CD723A">
          <w:rPr>
            <w:noProof/>
            <w:webHidden/>
          </w:rPr>
          <w:t>11</w:t>
        </w:r>
        <w:r w:rsidR="00CD723A">
          <w:rPr>
            <w:noProof/>
            <w:webHidden/>
          </w:rPr>
          <w:fldChar w:fldCharType="end"/>
        </w:r>
      </w:hyperlink>
    </w:p>
    <w:p w14:paraId="0F25DA3F" w14:textId="6091D647"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18" w:history="1">
        <w:r w:rsidR="00CD723A" w:rsidRPr="008B7625">
          <w:rPr>
            <w:rStyle w:val="Hyperlink"/>
            <w:noProof/>
          </w:rPr>
          <w:t>2.1.4</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Authorised use(s)</w:t>
        </w:r>
        <w:r w:rsidR="00CD723A">
          <w:rPr>
            <w:noProof/>
            <w:webHidden/>
          </w:rPr>
          <w:tab/>
        </w:r>
        <w:r w:rsidR="00CD723A">
          <w:rPr>
            <w:noProof/>
            <w:webHidden/>
          </w:rPr>
          <w:fldChar w:fldCharType="begin"/>
        </w:r>
        <w:r w:rsidR="00CD723A">
          <w:rPr>
            <w:noProof/>
            <w:webHidden/>
          </w:rPr>
          <w:instrText xml:space="preserve"> PAGEREF _Toc63686318 \h </w:instrText>
        </w:r>
        <w:r w:rsidR="00CD723A">
          <w:rPr>
            <w:noProof/>
            <w:webHidden/>
          </w:rPr>
        </w:r>
        <w:r w:rsidR="00CD723A">
          <w:rPr>
            <w:noProof/>
            <w:webHidden/>
          </w:rPr>
          <w:fldChar w:fldCharType="separate"/>
        </w:r>
        <w:r w:rsidR="00CD723A">
          <w:rPr>
            <w:noProof/>
            <w:webHidden/>
          </w:rPr>
          <w:t>12</w:t>
        </w:r>
        <w:r w:rsidR="00CD723A">
          <w:rPr>
            <w:noProof/>
            <w:webHidden/>
          </w:rPr>
          <w:fldChar w:fldCharType="end"/>
        </w:r>
      </w:hyperlink>
    </w:p>
    <w:p w14:paraId="3A32553D" w14:textId="18264A1B" w:rsidR="00CD723A" w:rsidRDefault="000101D0">
      <w:pPr>
        <w:pStyle w:val="TOC4"/>
        <w:rPr>
          <w:rFonts w:asciiTheme="minorHAnsi" w:eastAsiaTheme="minorEastAsia" w:hAnsiTheme="minorHAnsi" w:cstheme="minorBidi"/>
          <w:noProof/>
          <w:sz w:val="22"/>
          <w:szCs w:val="22"/>
          <w:lang w:val="nl-BE" w:eastAsia="nl-BE"/>
        </w:rPr>
      </w:pPr>
      <w:hyperlink w:anchor="_Toc63686319" w:history="1">
        <w:r w:rsidR="00CD723A" w:rsidRPr="008B7625">
          <w:rPr>
            <w:rStyle w:val="Hyperlink"/>
            <w:noProof/>
          </w:rPr>
          <w:t>2.1.4.1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Use description</w:t>
        </w:r>
        <w:r w:rsidR="00CD723A">
          <w:rPr>
            <w:noProof/>
            <w:webHidden/>
          </w:rPr>
          <w:tab/>
        </w:r>
        <w:r w:rsidR="00CD723A">
          <w:rPr>
            <w:noProof/>
            <w:webHidden/>
          </w:rPr>
          <w:fldChar w:fldCharType="begin"/>
        </w:r>
        <w:r w:rsidR="00CD723A">
          <w:rPr>
            <w:noProof/>
            <w:webHidden/>
          </w:rPr>
          <w:instrText xml:space="preserve"> PAGEREF _Toc63686319 \h </w:instrText>
        </w:r>
        <w:r w:rsidR="00CD723A">
          <w:rPr>
            <w:noProof/>
            <w:webHidden/>
          </w:rPr>
        </w:r>
        <w:r w:rsidR="00CD723A">
          <w:rPr>
            <w:noProof/>
            <w:webHidden/>
          </w:rPr>
          <w:fldChar w:fldCharType="separate"/>
        </w:r>
        <w:r w:rsidR="00CD723A">
          <w:rPr>
            <w:noProof/>
            <w:webHidden/>
          </w:rPr>
          <w:t>12</w:t>
        </w:r>
        <w:r w:rsidR="00CD723A">
          <w:rPr>
            <w:noProof/>
            <w:webHidden/>
          </w:rPr>
          <w:fldChar w:fldCharType="end"/>
        </w:r>
      </w:hyperlink>
    </w:p>
    <w:p w14:paraId="37FCE166" w14:textId="69D9CFF3"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20" w:history="1">
        <w:r w:rsidR="00CD723A" w:rsidRPr="008B7625">
          <w:rPr>
            <w:rStyle w:val="Hyperlink"/>
            <w:noProof/>
          </w:rPr>
          <w:t>2.1.5</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General directions for use</w:t>
        </w:r>
        <w:r w:rsidR="00CD723A">
          <w:rPr>
            <w:noProof/>
            <w:webHidden/>
          </w:rPr>
          <w:tab/>
        </w:r>
        <w:r w:rsidR="00CD723A">
          <w:rPr>
            <w:noProof/>
            <w:webHidden/>
          </w:rPr>
          <w:fldChar w:fldCharType="begin"/>
        </w:r>
        <w:r w:rsidR="00CD723A">
          <w:rPr>
            <w:noProof/>
            <w:webHidden/>
          </w:rPr>
          <w:instrText xml:space="preserve"> PAGEREF _Toc63686320 \h </w:instrText>
        </w:r>
        <w:r w:rsidR="00CD723A">
          <w:rPr>
            <w:noProof/>
            <w:webHidden/>
          </w:rPr>
        </w:r>
        <w:r w:rsidR="00CD723A">
          <w:rPr>
            <w:noProof/>
            <w:webHidden/>
          </w:rPr>
          <w:fldChar w:fldCharType="separate"/>
        </w:r>
        <w:r w:rsidR="00CD723A">
          <w:rPr>
            <w:noProof/>
            <w:webHidden/>
          </w:rPr>
          <w:t>13</w:t>
        </w:r>
        <w:r w:rsidR="00CD723A">
          <w:rPr>
            <w:noProof/>
            <w:webHidden/>
          </w:rPr>
          <w:fldChar w:fldCharType="end"/>
        </w:r>
      </w:hyperlink>
    </w:p>
    <w:p w14:paraId="7B5FD088" w14:textId="6159E2F9" w:rsidR="00CD723A" w:rsidRDefault="000101D0">
      <w:pPr>
        <w:pStyle w:val="TOC4"/>
        <w:rPr>
          <w:rFonts w:asciiTheme="minorHAnsi" w:eastAsiaTheme="minorEastAsia" w:hAnsiTheme="minorHAnsi" w:cstheme="minorBidi"/>
          <w:noProof/>
          <w:sz w:val="22"/>
          <w:szCs w:val="22"/>
          <w:lang w:val="nl-BE" w:eastAsia="nl-BE"/>
        </w:rPr>
      </w:pPr>
      <w:hyperlink w:anchor="_Toc63686321" w:history="1">
        <w:r w:rsidR="00CD723A" w:rsidRPr="008B7625">
          <w:rPr>
            <w:rStyle w:val="Hyperlink"/>
            <w:noProof/>
          </w:rPr>
          <w:t>2.1.5.1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Instructions for use</w:t>
        </w:r>
        <w:r w:rsidR="00CD723A">
          <w:rPr>
            <w:noProof/>
            <w:webHidden/>
          </w:rPr>
          <w:tab/>
        </w:r>
        <w:r w:rsidR="00CD723A">
          <w:rPr>
            <w:noProof/>
            <w:webHidden/>
          </w:rPr>
          <w:fldChar w:fldCharType="begin"/>
        </w:r>
        <w:r w:rsidR="00CD723A">
          <w:rPr>
            <w:noProof/>
            <w:webHidden/>
          </w:rPr>
          <w:instrText xml:space="preserve"> PAGEREF _Toc63686321 \h </w:instrText>
        </w:r>
        <w:r w:rsidR="00CD723A">
          <w:rPr>
            <w:noProof/>
            <w:webHidden/>
          </w:rPr>
        </w:r>
        <w:r w:rsidR="00CD723A">
          <w:rPr>
            <w:noProof/>
            <w:webHidden/>
          </w:rPr>
          <w:fldChar w:fldCharType="separate"/>
        </w:r>
        <w:r w:rsidR="00CD723A">
          <w:rPr>
            <w:noProof/>
            <w:webHidden/>
          </w:rPr>
          <w:t>13</w:t>
        </w:r>
        <w:r w:rsidR="00CD723A">
          <w:rPr>
            <w:noProof/>
            <w:webHidden/>
          </w:rPr>
          <w:fldChar w:fldCharType="end"/>
        </w:r>
      </w:hyperlink>
    </w:p>
    <w:p w14:paraId="25CFE061" w14:textId="49505549" w:rsidR="00CD723A" w:rsidRDefault="000101D0">
      <w:pPr>
        <w:pStyle w:val="TOC4"/>
        <w:rPr>
          <w:rFonts w:asciiTheme="minorHAnsi" w:eastAsiaTheme="minorEastAsia" w:hAnsiTheme="minorHAnsi" w:cstheme="minorBidi"/>
          <w:noProof/>
          <w:sz w:val="22"/>
          <w:szCs w:val="22"/>
          <w:lang w:val="nl-BE" w:eastAsia="nl-BE"/>
        </w:rPr>
      </w:pPr>
      <w:hyperlink w:anchor="_Toc63686322" w:history="1">
        <w:r w:rsidR="00CD723A" w:rsidRPr="008B7625">
          <w:rPr>
            <w:rStyle w:val="Hyperlink"/>
            <w:noProof/>
          </w:rPr>
          <w:t>2.1.5.2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Risk mitigation measures</w:t>
        </w:r>
        <w:r w:rsidR="00CD723A">
          <w:rPr>
            <w:noProof/>
            <w:webHidden/>
          </w:rPr>
          <w:tab/>
        </w:r>
        <w:r w:rsidR="00CD723A">
          <w:rPr>
            <w:noProof/>
            <w:webHidden/>
          </w:rPr>
          <w:fldChar w:fldCharType="begin"/>
        </w:r>
        <w:r w:rsidR="00CD723A">
          <w:rPr>
            <w:noProof/>
            <w:webHidden/>
          </w:rPr>
          <w:instrText xml:space="preserve"> PAGEREF _Toc63686322 \h </w:instrText>
        </w:r>
        <w:r w:rsidR="00CD723A">
          <w:rPr>
            <w:noProof/>
            <w:webHidden/>
          </w:rPr>
        </w:r>
        <w:r w:rsidR="00CD723A">
          <w:rPr>
            <w:noProof/>
            <w:webHidden/>
          </w:rPr>
          <w:fldChar w:fldCharType="separate"/>
        </w:r>
        <w:r w:rsidR="00CD723A">
          <w:rPr>
            <w:noProof/>
            <w:webHidden/>
          </w:rPr>
          <w:t>14</w:t>
        </w:r>
        <w:r w:rsidR="00CD723A">
          <w:rPr>
            <w:noProof/>
            <w:webHidden/>
          </w:rPr>
          <w:fldChar w:fldCharType="end"/>
        </w:r>
      </w:hyperlink>
    </w:p>
    <w:p w14:paraId="32DF9D2A" w14:textId="7A22E75F" w:rsidR="00CD723A" w:rsidRDefault="000101D0">
      <w:pPr>
        <w:pStyle w:val="TOC4"/>
        <w:rPr>
          <w:rFonts w:asciiTheme="minorHAnsi" w:eastAsiaTheme="minorEastAsia" w:hAnsiTheme="minorHAnsi" w:cstheme="minorBidi"/>
          <w:noProof/>
          <w:sz w:val="22"/>
          <w:szCs w:val="22"/>
          <w:lang w:val="nl-BE" w:eastAsia="nl-BE"/>
        </w:rPr>
      </w:pPr>
      <w:hyperlink w:anchor="_Toc63686323" w:history="1">
        <w:r w:rsidR="00CD723A" w:rsidRPr="008B7625">
          <w:rPr>
            <w:rStyle w:val="Hyperlink"/>
            <w:noProof/>
          </w:rPr>
          <w:t>2.1.5.3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Particulars of likely direct or indirect effects, first aid instructions and emergency measures to protect the environment</w:t>
        </w:r>
        <w:r w:rsidR="00CD723A">
          <w:rPr>
            <w:noProof/>
            <w:webHidden/>
          </w:rPr>
          <w:tab/>
        </w:r>
        <w:r w:rsidR="00CD723A">
          <w:rPr>
            <w:noProof/>
            <w:webHidden/>
          </w:rPr>
          <w:fldChar w:fldCharType="begin"/>
        </w:r>
        <w:r w:rsidR="00CD723A">
          <w:rPr>
            <w:noProof/>
            <w:webHidden/>
          </w:rPr>
          <w:instrText xml:space="preserve"> PAGEREF _Toc63686323 \h </w:instrText>
        </w:r>
        <w:r w:rsidR="00CD723A">
          <w:rPr>
            <w:noProof/>
            <w:webHidden/>
          </w:rPr>
        </w:r>
        <w:r w:rsidR="00CD723A">
          <w:rPr>
            <w:noProof/>
            <w:webHidden/>
          </w:rPr>
          <w:fldChar w:fldCharType="separate"/>
        </w:r>
        <w:r w:rsidR="00CD723A">
          <w:rPr>
            <w:noProof/>
            <w:webHidden/>
          </w:rPr>
          <w:t>15</w:t>
        </w:r>
        <w:r w:rsidR="00CD723A">
          <w:rPr>
            <w:noProof/>
            <w:webHidden/>
          </w:rPr>
          <w:fldChar w:fldCharType="end"/>
        </w:r>
      </w:hyperlink>
    </w:p>
    <w:p w14:paraId="479D2960" w14:textId="0A1D8AA8" w:rsidR="00CD723A" w:rsidRDefault="000101D0">
      <w:pPr>
        <w:pStyle w:val="TOC4"/>
        <w:rPr>
          <w:rFonts w:asciiTheme="minorHAnsi" w:eastAsiaTheme="minorEastAsia" w:hAnsiTheme="minorHAnsi" w:cstheme="minorBidi"/>
          <w:noProof/>
          <w:sz w:val="22"/>
          <w:szCs w:val="22"/>
          <w:lang w:val="nl-BE" w:eastAsia="nl-BE"/>
        </w:rPr>
      </w:pPr>
      <w:hyperlink w:anchor="_Toc63686324" w:history="1">
        <w:r w:rsidR="00CD723A" w:rsidRPr="008B7625">
          <w:rPr>
            <w:rStyle w:val="Hyperlink"/>
            <w:noProof/>
          </w:rPr>
          <w:t>2.1.5.4</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Instructions for safe disposal of the product and its packaging</w:t>
        </w:r>
        <w:r w:rsidR="00CD723A">
          <w:rPr>
            <w:noProof/>
            <w:webHidden/>
          </w:rPr>
          <w:tab/>
        </w:r>
        <w:r w:rsidR="00CD723A">
          <w:rPr>
            <w:noProof/>
            <w:webHidden/>
          </w:rPr>
          <w:fldChar w:fldCharType="begin"/>
        </w:r>
        <w:r w:rsidR="00CD723A">
          <w:rPr>
            <w:noProof/>
            <w:webHidden/>
          </w:rPr>
          <w:instrText xml:space="preserve"> PAGEREF _Toc63686324 \h </w:instrText>
        </w:r>
        <w:r w:rsidR="00CD723A">
          <w:rPr>
            <w:noProof/>
            <w:webHidden/>
          </w:rPr>
        </w:r>
        <w:r w:rsidR="00CD723A">
          <w:rPr>
            <w:noProof/>
            <w:webHidden/>
          </w:rPr>
          <w:fldChar w:fldCharType="separate"/>
        </w:r>
        <w:r w:rsidR="00CD723A">
          <w:rPr>
            <w:noProof/>
            <w:webHidden/>
          </w:rPr>
          <w:t>15</w:t>
        </w:r>
        <w:r w:rsidR="00CD723A">
          <w:rPr>
            <w:noProof/>
            <w:webHidden/>
          </w:rPr>
          <w:fldChar w:fldCharType="end"/>
        </w:r>
      </w:hyperlink>
    </w:p>
    <w:p w14:paraId="73492EE6" w14:textId="2D2C8BAD" w:rsidR="00CD723A" w:rsidRDefault="000101D0">
      <w:pPr>
        <w:pStyle w:val="TOC4"/>
        <w:rPr>
          <w:rFonts w:asciiTheme="minorHAnsi" w:eastAsiaTheme="minorEastAsia" w:hAnsiTheme="minorHAnsi" w:cstheme="minorBidi"/>
          <w:noProof/>
          <w:sz w:val="22"/>
          <w:szCs w:val="22"/>
          <w:lang w:val="nl-BE" w:eastAsia="nl-BE"/>
        </w:rPr>
      </w:pPr>
      <w:hyperlink w:anchor="_Toc63686325" w:history="1">
        <w:r w:rsidR="00CD723A" w:rsidRPr="008B7625">
          <w:rPr>
            <w:rStyle w:val="Hyperlink"/>
            <w:noProof/>
          </w:rPr>
          <w:t>2.1.5.5</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Conditions of storage and shelf-life of the product under normal conditions of storage</w:t>
        </w:r>
        <w:r w:rsidR="00CD723A">
          <w:rPr>
            <w:noProof/>
            <w:webHidden/>
          </w:rPr>
          <w:tab/>
        </w:r>
        <w:r w:rsidR="00CD723A">
          <w:rPr>
            <w:noProof/>
            <w:webHidden/>
          </w:rPr>
          <w:fldChar w:fldCharType="begin"/>
        </w:r>
        <w:r w:rsidR="00CD723A">
          <w:rPr>
            <w:noProof/>
            <w:webHidden/>
          </w:rPr>
          <w:instrText xml:space="preserve"> PAGEREF _Toc63686325 \h </w:instrText>
        </w:r>
        <w:r w:rsidR="00CD723A">
          <w:rPr>
            <w:noProof/>
            <w:webHidden/>
          </w:rPr>
        </w:r>
        <w:r w:rsidR="00CD723A">
          <w:rPr>
            <w:noProof/>
            <w:webHidden/>
          </w:rPr>
          <w:fldChar w:fldCharType="separate"/>
        </w:r>
        <w:r w:rsidR="00CD723A">
          <w:rPr>
            <w:noProof/>
            <w:webHidden/>
          </w:rPr>
          <w:t>15</w:t>
        </w:r>
        <w:r w:rsidR="00CD723A">
          <w:rPr>
            <w:noProof/>
            <w:webHidden/>
          </w:rPr>
          <w:fldChar w:fldCharType="end"/>
        </w:r>
      </w:hyperlink>
    </w:p>
    <w:p w14:paraId="59992464" w14:textId="07D85FA2"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26" w:history="1">
        <w:r w:rsidR="00CD723A" w:rsidRPr="008B7625">
          <w:rPr>
            <w:rStyle w:val="Hyperlink"/>
            <w:noProof/>
          </w:rPr>
          <w:t>2.1.6</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Other information</w:t>
        </w:r>
        <w:r w:rsidR="00CD723A">
          <w:rPr>
            <w:noProof/>
            <w:webHidden/>
          </w:rPr>
          <w:tab/>
        </w:r>
        <w:r w:rsidR="00CD723A">
          <w:rPr>
            <w:noProof/>
            <w:webHidden/>
          </w:rPr>
          <w:fldChar w:fldCharType="begin"/>
        </w:r>
        <w:r w:rsidR="00CD723A">
          <w:rPr>
            <w:noProof/>
            <w:webHidden/>
          </w:rPr>
          <w:instrText xml:space="preserve"> PAGEREF _Toc63686326 \h </w:instrText>
        </w:r>
        <w:r w:rsidR="00CD723A">
          <w:rPr>
            <w:noProof/>
            <w:webHidden/>
          </w:rPr>
        </w:r>
        <w:r w:rsidR="00CD723A">
          <w:rPr>
            <w:noProof/>
            <w:webHidden/>
          </w:rPr>
          <w:fldChar w:fldCharType="separate"/>
        </w:r>
        <w:r w:rsidR="00CD723A">
          <w:rPr>
            <w:noProof/>
            <w:webHidden/>
          </w:rPr>
          <w:t>15</w:t>
        </w:r>
        <w:r w:rsidR="00CD723A">
          <w:rPr>
            <w:noProof/>
            <w:webHidden/>
          </w:rPr>
          <w:fldChar w:fldCharType="end"/>
        </w:r>
      </w:hyperlink>
    </w:p>
    <w:p w14:paraId="6315ED76" w14:textId="7AC673C2"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27" w:history="1">
        <w:r w:rsidR="00CD723A" w:rsidRPr="008B7625">
          <w:rPr>
            <w:rStyle w:val="Hyperlink"/>
            <w:noProof/>
          </w:rPr>
          <w:t>2.1.7</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Packaging of the biocidal product</w:t>
        </w:r>
        <w:r w:rsidR="00CD723A">
          <w:rPr>
            <w:noProof/>
            <w:webHidden/>
          </w:rPr>
          <w:tab/>
        </w:r>
        <w:r w:rsidR="00CD723A">
          <w:rPr>
            <w:noProof/>
            <w:webHidden/>
          </w:rPr>
          <w:fldChar w:fldCharType="begin"/>
        </w:r>
        <w:r w:rsidR="00CD723A">
          <w:rPr>
            <w:noProof/>
            <w:webHidden/>
          </w:rPr>
          <w:instrText xml:space="preserve"> PAGEREF _Toc63686327 \h </w:instrText>
        </w:r>
        <w:r w:rsidR="00CD723A">
          <w:rPr>
            <w:noProof/>
            <w:webHidden/>
          </w:rPr>
        </w:r>
        <w:r w:rsidR="00CD723A">
          <w:rPr>
            <w:noProof/>
            <w:webHidden/>
          </w:rPr>
          <w:fldChar w:fldCharType="separate"/>
        </w:r>
        <w:r w:rsidR="00CD723A">
          <w:rPr>
            <w:noProof/>
            <w:webHidden/>
          </w:rPr>
          <w:t>15</w:t>
        </w:r>
        <w:r w:rsidR="00CD723A">
          <w:rPr>
            <w:noProof/>
            <w:webHidden/>
          </w:rPr>
          <w:fldChar w:fldCharType="end"/>
        </w:r>
      </w:hyperlink>
    </w:p>
    <w:p w14:paraId="5B43BF9A" w14:textId="2825C8DF"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28" w:history="1">
        <w:r w:rsidR="00CD723A" w:rsidRPr="008B7625">
          <w:rPr>
            <w:rStyle w:val="Hyperlink"/>
            <w:noProof/>
          </w:rPr>
          <w:t>2.1.8</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Documentation</w:t>
        </w:r>
        <w:r w:rsidR="00CD723A">
          <w:rPr>
            <w:noProof/>
            <w:webHidden/>
          </w:rPr>
          <w:tab/>
        </w:r>
        <w:r w:rsidR="00CD723A">
          <w:rPr>
            <w:noProof/>
            <w:webHidden/>
          </w:rPr>
          <w:fldChar w:fldCharType="begin"/>
        </w:r>
        <w:r w:rsidR="00CD723A">
          <w:rPr>
            <w:noProof/>
            <w:webHidden/>
          </w:rPr>
          <w:instrText xml:space="preserve"> PAGEREF _Toc63686328 \h </w:instrText>
        </w:r>
        <w:r w:rsidR="00CD723A">
          <w:rPr>
            <w:noProof/>
            <w:webHidden/>
          </w:rPr>
        </w:r>
        <w:r w:rsidR="00CD723A">
          <w:rPr>
            <w:noProof/>
            <w:webHidden/>
          </w:rPr>
          <w:fldChar w:fldCharType="separate"/>
        </w:r>
        <w:r w:rsidR="00CD723A">
          <w:rPr>
            <w:noProof/>
            <w:webHidden/>
          </w:rPr>
          <w:t>17</w:t>
        </w:r>
        <w:r w:rsidR="00CD723A">
          <w:rPr>
            <w:noProof/>
            <w:webHidden/>
          </w:rPr>
          <w:fldChar w:fldCharType="end"/>
        </w:r>
      </w:hyperlink>
    </w:p>
    <w:p w14:paraId="511A5AD3" w14:textId="641F7B61" w:rsidR="00CD723A" w:rsidRDefault="000101D0">
      <w:pPr>
        <w:pStyle w:val="TOC4"/>
        <w:rPr>
          <w:rFonts w:asciiTheme="minorHAnsi" w:eastAsiaTheme="minorEastAsia" w:hAnsiTheme="minorHAnsi" w:cstheme="minorBidi"/>
          <w:noProof/>
          <w:sz w:val="22"/>
          <w:szCs w:val="22"/>
          <w:lang w:val="nl-BE" w:eastAsia="nl-BE"/>
        </w:rPr>
      </w:pPr>
      <w:hyperlink w:anchor="_Toc63686329" w:history="1">
        <w:r w:rsidR="00CD723A" w:rsidRPr="008B7625">
          <w:rPr>
            <w:rStyle w:val="Hyperlink"/>
            <w:noProof/>
          </w:rPr>
          <w:t>2.1.8.1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Data submitted in relation to product application</w:t>
        </w:r>
        <w:r w:rsidR="00CD723A">
          <w:rPr>
            <w:noProof/>
            <w:webHidden/>
          </w:rPr>
          <w:tab/>
        </w:r>
        <w:r w:rsidR="00CD723A">
          <w:rPr>
            <w:noProof/>
            <w:webHidden/>
          </w:rPr>
          <w:fldChar w:fldCharType="begin"/>
        </w:r>
        <w:r w:rsidR="00CD723A">
          <w:rPr>
            <w:noProof/>
            <w:webHidden/>
          </w:rPr>
          <w:instrText xml:space="preserve"> PAGEREF _Toc63686329 \h </w:instrText>
        </w:r>
        <w:r w:rsidR="00CD723A">
          <w:rPr>
            <w:noProof/>
            <w:webHidden/>
          </w:rPr>
        </w:r>
        <w:r w:rsidR="00CD723A">
          <w:rPr>
            <w:noProof/>
            <w:webHidden/>
          </w:rPr>
          <w:fldChar w:fldCharType="separate"/>
        </w:r>
        <w:r w:rsidR="00CD723A">
          <w:rPr>
            <w:noProof/>
            <w:webHidden/>
          </w:rPr>
          <w:t>17</w:t>
        </w:r>
        <w:r w:rsidR="00CD723A">
          <w:rPr>
            <w:noProof/>
            <w:webHidden/>
          </w:rPr>
          <w:fldChar w:fldCharType="end"/>
        </w:r>
      </w:hyperlink>
    </w:p>
    <w:p w14:paraId="7B1B2F5C" w14:textId="28DBFC9F" w:rsidR="00CD723A" w:rsidRDefault="000101D0">
      <w:pPr>
        <w:pStyle w:val="TOC4"/>
        <w:rPr>
          <w:rFonts w:asciiTheme="minorHAnsi" w:eastAsiaTheme="minorEastAsia" w:hAnsiTheme="minorHAnsi" w:cstheme="minorBidi"/>
          <w:noProof/>
          <w:sz w:val="22"/>
          <w:szCs w:val="22"/>
          <w:lang w:val="nl-BE" w:eastAsia="nl-BE"/>
        </w:rPr>
      </w:pPr>
      <w:hyperlink w:anchor="_Toc63686330" w:history="1">
        <w:r w:rsidR="00CD723A" w:rsidRPr="008B7625">
          <w:rPr>
            <w:rStyle w:val="Hyperlink"/>
            <w:noProof/>
          </w:rPr>
          <w:t>2.1.8.2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Access to documentation</w:t>
        </w:r>
        <w:r w:rsidR="00CD723A">
          <w:rPr>
            <w:noProof/>
            <w:webHidden/>
          </w:rPr>
          <w:tab/>
        </w:r>
        <w:r w:rsidR="00CD723A">
          <w:rPr>
            <w:noProof/>
            <w:webHidden/>
          </w:rPr>
          <w:fldChar w:fldCharType="begin"/>
        </w:r>
        <w:r w:rsidR="00CD723A">
          <w:rPr>
            <w:noProof/>
            <w:webHidden/>
          </w:rPr>
          <w:instrText xml:space="preserve"> PAGEREF _Toc63686330 \h </w:instrText>
        </w:r>
        <w:r w:rsidR="00CD723A">
          <w:rPr>
            <w:noProof/>
            <w:webHidden/>
          </w:rPr>
        </w:r>
        <w:r w:rsidR="00CD723A">
          <w:rPr>
            <w:noProof/>
            <w:webHidden/>
          </w:rPr>
          <w:fldChar w:fldCharType="separate"/>
        </w:r>
        <w:r w:rsidR="00CD723A">
          <w:rPr>
            <w:noProof/>
            <w:webHidden/>
          </w:rPr>
          <w:t>17</w:t>
        </w:r>
        <w:r w:rsidR="00CD723A">
          <w:rPr>
            <w:noProof/>
            <w:webHidden/>
          </w:rPr>
          <w:fldChar w:fldCharType="end"/>
        </w:r>
      </w:hyperlink>
    </w:p>
    <w:p w14:paraId="5CF4CD0A" w14:textId="57CBA42C" w:rsidR="00CD723A" w:rsidRDefault="000101D0">
      <w:pPr>
        <w:pStyle w:val="TOC2"/>
        <w:rPr>
          <w:rFonts w:asciiTheme="minorHAnsi" w:eastAsiaTheme="minorEastAsia" w:hAnsiTheme="minorHAnsi" w:cstheme="minorBidi"/>
          <w:caps w:val="0"/>
          <w:noProof/>
          <w:sz w:val="22"/>
          <w:szCs w:val="22"/>
          <w:lang w:val="nl-BE" w:eastAsia="nl-BE"/>
        </w:rPr>
      </w:pPr>
      <w:hyperlink w:anchor="_Toc63686331" w:history="1">
        <w:r w:rsidR="00CD723A" w:rsidRPr="008B7625">
          <w:rPr>
            <w:rStyle w:val="Hyperlink"/>
            <w:noProof/>
          </w:rPr>
          <w:t>2.2</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Assessment of the biocidal product</w:t>
        </w:r>
        <w:r w:rsidR="00CD723A">
          <w:rPr>
            <w:noProof/>
            <w:webHidden/>
          </w:rPr>
          <w:tab/>
        </w:r>
        <w:r w:rsidR="00CD723A">
          <w:rPr>
            <w:noProof/>
            <w:webHidden/>
          </w:rPr>
          <w:fldChar w:fldCharType="begin"/>
        </w:r>
        <w:r w:rsidR="00CD723A">
          <w:rPr>
            <w:noProof/>
            <w:webHidden/>
          </w:rPr>
          <w:instrText xml:space="preserve"> PAGEREF _Toc63686331 \h </w:instrText>
        </w:r>
        <w:r w:rsidR="00CD723A">
          <w:rPr>
            <w:noProof/>
            <w:webHidden/>
          </w:rPr>
        </w:r>
        <w:r w:rsidR="00CD723A">
          <w:rPr>
            <w:noProof/>
            <w:webHidden/>
          </w:rPr>
          <w:fldChar w:fldCharType="separate"/>
        </w:r>
        <w:r w:rsidR="00CD723A">
          <w:rPr>
            <w:noProof/>
            <w:webHidden/>
          </w:rPr>
          <w:t>18</w:t>
        </w:r>
        <w:r w:rsidR="00CD723A">
          <w:rPr>
            <w:noProof/>
            <w:webHidden/>
          </w:rPr>
          <w:fldChar w:fldCharType="end"/>
        </w:r>
      </w:hyperlink>
    </w:p>
    <w:p w14:paraId="366AD2C6" w14:textId="1B260DB2"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32" w:history="1">
        <w:r w:rsidR="00CD723A" w:rsidRPr="008B7625">
          <w:rPr>
            <w:rStyle w:val="Hyperlink"/>
            <w:noProof/>
            <w:lang w:eastAsia="en-US"/>
          </w:rPr>
          <w:t>2.2.1</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Intended use(s) as applied for by the applicant</w:t>
        </w:r>
        <w:r w:rsidR="00CD723A">
          <w:rPr>
            <w:noProof/>
            <w:webHidden/>
          </w:rPr>
          <w:tab/>
        </w:r>
        <w:r w:rsidR="00CD723A">
          <w:rPr>
            <w:noProof/>
            <w:webHidden/>
          </w:rPr>
          <w:fldChar w:fldCharType="begin"/>
        </w:r>
        <w:r w:rsidR="00CD723A">
          <w:rPr>
            <w:noProof/>
            <w:webHidden/>
          </w:rPr>
          <w:instrText xml:space="preserve"> PAGEREF _Toc63686332 \h </w:instrText>
        </w:r>
        <w:r w:rsidR="00CD723A">
          <w:rPr>
            <w:noProof/>
            <w:webHidden/>
          </w:rPr>
        </w:r>
        <w:r w:rsidR="00CD723A">
          <w:rPr>
            <w:noProof/>
            <w:webHidden/>
          </w:rPr>
          <w:fldChar w:fldCharType="separate"/>
        </w:r>
        <w:r w:rsidR="00CD723A">
          <w:rPr>
            <w:noProof/>
            <w:webHidden/>
          </w:rPr>
          <w:t>18</w:t>
        </w:r>
        <w:r w:rsidR="00CD723A">
          <w:rPr>
            <w:noProof/>
            <w:webHidden/>
          </w:rPr>
          <w:fldChar w:fldCharType="end"/>
        </w:r>
      </w:hyperlink>
    </w:p>
    <w:p w14:paraId="3B24BD1D" w14:textId="67728FEA"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33" w:history="1">
        <w:r w:rsidR="00CD723A" w:rsidRPr="008B7625">
          <w:rPr>
            <w:rStyle w:val="Hyperlink"/>
            <w:noProof/>
            <w:lang w:eastAsia="en-US"/>
          </w:rPr>
          <w:t>2.2.2</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Physical, chemical and technical properties</w:t>
        </w:r>
        <w:r w:rsidR="00CD723A">
          <w:rPr>
            <w:noProof/>
            <w:webHidden/>
          </w:rPr>
          <w:tab/>
        </w:r>
        <w:r w:rsidR="00CD723A">
          <w:rPr>
            <w:noProof/>
            <w:webHidden/>
          </w:rPr>
          <w:fldChar w:fldCharType="begin"/>
        </w:r>
        <w:r w:rsidR="00CD723A">
          <w:rPr>
            <w:noProof/>
            <w:webHidden/>
          </w:rPr>
          <w:instrText xml:space="preserve"> PAGEREF _Toc63686333 \h </w:instrText>
        </w:r>
        <w:r w:rsidR="00CD723A">
          <w:rPr>
            <w:noProof/>
            <w:webHidden/>
          </w:rPr>
        </w:r>
        <w:r w:rsidR="00CD723A">
          <w:rPr>
            <w:noProof/>
            <w:webHidden/>
          </w:rPr>
          <w:fldChar w:fldCharType="separate"/>
        </w:r>
        <w:r w:rsidR="00CD723A">
          <w:rPr>
            <w:noProof/>
            <w:webHidden/>
          </w:rPr>
          <w:t>19</w:t>
        </w:r>
        <w:r w:rsidR="00CD723A">
          <w:rPr>
            <w:noProof/>
            <w:webHidden/>
          </w:rPr>
          <w:fldChar w:fldCharType="end"/>
        </w:r>
      </w:hyperlink>
    </w:p>
    <w:p w14:paraId="0B77CA72" w14:textId="07FBD905"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34" w:history="1">
        <w:r w:rsidR="00CD723A" w:rsidRPr="008B7625">
          <w:rPr>
            <w:rStyle w:val="Hyperlink"/>
            <w:noProof/>
            <w:lang w:eastAsia="en-US"/>
          </w:rPr>
          <w:t>2.2.3</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Physical hazards and respective characteristics</w:t>
        </w:r>
        <w:r w:rsidR="00CD723A">
          <w:rPr>
            <w:noProof/>
            <w:webHidden/>
          </w:rPr>
          <w:tab/>
        </w:r>
        <w:r w:rsidR="00CD723A">
          <w:rPr>
            <w:noProof/>
            <w:webHidden/>
          </w:rPr>
          <w:fldChar w:fldCharType="begin"/>
        </w:r>
        <w:r w:rsidR="00CD723A">
          <w:rPr>
            <w:noProof/>
            <w:webHidden/>
          </w:rPr>
          <w:instrText xml:space="preserve"> PAGEREF _Toc63686334 \h </w:instrText>
        </w:r>
        <w:r w:rsidR="00CD723A">
          <w:rPr>
            <w:noProof/>
            <w:webHidden/>
          </w:rPr>
        </w:r>
        <w:r w:rsidR="00CD723A">
          <w:rPr>
            <w:noProof/>
            <w:webHidden/>
          </w:rPr>
          <w:fldChar w:fldCharType="separate"/>
        </w:r>
        <w:r w:rsidR="00CD723A">
          <w:rPr>
            <w:noProof/>
            <w:webHidden/>
          </w:rPr>
          <w:t>27</w:t>
        </w:r>
        <w:r w:rsidR="00CD723A">
          <w:rPr>
            <w:noProof/>
            <w:webHidden/>
          </w:rPr>
          <w:fldChar w:fldCharType="end"/>
        </w:r>
      </w:hyperlink>
    </w:p>
    <w:p w14:paraId="0D9E20C7" w14:textId="0504DE29"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35" w:history="1">
        <w:r w:rsidR="00CD723A" w:rsidRPr="008B7625">
          <w:rPr>
            <w:rStyle w:val="Hyperlink"/>
            <w:noProof/>
          </w:rPr>
          <w:t>2.2.4</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Methods for detection and identification</w:t>
        </w:r>
        <w:r w:rsidR="00CD723A">
          <w:rPr>
            <w:noProof/>
            <w:webHidden/>
          </w:rPr>
          <w:tab/>
        </w:r>
        <w:r w:rsidR="00CD723A">
          <w:rPr>
            <w:noProof/>
            <w:webHidden/>
          </w:rPr>
          <w:fldChar w:fldCharType="begin"/>
        </w:r>
        <w:r w:rsidR="00CD723A">
          <w:rPr>
            <w:noProof/>
            <w:webHidden/>
          </w:rPr>
          <w:instrText xml:space="preserve"> PAGEREF _Toc63686335 \h </w:instrText>
        </w:r>
        <w:r w:rsidR="00CD723A">
          <w:rPr>
            <w:noProof/>
            <w:webHidden/>
          </w:rPr>
        </w:r>
        <w:r w:rsidR="00CD723A">
          <w:rPr>
            <w:noProof/>
            <w:webHidden/>
          </w:rPr>
          <w:fldChar w:fldCharType="separate"/>
        </w:r>
        <w:r w:rsidR="00CD723A">
          <w:rPr>
            <w:noProof/>
            <w:webHidden/>
          </w:rPr>
          <w:t>29</w:t>
        </w:r>
        <w:r w:rsidR="00CD723A">
          <w:rPr>
            <w:noProof/>
            <w:webHidden/>
          </w:rPr>
          <w:fldChar w:fldCharType="end"/>
        </w:r>
      </w:hyperlink>
    </w:p>
    <w:p w14:paraId="065C2FF6" w14:textId="693C093F"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36" w:history="1">
        <w:r w:rsidR="00CD723A" w:rsidRPr="008B7625">
          <w:rPr>
            <w:rStyle w:val="Hyperlink"/>
            <w:noProof/>
            <w:lang w:eastAsia="en-US"/>
          </w:rPr>
          <w:t>2.2.5</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lang w:eastAsia="en-US"/>
          </w:rPr>
          <w:t>Efficacy against target organisms</w:t>
        </w:r>
        <w:r w:rsidR="00CD723A">
          <w:rPr>
            <w:noProof/>
            <w:webHidden/>
          </w:rPr>
          <w:tab/>
        </w:r>
        <w:r w:rsidR="00CD723A">
          <w:rPr>
            <w:noProof/>
            <w:webHidden/>
          </w:rPr>
          <w:fldChar w:fldCharType="begin"/>
        </w:r>
        <w:r w:rsidR="00CD723A">
          <w:rPr>
            <w:noProof/>
            <w:webHidden/>
          </w:rPr>
          <w:instrText xml:space="preserve"> PAGEREF _Toc63686336 \h </w:instrText>
        </w:r>
        <w:r w:rsidR="00CD723A">
          <w:rPr>
            <w:noProof/>
            <w:webHidden/>
          </w:rPr>
        </w:r>
        <w:r w:rsidR="00CD723A">
          <w:rPr>
            <w:noProof/>
            <w:webHidden/>
          </w:rPr>
          <w:fldChar w:fldCharType="separate"/>
        </w:r>
        <w:r w:rsidR="00CD723A">
          <w:rPr>
            <w:noProof/>
            <w:webHidden/>
          </w:rPr>
          <w:t>32</w:t>
        </w:r>
        <w:r w:rsidR="00CD723A">
          <w:rPr>
            <w:noProof/>
            <w:webHidden/>
          </w:rPr>
          <w:fldChar w:fldCharType="end"/>
        </w:r>
      </w:hyperlink>
    </w:p>
    <w:p w14:paraId="19A8B6A7" w14:textId="5716A101" w:rsidR="00CD723A" w:rsidRDefault="000101D0">
      <w:pPr>
        <w:pStyle w:val="TOC4"/>
        <w:rPr>
          <w:rFonts w:asciiTheme="minorHAnsi" w:eastAsiaTheme="minorEastAsia" w:hAnsiTheme="minorHAnsi" w:cstheme="minorBidi"/>
          <w:noProof/>
          <w:sz w:val="22"/>
          <w:szCs w:val="22"/>
          <w:lang w:val="nl-BE" w:eastAsia="nl-BE"/>
        </w:rPr>
      </w:pPr>
      <w:hyperlink w:anchor="_Toc63686337" w:history="1">
        <w:r w:rsidR="00CD723A" w:rsidRPr="008B7625">
          <w:rPr>
            <w:rStyle w:val="Hyperlink"/>
            <w:noProof/>
          </w:rPr>
          <w:t>2.2.5.1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Function and field of use</w:t>
        </w:r>
        <w:r w:rsidR="00CD723A">
          <w:rPr>
            <w:noProof/>
            <w:webHidden/>
          </w:rPr>
          <w:tab/>
        </w:r>
        <w:r w:rsidR="00CD723A">
          <w:rPr>
            <w:noProof/>
            <w:webHidden/>
          </w:rPr>
          <w:fldChar w:fldCharType="begin"/>
        </w:r>
        <w:r w:rsidR="00CD723A">
          <w:rPr>
            <w:noProof/>
            <w:webHidden/>
          </w:rPr>
          <w:instrText xml:space="preserve"> PAGEREF _Toc63686337 \h </w:instrText>
        </w:r>
        <w:r w:rsidR="00CD723A">
          <w:rPr>
            <w:noProof/>
            <w:webHidden/>
          </w:rPr>
        </w:r>
        <w:r w:rsidR="00CD723A">
          <w:rPr>
            <w:noProof/>
            <w:webHidden/>
          </w:rPr>
          <w:fldChar w:fldCharType="separate"/>
        </w:r>
        <w:r w:rsidR="00CD723A">
          <w:rPr>
            <w:noProof/>
            <w:webHidden/>
          </w:rPr>
          <w:t>32</w:t>
        </w:r>
        <w:r w:rsidR="00CD723A">
          <w:rPr>
            <w:noProof/>
            <w:webHidden/>
          </w:rPr>
          <w:fldChar w:fldCharType="end"/>
        </w:r>
      </w:hyperlink>
    </w:p>
    <w:p w14:paraId="7873E6AD" w14:textId="1BC9632F" w:rsidR="00CD723A" w:rsidRDefault="000101D0">
      <w:pPr>
        <w:pStyle w:val="TOC4"/>
        <w:rPr>
          <w:rFonts w:asciiTheme="minorHAnsi" w:eastAsiaTheme="minorEastAsia" w:hAnsiTheme="minorHAnsi" w:cstheme="minorBidi"/>
          <w:noProof/>
          <w:sz w:val="22"/>
          <w:szCs w:val="22"/>
          <w:lang w:val="nl-BE" w:eastAsia="nl-BE"/>
        </w:rPr>
      </w:pPr>
      <w:hyperlink w:anchor="_Toc63686338" w:history="1">
        <w:r w:rsidR="00CD723A" w:rsidRPr="008B7625">
          <w:rPr>
            <w:rStyle w:val="Hyperlink"/>
            <w:noProof/>
          </w:rPr>
          <w:t>2.2.5.2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Organisms to be controlled and products, organisms or objects to be protected</w:t>
        </w:r>
        <w:r w:rsidR="00CD723A">
          <w:rPr>
            <w:noProof/>
            <w:webHidden/>
          </w:rPr>
          <w:tab/>
        </w:r>
        <w:r w:rsidR="00CD723A">
          <w:rPr>
            <w:noProof/>
            <w:webHidden/>
          </w:rPr>
          <w:fldChar w:fldCharType="begin"/>
        </w:r>
        <w:r w:rsidR="00CD723A">
          <w:rPr>
            <w:noProof/>
            <w:webHidden/>
          </w:rPr>
          <w:instrText xml:space="preserve"> PAGEREF _Toc63686338 \h </w:instrText>
        </w:r>
        <w:r w:rsidR="00CD723A">
          <w:rPr>
            <w:noProof/>
            <w:webHidden/>
          </w:rPr>
        </w:r>
        <w:r w:rsidR="00CD723A">
          <w:rPr>
            <w:noProof/>
            <w:webHidden/>
          </w:rPr>
          <w:fldChar w:fldCharType="separate"/>
        </w:r>
        <w:r w:rsidR="00CD723A">
          <w:rPr>
            <w:noProof/>
            <w:webHidden/>
          </w:rPr>
          <w:t>32</w:t>
        </w:r>
        <w:r w:rsidR="00CD723A">
          <w:rPr>
            <w:noProof/>
            <w:webHidden/>
          </w:rPr>
          <w:fldChar w:fldCharType="end"/>
        </w:r>
      </w:hyperlink>
    </w:p>
    <w:p w14:paraId="11657C07" w14:textId="158B5301" w:rsidR="00CD723A" w:rsidRDefault="000101D0">
      <w:pPr>
        <w:pStyle w:val="TOC4"/>
        <w:rPr>
          <w:rFonts w:asciiTheme="minorHAnsi" w:eastAsiaTheme="minorEastAsia" w:hAnsiTheme="minorHAnsi" w:cstheme="minorBidi"/>
          <w:noProof/>
          <w:sz w:val="22"/>
          <w:szCs w:val="22"/>
          <w:lang w:val="nl-BE" w:eastAsia="nl-BE"/>
        </w:rPr>
      </w:pPr>
      <w:hyperlink w:anchor="_Toc63686339" w:history="1">
        <w:r w:rsidR="00CD723A" w:rsidRPr="008B7625">
          <w:rPr>
            <w:rStyle w:val="Hyperlink"/>
            <w:noProof/>
          </w:rPr>
          <w:t>2.2.5.3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Effects on target organisms, including unacceptable suffering</w:t>
        </w:r>
        <w:r w:rsidR="00CD723A">
          <w:rPr>
            <w:noProof/>
            <w:webHidden/>
          </w:rPr>
          <w:tab/>
        </w:r>
        <w:r w:rsidR="00CD723A">
          <w:rPr>
            <w:noProof/>
            <w:webHidden/>
          </w:rPr>
          <w:fldChar w:fldCharType="begin"/>
        </w:r>
        <w:r w:rsidR="00CD723A">
          <w:rPr>
            <w:noProof/>
            <w:webHidden/>
          </w:rPr>
          <w:instrText xml:space="preserve"> PAGEREF _Toc63686339 \h </w:instrText>
        </w:r>
        <w:r w:rsidR="00CD723A">
          <w:rPr>
            <w:noProof/>
            <w:webHidden/>
          </w:rPr>
        </w:r>
        <w:r w:rsidR="00CD723A">
          <w:rPr>
            <w:noProof/>
            <w:webHidden/>
          </w:rPr>
          <w:fldChar w:fldCharType="separate"/>
        </w:r>
        <w:r w:rsidR="00CD723A">
          <w:rPr>
            <w:noProof/>
            <w:webHidden/>
          </w:rPr>
          <w:t>32</w:t>
        </w:r>
        <w:r w:rsidR="00CD723A">
          <w:rPr>
            <w:noProof/>
            <w:webHidden/>
          </w:rPr>
          <w:fldChar w:fldCharType="end"/>
        </w:r>
      </w:hyperlink>
    </w:p>
    <w:p w14:paraId="7D53D1B6" w14:textId="6F7B9825" w:rsidR="00CD723A" w:rsidRDefault="000101D0">
      <w:pPr>
        <w:pStyle w:val="TOC4"/>
        <w:rPr>
          <w:rFonts w:asciiTheme="minorHAnsi" w:eastAsiaTheme="minorEastAsia" w:hAnsiTheme="minorHAnsi" w:cstheme="minorBidi"/>
          <w:noProof/>
          <w:sz w:val="22"/>
          <w:szCs w:val="22"/>
          <w:lang w:val="nl-BE" w:eastAsia="nl-BE"/>
        </w:rPr>
      </w:pPr>
      <w:hyperlink w:anchor="_Toc63686340" w:history="1">
        <w:r w:rsidR="00CD723A" w:rsidRPr="008B7625">
          <w:rPr>
            <w:rStyle w:val="Hyperlink"/>
            <w:noProof/>
          </w:rPr>
          <w:t>2.2.5.4</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Mode of action, including time delay</w:t>
        </w:r>
        <w:r w:rsidR="00CD723A">
          <w:rPr>
            <w:noProof/>
            <w:webHidden/>
          </w:rPr>
          <w:tab/>
        </w:r>
        <w:r w:rsidR="00CD723A">
          <w:rPr>
            <w:noProof/>
            <w:webHidden/>
          </w:rPr>
          <w:fldChar w:fldCharType="begin"/>
        </w:r>
        <w:r w:rsidR="00CD723A">
          <w:rPr>
            <w:noProof/>
            <w:webHidden/>
          </w:rPr>
          <w:instrText xml:space="preserve"> PAGEREF _Toc63686340 \h </w:instrText>
        </w:r>
        <w:r w:rsidR="00CD723A">
          <w:rPr>
            <w:noProof/>
            <w:webHidden/>
          </w:rPr>
        </w:r>
        <w:r w:rsidR="00CD723A">
          <w:rPr>
            <w:noProof/>
            <w:webHidden/>
          </w:rPr>
          <w:fldChar w:fldCharType="separate"/>
        </w:r>
        <w:r w:rsidR="00CD723A">
          <w:rPr>
            <w:noProof/>
            <w:webHidden/>
          </w:rPr>
          <w:t>33</w:t>
        </w:r>
        <w:r w:rsidR="00CD723A">
          <w:rPr>
            <w:noProof/>
            <w:webHidden/>
          </w:rPr>
          <w:fldChar w:fldCharType="end"/>
        </w:r>
      </w:hyperlink>
    </w:p>
    <w:p w14:paraId="13A123AA" w14:textId="41EA0927" w:rsidR="00CD723A" w:rsidRDefault="000101D0">
      <w:pPr>
        <w:pStyle w:val="TOC4"/>
        <w:rPr>
          <w:rFonts w:asciiTheme="minorHAnsi" w:eastAsiaTheme="minorEastAsia" w:hAnsiTheme="minorHAnsi" w:cstheme="minorBidi"/>
          <w:noProof/>
          <w:sz w:val="22"/>
          <w:szCs w:val="22"/>
          <w:lang w:val="nl-BE" w:eastAsia="nl-BE"/>
        </w:rPr>
      </w:pPr>
      <w:hyperlink w:anchor="_Toc63686341" w:history="1">
        <w:r w:rsidR="00CD723A" w:rsidRPr="008B7625">
          <w:rPr>
            <w:rStyle w:val="Hyperlink"/>
            <w:noProof/>
          </w:rPr>
          <w:t>2.2.5.5</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Efficacy data</w:t>
        </w:r>
        <w:r w:rsidR="00CD723A">
          <w:rPr>
            <w:noProof/>
            <w:webHidden/>
          </w:rPr>
          <w:tab/>
        </w:r>
        <w:r w:rsidR="00CD723A">
          <w:rPr>
            <w:noProof/>
            <w:webHidden/>
          </w:rPr>
          <w:fldChar w:fldCharType="begin"/>
        </w:r>
        <w:r w:rsidR="00CD723A">
          <w:rPr>
            <w:noProof/>
            <w:webHidden/>
          </w:rPr>
          <w:instrText xml:space="preserve"> PAGEREF _Toc63686341 \h </w:instrText>
        </w:r>
        <w:r w:rsidR="00CD723A">
          <w:rPr>
            <w:noProof/>
            <w:webHidden/>
          </w:rPr>
        </w:r>
        <w:r w:rsidR="00CD723A">
          <w:rPr>
            <w:noProof/>
            <w:webHidden/>
          </w:rPr>
          <w:fldChar w:fldCharType="separate"/>
        </w:r>
        <w:r w:rsidR="00CD723A">
          <w:rPr>
            <w:noProof/>
            <w:webHidden/>
          </w:rPr>
          <w:t>33</w:t>
        </w:r>
        <w:r w:rsidR="00CD723A">
          <w:rPr>
            <w:noProof/>
            <w:webHidden/>
          </w:rPr>
          <w:fldChar w:fldCharType="end"/>
        </w:r>
      </w:hyperlink>
    </w:p>
    <w:p w14:paraId="27E1DDA4" w14:textId="5EE9F77B" w:rsidR="00CD723A" w:rsidRDefault="000101D0">
      <w:pPr>
        <w:pStyle w:val="TOC4"/>
        <w:rPr>
          <w:rFonts w:asciiTheme="minorHAnsi" w:eastAsiaTheme="minorEastAsia" w:hAnsiTheme="minorHAnsi" w:cstheme="minorBidi"/>
          <w:noProof/>
          <w:sz w:val="22"/>
          <w:szCs w:val="22"/>
          <w:lang w:val="nl-BE" w:eastAsia="nl-BE"/>
        </w:rPr>
      </w:pPr>
      <w:hyperlink w:anchor="_Toc63686342" w:history="1">
        <w:r w:rsidR="00CD723A" w:rsidRPr="008B7625">
          <w:rPr>
            <w:rStyle w:val="Hyperlink"/>
            <w:rFonts w:eastAsia="Calibri"/>
            <w:i/>
            <w:noProof/>
            <w:lang w:eastAsia="en-US"/>
          </w:rPr>
          <w:t>2.2.5.5.1</w:t>
        </w:r>
        <w:r w:rsidR="00CD723A">
          <w:rPr>
            <w:rFonts w:asciiTheme="minorHAnsi" w:eastAsiaTheme="minorEastAsia" w:hAnsiTheme="minorHAnsi" w:cstheme="minorBidi"/>
            <w:noProof/>
            <w:sz w:val="22"/>
            <w:szCs w:val="22"/>
            <w:lang w:val="nl-BE" w:eastAsia="nl-BE"/>
          </w:rPr>
          <w:tab/>
        </w:r>
        <w:r w:rsidR="00CD723A" w:rsidRPr="008B7625">
          <w:rPr>
            <w:rStyle w:val="Hyperlink"/>
            <w:rFonts w:eastAsia="Calibri"/>
            <w:i/>
            <w:noProof/>
            <w:lang w:eastAsia="en-US"/>
          </w:rPr>
          <w:t>Efficacy data table</w:t>
        </w:r>
        <w:r w:rsidR="00CD723A">
          <w:rPr>
            <w:noProof/>
            <w:webHidden/>
          </w:rPr>
          <w:tab/>
        </w:r>
        <w:r w:rsidR="00CD723A">
          <w:rPr>
            <w:noProof/>
            <w:webHidden/>
          </w:rPr>
          <w:fldChar w:fldCharType="begin"/>
        </w:r>
        <w:r w:rsidR="00CD723A">
          <w:rPr>
            <w:noProof/>
            <w:webHidden/>
          </w:rPr>
          <w:instrText xml:space="preserve"> PAGEREF _Toc63686342 \h </w:instrText>
        </w:r>
        <w:r w:rsidR="00CD723A">
          <w:rPr>
            <w:noProof/>
            <w:webHidden/>
          </w:rPr>
        </w:r>
        <w:r w:rsidR="00CD723A">
          <w:rPr>
            <w:noProof/>
            <w:webHidden/>
          </w:rPr>
          <w:fldChar w:fldCharType="separate"/>
        </w:r>
        <w:r w:rsidR="00CD723A">
          <w:rPr>
            <w:noProof/>
            <w:webHidden/>
          </w:rPr>
          <w:t>37</w:t>
        </w:r>
        <w:r w:rsidR="00CD723A">
          <w:rPr>
            <w:noProof/>
            <w:webHidden/>
          </w:rPr>
          <w:fldChar w:fldCharType="end"/>
        </w:r>
      </w:hyperlink>
    </w:p>
    <w:p w14:paraId="1F00AEDA" w14:textId="31B5E83E" w:rsidR="00CD723A" w:rsidRDefault="000101D0">
      <w:pPr>
        <w:pStyle w:val="TOC4"/>
        <w:rPr>
          <w:rFonts w:asciiTheme="minorHAnsi" w:eastAsiaTheme="minorEastAsia" w:hAnsiTheme="minorHAnsi" w:cstheme="minorBidi"/>
          <w:noProof/>
          <w:sz w:val="22"/>
          <w:szCs w:val="22"/>
          <w:lang w:val="nl-BE" w:eastAsia="nl-BE"/>
        </w:rPr>
      </w:pPr>
      <w:hyperlink w:anchor="_Toc63686343" w:history="1">
        <w:r w:rsidR="00CD723A" w:rsidRPr="008B7625">
          <w:rPr>
            <w:rStyle w:val="Hyperlink"/>
            <w:noProof/>
          </w:rPr>
          <w:t>2.2.5.6</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Occurrence of resistance and resistance management</w:t>
        </w:r>
        <w:r w:rsidR="00CD723A">
          <w:rPr>
            <w:noProof/>
            <w:webHidden/>
          </w:rPr>
          <w:tab/>
        </w:r>
        <w:r w:rsidR="00CD723A">
          <w:rPr>
            <w:noProof/>
            <w:webHidden/>
          </w:rPr>
          <w:fldChar w:fldCharType="begin"/>
        </w:r>
        <w:r w:rsidR="00CD723A">
          <w:rPr>
            <w:noProof/>
            <w:webHidden/>
          </w:rPr>
          <w:instrText xml:space="preserve"> PAGEREF _Toc63686343 \h </w:instrText>
        </w:r>
        <w:r w:rsidR="00CD723A">
          <w:rPr>
            <w:noProof/>
            <w:webHidden/>
          </w:rPr>
        </w:r>
        <w:r w:rsidR="00CD723A">
          <w:rPr>
            <w:noProof/>
            <w:webHidden/>
          </w:rPr>
          <w:fldChar w:fldCharType="separate"/>
        </w:r>
        <w:r w:rsidR="00CD723A">
          <w:rPr>
            <w:noProof/>
            <w:webHidden/>
          </w:rPr>
          <w:t>42</w:t>
        </w:r>
        <w:r w:rsidR="00CD723A">
          <w:rPr>
            <w:noProof/>
            <w:webHidden/>
          </w:rPr>
          <w:fldChar w:fldCharType="end"/>
        </w:r>
      </w:hyperlink>
    </w:p>
    <w:p w14:paraId="7840A59A" w14:textId="268671B3" w:rsidR="00CD723A" w:rsidRDefault="000101D0">
      <w:pPr>
        <w:pStyle w:val="TOC4"/>
        <w:rPr>
          <w:rFonts w:asciiTheme="minorHAnsi" w:eastAsiaTheme="minorEastAsia" w:hAnsiTheme="minorHAnsi" w:cstheme="minorBidi"/>
          <w:noProof/>
          <w:sz w:val="22"/>
          <w:szCs w:val="22"/>
          <w:lang w:val="nl-BE" w:eastAsia="nl-BE"/>
        </w:rPr>
      </w:pPr>
      <w:hyperlink w:anchor="_Toc63686344" w:history="1">
        <w:r w:rsidR="00CD723A" w:rsidRPr="008B7625">
          <w:rPr>
            <w:rStyle w:val="Hyperlink"/>
            <w:noProof/>
          </w:rPr>
          <w:t>2.2.5.7</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Known limitations</w:t>
        </w:r>
        <w:r w:rsidR="00CD723A">
          <w:rPr>
            <w:noProof/>
            <w:webHidden/>
          </w:rPr>
          <w:tab/>
        </w:r>
        <w:r w:rsidR="00CD723A">
          <w:rPr>
            <w:noProof/>
            <w:webHidden/>
          </w:rPr>
          <w:fldChar w:fldCharType="begin"/>
        </w:r>
        <w:r w:rsidR="00CD723A">
          <w:rPr>
            <w:noProof/>
            <w:webHidden/>
          </w:rPr>
          <w:instrText xml:space="preserve"> PAGEREF _Toc63686344 \h </w:instrText>
        </w:r>
        <w:r w:rsidR="00CD723A">
          <w:rPr>
            <w:noProof/>
            <w:webHidden/>
          </w:rPr>
        </w:r>
        <w:r w:rsidR="00CD723A">
          <w:rPr>
            <w:noProof/>
            <w:webHidden/>
          </w:rPr>
          <w:fldChar w:fldCharType="separate"/>
        </w:r>
        <w:r w:rsidR="00CD723A">
          <w:rPr>
            <w:noProof/>
            <w:webHidden/>
          </w:rPr>
          <w:t>44</w:t>
        </w:r>
        <w:r w:rsidR="00CD723A">
          <w:rPr>
            <w:noProof/>
            <w:webHidden/>
          </w:rPr>
          <w:fldChar w:fldCharType="end"/>
        </w:r>
      </w:hyperlink>
    </w:p>
    <w:p w14:paraId="631DFEED" w14:textId="252CF784" w:rsidR="00CD723A" w:rsidRDefault="000101D0">
      <w:pPr>
        <w:pStyle w:val="TOC4"/>
        <w:rPr>
          <w:rFonts w:asciiTheme="minorHAnsi" w:eastAsiaTheme="minorEastAsia" w:hAnsiTheme="minorHAnsi" w:cstheme="minorBidi"/>
          <w:noProof/>
          <w:sz w:val="22"/>
          <w:szCs w:val="22"/>
          <w:lang w:val="nl-BE" w:eastAsia="nl-BE"/>
        </w:rPr>
      </w:pPr>
      <w:hyperlink w:anchor="_Toc63686345" w:history="1">
        <w:r w:rsidR="00CD723A" w:rsidRPr="008B7625">
          <w:rPr>
            <w:rStyle w:val="Hyperlink"/>
            <w:noProof/>
          </w:rPr>
          <w:t>2.2.5.8</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Evaluation of the label claims</w:t>
        </w:r>
        <w:r w:rsidR="00CD723A">
          <w:rPr>
            <w:noProof/>
            <w:webHidden/>
          </w:rPr>
          <w:tab/>
        </w:r>
        <w:r w:rsidR="00CD723A">
          <w:rPr>
            <w:noProof/>
            <w:webHidden/>
          </w:rPr>
          <w:fldChar w:fldCharType="begin"/>
        </w:r>
        <w:r w:rsidR="00CD723A">
          <w:rPr>
            <w:noProof/>
            <w:webHidden/>
          </w:rPr>
          <w:instrText xml:space="preserve"> PAGEREF _Toc63686345 \h </w:instrText>
        </w:r>
        <w:r w:rsidR="00CD723A">
          <w:rPr>
            <w:noProof/>
            <w:webHidden/>
          </w:rPr>
        </w:r>
        <w:r w:rsidR="00CD723A">
          <w:rPr>
            <w:noProof/>
            <w:webHidden/>
          </w:rPr>
          <w:fldChar w:fldCharType="separate"/>
        </w:r>
        <w:r w:rsidR="00CD723A">
          <w:rPr>
            <w:noProof/>
            <w:webHidden/>
          </w:rPr>
          <w:t>44</w:t>
        </w:r>
        <w:r w:rsidR="00CD723A">
          <w:rPr>
            <w:noProof/>
            <w:webHidden/>
          </w:rPr>
          <w:fldChar w:fldCharType="end"/>
        </w:r>
      </w:hyperlink>
    </w:p>
    <w:p w14:paraId="10C9BF37" w14:textId="2E0F3E73" w:rsidR="00CD723A" w:rsidRDefault="000101D0">
      <w:pPr>
        <w:pStyle w:val="TOC4"/>
        <w:rPr>
          <w:rFonts w:asciiTheme="minorHAnsi" w:eastAsiaTheme="minorEastAsia" w:hAnsiTheme="minorHAnsi" w:cstheme="minorBidi"/>
          <w:noProof/>
          <w:sz w:val="22"/>
          <w:szCs w:val="22"/>
          <w:lang w:val="nl-BE" w:eastAsia="nl-BE"/>
        </w:rPr>
      </w:pPr>
      <w:hyperlink w:anchor="_Toc63686346" w:history="1">
        <w:r w:rsidR="00CD723A" w:rsidRPr="008B7625">
          <w:rPr>
            <w:rStyle w:val="Hyperlink"/>
            <w:noProof/>
          </w:rPr>
          <w:t>2.2.5.9</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Relevant information if the product is intended to be authorised for use with other biocidal product(s)</w:t>
        </w:r>
        <w:r w:rsidR="00CD723A">
          <w:rPr>
            <w:noProof/>
            <w:webHidden/>
          </w:rPr>
          <w:tab/>
        </w:r>
        <w:r w:rsidR="00CD723A">
          <w:rPr>
            <w:noProof/>
            <w:webHidden/>
          </w:rPr>
          <w:fldChar w:fldCharType="begin"/>
        </w:r>
        <w:r w:rsidR="00CD723A">
          <w:rPr>
            <w:noProof/>
            <w:webHidden/>
          </w:rPr>
          <w:instrText xml:space="preserve"> PAGEREF _Toc63686346 \h </w:instrText>
        </w:r>
        <w:r w:rsidR="00CD723A">
          <w:rPr>
            <w:noProof/>
            <w:webHidden/>
          </w:rPr>
        </w:r>
        <w:r w:rsidR="00CD723A">
          <w:rPr>
            <w:noProof/>
            <w:webHidden/>
          </w:rPr>
          <w:fldChar w:fldCharType="separate"/>
        </w:r>
        <w:r w:rsidR="00CD723A">
          <w:rPr>
            <w:noProof/>
            <w:webHidden/>
          </w:rPr>
          <w:t>44</w:t>
        </w:r>
        <w:r w:rsidR="00CD723A">
          <w:rPr>
            <w:noProof/>
            <w:webHidden/>
          </w:rPr>
          <w:fldChar w:fldCharType="end"/>
        </w:r>
      </w:hyperlink>
    </w:p>
    <w:p w14:paraId="26B950C9" w14:textId="2DC89277"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47" w:history="1">
        <w:r w:rsidR="00CD723A" w:rsidRPr="008B7625">
          <w:rPr>
            <w:rStyle w:val="Hyperlink"/>
            <w:noProof/>
          </w:rPr>
          <w:t>2.2.6</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Risk assessment for human health</w:t>
        </w:r>
        <w:r w:rsidR="00CD723A">
          <w:rPr>
            <w:noProof/>
            <w:webHidden/>
          </w:rPr>
          <w:tab/>
        </w:r>
        <w:r w:rsidR="00CD723A">
          <w:rPr>
            <w:noProof/>
            <w:webHidden/>
          </w:rPr>
          <w:fldChar w:fldCharType="begin"/>
        </w:r>
        <w:r w:rsidR="00CD723A">
          <w:rPr>
            <w:noProof/>
            <w:webHidden/>
          </w:rPr>
          <w:instrText xml:space="preserve"> PAGEREF _Toc63686347 \h </w:instrText>
        </w:r>
        <w:r w:rsidR="00CD723A">
          <w:rPr>
            <w:noProof/>
            <w:webHidden/>
          </w:rPr>
        </w:r>
        <w:r w:rsidR="00CD723A">
          <w:rPr>
            <w:noProof/>
            <w:webHidden/>
          </w:rPr>
          <w:fldChar w:fldCharType="separate"/>
        </w:r>
        <w:r w:rsidR="00CD723A">
          <w:rPr>
            <w:noProof/>
            <w:webHidden/>
          </w:rPr>
          <w:t>45</w:t>
        </w:r>
        <w:r w:rsidR="00CD723A">
          <w:rPr>
            <w:noProof/>
            <w:webHidden/>
          </w:rPr>
          <w:fldChar w:fldCharType="end"/>
        </w:r>
      </w:hyperlink>
    </w:p>
    <w:p w14:paraId="2E5D0484" w14:textId="18792435" w:rsidR="00CD723A" w:rsidRDefault="000101D0">
      <w:pPr>
        <w:pStyle w:val="TOC4"/>
        <w:rPr>
          <w:rFonts w:asciiTheme="minorHAnsi" w:eastAsiaTheme="minorEastAsia" w:hAnsiTheme="minorHAnsi" w:cstheme="minorBidi"/>
          <w:noProof/>
          <w:sz w:val="22"/>
          <w:szCs w:val="22"/>
          <w:lang w:val="nl-BE" w:eastAsia="nl-BE"/>
        </w:rPr>
      </w:pPr>
      <w:hyperlink w:anchor="_Toc63686348" w:history="1">
        <w:r w:rsidR="00CD723A" w:rsidRPr="008B7625">
          <w:rPr>
            <w:rStyle w:val="Hyperlink"/>
            <w:noProof/>
          </w:rPr>
          <w:t>2.2.6.1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Assessment of effects on Human Health</w:t>
        </w:r>
        <w:r w:rsidR="00CD723A">
          <w:rPr>
            <w:noProof/>
            <w:webHidden/>
          </w:rPr>
          <w:tab/>
        </w:r>
        <w:r w:rsidR="00CD723A">
          <w:rPr>
            <w:noProof/>
            <w:webHidden/>
          </w:rPr>
          <w:fldChar w:fldCharType="begin"/>
        </w:r>
        <w:r w:rsidR="00CD723A">
          <w:rPr>
            <w:noProof/>
            <w:webHidden/>
          </w:rPr>
          <w:instrText xml:space="preserve"> PAGEREF _Toc63686348 \h </w:instrText>
        </w:r>
        <w:r w:rsidR="00CD723A">
          <w:rPr>
            <w:noProof/>
            <w:webHidden/>
          </w:rPr>
        </w:r>
        <w:r w:rsidR="00CD723A">
          <w:rPr>
            <w:noProof/>
            <w:webHidden/>
          </w:rPr>
          <w:fldChar w:fldCharType="separate"/>
        </w:r>
        <w:r w:rsidR="00CD723A">
          <w:rPr>
            <w:noProof/>
            <w:webHidden/>
          </w:rPr>
          <w:t>45</w:t>
        </w:r>
        <w:r w:rsidR="00CD723A">
          <w:rPr>
            <w:noProof/>
            <w:webHidden/>
          </w:rPr>
          <w:fldChar w:fldCharType="end"/>
        </w:r>
      </w:hyperlink>
    </w:p>
    <w:p w14:paraId="4182F918" w14:textId="77EA7DC1"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49"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Skin corrosion and irritation</w:t>
        </w:r>
        <w:r w:rsidR="00CD723A">
          <w:rPr>
            <w:noProof/>
            <w:webHidden/>
          </w:rPr>
          <w:tab/>
        </w:r>
        <w:r w:rsidR="00CD723A">
          <w:rPr>
            <w:noProof/>
            <w:webHidden/>
          </w:rPr>
          <w:fldChar w:fldCharType="begin"/>
        </w:r>
        <w:r w:rsidR="00CD723A">
          <w:rPr>
            <w:noProof/>
            <w:webHidden/>
          </w:rPr>
          <w:instrText xml:space="preserve"> PAGEREF _Toc63686349 \h </w:instrText>
        </w:r>
        <w:r w:rsidR="00CD723A">
          <w:rPr>
            <w:noProof/>
            <w:webHidden/>
          </w:rPr>
        </w:r>
        <w:r w:rsidR="00CD723A">
          <w:rPr>
            <w:noProof/>
            <w:webHidden/>
          </w:rPr>
          <w:fldChar w:fldCharType="separate"/>
        </w:r>
        <w:r w:rsidR="00CD723A">
          <w:rPr>
            <w:noProof/>
            <w:webHidden/>
          </w:rPr>
          <w:t>45</w:t>
        </w:r>
        <w:r w:rsidR="00CD723A">
          <w:rPr>
            <w:noProof/>
            <w:webHidden/>
          </w:rPr>
          <w:fldChar w:fldCharType="end"/>
        </w:r>
      </w:hyperlink>
    </w:p>
    <w:p w14:paraId="589AEFF3" w14:textId="69777D51"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0"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Eye Irritation</w:t>
        </w:r>
        <w:r w:rsidR="00CD723A">
          <w:rPr>
            <w:noProof/>
            <w:webHidden/>
          </w:rPr>
          <w:tab/>
        </w:r>
        <w:r w:rsidR="00CD723A">
          <w:rPr>
            <w:noProof/>
            <w:webHidden/>
          </w:rPr>
          <w:fldChar w:fldCharType="begin"/>
        </w:r>
        <w:r w:rsidR="00CD723A">
          <w:rPr>
            <w:noProof/>
            <w:webHidden/>
          </w:rPr>
          <w:instrText xml:space="preserve"> PAGEREF _Toc63686350 \h </w:instrText>
        </w:r>
        <w:r w:rsidR="00CD723A">
          <w:rPr>
            <w:noProof/>
            <w:webHidden/>
          </w:rPr>
        </w:r>
        <w:r w:rsidR="00CD723A">
          <w:rPr>
            <w:noProof/>
            <w:webHidden/>
          </w:rPr>
          <w:fldChar w:fldCharType="separate"/>
        </w:r>
        <w:r w:rsidR="00CD723A">
          <w:rPr>
            <w:noProof/>
            <w:webHidden/>
          </w:rPr>
          <w:t>49</w:t>
        </w:r>
        <w:r w:rsidR="00CD723A">
          <w:rPr>
            <w:noProof/>
            <w:webHidden/>
          </w:rPr>
          <w:fldChar w:fldCharType="end"/>
        </w:r>
      </w:hyperlink>
    </w:p>
    <w:p w14:paraId="4AF41C23" w14:textId="1BCD8B4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1"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Respiratory tract irritation</w:t>
        </w:r>
        <w:r w:rsidR="00CD723A">
          <w:rPr>
            <w:noProof/>
            <w:webHidden/>
          </w:rPr>
          <w:tab/>
        </w:r>
        <w:r w:rsidR="00CD723A">
          <w:rPr>
            <w:noProof/>
            <w:webHidden/>
          </w:rPr>
          <w:fldChar w:fldCharType="begin"/>
        </w:r>
        <w:r w:rsidR="00CD723A">
          <w:rPr>
            <w:noProof/>
            <w:webHidden/>
          </w:rPr>
          <w:instrText xml:space="preserve"> PAGEREF _Toc63686351 \h </w:instrText>
        </w:r>
        <w:r w:rsidR="00CD723A">
          <w:rPr>
            <w:noProof/>
            <w:webHidden/>
          </w:rPr>
        </w:r>
        <w:r w:rsidR="00CD723A">
          <w:rPr>
            <w:noProof/>
            <w:webHidden/>
          </w:rPr>
          <w:fldChar w:fldCharType="separate"/>
        </w:r>
        <w:r w:rsidR="00CD723A">
          <w:rPr>
            <w:noProof/>
            <w:webHidden/>
          </w:rPr>
          <w:t>50</w:t>
        </w:r>
        <w:r w:rsidR="00CD723A">
          <w:rPr>
            <w:noProof/>
            <w:webHidden/>
          </w:rPr>
          <w:fldChar w:fldCharType="end"/>
        </w:r>
      </w:hyperlink>
    </w:p>
    <w:p w14:paraId="11E842E9" w14:textId="3B32594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2"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Skin sensitization</w:t>
        </w:r>
        <w:r w:rsidR="00CD723A">
          <w:rPr>
            <w:noProof/>
            <w:webHidden/>
          </w:rPr>
          <w:tab/>
        </w:r>
        <w:r w:rsidR="00CD723A">
          <w:rPr>
            <w:noProof/>
            <w:webHidden/>
          </w:rPr>
          <w:fldChar w:fldCharType="begin"/>
        </w:r>
        <w:r w:rsidR="00CD723A">
          <w:rPr>
            <w:noProof/>
            <w:webHidden/>
          </w:rPr>
          <w:instrText xml:space="preserve"> PAGEREF _Toc63686352 \h </w:instrText>
        </w:r>
        <w:r w:rsidR="00CD723A">
          <w:rPr>
            <w:noProof/>
            <w:webHidden/>
          </w:rPr>
        </w:r>
        <w:r w:rsidR="00CD723A">
          <w:rPr>
            <w:noProof/>
            <w:webHidden/>
          </w:rPr>
          <w:fldChar w:fldCharType="separate"/>
        </w:r>
        <w:r w:rsidR="00CD723A">
          <w:rPr>
            <w:noProof/>
            <w:webHidden/>
          </w:rPr>
          <w:t>50</w:t>
        </w:r>
        <w:r w:rsidR="00CD723A">
          <w:rPr>
            <w:noProof/>
            <w:webHidden/>
          </w:rPr>
          <w:fldChar w:fldCharType="end"/>
        </w:r>
      </w:hyperlink>
    </w:p>
    <w:p w14:paraId="165B901B" w14:textId="674A7FE6"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3"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Respiratory sensitization (ADS)</w:t>
        </w:r>
        <w:r w:rsidR="00CD723A">
          <w:rPr>
            <w:noProof/>
            <w:webHidden/>
          </w:rPr>
          <w:tab/>
        </w:r>
        <w:r w:rsidR="00CD723A">
          <w:rPr>
            <w:noProof/>
            <w:webHidden/>
          </w:rPr>
          <w:fldChar w:fldCharType="begin"/>
        </w:r>
        <w:r w:rsidR="00CD723A">
          <w:rPr>
            <w:noProof/>
            <w:webHidden/>
          </w:rPr>
          <w:instrText xml:space="preserve"> PAGEREF _Toc63686353 \h </w:instrText>
        </w:r>
        <w:r w:rsidR="00CD723A">
          <w:rPr>
            <w:noProof/>
            <w:webHidden/>
          </w:rPr>
        </w:r>
        <w:r w:rsidR="00CD723A">
          <w:rPr>
            <w:noProof/>
            <w:webHidden/>
          </w:rPr>
          <w:fldChar w:fldCharType="separate"/>
        </w:r>
        <w:r w:rsidR="00CD723A">
          <w:rPr>
            <w:noProof/>
            <w:webHidden/>
          </w:rPr>
          <w:t>52</w:t>
        </w:r>
        <w:r w:rsidR="00CD723A">
          <w:rPr>
            <w:noProof/>
            <w:webHidden/>
          </w:rPr>
          <w:fldChar w:fldCharType="end"/>
        </w:r>
      </w:hyperlink>
    </w:p>
    <w:p w14:paraId="51B41CC5" w14:textId="4523F9E2"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4" w:history="1">
        <w:r w:rsidR="00CD723A" w:rsidRPr="008B7625">
          <w:rPr>
            <w:rStyle w:val="Hyperlink"/>
            <w:noProof/>
          </w:rPr>
          <w:t>(VI)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Acute toxicity</w:t>
        </w:r>
        <w:r w:rsidR="00CD723A">
          <w:rPr>
            <w:noProof/>
            <w:webHidden/>
          </w:rPr>
          <w:tab/>
        </w:r>
        <w:r w:rsidR="00CD723A">
          <w:rPr>
            <w:noProof/>
            <w:webHidden/>
          </w:rPr>
          <w:fldChar w:fldCharType="begin"/>
        </w:r>
        <w:r w:rsidR="00CD723A">
          <w:rPr>
            <w:noProof/>
            <w:webHidden/>
          </w:rPr>
          <w:instrText xml:space="preserve"> PAGEREF _Toc63686354 \h </w:instrText>
        </w:r>
        <w:r w:rsidR="00CD723A">
          <w:rPr>
            <w:noProof/>
            <w:webHidden/>
          </w:rPr>
        </w:r>
        <w:r w:rsidR="00CD723A">
          <w:rPr>
            <w:noProof/>
            <w:webHidden/>
          </w:rPr>
          <w:fldChar w:fldCharType="separate"/>
        </w:r>
        <w:r w:rsidR="00CD723A">
          <w:rPr>
            <w:noProof/>
            <w:webHidden/>
          </w:rPr>
          <w:t>52</w:t>
        </w:r>
        <w:r w:rsidR="00CD723A">
          <w:rPr>
            <w:noProof/>
            <w:webHidden/>
          </w:rPr>
          <w:fldChar w:fldCharType="end"/>
        </w:r>
      </w:hyperlink>
    </w:p>
    <w:p w14:paraId="05C09DEB" w14:textId="4AE68DE6"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5" w:history="1">
        <w:r w:rsidR="00CD723A" w:rsidRPr="008B7625">
          <w:rPr>
            <w:rStyle w:val="Hyperlink"/>
            <w:noProof/>
          </w:rPr>
          <w:t>(VII)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Information on dermal absorption</w:t>
        </w:r>
        <w:r w:rsidR="00CD723A">
          <w:rPr>
            <w:noProof/>
            <w:webHidden/>
          </w:rPr>
          <w:tab/>
        </w:r>
        <w:r w:rsidR="00CD723A">
          <w:rPr>
            <w:noProof/>
            <w:webHidden/>
          </w:rPr>
          <w:fldChar w:fldCharType="begin"/>
        </w:r>
        <w:r w:rsidR="00CD723A">
          <w:rPr>
            <w:noProof/>
            <w:webHidden/>
          </w:rPr>
          <w:instrText xml:space="preserve"> PAGEREF _Toc63686355 \h </w:instrText>
        </w:r>
        <w:r w:rsidR="00CD723A">
          <w:rPr>
            <w:noProof/>
            <w:webHidden/>
          </w:rPr>
        </w:r>
        <w:r w:rsidR="00CD723A">
          <w:rPr>
            <w:noProof/>
            <w:webHidden/>
          </w:rPr>
          <w:fldChar w:fldCharType="separate"/>
        </w:r>
        <w:r w:rsidR="00CD723A">
          <w:rPr>
            <w:noProof/>
            <w:webHidden/>
          </w:rPr>
          <w:t>56</w:t>
        </w:r>
        <w:r w:rsidR="00CD723A">
          <w:rPr>
            <w:noProof/>
            <w:webHidden/>
          </w:rPr>
          <w:fldChar w:fldCharType="end"/>
        </w:r>
      </w:hyperlink>
    </w:p>
    <w:p w14:paraId="4976E682" w14:textId="072B4B24"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6" w:history="1">
        <w:r w:rsidR="00CD723A" w:rsidRPr="008B7625">
          <w:rPr>
            <w:rStyle w:val="Hyperlink"/>
            <w:noProof/>
          </w:rPr>
          <w:t>(VIII)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Available toxicological data relating to non active substance(s) (i.e. substance(s) of concern)</w:t>
        </w:r>
        <w:r w:rsidR="00CD723A">
          <w:rPr>
            <w:noProof/>
            <w:webHidden/>
          </w:rPr>
          <w:tab/>
        </w:r>
        <w:r w:rsidR="00CD723A">
          <w:rPr>
            <w:noProof/>
            <w:webHidden/>
          </w:rPr>
          <w:fldChar w:fldCharType="begin"/>
        </w:r>
        <w:r w:rsidR="00CD723A">
          <w:rPr>
            <w:noProof/>
            <w:webHidden/>
          </w:rPr>
          <w:instrText xml:space="preserve"> PAGEREF _Toc63686356 \h </w:instrText>
        </w:r>
        <w:r w:rsidR="00CD723A">
          <w:rPr>
            <w:noProof/>
            <w:webHidden/>
          </w:rPr>
        </w:r>
        <w:r w:rsidR="00CD723A">
          <w:rPr>
            <w:noProof/>
            <w:webHidden/>
          </w:rPr>
          <w:fldChar w:fldCharType="separate"/>
        </w:r>
        <w:r w:rsidR="00CD723A">
          <w:rPr>
            <w:noProof/>
            <w:webHidden/>
          </w:rPr>
          <w:t>57</w:t>
        </w:r>
        <w:r w:rsidR="00CD723A">
          <w:rPr>
            <w:noProof/>
            <w:webHidden/>
          </w:rPr>
          <w:fldChar w:fldCharType="end"/>
        </w:r>
      </w:hyperlink>
    </w:p>
    <w:p w14:paraId="7175F485" w14:textId="464B6E11"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57" w:history="1">
        <w:r w:rsidR="00CD723A" w:rsidRPr="008B7625">
          <w:rPr>
            <w:rStyle w:val="Hyperlink"/>
            <w:noProof/>
          </w:rPr>
          <w:t>(IX)</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Available toxicological data relating to a mixture</w:t>
        </w:r>
        <w:r w:rsidR="00CD723A">
          <w:rPr>
            <w:noProof/>
            <w:webHidden/>
          </w:rPr>
          <w:tab/>
        </w:r>
        <w:r w:rsidR="00CD723A">
          <w:rPr>
            <w:noProof/>
            <w:webHidden/>
          </w:rPr>
          <w:fldChar w:fldCharType="begin"/>
        </w:r>
        <w:r w:rsidR="00CD723A">
          <w:rPr>
            <w:noProof/>
            <w:webHidden/>
          </w:rPr>
          <w:instrText xml:space="preserve"> PAGEREF _Toc63686357 \h </w:instrText>
        </w:r>
        <w:r w:rsidR="00CD723A">
          <w:rPr>
            <w:noProof/>
            <w:webHidden/>
          </w:rPr>
        </w:r>
        <w:r w:rsidR="00CD723A">
          <w:rPr>
            <w:noProof/>
            <w:webHidden/>
          </w:rPr>
          <w:fldChar w:fldCharType="separate"/>
        </w:r>
        <w:r w:rsidR="00CD723A">
          <w:rPr>
            <w:noProof/>
            <w:webHidden/>
          </w:rPr>
          <w:t>57</w:t>
        </w:r>
        <w:r w:rsidR="00CD723A">
          <w:rPr>
            <w:noProof/>
            <w:webHidden/>
          </w:rPr>
          <w:fldChar w:fldCharType="end"/>
        </w:r>
      </w:hyperlink>
    </w:p>
    <w:p w14:paraId="553296B7" w14:textId="7C768C53" w:rsidR="00CD723A" w:rsidRDefault="000101D0">
      <w:pPr>
        <w:pStyle w:val="TOC4"/>
        <w:rPr>
          <w:rFonts w:asciiTheme="minorHAnsi" w:eastAsiaTheme="minorEastAsia" w:hAnsiTheme="minorHAnsi" w:cstheme="minorBidi"/>
          <w:noProof/>
          <w:sz w:val="22"/>
          <w:szCs w:val="22"/>
          <w:lang w:val="nl-BE" w:eastAsia="nl-BE"/>
        </w:rPr>
      </w:pPr>
      <w:hyperlink w:anchor="_Toc63686358" w:history="1">
        <w:r w:rsidR="00CD723A" w:rsidRPr="008B7625">
          <w:rPr>
            <w:rStyle w:val="Hyperlink"/>
            <w:noProof/>
            <w:lang w:val="en-US"/>
          </w:rPr>
          <w:t>2.2.6.2</w:t>
        </w:r>
        <w:r w:rsidR="00CD723A">
          <w:rPr>
            <w:rFonts w:asciiTheme="minorHAnsi" w:eastAsiaTheme="minorEastAsia" w:hAnsiTheme="minorHAnsi" w:cstheme="minorBidi"/>
            <w:noProof/>
            <w:sz w:val="22"/>
            <w:szCs w:val="22"/>
            <w:lang w:val="nl-BE" w:eastAsia="nl-BE"/>
          </w:rPr>
          <w:tab/>
        </w:r>
        <w:r w:rsidR="00CD723A" w:rsidRPr="008B7625">
          <w:rPr>
            <w:rStyle w:val="Hyperlink"/>
            <w:noProof/>
            <w:lang w:val="en-US"/>
          </w:rPr>
          <w:t>Exposure assessment</w:t>
        </w:r>
        <w:r w:rsidR="00CD723A">
          <w:rPr>
            <w:noProof/>
            <w:webHidden/>
          </w:rPr>
          <w:tab/>
        </w:r>
        <w:r w:rsidR="00CD723A">
          <w:rPr>
            <w:noProof/>
            <w:webHidden/>
          </w:rPr>
          <w:fldChar w:fldCharType="begin"/>
        </w:r>
        <w:r w:rsidR="00CD723A">
          <w:rPr>
            <w:noProof/>
            <w:webHidden/>
          </w:rPr>
          <w:instrText xml:space="preserve"> PAGEREF _Toc63686358 \h </w:instrText>
        </w:r>
        <w:r w:rsidR="00CD723A">
          <w:rPr>
            <w:noProof/>
            <w:webHidden/>
          </w:rPr>
        </w:r>
        <w:r w:rsidR="00CD723A">
          <w:rPr>
            <w:noProof/>
            <w:webHidden/>
          </w:rPr>
          <w:fldChar w:fldCharType="separate"/>
        </w:r>
        <w:r w:rsidR="00CD723A">
          <w:rPr>
            <w:noProof/>
            <w:webHidden/>
          </w:rPr>
          <w:t>58</w:t>
        </w:r>
        <w:r w:rsidR="00CD723A">
          <w:rPr>
            <w:noProof/>
            <w:webHidden/>
          </w:rPr>
          <w:fldChar w:fldCharType="end"/>
        </w:r>
      </w:hyperlink>
    </w:p>
    <w:p w14:paraId="10CCC2D3" w14:textId="6A4C2113" w:rsidR="00CD723A" w:rsidRDefault="000101D0">
      <w:pPr>
        <w:pStyle w:val="TOC5"/>
        <w:tabs>
          <w:tab w:val="right" w:leader="dot" w:pos="9402"/>
        </w:tabs>
        <w:rPr>
          <w:rFonts w:asciiTheme="minorHAnsi" w:eastAsiaTheme="minorEastAsia" w:hAnsiTheme="minorHAnsi" w:cstheme="minorBidi"/>
          <w:i w:val="0"/>
          <w:noProof/>
          <w:color w:val="auto"/>
          <w:sz w:val="22"/>
          <w:szCs w:val="22"/>
          <w:lang w:val="nl-BE" w:eastAsia="nl-BE"/>
        </w:rPr>
      </w:pPr>
      <w:hyperlink w:anchor="_Toc63686359" w:history="1">
        <w:r w:rsidR="00CD723A" w:rsidRPr="008B7625">
          <w:rPr>
            <w:rStyle w:val="Hyperlink"/>
            <w:noProof/>
          </w:rPr>
          <w:t>Identification of main paths of human exposure towards active substance(s) and substances of concern from its use in biocidal product</w:t>
        </w:r>
        <w:r w:rsidR="00CD723A">
          <w:rPr>
            <w:noProof/>
            <w:webHidden/>
          </w:rPr>
          <w:tab/>
        </w:r>
        <w:r w:rsidR="00CD723A">
          <w:rPr>
            <w:noProof/>
            <w:webHidden/>
          </w:rPr>
          <w:fldChar w:fldCharType="begin"/>
        </w:r>
        <w:r w:rsidR="00CD723A">
          <w:rPr>
            <w:noProof/>
            <w:webHidden/>
          </w:rPr>
          <w:instrText xml:space="preserve"> PAGEREF _Toc63686359 \h </w:instrText>
        </w:r>
        <w:r w:rsidR="00CD723A">
          <w:rPr>
            <w:noProof/>
            <w:webHidden/>
          </w:rPr>
        </w:r>
        <w:r w:rsidR="00CD723A">
          <w:rPr>
            <w:noProof/>
            <w:webHidden/>
          </w:rPr>
          <w:fldChar w:fldCharType="separate"/>
        </w:r>
        <w:r w:rsidR="00CD723A">
          <w:rPr>
            <w:noProof/>
            <w:webHidden/>
          </w:rPr>
          <w:t>58</w:t>
        </w:r>
        <w:r w:rsidR="00CD723A">
          <w:rPr>
            <w:noProof/>
            <w:webHidden/>
          </w:rPr>
          <w:fldChar w:fldCharType="end"/>
        </w:r>
      </w:hyperlink>
    </w:p>
    <w:p w14:paraId="1A5AD20D" w14:textId="1AF5D71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0"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List of scenarios</w:t>
        </w:r>
        <w:r w:rsidR="00CD723A">
          <w:rPr>
            <w:noProof/>
            <w:webHidden/>
          </w:rPr>
          <w:tab/>
        </w:r>
        <w:r w:rsidR="00CD723A">
          <w:rPr>
            <w:noProof/>
            <w:webHidden/>
          </w:rPr>
          <w:fldChar w:fldCharType="begin"/>
        </w:r>
        <w:r w:rsidR="00CD723A">
          <w:rPr>
            <w:noProof/>
            <w:webHidden/>
          </w:rPr>
          <w:instrText xml:space="preserve"> PAGEREF _Toc63686360 \h </w:instrText>
        </w:r>
        <w:r w:rsidR="00CD723A">
          <w:rPr>
            <w:noProof/>
            <w:webHidden/>
          </w:rPr>
        </w:r>
        <w:r w:rsidR="00CD723A">
          <w:rPr>
            <w:noProof/>
            <w:webHidden/>
          </w:rPr>
          <w:fldChar w:fldCharType="separate"/>
        </w:r>
        <w:r w:rsidR="00CD723A">
          <w:rPr>
            <w:noProof/>
            <w:webHidden/>
          </w:rPr>
          <w:t>59</w:t>
        </w:r>
        <w:r w:rsidR="00CD723A">
          <w:rPr>
            <w:noProof/>
            <w:webHidden/>
          </w:rPr>
          <w:fldChar w:fldCharType="end"/>
        </w:r>
      </w:hyperlink>
    </w:p>
    <w:p w14:paraId="2938F572" w14:textId="3EF73A24"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1"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Industrial exposure</w:t>
        </w:r>
        <w:r w:rsidR="00CD723A">
          <w:rPr>
            <w:noProof/>
            <w:webHidden/>
          </w:rPr>
          <w:tab/>
        </w:r>
        <w:r w:rsidR="00CD723A">
          <w:rPr>
            <w:noProof/>
            <w:webHidden/>
          </w:rPr>
          <w:fldChar w:fldCharType="begin"/>
        </w:r>
        <w:r w:rsidR="00CD723A">
          <w:rPr>
            <w:noProof/>
            <w:webHidden/>
          </w:rPr>
          <w:instrText xml:space="preserve"> PAGEREF _Toc63686361 \h </w:instrText>
        </w:r>
        <w:r w:rsidR="00CD723A">
          <w:rPr>
            <w:noProof/>
            <w:webHidden/>
          </w:rPr>
        </w:r>
        <w:r w:rsidR="00CD723A">
          <w:rPr>
            <w:noProof/>
            <w:webHidden/>
          </w:rPr>
          <w:fldChar w:fldCharType="separate"/>
        </w:r>
        <w:r w:rsidR="00CD723A">
          <w:rPr>
            <w:noProof/>
            <w:webHidden/>
          </w:rPr>
          <w:t>60</w:t>
        </w:r>
        <w:r w:rsidR="00CD723A">
          <w:rPr>
            <w:noProof/>
            <w:webHidden/>
          </w:rPr>
          <w:fldChar w:fldCharType="end"/>
        </w:r>
      </w:hyperlink>
    </w:p>
    <w:p w14:paraId="092CDD26" w14:textId="28507965"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2"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Professional exposure</w:t>
        </w:r>
        <w:r w:rsidR="00CD723A">
          <w:rPr>
            <w:noProof/>
            <w:webHidden/>
          </w:rPr>
          <w:tab/>
        </w:r>
        <w:r w:rsidR="00CD723A">
          <w:rPr>
            <w:noProof/>
            <w:webHidden/>
          </w:rPr>
          <w:fldChar w:fldCharType="begin"/>
        </w:r>
        <w:r w:rsidR="00CD723A">
          <w:rPr>
            <w:noProof/>
            <w:webHidden/>
          </w:rPr>
          <w:instrText xml:space="preserve"> PAGEREF _Toc63686362 \h </w:instrText>
        </w:r>
        <w:r w:rsidR="00CD723A">
          <w:rPr>
            <w:noProof/>
            <w:webHidden/>
          </w:rPr>
        </w:r>
        <w:r w:rsidR="00CD723A">
          <w:rPr>
            <w:noProof/>
            <w:webHidden/>
          </w:rPr>
          <w:fldChar w:fldCharType="separate"/>
        </w:r>
        <w:r w:rsidR="00CD723A">
          <w:rPr>
            <w:noProof/>
            <w:webHidden/>
          </w:rPr>
          <w:t>61</w:t>
        </w:r>
        <w:r w:rsidR="00CD723A">
          <w:rPr>
            <w:noProof/>
            <w:webHidden/>
          </w:rPr>
          <w:fldChar w:fldCharType="end"/>
        </w:r>
      </w:hyperlink>
    </w:p>
    <w:p w14:paraId="192CC044" w14:textId="2811D8A6"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3"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Non-professional exposure</w:t>
        </w:r>
        <w:r w:rsidR="00CD723A">
          <w:rPr>
            <w:noProof/>
            <w:webHidden/>
          </w:rPr>
          <w:tab/>
        </w:r>
        <w:r w:rsidR="00CD723A">
          <w:rPr>
            <w:noProof/>
            <w:webHidden/>
          </w:rPr>
          <w:fldChar w:fldCharType="begin"/>
        </w:r>
        <w:r w:rsidR="00CD723A">
          <w:rPr>
            <w:noProof/>
            <w:webHidden/>
          </w:rPr>
          <w:instrText xml:space="preserve"> PAGEREF _Toc63686363 \h </w:instrText>
        </w:r>
        <w:r w:rsidR="00CD723A">
          <w:rPr>
            <w:noProof/>
            <w:webHidden/>
          </w:rPr>
        </w:r>
        <w:r w:rsidR="00CD723A">
          <w:rPr>
            <w:noProof/>
            <w:webHidden/>
          </w:rPr>
          <w:fldChar w:fldCharType="separate"/>
        </w:r>
        <w:r w:rsidR="00CD723A">
          <w:rPr>
            <w:noProof/>
            <w:webHidden/>
          </w:rPr>
          <w:t>72</w:t>
        </w:r>
        <w:r w:rsidR="00CD723A">
          <w:rPr>
            <w:noProof/>
            <w:webHidden/>
          </w:rPr>
          <w:fldChar w:fldCharType="end"/>
        </w:r>
      </w:hyperlink>
    </w:p>
    <w:p w14:paraId="64D8B2CA" w14:textId="1B7472E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4"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Exposure of the general public</w:t>
        </w:r>
        <w:r w:rsidR="00CD723A">
          <w:rPr>
            <w:noProof/>
            <w:webHidden/>
          </w:rPr>
          <w:tab/>
        </w:r>
        <w:r w:rsidR="00CD723A">
          <w:rPr>
            <w:noProof/>
            <w:webHidden/>
          </w:rPr>
          <w:fldChar w:fldCharType="begin"/>
        </w:r>
        <w:r w:rsidR="00CD723A">
          <w:rPr>
            <w:noProof/>
            <w:webHidden/>
          </w:rPr>
          <w:instrText xml:space="preserve"> PAGEREF _Toc63686364 \h </w:instrText>
        </w:r>
        <w:r w:rsidR="00CD723A">
          <w:rPr>
            <w:noProof/>
            <w:webHidden/>
          </w:rPr>
        </w:r>
        <w:r w:rsidR="00CD723A">
          <w:rPr>
            <w:noProof/>
            <w:webHidden/>
          </w:rPr>
          <w:fldChar w:fldCharType="separate"/>
        </w:r>
        <w:r w:rsidR="00CD723A">
          <w:rPr>
            <w:noProof/>
            <w:webHidden/>
          </w:rPr>
          <w:t>72</w:t>
        </w:r>
        <w:r w:rsidR="00CD723A">
          <w:rPr>
            <w:noProof/>
            <w:webHidden/>
          </w:rPr>
          <w:fldChar w:fldCharType="end"/>
        </w:r>
      </w:hyperlink>
    </w:p>
    <w:p w14:paraId="684FD129" w14:textId="32F1DDD8"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5" w:history="1">
        <w:r w:rsidR="00CD723A" w:rsidRPr="008B7625">
          <w:rPr>
            <w:rStyle w:val="Hyperlink"/>
            <w:noProof/>
          </w:rPr>
          <w:t>(VI)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Monitoring data</w:t>
        </w:r>
        <w:r w:rsidR="00CD723A">
          <w:rPr>
            <w:noProof/>
            <w:webHidden/>
          </w:rPr>
          <w:tab/>
        </w:r>
        <w:r w:rsidR="00CD723A">
          <w:rPr>
            <w:noProof/>
            <w:webHidden/>
          </w:rPr>
          <w:fldChar w:fldCharType="begin"/>
        </w:r>
        <w:r w:rsidR="00CD723A">
          <w:rPr>
            <w:noProof/>
            <w:webHidden/>
          </w:rPr>
          <w:instrText xml:space="preserve"> PAGEREF _Toc63686365 \h </w:instrText>
        </w:r>
        <w:r w:rsidR="00CD723A">
          <w:rPr>
            <w:noProof/>
            <w:webHidden/>
          </w:rPr>
        </w:r>
        <w:r w:rsidR="00CD723A">
          <w:rPr>
            <w:noProof/>
            <w:webHidden/>
          </w:rPr>
          <w:fldChar w:fldCharType="separate"/>
        </w:r>
        <w:r w:rsidR="00CD723A">
          <w:rPr>
            <w:noProof/>
            <w:webHidden/>
          </w:rPr>
          <w:t>72</w:t>
        </w:r>
        <w:r w:rsidR="00CD723A">
          <w:rPr>
            <w:noProof/>
            <w:webHidden/>
          </w:rPr>
          <w:fldChar w:fldCharType="end"/>
        </w:r>
      </w:hyperlink>
    </w:p>
    <w:p w14:paraId="591813AB" w14:textId="189B1265"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6" w:history="1">
        <w:r w:rsidR="00CD723A" w:rsidRPr="008B7625">
          <w:rPr>
            <w:rStyle w:val="Hyperlink"/>
            <w:noProof/>
          </w:rPr>
          <w:t>(VII)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Dietary exposure</w:t>
        </w:r>
        <w:r w:rsidR="00CD723A">
          <w:rPr>
            <w:noProof/>
            <w:webHidden/>
          </w:rPr>
          <w:tab/>
        </w:r>
        <w:r w:rsidR="00CD723A">
          <w:rPr>
            <w:noProof/>
            <w:webHidden/>
          </w:rPr>
          <w:fldChar w:fldCharType="begin"/>
        </w:r>
        <w:r w:rsidR="00CD723A">
          <w:rPr>
            <w:noProof/>
            <w:webHidden/>
          </w:rPr>
          <w:instrText xml:space="preserve"> PAGEREF _Toc63686366 \h </w:instrText>
        </w:r>
        <w:r w:rsidR="00CD723A">
          <w:rPr>
            <w:noProof/>
            <w:webHidden/>
          </w:rPr>
        </w:r>
        <w:r w:rsidR="00CD723A">
          <w:rPr>
            <w:noProof/>
            <w:webHidden/>
          </w:rPr>
          <w:fldChar w:fldCharType="separate"/>
        </w:r>
        <w:r w:rsidR="00CD723A">
          <w:rPr>
            <w:noProof/>
            <w:webHidden/>
          </w:rPr>
          <w:t>72</w:t>
        </w:r>
        <w:r w:rsidR="00CD723A">
          <w:rPr>
            <w:noProof/>
            <w:webHidden/>
          </w:rPr>
          <w:fldChar w:fldCharType="end"/>
        </w:r>
      </w:hyperlink>
    </w:p>
    <w:p w14:paraId="0BB7780B" w14:textId="7CA8B919"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7" w:history="1">
        <w:r w:rsidR="00CD723A" w:rsidRPr="008B7625">
          <w:rPr>
            <w:rStyle w:val="Hyperlink"/>
            <w:noProof/>
          </w:rPr>
          <w:t>(VIII)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Exposure associated with production, formulation and disposal of the biocidal product</w:t>
        </w:r>
        <w:r w:rsidR="00CD723A">
          <w:rPr>
            <w:noProof/>
            <w:webHidden/>
          </w:rPr>
          <w:tab/>
        </w:r>
        <w:r w:rsidR="00CD723A">
          <w:rPr>
            <w:noProof/>
            <w:webHidden/>
          </w:rPr>
          <w:fldChar w:fldCharType="begin"/>
        </w:r>
        <w:r w:rsidR="00CD723A">
          <w:rPr>
            <w:noProof/>
            <w:webHidden/>
          </w:rPr>
          <w:instrText xml:space="preserve"> PAGEREF _Toc63686367 \h </w:instrText>
        </w:r>
        <w:r w:rsidR="00CD723A">
          <w:rPr>
            <w:noProof/>
            <w:webHidden/>
          </w:rPr>
        </w:r>
        <w:r w:rsidR="00CD723A">
          <w:rPr>
            <w:noProof/>
            <w:webHidden/>
          </w:rPr>
          <w:fldChar w:fldCharType="separate"/>
        </w:r>
        <w:r w:rsidR="00CD723A">
          <w:rPr>
            <w:noProof/>
            <w:webHidden/>
          </w:rPr>
          <w:t>72</w:t>
        </w:r>
        <w:r w:rsidR="00CD723A">
          <w:rPr>
            <w:noProof/>
            <w:webHidden/>
          </w:rPr>
          <w:fldChar w:fldCharType="end"/>
        </w:r>
      </w:hyperlink>
    </w:p>
    <w:p w14:paraId="1884E736" w14:textId="258D400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8" w:history="1">
        <w:r w:rsidR="00CD723A" w:rsidRPr="008B7625">
          <w:rPr>
            <w:rStyle w:val="Hyperlink"/>
            <w:noProof/>
          </w:rPr>
          <w:t>(IX)</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Aggregated exposure</w:t>
        </w:r>
        <w:r w:rsidR="00CD723A">
          <w:rPr>
            <w:noProof/>
            <w:webHidden/>
          </w:rPr>
          <w:tab/>
        </w:r>
        <w:r w:rsidR="00CD723A">
          <w:rPr>
            <w:noProof/>
            <w:webHidden/>
          </w:rPr>
          <w:fldChar w:fldCharType="begin"/>
        </w:r>
        <w:r w:rsidR="00CD723A">
          <w:rPr>
            <w:noProof/>
            <w:webHidden/>
          </w:rPr>
          <w:instrText xml:space="preserve"> PAGEREF _Toc63686368 \h </w:instrText>
        </w:r>
        <w:r w:rsidR="00CD723A">
          <w:rPr>
            <w:noProof/>
            <w:webHidden/>
          </w:rPr>
        </w:r>
        <w:r w:rsidR="00CD723A">
          <w:rPr>
            <w:noProof/>
            <w:webHidden/>
          </w:rPr>
          <w:fldChar w:fldCharType="separate"/>
        </w:r>
        <w:r w:rsidR="00CD723A">
          <w:rPr>
            <w:noProof/>
            <w:webHidden/>
          </w:rPr>
          <w:t>73</w:t>
        </w:r>
        <w:r w:rsidR="00CD723A">
          <w:rPr>
            <w:noProof/>
            <w:webHidden/>
          </w:rPr>
          <w:fldChar w:fldCharType="end"/>
        </w:r>
      </w:hyperlink>
    </w:p>
    <w:p w14:paraId="3DA6B259" w14:textId="591DC8B6"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69" w:history="1">
        <w:r w:rsidR="00CD723A" w:rsidRPr="008B7625">
          <w:rPr>
            <w:rStyle w:val="Hyperlink"/>
            <w:noProof/>
          </w:rPr>
          <w:t>(X)</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Summary of exposure assessment</w:t>
        </w:r>
        <w:r w:rsidR="00CD723A">
          <w:rPr>
            <w:noProof/>
            <w:webHidden/>
          </w:rPr>
          <w:tab/>
        </w:r>
        <w:r w:rsidR="00CD723A">
          <w:rPr>
            <w:noProof/>
            <w:webHidden/>
          </w:rPr>
          <w:fldChar w:fldCharType="begin"/>
        </w:r>
        <w:r w:rsidR="00CD723A">
          <w:rPr>
            <w:noProof/>
            <w:webHidden/>
          </w:rPr>
          <w:instrText xml:space="preserve"> PAGEREF _Toc63686369 \h </w:instrText>
        </w:r>
        <w:r w:rsidR="00CD723A">
          <w:rPr>
            <w:noProof/>
            <w:webHidden/>
          </w:rPr>
        </w:r>
        <w:r w:rsidR="00CD723A">
          <w:rPr>
            <w:noProof/>
            <w:webHidden/>
          </w:rPr>
          <w:fldChar w:fldCharType="separate"/>
        </w:r>
        <w:r w:rsidR="00CD723A">
          <w:rPr>
            <w:noProof/>
            <w:webHidden/>
          </w:rPr>
          <w:t>73</w:t>
        </w:r>
        <w:r w:rsidR="00CD723A">
          <w:rPr>
            <w:noProof/>
            <w:webHidden/>
          </w:rPr>
          <w:fldChar w:fldCharType="end"/>
        </w:r>
      </w:hyperlink>
    </w:p>
    <w:p w14:paraId="3F14CEDB" w14:textId="20933568"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0" w:history="1">
        <w:r w:rsidR="00CD723A" w:rsidRPr="008B7625">
          <w:rPr>
            <w:rStyle w:val="Hyperlink"/>
            <w:noProof/>
          </w:rPr>
          <w:t>(XI)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Scenarios and values to be used in risk assessment</w:t>
        </w:r>
        <w:r w:rsidR="00CD723A">
          <w:rPr>
            <w:noProof/>
            <w:webHidden/>
          </w:rPr>
          <w:tab/>
        </w:r>
        <w:r w:rsidR="00CD723A">
          <w:rPr>
            <w:noProof/>
            <w:webHidden/>
          </w:rPr>
          <w:fldChar w:fldCharType="begin"/>
        </w:r>
        <w:r w:rsidR="00CD723A">
          <w:rPr>
            <w:noProof/>
            <w:webHidden/>
          </w:rPr>
          <w:instrText xml:space="preserve"> PAGEREF _Toc63686370 \h </w:instrText>
        </w:r>
        <w:r w:rsidR="00CD723A">
          <w:rPr>
            <w:noProof/>
            <w:webHidden/>
          </w:rPr>
        </w:r>
        <w:r w:rsidR="00CD723A">
          <w:rPr>
            <w:noProof/>
            <w:webHidden/>
          </w:rPr>
          <w:fldChar w:fldCharType="separate"/>
        </w:r>
        <w:r w:rsidR="00CD723A">
          <w:rPr>
            <w:noProof/>
            <w:webHidden/>
          </w:rPr>
          <w:t>73</w:t>
        </w:r>
        <w:r w:rsidR="00CD723A">
          <w:rPr>
            <w:noProof/>
            <w:webHidden/>
          </w:rPr>
          <w:fldChar w:fldCharType="end"/>
        </w:r>
      </w:hyperlink>
    </w:p>
    <w:p w14:paraId="1C508F30" w14:textId="6B5E3B3B" w:rsidR="00CD723A" w:rsidRDefault="000101D0">
      <w:pPr>
        <w:pStyle w:val="TOC4"/>
        <w:rPr>
          <w:rFonts w:asciiTheme="minorHAnsi" w:eastAsiaTheme="minorEastAsia" w:hAnsiTheme="minorHAnsi" w:cstheme="minorBidi"/>
          <w:noProof/>
          <w:sz w:val="22"/>
          <w:szCs w:val="22"/>
          <w:lang w:val="nl-BE" w:eastAsia="nl-BE"/>
        </w:rPr>
      </w:pPr>
      <w:hyperlink w:anchor="_Toc63686371" w:history="1">
        <w:r w:rsidR="00CD723A" w:rsidRPr="008B7625">
          <w:rPr>
            <w:rStyle w:val="Hyperlink"/>
            <w:noProof/>
          </w:rPr>
          <w:t>2.2.6.3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Risk characterisation for human health</w:t>
        </w:r>
        <w:r w:rsidR="00CD723A">
          <w:rPr>
            <w:noProof/>
            <w:webHidden/>
          </w:rPr>
          <w:tab/>
        </w:r>
        <w:r w:rsidR="00CD723A">
          <w:rPr>
            <w:noProof/>
            <w:webHidden/>
          </w:rPr>
          <w:fldChar w:fldCharType="begin"/>
        </w:r>
        <w:r w:rsidR="00CD723A">
          <w:rPr>
            <w:noProof/>
            <w:webHidden/>
          </w:rPr>
          <w:instrText xml:space="preserve"> PAGEREF _Toc63686371 \h </w:instrText>
        </w:r>
        <w:r w:rsidR="00CD723A">
          <w:rPr>
            <w:noProof/>
            <w:webHidden/>
          </w:rPr>
        </w:r>
        <w:r w:rsidR="00CD723A">
          <w:rPr>
            <w:noProof/>
            <w:webHidden/>
          </w:rPr>
          <w:fldChar w:fldCharType="separate"/>
        </w:r>
        <w:r w:rsidR="00CD723A">
          <w:rPr>
            <w:noProof/>
            <w:webHidden/>
          </w:rPr>
          <w:t>74</w:t>
        </w:r>
        <w:r w:rsidR="00CD723A">
          <w:rPr>
            <w:noProof/>
            <w:webHidden/>
          </w:rPr>
          <w:fldChar w:fldCharType="end"/>
        </w:r>
      </w:hyperlink>
    </w:p>
    <w:p w14:paraId="5991DFEE" w14:textId="7ACC6457" w:rsidR="00CD723A" w:rsidRDefault="000101D0">
      <w:pPr>
        <w:pStyle w:val="TOC5"/>
        <w:tabs>
          <w:tab w:val="right" w:leader="dot" w:pos="9402"/>
        </w:tabs>
        <w:rPr>
          <w:rFonts w:asciiTheme="minorHAnsi" w:eastAsiaTheme="minorEastAsia" w:hAnsiTheme="minorHAnsi" w:cstheme="minorBidi"/>
          <w:i w:val="0"/>
          <w:noProof/>
          <w:color w:val="auto"/>
          <w:sz w:val="22"/>
          <w:szCs w:val="22"/>
          <w:lang w:val="nl-BE" w:eastAsia="nl-BE"/>
        </w:rPr>
      </w:pPr>
      <w:hyperlink w:anchor="_Toc63686372" w:history="1">
        <w:r w:rsidR="00CD723A" w:rsidRPr="008B7625">
          <w:rPr>
            <w:rStyle w:val="Hyperlink"/>
            <w:noProof/>
          </w:rPr>
          <w:t>Reference values to be used in Risk Characterisation</w:t>
        </w:r>
        <w:r w:rsidR="00CD723A">
          <w:rPr>
            <w:noProof/>
            <w:webHidden/>
          </w:rPr>
          <w:tab/>
        </w:r>
        <w:r w:rsidR="00CD723A">
          <w:rPr>
            <w:noProof/>
            <w:webHidden/>
          </w:rPr>
          <w:fldChar w:fldCharType="begin"/>
        </w:r>
        <w:r w:rsidR="00CD723A">
          <w:rPr>
            <w:noProof/>
            <w:webHidden/>
          </w:rPr>
          <w:instrText xml:space="preserve"> PAGEREF _Toc63686372 \h </w:instrText>
        </w:r>
        <w:r w:rsidR="00CD723A">
          <w:rPr>
            <w:noProof/>
            <w:webHidden/>
          </w:rPr>
        </w:r>
        <w:r w:rsidR="00CD723A">
          <w:rPr>
            <w:noProof/>
            <w:webHidden/>
          </w:rPr>
          <w:fldChar w:fldCharType="separate"/>
        </w:r>
        <w:r w:rsidR="00CD723A">
          <w:rPr>
            <w:noProof/>
            <w:webHidden/>
          </w:rPr>
          <w:t>74</w:t>
        </w:r>
        <w:r w:rsidR="00CD723A">
          <w:rPr>
            <w:noProof/>
            <w:webHidden/>
          </w:rPr>
          <w:fldChar w:fldCharType="end"/>
        </w:r>
      </w:hyperlink>
    </w:p>
    <w:p w14:paraId="4C488FD7" w14:textId="3AB03FD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3"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Risk for professional users</w:t>
        </w:r>
        <w:r w:rsidR="00CD723A">
          <w:rPr>
            <w:noProof/>
            <w:webHidden/>
          </w:rPr>
          <w:tab/>
        </w:r>
        <w:r w:rsidR="00CD723A">
          <w:rPr>
            <w:noProof/>
            <w:webHidden/>
          </w:rPr>
          <w:fldChar w:fldCharType="begin"/>
        </w:r>
        <w:r w:rsidR="00CD723A">
          <w:rPr>
            <w:noProof/>
            <w:webHidden/>
          </w:rPr>
          <w:instrText xml:space="preserve"> PAGEREF _Toc63686373 \h </w:instrText>
        </w:r>
        <w:r w:rsidR="00CD723A">
          <w:rPr>
            <w:noProof/>
            <w:webHidden/>
          </w:rPr>
        </w:r>
        <w:r w:rsidR="00CD723A">
          <w:rPr>
            <w:noProof/>
            <w:webHidden/>
          </w:rPr>
          <w:fldChar w:fldCharType="separate"/>
        </w:r>
        <w:r w:rsidR="00CD723A">
          <w:rPr>
            <w:noProof/>
            <w:webHidden/>
          </w:rPr>
          <w:t>75</w:t>
        </w:r>
        <w:r w:rsidR="00CD723A">
          <w:rPr>
            <w:noProof/>
            <w:webHidden/>
          </w:rPr>
          <w:fldChar w:fldCharType="end"/>
        </w:r>
      </w:hyperlink>
    </w:p>
    <w:p w14:paraId="16C317E7" w14:textId="16CBB27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4"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Risk for non-professional users</w:t>
        </w:r>
        <w:r w:rsidR="00CD723A">
          <w:rPr>
            <w:noProof/>
            <w:webHidden/>
          </w:rPr>
          <w:tab/>
        </w:r>
        <w:r w:rsidR="00CD723A">
          <w:rPr>
            <w:noProof/>
            <w:webHidden/>
          </w:rPr>
          <w:fldChar w:fldCharType="begin"/>
        </w:r>
        <w:r w:rsidR="00CD723A">
          <w:rPr>
            <w:noProof/>
            <w:webHidden/>
          </w:rPr>
          <w:instrText xml:space="preserve"> PAGEREF _Toc63686374 \h </w:instrText>
        </w:r>
        <w:r w:rsidR="00CD723A">
          <w:rPr>
            <w:noProof/>
            <w:webHidden/>
          </w:rPr>
        </w:r>
        <w:r w:rsidR="00CD723A">
          <w:rPr>
            <w:noProof/>
            <w:webHidden/>
          </w:rPr>
          <w:fldChar w:fldCharType="separate"/>
        </w:r>
        <w:r w:rsidR="00CD723A">
          <w:rPr>
            <w:noProof/>
            <w:webHidden/>
          </w:rPr>
          <w:t>77</w:t>
        </w:r>
        <w:r w:rsidR="00CD723A">
          <w:rPr>
            <w:noProof/>
            <w:webHidden/>
          </w:rPr>
          <w:fldChar w:fldCharType="end"/>
        </w:r>
      </w:hyperlink>
    </w:p>
    <w:p w14:paraId="5578C8DE" w14:textId="768C4135"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5"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Risk for the general public</w:t>
        </w:r>
        <w:r w:rsidR="00CD723A">
          <w:rPr>
            <w:noProof/>
            <w:webHidden/>
          </w:rPr>
          <w:tab/>
        </w:r>
        <w:r w:rsidR="00CD723A">
          <w:rPr>
            <w:noProof/>
            <w:webHidden/>
          </w:rPr>
          <w:fldChar w:fldCharType="begin"/>
        </w:r>
        <w:r w:rsidR="00CD723A">
          <w:rPr>
            <w:noProof/>
            <w:webHidden/>
          </w:rPr>
          <w:instrText xml:space="preserve"> PAGEREF _Toc63686375 \h </w:instrText>
        </w:r>
        <w:r w:rsidR="00CD723A">
          <w:rPr>
            <w:noProof/>
            <w:webHidden/>
          </w:rPr>
        </w:r>
        <w:r w:rsidR="00CD723A">
          <w:rPr>
            <w:noProof/>
            <w:webHidden/>
          </w:rPr>
          <w:fldChar w:fldCharType="separate"/>
        </w:r>
        <w:r w:rsidR="00CD723A">
          <w:rPr>
            <w:noProof/>
            <w:webHidden/>
          </w:rPr>
          <w:t>77</w:t>
        </w:r>
        <w:r w:rsidR="00CD723A">
          <w:rPr>
            <w:noProof/>
            <w:webHidden/>
          </w:rPr>
          <w:fldChar w:fldCharType="end"/>
        </w:r>
      </w:hyperlink>
    </w:p>
    <w:p w14:paraId="15BEBF39" w14:textId="3DF5551E"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6"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Risk for consumers via residues in food</w:t>
        </w:r>
        <w:r w:rsidR="00CD723A">
          <w:rPr>
            <w:noProof/>
            <w:webHidden/>
          </w:rPr>
          <w:tab/>
        </w:r>
        <w:r w:rsidR="00CD723A">
          <w:rPr>
            <w:noProof/>
            <w:webHidden/>
          </w:rPr>
          <w:fldChar w:fldCharType="begin"/>
        </w:r>
        <w:r w:rsidR="00CD723A">
          <w:rPr>
            <w:noProof/>
            <w:webHidden/>
          </w:rPr>
          <w:instrText xml:space="preserve"> PAGEREF _Toc63686376 \h </w:instrText>
        </w:r>
        <w:r w:rsidR="00CD723A">
          <w:rPr>
            <w:noProof/>
            <w:webHidden/>
          </w:rPr>
        </w:r>
        <w:r w:rsidR="00CD723A">
          <w:rPr>
            <w:noProof/>
            <w:webHidden/>
          </w:rPr>
          <w:fldChar w:fldCharType="separate"/>
        </w:r>
        <w:r w:rsidR="00CD723A">
          <w:rPr>
            <w:noProof/>
            <w:webHidden/>
          </w:rPr>
          <w:t>77</w:t>
        </w:r>
        <w:r w:rsidR="00CD723A">
          <w:rPr>
            <w:noProof/>
            <w:webHidden/>
          </w:rPr>
          <w:fldChar w:fldCharType="end"/>
        </w:r>
      </w:hyperlink>
    </w:p>
    <w:p w14:paraId="51BAA7A0" w14:textId="139C7DBE"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7"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Risk characterisation from combined exposure to several active substances or substances of concern within a biocidal product</w:t>
        </w:r>
        <w:r w:rsidR="00CD723A">
          <w:rPr>
            <w:noProof/>
            <w:webHidden/>
          </w:rPr>
          <w:tab/>
        </w:r>
        <w:r w:rsidR="00CD723A">
          <w:rPr>
            <w:noProof/>
            <w:webHidden/>
          </w:rPr>
          <w:fldChar w:fldCharType="begin"/>
        </w:r>
        <w:r w:rsidR="00CD723A">
          <w:rPr>
            <w:noProof/>
            <w:webHidden/>
          </w:rPr>
          <w:instrText xml:space="preserve"> PAGEREF _Toc63686377 \h </w:instrText>
        </w:r>
        <w:r w:rsidR="00CD723A">
          <w:rPr>
            <w:noProof/>
            <w:webHidden/>
          </w:rPr>
        </w:r>
        <w:r w:rsidR="00CD723A">
          <w:rPr>
            <w:noProof/>
            <w:webHidden/>
          </w:rPr>
          <w:fldChar w:fldCharType="separate"/>
        </w:r>
        <w:r w:rsidR="00CD723A">
          <w:rPr>
            <w:noProof/>
            <w:webHidden/>
          </w:rPr>
          <w:t>77</w:t>
        </w:r>
        <w:r w:rsidR="00CD723A">
          <w:rPr>
            <w:noProof/>
            <w:webHidden/>
          </w:rPr>
          <w:fldChar w:fldCharType="end"/>
        </w:r>
      </w:hyperlink>
    </w:p>
    <w:p w14:paraId="00BD8EA1" w14:textId="3C4787BF"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78" w:history="1">
        <w:r w:rsidR="00CD723A" w:rsidRPr="008B7625">
          <w:rPr>
            <w:rStyle w:val="Hyperlink"/>
            <w:noProof/>
          </w:rPr>
          <w:t>(VI)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Overall conclusion</w:t>
        </w:r>
        <w:r w:rsidR="00CD723A">
          <w:rPr>
            <w:noProof/>
            <w:webHidden/>
          </w:rPr>
          <w:tab/>
        </w:r>
        <w:r w:rsidR="00CD723A">
          <w:rPr>
            <w:noProof/>
            <w:webHidden/>
          </w:rPr>
          <w:fldChar w:fldCharType="begin"/>
        </w:r>
        <w:r w:rsidR="00CD723A">
          <w:rPr>
            <w:noProof/>
            <w:webHidden/>
          </w:rPr>
          <w:instrText xml:space="preserve"> PAGEREF _Toc63686378 \h </w:instrText>
        </w:r>
        <w:r w:rsidR="00CD723A">
          <w:rPr>
            <w:noProof/>
            <w:webHidden/>
          </w:rPr>
        </w:r>
        <w:r w:rsidR="00CD723A">
          <w:rPr>
            <w:noProof/>
            <w:webHidden/>
          </w:rPr>
          <w:fldChar w:fldCharType="separate"/>
        </w:r>
        <w:r w:rsidR="00CD723A">
          <w:rPr>
            <w:noProof/>
            <w:webHidden/>
          </w:rPr>
          <w:t>77</w:t>
        </w:r>
        <w:r w:rsidR="00CD723A">
          <w:rPr>
            <w:noProof/>
            <w:webHidden/>
          </w:rPr>
          <w:fldChar w:fldCharType="end"/>
        </w:r>
      </w:hyperlink>
    </w:p>
    <w:p w14:paraId="03156061" w14:textId="18DA5244"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79" w:history="1">
        <w:r w:rsidR="00CD723A" w:rsidRPr="008B7625">
          <w:rPr>
            <w:rStyle w:val="Hyperlink"/>
            <w:rFonts w:eastAsia="Calibri"/>
            <w:noProof/>
            <w:lang w:eastAsia="en-US"/>
          </w:rPr>
          <w:t>2.2.7</w:t>
        </w:r>
        <w:r w:rsidR="00CD723A">
          <w:rPr>
            <w:rFonts w:asciiTheme="minorHAnsi" w:eastAsiaTheme="minorEastAsia" w:hAnsiTheme="minorHAnsi" w:cstheme="minorBidi"/>
            <w:i w:val="0"/>
            <w:noProof/>
            <w:sz w:val="22"/>
            <w:szCs w:val="22"/>
            <w:lang w:val="nl-BE" w:eastAsia="nl-BE"/>
          </w:rPr>
          <w:tab/>
        </w:r>
        <w:r w:rsidR="00CD723A" w:rsidRPr="008B7625">
          <w:rPr>
            <w:rStyle w:val="Hyperlink"/>
            <w:rFonts w:eastAsia="Calibri"/>
            <w:noProof/>
            <w:lang w:eastAsia="en-US"/>
          </w:rPr>
          <w:t>Risk assessment for animal health</w:t>
        </w:r>
        <w:r w:rsidR="00CD723A">
          <w:rPr>
            <w:noProof/>
            <w:webHidden/>
          </w:rPr>
          <w:tab/>
        </w:r>
        <w:r w:rsidR="00CD723A">
          <w:rPr>
            <w:noProof/>
            <w:webHidden/>
          </w:rPr>
          <w:fldChar w:fldCharType="begin"/>
        </w:r>
        <w:r w:rsidR="00CD723A">
          <w:rPr>
            <w:noProof/>
            <w:webHidden/>
          </w:rPr>
          <w:instrText xml:space="preserve"> PAGEREF _Toc63686379 \h </w:instrText>
        </w:r>
        <w:r w:rsidR="00CD723A">
          <w:rPr>
            <w:noProof/>
            <w:webHidden/>
          </w:rPr>
        </w:r>
        <w:r w:rsidR="00CD723A">
          <w:rPr>
            <w:noProof/>
            <w:webHidden/>
          </w:rPr>
          <w:fldChar w:fldCharType="separate"/>
        </w:r>
        <w:r w:rsidR="00CD723A">
          <w:rPr>
            <w:noProof/>
            <w:webHidden/>
          </w:rPr>
          <w:t>78</w:t>
        </w:r>
        <w:r w:rsidR="00CD723A">
          <w:rPr>
            <w:noProof/>
            <w:webHidden/>
          </w:rPr>
          <w:fldChar w:fldCharType="end"/>
        </w:r>
      </w:hyperlink>
    </w:p>
    <w:p w14:paraId="661F0AF5" w14:textId="15AC71B0" w:rsidR="00CD723A" w:rsidRDefault="000101D0">
      <w:pPr>
        <w:pStyle w:val="TOC4"/>
        <w:rPr>
          <w:rFonts w:asciiTheme="minorHAnsi" w:eastAsiaTheme="minorEastAsia" w:hAnsiTheme="minorHAnsi" w:cstheme="minorBidi"/>
          <w:noProof/>
          <w:sz w:val="22"/>
          <w:szCs w:val="22"/>
          <w:lang w:val="nl-BE" w:eastAsia="nl-BE"/>
        </w:rPr>
      </w:pPr>
      <w:hyperlink w:anchor="_Toc63686380" w:history="1">
        <w:r w:rsidR="00CD723A" w:rsidRPr="008B7625">
          <w:rPr>
            <w:rStyle w:val="Hyperlink"/>
            <w:rFonts w:eastAsia="Calibri"/>
            <w:i/>
            <w:noProof/>
            <w:lang w:eastAsia="en-US"/>
          </w:rPr>
          <w:t>2.2.7.1</w:t>
        </w:r>
        <w:r w:rsidR="00CD723A">
          <w:rPr>
            <w:rFonts w:asciiTheme="minorHAnsi" w:eastAsiaTheme="minorEastAsia" w:hAnsiTheme="minorHAnsi" w:cstheme="minorBidi"/>
            <w:noProof/>
            <w:sz w:val="22"/>
            <w:szCs w:val="22"/>
            <w:lang w:val="nl-BE" w:eastAsia="nl-BE"/>
          </w:rPr>
          <w:tab/>
        </w:r>
        <w:r w:rsidR="00CD723A" w:rsidRPr="008B7625">
          <w:rPr>
            <w:rStyle w:val="Hyperlink"/>
            <w:rFonts w:eastAsia="Calibri"/>
            <w:i/>
            <w:noProof/>
            <w:lang w:eastAsia="en-US"/>
          </w:rPr>
          <w:t>Exposure assessment</w:t>
        </w:r>
        <w:r w:rsidR="00CD723A">
          <w:rPr>
            <w:noProof/>
            <w:webHidden/>
          </w:rPr>
          <w:tab/>
        </w:r>
        <w:r w:rsidR="00CD723A">
          <w:rPr>
            <w:noProof/>
            <w:webHidden/>
          </w:rPr>
          <w:fldChar w:fldCharType="begin"/>
        </w:r>
        <w:r w:rsidR="00CD723A">
          <w:rPr>
            <w:noProof/>
            <w:webHidden/>
          </w:rPr>
          <w:instrText xml:space="preserve"> PAGEREF _Toc63686380 \h </w:instrText>
        </w:r>
        <w:r w:rsidR="00CD723A">
          <w:rPr>
            <w:noProof/>
            <w:webHidden/>
          </w:rPr>
        </w:r>
        <w:r w:rsidR="00CD723A">
          <w:rPr>
            <w:noProof/>
            <w:webHidden/>
          </w:rPr>
          <w:fldChar w:fldCharType="separate"/>
        </w:r>
        <w:r w:rsidR="00CD723A">
          <w:rPr>
            <w:noProof/>
            <w:webHidden/>
          </w:rPr>
          <w:t>78</w:t>
        </w:r>
        <w:r w:rsidR="00CD723A">
          <w:rPr>
            <w:noProof/>
            <w:webHidden/>
          </w:rPr>
          <w:fldChar w:fldCharType="end"/>
        </w:r>
      </w:hyperlink>
    </w:p>
    <w:p w14:paraId="4FF4344D" w14:textId="3C720647" w:rsidR="00CD723A" w:rsidRDefault="000101D0">
      <w:pPr>
        <w:pStyle w:val="TOC4"/>
        <w:rPr>
          <w:rFonts w:asciiTheme="minorHAnsi" w:eastAsiaTheme="minorEastAsia" w:hAnsiTheme="minorHAnsi" w:cstheme="minorBidi"/>
          <w:noProof/>
          <w:sz w:val="22"/>
          <w:szCs w:val="22"/>
          <w:lang w:val="nl-BE" w:eastAsia="nl-BE"/>
        </w:rPr>
      </w:pPr>
      <w:hyperlink w:anchor="_Toc63686381" w:history="1">
        <w:r w:rsidR="00CD723A" w:rsidRPr="008B7625">
          <w:rPr>
            <w:rStyle w:val="Hyperlink"/>
            <w:rFonts w:eastAsia="Calibri"/>
            <w:i/>
            <w:noProof/>
            <w:lang w:val="sv-SE" w:eastAsia="en-US"/>
          </w:rPr>
          <w:t>2.2.7.2</w:t>
        </w:r>
        <w:r w:rsidR="00CD723A">
          <w:rPr>
            <w:rFonts w:asciiTheme="minorHAnsi" w:eastAsiaTheme="minorEastAsia" w:hAnsiTheme="minorHAnsi" w:cstheme="minorBidi"/>
            <w:noProof/>
            <w:sz w:val="22"/>
            <w:szCs w:val="22"/>
            <w:lang w:val="nl-BE" w:eastAsia="nl-BE"/>
          </w:rPr>
          <w:tab/>
        </w:r>
        <w:r w:rsidR="00CD723A" w:rsidRPr="008B7625">
          <w:rPr>
            <w:rStyle w:val="Hyperlink"/>
            <w:rFonts w:eastAsia="Calibri"/>
            <w:i/>
            <w:noProof/>
            <w:lang w:val="sv-SE" w:eastAsia="en-US"/>
          </w:rPr>
          <w:t>Risk characterisation for horse</w:t>
        </w:r>
        <w:r w:rsidR="00CD723A">
          <w:rPr>
            <w:noProof/>
            <w:webHidden/>
          </w:rPr>
          <w:tab/>
        </w:r>
        <w:r w:rsidR="00CD723A">
          <w:rPr>
            <w:noProof/>
            <w:webHidden/>
          </w:rPr>
          <w:fldChar w:fldCharType="begin"/>
        </w:r>
        <w:r w:rsidR="00CD723A">
          <w:rPr>
            <w:noProof/>
            <w:webHidden/>
          </w:rPr>
          <w:instrText xml:space="preserve"> PAGEREF _Toc63686381 \h </w:instrText>
        </w:r>
        <w:r w:rsidR="00CD723A">
          <w:rPr>
            <w:noProof/>
            <w:webHidden/>
          </w:rPr>
        </w:r>
        <w:r w:rsidR="00CD723A">
          <w:rPr>
            <w:noProof/>
            <w:webHidden/>
          </w:rPr>
          <w:fldChar w:fldCharType="separate"/>
        </w:r>
        <w:r w:rsidR="00CD723A">
          <w:rPr>
            <w:noProof/>
            <w:webHidden/>
          </w:rPr>
          <w:t>81</w:t>
        </w:r>
        <w:r w:rsidR="00CD723A">
          <w:rPr>
            <w:noProof/>
            <w:webHidden/>
          </w:rPr>
          <w:fldChar w:fldCharType="end"/>
        </w:r>
      </w:hyperlink>
    </w:p>
    <w:p w14:paraId="668750A7" w14:textId="256B4E64"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382" w:history="1">
        <w:r w:rsidR="00CD723A" w:rsidRPr="008B7625">
          <w:rPr>
            <w:rStyle w:val="Hyperlink"/>
            <w:rFonts w:eastAsia="Calibri"/>
            <w:noProof/>
            <w:lang w:eastAsia="en-US"/>
          </w:rPr>
          <w:t>2.2.8</w:t>
        </w:r>
        <w:r w:rsidR="00CD723A">
          <w:rPr>
            <w:rFonts w:asciiTheme="minorHAnsi" w:eastAsiaTheme="minorEastAsia" w:hAnsiTheme="minorHAnsi" w:cstheme="minorBidi"/>
            <w:i w:val="0"/>
            <w:noProof/>
            <w:sz w:val="22"/>
            <w:szCs w:val="22"/>
            <w:lang w:val="nl-BE" w:eastAsia="nl-BE"/>
          </w:rPr>
          <w:tab/>
        </w:r>
        <w:r w:rsidR="00CD723A" w:rsidRPr="008B7625">
          <w:rPr>
            <w:rStyle w:val="Hyperlink"/>
            <w:rFonts w:eastAsia="Calibri"/>
            <w:noProof/>
            <w:lang w:eastAsia="en-US"/>
          </w:rPr>
          <w:t>Risk assessment for the environment</w:t>
        </w:r>
        <w:r w:rsidR="00CD723A">
          <w:rPr>
            <w:noProof/>
            <w:webHidden/>
          </w:rPr>
          <w:tab/>
        </w:r>
        <w:r w:rsidR="00CD723A">
          <w:rPr>
            <w:noProof/>
            <w:webHidden/>
          </w:rPr>
          <w:fldChar w:fldCharType="begin"/>
        </w:r>
        <w:r w:rsidR="00CD723A">
          <w:rPr>
            <w:noProof/>
            <w:webHidden/>
          </w:rPr>
          <w:instrText xml:space="preserve"> PAGEREF _Toc63686382 \h </w:instrText>
        </w:r>
        <w:r w:rsidR="00CD723A">
          <w:rPr>
            <w:noProof/>
            <w:webHidden/>
          </w:rPr>
        </w:r>
        <w:r w:rsidR="00CD723A">
          <w:rPr>
            <w:noProof/>
            <w:webHidden/>
          </w:rPr>
          <w:fldChar w:fldCharType="separate"/>
        </w:r>
        <w:r w:rsidR="00CD723A">
          <w:rPr>
            <w:noProof/>
            <w:webHidden/>
          </w:rPr>
          <w:t>83</w:t>
        </w:r>
        <w:r w:rsidR="00CD723A">
          <w:rPr>
            <w:noProof/>
            <w:webHidden/>
          </w:rPr>
          <w:fldChar w:fldCharType="end"/>
        </w:r>
      </w:hyperlink>
    </w:p>
    <w:p w14:paraId="702DF8F9" w14:textId="7FCDCAF6" w:rsidR="00CD723A" w:rsidRDefault="000101D0">
      <w:pPr>
        <w:pStyle w:val="TOC4"/>
        <w:rPr>
          <w:rFonts w:asciiTheme="minorHAnsi" w:eastAsiaTheme="minorEastAsia" w:hAnsiTheme="minorHAnsi" w:cstheme="minorBidi"/>
          <w:noProof/>
          <w:sz w:val="22"/>
          <w:szCs w:val="22"/>
          <w:lang w:val="nl-BE" w:eastAsia="nl-BE"/>
        </w:rPr>
      </w:pPr>
      <w:hyperlink w:anchor="_Toc63686383" w:history="1">
        <w:r w:rsidR="00CD723A" w:rsidRPr="008B7625">
          <w:rPr>
            <w:rStyle w:val="Hyperlink"/>
            <w:noProof/>
          </w:rPr>
          <w:t>2.2.8.1</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Effects assessment on the environment</w:t>
        </w:r>
        <w:r w:rsidR="00CD723A">
          <w:rPr>
            <w:noProof/>
            <w:webHidden/>
          </w:rPr>
          <w:tab/>
        </w:r>
        <w:r w:rsidR="00CD723A">
          <w:rPr>
            <w:noProof/>
            <w:webHidden/>
          </w:rPr>
          <w:fldChar w:fldCharType="begin"/>
        </w:r>
        <w:r w:rsidR="00CD723A">
          <w:rPr>
            <w:noProof/>
            <w:webHidden/>
          </w:rPr>
          <w:instrText xml:space="preserve"> PAGEREF _Toc63686383 \h </w:instrText>
        </w:r>
        <w:r w:rsidR="00CD723A">
          <w:rPr>
            <w:noProof/>
            <w:webHidden/>
          </w:rPr>
        </w:r>
        <w:r w:rsidR="00CD723A">
          <w:rPr>
            <w:noProof/>
            <w:webHidden/>
          </w:rPr>
          <w:fldChar w:fldCharType="separate"/>
        </w:r>
        <w:r w:rsidR="00CD723A">
          <w:rPr>
            <w:noProof/>
            <w:webHidden/>
          </w:rPr>
          <w:t>83</w:t>
        </w:r>
        <w:r w:rsidR="00CD723A">
          <w:rPr>
            <w:noProof/>
            <w:webHidden/>
          </w:rPr>
          <w:fldChar w:fldCharType="end"/>
        </w:r>
      </w:hyperlink>
    </w:p>
    <w:p w14:paraId="2EB54E49" w14:textId="7629564C" w:rsidR="00CD723A" w:rsidRDefault="000101D0">
      <w:pPr>
        <w:pStyle w:val="TOC5"/>
        <w:tabs>
          <w:tab w:val="right" w:leader="dot" w:pos="9402"/>
        </w:tabs>
        <w:rPr>
          <w:rFonts w:asciiTheme="minorHAnsi" w:eastAsiaTheme="minorEastAsia" w:hAnsiTheme="minorHAnsi" w:cstheme="minorBidi"/>
          <w:i w:val="0"/>
          <w:noProof/>
          <w:color w:val="auto"/>
          <w:sz w:val="22"/>
          <w:szCs w:val="22"/>
          <w:lang w:val="nl-BE" w:eastAsia="nl-BE"/>
        </w:rPr>
      </w:pPr>
      <w:hyperlink w:anchor="_Toc63686384" w:history="1">
        <w:r w:rsidR="00CD723A" w:rsidRPr="008B7625">
          <w:rPr>
            <w:rStyle w:val="Hyperlink"/>
            <w:noProof/>
          </w:rPr>
          <w:t>Environmental fate and behavior of the active substance</w:t>
        </w:r>
        <w:r w:rsidR="00CD723A">
          <w:rPr>
            <w:noProof/>
            <w:webHidden/>
          </w:rPr>
          <w:tab/>
        </w:r>
        <w:r w:rsidR="00CD723A">
          <w:rPr>
            <w:noProof/>
            <w:webHidden/>
          </w:rPr>
          <w:fldChar w:fldCharType="begin"/>
        </w:r>
        <w:r w:rsidR="00CD723A">
          <w:rPr>
            <w:noProof/>
            <w:webHidden/>
          </w:rPr>
          <w:instrText xml:space="preserve"> PAGEREF _Toc63686384 \h </w:instrText>
        </w:r>
        <w:r w:rsidR="00CD723A">
          <w:rPr>
            <w:noProof/>
            <w:webHidden/>
          </w:rPr>
        </w:r>
        <w:r w:rsidR="00CD723A">
          <w:rPr>
            <w:noProof/>
            <w:webHidden/>
          </w:rPr>
          <w:fldChar w:fldCharType="separate"/>
        </w:r>
        <w:r w:rsidR="00CD723A">
          <w:rPr>
            <w:noProof/>
            <w:webHidden/>
          </w:rPr>
          <w:t>83</w:t>
        </w:r>
        <w:r w:rsidR="00CD723A">
          <w:rPr>
            <w:noProof/>
            <w:webHidden/>
          </w:rPr>
          <w:fldChar w:fldCharType="end"/>
        </w:r>
      </w:hyperlink>
    </w:p>
    <w:p w14:paraId="7C891AA9" w14:textId="4BC46DF3" w:rsidR="00CD723A" w:rsidRDefault="000101D0">
      <w:pPr>
        <w:pStyle w:val="TOC5"/>
        <w:tabs>
          <w:tab w:val="right" w:leader="dot" w:pos="9402"/>
        </w:tabs>
        <w:rPr>
          <w:rFonts w:asciiTheme="minorHAnsi" w:eastAsiaTheme="minorEastAsia" w:hAnsiTheme="minorHAnsi" w:cstheme="minorBidi"/>
          <w:i w:val="0"/>
          <w:noProof/>
          <w:color w:val="auto"/>
          <w:sz w:val="22"/>
          <w:szCs w:val="22"/>
          <w:lang w:val="nl-BE" w:eastAsia="nl-BE"/>
        </w:rPr>
      </w:pPr>
      <w:hyperlink w:anchor="_Toc63686385" w:history="1">
        <w:r w:rsidR="00CD723A" w:rsidRPr="008B7625">
          <w:rPr>
            <w:rStyle w:val="Hyperlink"/>
            <w:noProof/>
          </w:rPr>
          <w:t>Effect assessment of the active substance</w:t>
        </w:r>
        <w:r w:rsidR="00CD723A">
          <w:rPr>
            <w:noProof/>
            <w:webHidden/>
          </w:rPr>
          <w:tab/>
        </w:r>
        <w:r w:rsidR="00CD723A">
          <w:rPr>
            <w:noProof/>
            <w:webHidden/>
          </w:rPr>
          <w:fldChar w:fldCharType="begin"/>
        </w:r>
        <w:r w:rsidR="00CD723A">
          <w:rPr>
            <w:noProof/>
            <w:webHidden/>
          </w:rPr>
          <w:instrText xml:space="preserve"> PAGEREF _Toc63686385 \h </w:instrText>
        </w:r>
        <w:r w:rsidR="00CD723A">
          <w:rPr>
            <w:noProof/>
            <w:webHidden/>
          </w:rPr>
        </w:r>
        <w:r w:rsidR="00CD723A">
          <w:rPr>
            <w:noProof/>
            <w:webHidden/>
          </w:rPr>
          <w:fldChar w:fldCharType="separate"/>
        </w:r>
        <w:r w:rsidR="00CD723A">
          <w:rPr>
            <w:noProof/>
            <w:webHidden/>
          </w:rPr>
          <w:t>85</w:t>
        </w:r>
        <w:r w:rsidR="00CD723A">
          <w:rPr>
            <w:noProof/>
            <w:webHidden/>
          </w:rPr>
          <w:fldChar w:fldCharType="end"/>
        </w:r>
      </w:hyperlink>
    </w:p>
    <w:p w14:paraId="32D0C4EC" w14:textId="5FF4E1F4"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86"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Information relating to the ecotoxicity of the biocidal product which is sufficient to enable a decision to be made concerning the classification of the product is required</w:t>
        </w:r>
        <w:r w:rsidR="00CD723A">
          <w:rPr>
            <w:noProof/>
            <w:webHidden/>
          </w:rPr>
          <w:tab/>
        </w:r>
        <w:r w:rsidR="00CD723A">
          <w:rPr>
            <w:noProof/>
            <w:webHidden/>
          </w:rPr>
          <w:fldChar w:fldCharType="begin"/>
        </w:r>
        <w:r w:rsidR="00CD723A">
          <w:rPr>
            <w:noProof/>
            <w:webHidden/>
          </w:rPr>
          <w:instrText xml:space="preserve"> PAGEREF _Toc63686386 \h </w:instrText>
        </w:r>
        <w:r w:rsidR="00CD723A">
          <w:rPr>
            <w:noProof/>
            <w:webHidden/>
          </w:rPr>
        </w:r>
        <w:r w:rsidR="00CD723A">
          <w:rPr>
            <w:noProof/>
            <w:webHidden/>
          </w:rPr>
          <w:fldChar w:fldCharType="separate"/>
        </w:r>
        <w:r w:rsidR="00CD723A">
          <w:rPr>
            <w:noProof/>
            <w:webHidden/>
          </w:rPr>
          <w:t>85</w:t>
        </w:r>
        <w:r w:rsidR="00CD723A">
          <w:rPr>
            <w:noProof/>
            <w:webHidden/>
          </w:rPr>
          <w:fldChar w:fldCharType="end"/>
        </w:r>
      </w:hyperlink>
    </w:p>
    <w:p w14:paraId="0E1F7192" w14:textId="7CA8F76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87"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Further Ecotoxicological studies</w:t>
        </w:r>
        <w:r w:rsidR="00CD723A">
          <w:rPr>
            <w:noProof/>
            <w:webHidden/>
          </w:rPr>
          <w:tab/>
        </w:r>
        <w:r w:rsidR="00CD723A">
          <w:rPr>
            <w:noProof/>
            <w:webHidden/>
          </w:rPr>
          <w:fldChar w:fldCharType="begin"/>
        </w:r>
        <w:r w:rsidR="00CD723A">
          <w:rPr>
            <w:noProof/>
            <w:webHidden/>
          </w:rPr>
          <w:instrText xml:space="preserve"> PAGEREF _Toc63686387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6754ADBA" w14:textId="6DEF63E8"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88"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Effects on any other specific, non-target organisms (flora and fauna) believed to be at risk (ADS)</w:t>
        </w:r>
        <w:r w:rsidR="00CD723A">
          <w:rPr>
            <w:noProof/>
            <w:webHidden/>
          </w:rPr>
          <w:tab/>
        </w:r>
        <w:r w:rsidR="00CD723A">
          <w:rPr>
            <w:noProof/>
            <w:webHidden/>
          </w:rPr>
          <w:fldChar w:fldCharType="begin"/>
        </w:r>
        <w:r w:rsidR="00CD723A">
          <w:rPr>
            <w:noProof/>
            <w:webHidden/>
          </w:rPr>
          <w:instrText xml:space="preserve"> PAGEREF _Toc63686388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3699A18C" w14:textId="69E8099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89"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Supervised trials to assess risks to non-target organisms under field conditions</w:t>
        </w:r>
        <w:r w:rsidR="00CD723A">
          <w:rPr>
            <w:noProof/>
            <w:webHidden/>
          </w:rPr>
          <w:tab/>
        </w:r>
        <w:r w:rsidR="00CD723A">
          <w:rPr>
            <w:noProof/>
            <w:webHidden/>
          </w:rPr>
          <w:fldChar w:fldCharType="begin"/>
        </w:r>
        <w:r w:rsidR="00CD723A">
          <w:rPr>
            <w:noProof/>
            <w:webHidden/>
          </w:rPr>
          <w:instrText xml:space="preserve"> PAGEREF _Toc63686389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3ED73DB1" w14:textId="59380529"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0"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Studies on acceptance by ingestion of the biocidal product by any non-target organisms thought to be at risk</w:t>
        </w:r>
        <w:r w:rsidR="00CD723A">
          <w:rPr>
            <w:noProof/>
            <w:webHidden/>
          </w:rPr>
          <w:tab/>
        </w:r>
        <w:r w:rsidR="00CD723A">
          <w:rPr>
            <w:noProof/>
            <w:webHidden/>
          </w:rPr>
          <w:fldChar w:fldCharType="begin"/>
        </w:r>
        <w:r w:rsidR="00CD723A">
          <w:rPr>
            <w:noProof/>
            <w:webHidden/>
          </w:rPr>
          <w:instrText xml:space="preserve"> PAGEREF _Toc63686390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6266943A" w14:textId="2045CC3E"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1" w:history="1">
        <w:r w:rsidR="00CD723A" w:rsidRPr="008B7625">
          <w:rPr>
            <w:rStyle w:val="Hyperlink"/>
            <w:noProof/>
          </w:rPr>
          <w:t>(VI)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Secondary ecological effect e.g. when a large proportion of a specific habitat type is treated (ADS)</w:t>
        </w:r>
        <w:r w:rsidR="00CD723A">
          <w:rPr>
            <w:noProof/>
            <w:webHidden/>
          </w:rPr>
          <w:tab/>
        </w:r>
        <w:r w:rsidR="00CD723A">
          <w:rPr>
            <w:noProof/>
            <w:webHidden/>
          </w:rPr>
          <w:fldChar w:fldCharType="begin"/>
        </w:r>
        <w:r w:rsidR="00CD723A">
          <w:rPr>
            <w:noProof/>
            <w:webHidden/>
          </w:rPr>
          <w:instrText xml:space="preserve"> PAGEREF _Toc63686391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1451689D" w14:textId="4FE32CB4"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2" w:history="1">
        <w:r w:rsidR="00CD723A" w:rsidRPr="008B7625">
          <w:rPr>
            <w:rStyle w:val="Hyperlink"/>
            <w:noProof/>
          </w:rPr>
          <w:t>(VII)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Foreseeable routes of entry into the environment on the basis of the use envisaged</w:t>
        </w:r>
        <w:r w:rsidR="00CD723A">
          <w:rPr>
            <w:noProof/>
            <w:webHidden/>
          </w:rPr>
          <w:tab/>
        </w:r>
        <w:r w:rsidR="00CD723A">
          <w:rPr>
            <w:noProof/>
            <w:webHidden/>
          </w:rPr>
          <w:fldChar w:fldCharType="begin"/>
        </w:r>
        <w:r w:rsidR="00CD723A">
          <w:rPr>
            <w:noProof/>
            <w:webHidden/>
          </w:rPr>
          <w:instrText xml:space="preserve"> PAGEREF _Toc63686392 \h </w:instrText>
        </w:r>
        <w:r w:rsidR="00CD723A">
          <w:rPr>
            <w:noProof/>
            <w:webHidden/>
          </w:rPr>
        </w:r>
        <w:r w:rsidR="00CD723A">
          <w:rPr>
            <w:noProof/>
            <w:webHidden/>
          </w:rPr>
          <w:fldChar w:fldCharType="separate"/>
        </w:r>
        <w:r w:rsidR="00CD723A">
          <w:rPr>
            <w:noProof/>
            <w:webHidden/>
          </w:rPr>
          <w:t>86</w:t>
        </w:r>
        <w:r w:rsidR="00CD723A">
          <w:rPr>
            <w:noProof/>
            <w:webHidden/>
          </w:rPr>
          <w:fldChar w:fldCharType="end"/>
        </w:r>
      </w:hyperlink>
    </w:p>
    <w:p w14:paraId="122705F6" w14:textId="610CC07A"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3" w:history="1">
        <w:r w:rsidR="00CD723A" w:rsidRPr="008B7625">
          <w:rPr>
            <w:rStyle w:val="Hyperlink"/>
            <w:noProof/>
          </w:rPr>
          <w:t>(VIII)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Further studies on fate and behaviour in the environment (ADS)</w:t>
        </w:r>
        <w:r w:rsidR="00CD723A">
          <w:rPr>
            <w:noProof/>
            <w:webHidden/>
          </w:rPr>
          <w:tab/>
        </w:r>
        <w:r w:rsidR="00CD723A">
          <w:rPr>
            <w:noProof/>
            <w:webHidden/>
          </w:rPr>
          <w:fldChar w:fldCharType="begin"/>
        </w:r>
        <w:r w:rsidR="00CD723A">
          <w:rPr>
            <w:noProof/>
            <w:webHidden/>
          </w:rPr>
          <w:instrText xml:space="preserve"> PAGEREF _Toc63686393 \h </w:instrText>
        </w:r>
        <w:r w:rsidR="00CD723A">
          <w:rPr>
            <w:noProof/>
            <w:webHidden/>
          </w:rPr>
        </w:r>
        <w:r w:rsidR="00CD723A">
          <w:rPr>
            <w:noProof/>
            <w:webHidden/>
          </w:rPr>
          <w:fldChar w:fldCharType="separate"/>
        </w:r>
        <w:r w:rsidR="00CD723A">
          <w:rPr>
            <w:noProof/>
            <w:webHidden/>
          </w:rPr>
          <w:t>87</w:t>
        </w:r>
        <w:r w:rsidR="00CD723A">
          <w:rPr>
            <w:noProof/>
            <w:webHidden/>
          </w:rPr>
          <w:fldChar w:fldCharType="end"/>
        </w:r>
      </w:hyperlink>
    </w:p>
    <w:p w14:paraId="7E1C674F" w14:textId="051D2DE2"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4" w:history="1">
        <w:r w:rsidR="00CD723A" w:rsidRPr="008B7625">
          <w:rPr>
            <w:rStyle w:val="Hyperlink"/>
            <w:noProof/>
          </w:rPr>
          <w:t>(IX)</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Leaching behaviour (ADS)</w:t>
        </w:r>
        <w:r w:rsidR="00CD723A">
          <w:rPr>
            <w:noProof/>
            <w:webHidden/>
          </w:rPr>
          <w:tab/>
        </w:r>
        <w:r w:rsidR="00CD723A">
          <w:rPr>
            <w:noProof/>
            <w:webHidden/>
          </w:rPr>
          <w:fldChar w:fldCharType="begin"/>
        </w:r>
        <w:r w:rsidR="00CD723A">
          <w:rPr>
            <w:noProof/>
            <w:webHidden/>
          </w:rPr>
          <w:instrText xml:space="preserve"> PAGEREF _Toc63686394 \h </w:instrText>
        </w:r>
        <w:r w:rsidR="00CD723A">
          <w:rPr>
            <w:noProof/>
            <w:webHidden/>
          </w:rPr>
        </w:r>
        <w:r w:rsidR="00CD723A">
          <w:rPr>
            <w:noProof/>
            <w:webHidden/>
          </w:rPr>
          <w:fldChar w:fldCharType="separate"/>
        </w:r>
        <w:r w:rsidR="00CD723A">
          <w:rPr>
            <w:noProof/>
            <w:webHidden/>
          </w:rPr>
          <w:t>87</w:t>
        </w:r>
        <w:r w:rsidR="00CD723A">
          <w:rPr>
            <w:noProof/>
            <w:webHidden/>
          </w:rPr>
          <w:fldChar w:fldCharType="end"/>
        </w:r>
      </w:hyperlink>
    </w:p>
    <w:p w14:paraId="22B443B4" w14:textId="70C465FF"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5" w:history="1">
        <w:r w:rsidR="00CD723A" w:rsidRPr="008B7625">
          <w:rPr>
            <w:rStyle w:val="Hyperlink"/>
            <w:noProof/>
          </w:rPr>
          <w:t>(X)</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Testing for distribution and dissipation in soil (ADS)</w:t>
        </w:r>
        <w:r w:rsidR="00CD723A">
          <w:rPr>
            <w:noProof/>
            <w:webHidden/>
          </w:rPr>
          <w:tab/>
        </w:r>
        <w:r w:rsidR="00CD723A">
          <w:rPr>
            <w:noProof/>
            <w:webHidden/>
          </w:rPr>
          <w:fldChar w:fldCharType="begin"/>
        </w:r>
        <w:r w:rsidR="00CD723A">
          <w:rPr>
            <w:noProof/>
            <w:webHidden/>
          </w:rPr>
          <w:instrText xml:space="preserve"> PAGEREF _Toc63686395 \h </w:instrText>
        </w:r>
        <w:r w:rsidR="00CD723A">
          <w:rPr>
            <w:noProof/>
            <w:webHidden/>
          </w:rPr>
        </w:r>
        <w:r w:rsidR="00CD723A">
          <w:rPr>
            <w:noProof/>
            <w:webHidden/>
          </w:rPr>
          <w:fldChar w:fldCharType="separate"/>
        </w:r>
        <w:r w:rsidR="00CD723A">
          <w:rPr>
            <w:noProof/>
            <w:webHidden/>
          </w:rPr>
          <w:t>87</w:t>
        </w:r>
        <w:r w:rsidR="00CD723A">
          <w:rPr>
            <w:noProof/>
            <w:webHidden/>
          </w:rPr>
          <w:fldChar w:fldCharType="end"/>
        </w:r>
      </w:hyperlink>
    </w:p>
    <w:p w14:paraId="7896098F" w14:textId="5B8268E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6" w:history="1">
        <w:r w:rsidR="00CD723A" w:rsidRPr="008B7625">
          <w:rPr>
            <w:rStyle w:val="Hyperlink"/>
            <w:noProof/>
          </w:rPr>
          <w:t>(XI)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Testing for distribution and dissipation in water and sediment (ADS)</w:t>
        </w:r>
        <w:r w:rsidR="00CD723A">
          <w:rPr>
            <w:noProof/>
            <w:webHidden/>
          </w:rPr>
          <w:tab/>
        </w:r>
        <w:r w:rsidR="00CD723A">
          <w:rPr>
            <w:noProof/>
            <w:webHidden/>
          </w:rPr>
          <w:fldChar w:fldCharType="begin"/>
        </w:r>
        <w:r w:rsidR="00CD723A">
          <w:rPr>
            <w:noProof/>
            <w:webHidden/>
          </w:rPr>
          <w:instrText xml:space="preserve"> PAGEREF _Toc63686396 \h </w:instrText>
        </w:r>
        <w:r w:rsidR="00CD723A">
          <w:rPr>
            <w:noProof/>
            <w:webHidden/>
          </w:rPr>
        </w:r>
        <w:r w:rsidR="00CD723A">
          <w:rPr>
            <w:noProof/>
            <w:webHidden/>
          </w:rPr>
          <w:fldChar w:fldCharType="separate"/>
        </w:r>
        <w:r w:rsidR="00CD723A">
          <w:rPr>
            <w:noProof/>
            <w:webHidden/>
          </w:rPr>
          <w:t>87</w:t>
        </w:r>
        <w:r w:rsidR="00CD723A">
          <w:rPr>
            <w:noProof/>
            <w:webHidden/>
          </w:rPr>
          <w:fldChar w:fldCharType="end"/>
        </w:r>
      </w:hyperlink>
    </w:p>
    <w:p w14:paraId="2EF9A37E" w14:textId="0EE117F5"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7" w:history="1">
        <w:r w:rsidR="00CD723A" w:rsidRPr="008B7625">
          <w:rPr>
            <w:rStyle w:val="Hyperlink"/>
            <w:noProof/>
          </w:rPr>
          <w:t>(XII)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Testing for distribution and dissipation in air (ADS)</w:t>
        </w:r>
        <w:r w:rsidR="00CD723A">
          <w:rPr>
            <w:noProof/>
            <w:webHidden/>
          </w:rPr>
          <w:tab/>
        </w:r>
        <w:r w:rsidR="00CD723A">
          <w:rPr>
            <w:noProof/>
            <w:webHidden/>
          </w:rPr>
          <w:fldChar w:fldCharType="begin"/>
        </w:r>
        <w:r w:rsidR="00CD723A">
          <w:rPr>
            <w:noProof/>
            <w:webHidden/>
          </w:rPr>
          <w:instrText xml:space="preserve"> PAGEREF _Toc63686397 \h </w:instrText>
        </w:r>
        <w:r w:rsidR="00CD723A">
          <w:rPr>
            <w:noProof/>
            <w:webHidden/>
          </w:rPr>
        </w:r>
        <w:r w:rsidR="00CD723A">
          <w:rPr>
            <w:noProof/>
            <w:webHidden/>
          </w:rPr>
          <w:fldChar w:fldCharType="separate"/>
        </w:r>
        <w:r w:rsidR="00CD723A">
          <w:rPr>
            <w:noProof/>
            <w:webHidden/>
          </w:rPr>
          <w:t>88</w:t>
        </w:r>
        <w:r w:rsidR="00CD723A">
          <w:rPr>
            <w:noProof/>
            <w:webHidden/>
          </w:rPr>
          <w:fldChar w:fldCharType="end"/>
        </w:r>
      </w:hyperlink>
    </w:p>
    <w:p w14:paraId="3A01EC05" w14:textId="2A799848"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8" w:history="1">
        <w:r w:rsidR="00CD723A" w:rsidRPr="008B7625">
          <w:rPr>
            <w:rStyle w:val="Hyperlink"/>
            <w:noProof/>
          </w:rPr>
          <w:t>(XIII)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If the biocidal product is to be sprayed near to surface waters then an overspray study may be required to assess risks to aquatic organisms or plants under field conditions (ADS)</w:t>
        </w:r>
        <w:r w:rsidR="00CD723A">
          <w:rPr>
            <w:noProof/>
            <w:webHidden/>
          </w:rPr>
          <w:tab/>
        </w:r>
        <w:r w:rsidR="00CD723A">
          <w:rPr>
            <w:noProof/>
            <w:webHidden/>
          </w:rPr>
          <w:fldChar w:fldCharType="begin"/>
        </w:r>
        <w:r w:rsidR="00CD723A">
          <w:rPr>
            <w:noProof/>
            <w:webHidden/>
          </w:rPr>
          <w:instrText xml:space="preserve"> PAGEREF _Toc63686398 \h </w:instrText>
        </w:r>
        <w:r w:rsidR="00CD723A">
          <w:rPr>
            <w:noProof/>
            <w:webHidden/>
          </w:rPr>
        </w:r>
        <w:r w:rsidR="00CD723A">
          <w:rPr>
            <w:noProof/>
            <w:webHidden/>
          </w:rPr>
          <w:fldChar w:fldCharType="separate"/>
        </w:r>
        <w:r w:rsidR="00CD723A">
          <w:rPr>
            <w:noProof/>
            <w:webHidden/>
          </w:rPr>
          <w:t>89</w:t>
        </w:r>
        <w:r w:rsidR="00CD723A">
          <w:rPr>
            <w:noProof/>
            <w:webHidden/>
          </w:rPr>
          <w:fldChar w:fldCharType="end"/>
        </w:r>
      </w:hyperlink>
    </w:p>
    <w:p w14:paraId="76C84E16" w14:textId="6857D3E5"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399" w:history="1">
        <w:r w:rsidR="00CD723A" w:rsidRPr="008B7625">
          <w:rPr>
            <w:rStyle w:val="Hyperlink"/>
            <w:noProof/>
          </w:rPr>
          <w:t>(XIV)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If the biocidal product is to be sprayed outside or if potential for large scale formation of dust is given then data on overspray behaviour may be required to assess risks to bees and non-target arthropods under field conditions (ADS)</w:t>
        </w:r>
        <w:r w:rsidR="00CD723A">
          <w:rPr>
            <w:noProof/>
            <w:webHidden/>
          </w:rPr>
          <w:tab/>
        </w:r>
        <w:r w:rsidR="00CD723A">
          <w:rPr>
            <w:noProof/>
            <w:webHidden/>
          </w:rPr>
          <w:fldChar w:fldCharType="begin"/>
        </w:r>
        <w:r w:rsidR="00CD723A">
          <w:rPr>
            <w:noProof/>
            <w:webHidden/>
          </w:rPr>
          <w:instrText xml:space="preserve"> PAGEREF _Toc63686399 \h </w:instrText>
        </w:r>
        <w:r w:rsidR="00CD723A">
          <w:rPr>
            <w:noProof/>
            <w:webHidden/>
          </w:rPr>
        </w:r>
        <w:r w:rsidR="00CD723A">
          <w:rPr>
            <w:noProof/>
            <w:webHidden/>
          </w:rPr>
          <w:fldChar w:fldCharType="separate"/>
        </w:r>
        <w:r w:rsidR="00CD723A">
          <w:rPr>
            <w:noProof/>
            <w:webHidden/>
          </w:rPr>
          <w:t>89</w:t>
        </w:r>
        <w:r w:rsidR="00CD723A">
          <w:rPr>
            <w:noProof/>
            <w:webHidden/>
          </w:rPr>
          <w:fldChar w:fldCharType="end"/>
        </w:r>
      </w:hyperlink>
    </w:p>
    <w:p w14:paraId="7D688CC3" w14:textId="36B6F4BE" w:rsidR="00CD723A" w:rsidRDefault="000101D0">
      <w:pPr>
        <w:pStyle w:val="TOC4"/>
        <w:rPr>
          <w:rFonts w:asciiTheme="minorHAnsi" w:eastAsiaTheme="minorEastAsia" w:hAnsiTheme="minorHAnsi" w:cstheme="minorBidi"/>
          <w:noProof/>
          <w:sz w:val="22"/>
          <w:szCs w:val="22"/>
          <w:lang w:val="nl-BE" w:eastAsia="nl-BE"/>
        </w:rPr>
      </w:pPr>
      <w:hyperlink w:anchor="_Toc63686400" w:history="1">
        <w:r w:rsidR="00CD723A" w:rsidRPr="008B7625">
          <w:rPr>
            <w:rStyle w:val="Hyperlink"/>
            <w:noProof/>
          </w:rPr>
          <w:t>2.2.8.2</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Exposure assessment</w:t>
        </w:r>
        <w:r w:rsidR="00CD723A">
          <w:rPr>
            <w:noProof/>
            <w:webHidden/>
          </w:rPr>
          <w:tab/>
        </w:r>
        <w:r w:rsidR="00CD723A">
          <w:rPr>
            <w:noProof/>
            <w:webHidden/>
          </w:rPr>
          <w:fldChar w:fldCharType="begin"/>
        </w:r>
        <w:r w:rsidR="00CD723A">
          <w:rPr>
            <w:noProof/>
            <w:webHidden/>
          </w:rPr>
          <w:instrText xml:space="preserve"> PAGEREF _Toc63686400 \h </w:instrText>
        </w:r>
        <w:r w:rsidR="00CD723A">
          <w:rPr>
            <w:noProof/>
            <w:webHidden/>
          </w:rPr>
        </w:r>
        <w:r w:rsidR="00CD723A">
          <w:rPr>
            <w:noProof/>
            <w:webHidden/>
          </w:rPr>
          <w:fldChar w:fldCharType="separate"/>
        </w:r>
        <w:r w:rsidR="00CD723A">
          <w:rPr>
            <w:noProof/>
            <w:webHidden/>
          </w:rPr>
          <w:t>90</w:t>
        </w:r>
        <w:r w:rsidR="00CD723A">
          <w:rPr>
            <w:noProof/>
            <w:webHidden/>
          </w:rPr>
          <w:fldChar w:fldCharType="end"/>
        </w:r>
      </w:hyperlink>
    </w:p>
    <w:p w14:paraId="2EED0EE6" w14:textId="3CD61563"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1"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General information</w:t>
        </w:r>
        <w:r w:rsidR="00CD723A">
          <w:rPr>
            <w:noProof/>
            <w:webHidden/>
          </w:rPr>
          <w:tab/>
        </w:r>
        <w:r w:rsidR="00CD723A">
          <w:rPr>
            <w:noProof/>
            <w:webHidden/>
          </w:rPr>
          <w:fldChar w:fldCharType="begin"/>
        </w:r>
        <w:r w:rsidR="00CD723A">
          <w:rPr>
            <w:noProof/>
            <w:webHidden/>
          </w:rPr>
          <w:instrText xml:space="preserve"> PAGEREF _Toc63686401 \h </w:instrText>
        </w:r>
        <w:r w:rsidR="00CD723A">
          <w:rPr>
            <w:noProof/>
            <w:webHidden/>
          </w:rPr>
        </w:r>
        <w:r w:rsidR="00CD723A">
          <w:rPr>
            <w:noProof/>
            <w:webHidden/>
          </w:rPr>
          <w:fldChar w:fldCharType="separate"/>
        </w:r>
        <w:r w:rsidR="00CD723A">
          <w:rPr>
            <w:noProof/>
            <w:webHidden/>
          </w:rPr>
          <w:t>90</w:t>
        </w:r>
        <w:r w:rsidR="00CD723A">
          <w:rPr>
            <w:noProof/>
            <w:webHidden/>
          </w:rPr>
          <w:fldChar w:fldCharType="end"/>
        </w:r>
      </w:hyperlink>
    </w:p>
    <w:p w14:paraId="57616359" w14:textId="05F2E788"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2"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Emission estimation</w:t>
        </w:r>
        <w:r w:rsidR="00CD723A">
          <w:rPr>
            <w:noProof/>
            <w:webHidden/>
          </w:rPr>
          <w:tab/>
        </w:r>
        <w:r w:rsidR="00CD723A">
          <w:rPr>
            <w:noProof/>
            <w:webHidden/>
          </w:rPr>
          <w:fldChar w:fldCharType="begin"/>
        </w:r>
        <w:r w:rsidR="00CD723A">
          <w:rPr>
            <w:noProof/>
            <w:webHidden/>
          </w:rPr>
          <w:instrText xml:space="preserve"> PAGEREF _Toc63686402 \h </w:instrText>
        </w:r>
        <w:r w:rsidR="00CD723A">
          <w:rPr>
            <w:noProof/>
            <w:webHidden/>
          </w:rPr>
        </w:r>
        <w:r w:rsidR="00CD723A">
          <w:rPr>
            <w:noProof/>
            <w:webHidden/>
          </w:rPr>
          <w:fldChar w:fldCharType="separate"/>
        </w:r>
        <w:r w:rsidR="00CD723A">
          <w:rPr>
            <w:noProof/>
            <w:webHidden/>
          </w:rPr>
          <w:t>92</w:t>
        </w:r>
        <w:r w:rsidR="00CD723A">
          <w:rPr>
            <w:noProof/>
            <w:webHidden/>
          </w:rPr>
          <w:fldChar w:fldCharType="end"/>
        </w:r>
      </w:hyperlink>
    </w:p>
    <w:p w14:paraId="4E2D2659" w14:textId="76F65C4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3"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Fate and distribution in exposed environmental compartments</w:t>
        </w:r>
        <w:r w:rsidR="00CD723A">
          <w:rPr>
            <w:noProof/>
            <w:webHidden/>
          </w:rPr>
          <w:tab/>
        </w:r>
        <w:r w:rsidR="00CD723A">
          <w:rPr>
            <w:noProof/>
            <w:webHidden/>
          </w:rPr>
          <w:fldChar w:fldCharType="begin"/>
        </w:r>
        <w:r w:rsidR="00CD723A">
          <w:rPr>
            <w:noProof/>
            <w:webHidden/>
          </w:rPr>
          <w:instrText xml:space="preserve"> PAGEREF _Toc63686403 \h </w:instrText>
        </w:r>
        <w:r w:rsidR="00CD723A">
          <w:rPr>
            <w:noProof/>
            <w:webHidden/>
          </w:rPr>
        </w:r>
        <w:r w:rsidR="00CD723A">
          <w:rPr>
            <w:noProof/>
            <w:webHidden/>
          </w:rPr>
          <w:fldChar w:fldCharType="separate"/>
        </w:r>
        <w:r w:rsidR="00CD723A">
          <w:rPr>
            <w:noProof/>
            <w:webHidden/>
          </w:rPr>
          <w:t>102</w:t>
        </w:r>
        <w:r w:rsidR="00CD723A">
          <w:rPr>
            <w:noProof/>
            <w:webHidden/>
          </w:rPr>
          <w:fldChar w:fldCharType="end"/>
        </w:r>
      </w:hyperlink>
    </w:p>
    <w:p w14:paraId="3524F614" w14:textId="30CE6177"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4"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Calculated PEC values</w:t>
        </w:r>
        <w:r w:rsidR="00CD723A">
          <w:rPr>
            <w:noProof/>
            <w:webHidden/>
          </w:rPr>
          <w:tab/>
        </w:r>
        <w:r w:rsidR="00CD723A">
          <w:rPr>
            <w:noProof/>
            <w:webHidden/>
          </w:rPr>
          <w:fldChar w:fldCharType="begin"/>
        </w:r>
        <w:r w:rsidR="00CD723A">
          <w:rPr>
            <w:noProof/>
            <w:webHidden/>
          </w:rPr>
          <w:instrText xml:space="preserve"> PAGEREF _Toc63686404 \h </w:instrText>
        </w:r>
        <w:r w:rsidR="00CD723A">
          <w:rPr>
            <w:noProof/>
            <w:webHidden/>
          </w:rPr>
        </w:r>
        <w:r w:rsidR="00CD723A">
          <w:rPr>
            <w:noProof/>
            <w:webHidden/>
          </w:rPr>
          <w:fldChar w:fldCharType="separate"/>
        </w:r>
        <w:r w:rsidR="00CD723A">
          <w:rPr>
            <w:noProof/>
            <w:webHidden/>
          </w:rPr>
          <w:t>103</w:t>
        </w:r>
        <w:r w:rsidR="00CD723A">
          <w:rPr>
            <w:noProof/>
            <w:webHidden/>
          </w:rPr>
          <w:fldChar w:fldCharType="end"/>
        </w:r>
      </w:hyperlink>
    </w:p>
    <w:p w14:paraId="66013D9F" w14:textId="0EB10600"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5"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Primary and secondary poisoning</w:t>
        </w:r>
        <w:r w:rsidR="00CD723A">
          <w:rPr>
            <w:noProof/>
            <w:webHidden/>
          </w:rPr>
          <w:tab/>
        </w:r>
        <w:r w:rsidR="00CD723A">
          <w:rPr>
            <w:noProof/>
            <w:webHidden/>
          </w:rPr>
          <w:fldChar w:fldCharType="begin"/>
        </w:r>
        <w:r w:rsidR="00CD723A">
          <w:rPr>
            <w:noProof/>
            <w:webHidden/>
          </w:rPr>
          <w:instrText xml:space="preserve"> PAGEREF _Toc63686405 \h </w:instrText>
        </w:r>
        <w:r w:rsidR="00CD723A">
          <w:rPr>
            <w:noProof/>
            <w:webHidden/>
          </w:rPr>
        </w:r>
        <w:r w:rsidR="00CD723A">
          <w:rPr>
            <w:noProof/>
            <w:webHidden/>
          </w:rPr>
          <w:fldChar w:fldCharType="separate"/>
        </w:r>
        <w:r w:rsidR="00CD723A">
          <w:rPr>
            <w:noProof/>
            <w:webHidden/>
          </w:rPr>
          <w:t>105</w:t>
        </w:r>
        <w:r w:rsidR="00CD723A">
          <w:rPr>
            <w:noProof/>
            <w:webHidden/>
          </w:rPr>
          <w:fldChar w:fldCharType="end"/>
        </w:r>
      </w:hyperlink>
    </w:p>
    <w:p w14:paraId="58A5ED3A" w14:textId="4146EAB9" w:rsidR="00CD723A" w:rsidRDefault="000101D0">
      <w:pPr>
        <w:pStyle w:val="TOC4"/>
        <w:rPr>
          <w:rFonts w:asciiTheme="minorHAnsi" w:eastAsiaTheme="minorEastAsia" w:hAnsiTheme="minorHAnsi" w:cstheme="minorBidi"/>
          <w:noProof/>
          <w:sz w:val="22"/>
          <w:szCs w:val="22"/>
          <w:lang w:val="nl-BE" w:eastAsia="nl-BE"/>
        </w:rPr>
      </w:pPr>
      <w:hyperlink w:anchor="_Toc63686406" w:history="1">
        <w:r w:rsidR="00CD723A" w:rsidRPr="008B7625">
          <w:rPr>
            <w:rStyle w:val="Hyperlink"/>
            <w:noProof/>
          </w:rPr>
          <w:t>2.2.8.3</w:t>
        </w:r>
        <w:r w:rsidR="00CD723A">
          <w:rPr>
            <w:rFonts w:asciiTheme="minorHAnsi" w:eastAsiaTheme="minorEastAsia" w:hAnsiTheme="minorHAnsi" w:cstheme="minorBidi"/>
            <w:noProof/>
            <w:sz w:val="22"/>
            <w:szCs w:val="22"/>
            <w:lang w:val="nl-BE" w:eastAsia="nl-BE"/>
          </w:rPr>
          <w:tab/>
        </w:r>
        <w:r w:rsidR="00CD723A" w:rsidRPr="008B7625">
          <w:rPr>
            <w:rStyle w:val="Hyperlink"/>
            <w:noProof/>
          </w:rPr>
          <w:t>Risk characterisation</w:t>
        </w:r>
        <w:r w:rsidR="00CD723A">
          <w:rPr>
            <w:noProof/>
            <w:webHidden/>
          </w:rPr>
          <w:tab/>
        </w:r>
        <w:r w:rsidR="00CD723A">
          <w:rPr>
            <w:noProof/>
            <w:webHidden/>
          </w:rPr>
          <w:fldChar w:fldCharType="begin"/>
        </w:r>
        <w:r w:rsidR="00CD723A">
          <w:rPr>
            <w:noProof/>
            <w:webHidden/>
          </w:rPr>
          <w:instrText xml:space="preserve"> PAGEREF _Toc63686406 \h </w:instrText>
        </w:r>
        <w:r w:rsidR="00CD723A">
          <w:rPr>
            <w:noProof/>
            <w:webHidden/>
          </w:rPr>
        </w:r>
        <w:r w:rsidR="00CD723A">
          <w:rPr>
            <w:noProof/>
            <w:webHidden/>
          </w:rPr>
          <w:fldChar w:fldCharType="separate"/>
        </w:r>
        <w:r w:rsidR="00CD723A">
          <w:rPr>
            <w:noProof/>
            <w:webHidden/>
          </w:rPr>
          <w:t>106</w:t>
        </w:r>
        <w:r w:rsidR="00CD723A">
          <w:rPr>
            <w:noProof/>
            <w:webHidden/>
          </w:rPr>
          <w:fldChar w:fldCharType="end"/>
        </w:r>
      </w:hyperlink>
    </w:p>
    <w:p w14:paraId="708ABC8F" w14:textId="49CC2DF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7" w:history="1">
        <w:r w:rsidR="00CD723A" w:rsidRPr="008B7625">
          <w:rPr>
            <w:rStyle w:val="Hyperlink"/>
            <w:noProof/>
          </w:rPr>
          <w:t>(I)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Atmosphere</w:t>
        </w:r>
        <w:r w:rsidR="00CD723A">
          <w:rPr>
            <w:noProof/>
            <w:webHidden/>
          </w:rPr>
          <w:tab/>
        </w:r>
        <w:r w:rsidR="00CD723A">
          <w:rPr>
            <w:noProof/>
            <w:webHidden/>
          </w:rPr>
          <w:fldChar w:fldCharType="begin"/>
        </w:r>
        <w:r w:rsidR="00CD723A">
          <w:rPr>
            <w:noProof/>
            <w:webHidden/>
          </w:rPr>
          <w:instrText xml:space="preserve"> PAGEREF _Toc63686407 \h </w:instrText>
        </w:r>
        <w:r w:rsidR="00CD723A">
          <w:rPr>
            <w:noProof/>
            <w:webHidden/>
          </w:rPr>
        </w:r>
        <w:r w:rsidR="00CD723A">
          <w:rPr>
            <w:noProof/>
            <w:webHidden/>
          </w:rPr>
          <w:fldChar w:fldCharType="separate"/>
        </w:r>
        <w:r w:rsidR="00CD723A">
          <w:rPr>
            <w:noProof/>
            <w:webHidden/>
          </w:rPr>
          <w:t>106</w:t>
        </w:r>
        <w:r w:rsidR="00CD723A">
          <w:rPr>
            <w:noProof/>
            <w:webHidden/>
          </w:rPr>
          <w:fldChar w:fldCharType="end"/>
        </w:r>
      </w:hyperlink>
    </w:p>
    <w:p w14:paraId="1570A8C5" w14:textId="180725A3"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8" w:history="1">
        <w:r w:rsidR="00CD723A" w:rsidRPr="008B7625">
          <w:rPr>
            <w:rStyle w:val="Hyperlink"/>
            <w:noProof/>
          </w:rPr>
          <w:t>(II)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Sewage treatment plant (STP)</w:t>
        </w:r>
        <w:r w:rsidR="00CD723A">
          <w:rPr>
            <w:noProof/>
            <w:webHidden/>
          </w:rPr>
          <w:tab/>
        </w:r>
        <w:r w:rsidR="00CD723A">
          <w:rPr>
            <w:noProof/>
            <w:webHidden/>
          </w:rPr>
          <w:fldChar w:fldCharType="begin"/>
        </w:r>
        <w:r w:rsidR="00CD723A">
          <w:rPr>
            <w:noProof/>
            <w:webHidden/>
          </w:rPr>
          <w:instrText xml:space="preserve"> PAGEREF _Toc63686408 \h </w:instrText>
        </w:r>
        <w:r w:rsidR="00CD723A">
          <w:rPr>
            <w:noProof/>
            <w:webHidden/>
          </w:rPr>
        </w:r>
        <w:r w:rsidR="00CD723A">
          <w:rPr>
            <w:noProof/>
            <w:webHidden/>
          </w:rPr>
          <w:fldChar w:fldCharType="separate"/>
        </w:r>
        <w:r w:rsidR="00CD723A">
          <w:rPr>
            <w:noProof/>
            <w:webHidden/>
          </w:rPr>
          <w:t>106</w:t>
        </w:r>
        <w:r w:rsidR="00CD723A">
          <w:rPr>
            <w:noProof/>
            <w:webHidden/>
          </w:rPr>
          <w:fldChar w:fldCharType="end"/>
        </w:r>
      </w:hyperlink>
    </w:p>
    <w:p w14:paraId="1E0759EC" w14:textId="4EB2B882"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09" w:history="1">
        <w:r w:rsidR="00CD723A" w:rsidRPr="008B7625">
          <w:rPr>
            <w:rStyle w:val="Hyperlink"/>
            <w:noProof/>
          </w:rPr>
          <w:t>(III)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Aquatic compartment</w:t>
        </w:r>
        <w:r w:rsidR="00CD723A">
          <w:rPr>
            <w:noProof/>
            <w:webHidden/>
          </w:rPr>
          <w:tab/>
        </w:r>
        <w:r w:rsidR="00CD723A">
          <w:rPr>
            <w:noProof/>
            <w:webHidden/>
          </w:rPr>
          <w:fldChar w:fldCharType="begin"/>
        </w:r>
        <w:r w:rsidR="00CD723A">
          <w:rPr>
            <w:noProof/>
            <w:webHidden/>
          </w:rPr>
          <w:instrText xml:space="preserve"> PAGEREF _Toc63686409 \h </w:instrText>
        </w:r>
        <w:r w:rsidR="00CD723A">
          <w:rPr>
            <w:noProof/>
            <w:webHidden/>
          </w:rPr>
        </w:r>
        <w:r w:rsidR="00CD723A">
          <w:rPr>
            <w:noProof/>
            <w:webHidden/>
          </w:rPr>
          <w:fldChar w:fldCharType="separate"/>
        </w:r>
        <w:r w:rsidR="00CD723A">
          <w:rPr>
            <w:noProof/>
            <w:webHidden/>
          </w:rPr>
          <w:t>106</w:t>
        </w:r>
        <w:r w:rsidR="00CD723A">
          <w:rPr>
            <w:noProof/>
            <w:webHidden/>
          </w:rPr>
          <w:fldChar w:fldCharType="end"/>
        </w:r>
      </w:hyperlink>
    </w:p>
    <w:p w14:paraId="1B1169BC" w14:textId="4899AB5B"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10" w:history="1">
        <w:r w:rsidR="00CD723A" w:rsidRPr="008B7625">
          <w:rPr>
            <w:rStyle w:val="Hyperlink"/>
            <w:noProof/>
          </w:rPr>
          <w:t>(IV)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Terrestrial compartment</w:t>
        </w:r>
        <w:r w:rsidR="00CD723A">
          <w:rPr>
            <w:noProof/>
            <w:webHidden/>
          </w:rPr>
          <w:tab/>
        </w:r>
        <w:r w:rsidR="00CD723A">
          <w:rPr>
            <w:noProof/>
            <w:webHidden/>
          </w:rPr>
          <w:fldChar w:fldCharType="begin"/>
        </w:r>
        <w:r w:rsidR="00CD723A">
          <w:rPr>
            <w:noProof/>
            <w:webHidden/>
          </w:rPr>
          <w:instrText xml:space="preserve"> PAGEREF _Toc63686410 \h </w:instrText>
        </w:r>
        <w:r w:rsidR="00CD723A">
          <w:rPr>
            <w:noProof/>
            <w:webHidden/>
          </w:rPr>
        </w:r>
        <w:r w:rsidR="00CD723A">
          <w:rPr>
            <w:noProof/>
            <w:webHidden/>
          </w:rPr>
          <w:fldChar w:fldCharType="separate"/>
        </w:r>
        <w:r w:rsidR="00CD723A">
          <w:rPr>
            <w:noProof/>
            <w:webHidden/>
          </w:rPr>
          <w:t>107</w:t>
        </w:r>
        <w:r w:rsidR="00CD723A">
          <w:rPr>
            <w:noProof/>
            <w:webHidden/>
          </w:rPr>
          <w:fldChar w:fldCharType="end"/>
        </w:r>
      </w:hyperlink>
    </w:p>
    <w:p w14:paraId="06121137" w14:textId="23AB79FA"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11" w:history="1">
        <w:r w:rsidR="00CD723A" w:rsidRPr="008B7625">
          <w:rPr>
            <w:rStyle w:val="Hyperlink"/>
            <w:noProof/>
          </w:rPr>
          <w:t>(V)</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Groundwater</w:t>
        </w:r>
        <w:r w:rsidR="00CD723A">
          <w:rPr>
            <w:noProof/>
            <w:webHidden/>
          </w:rPr>
          <w:tab/>
        </w:r>
        <w:r w:rsidR="00CD723A">
          <w:rPr>
            <w:noProof/>
            <w:webHidden/>
          </w:rPr>
          <w:fldChar w:fldCharType="begin"/>
        </w:r>
        <w:r w:rsidR="00CD723A">
          <w:rPr>
            <w:noProof/>
            <w:webHidden/>
          </w:rPr>
          <w:instrText xml:space="preserve"> PAGEREF _Toc63686411 \h </w:instrText>
        </w:r>
        <w:r w:rsidR="00CD723A">
          <w:rPr>
            <w:noProof/>
            <w:webHidden/>
          </w:rPr>
        </w:r>
        <w:r w:rsidR="00CD723A">
          <w:rPr>
            <w:noProof/>
            <w:webHidden/>
          </w:rPr>
          <w:fldChar w:fldCharType="separate"/>
        </w:r>
        <w:r w:rsidR="00CD723A">
          <w:rPr>
            <w:noProof/>
            <w:webHidden/>
          </w:rPr>
          <w:t>108</w:t>
        </w:r>
        <w:r w:rsidR="00CD723A">
          <w:rPr>
            <w:noProof/>
            <w:webHidden/>
          </w:rPr>
          <w:fldChar w:fldCharType="end"/>
        </w:r>
      </w:hyperlink>
    </w:p>
    <w:p w14:paraId="7E2B1C21" w14:textId="19B75490"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12" w:history="1">
        <w:r w:rsidR="00CD723A" w:rsidRPr="008B7625">
          <w:rPr>
            <w:rStyle w:val="Hyperlink"/>
            <w:noProof/>
          </w:rPr>
          <w:t>(VI)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Primary and secondary poisoning</w:t>
        </w:r>
        <w:r w:rsidR="00CD723A">
          <w:rPr>
            <w:noProof/>
            <w:webHidden/>
          </w:rPr>
          <w:tab/>
        </w:r>
        <w:r w:rsidR="00CD723A">
          <w:rPr>
            <w:noProof/>
            <w:webHidden/>
          </w:rPr>
          <w:fldChar w:fldCharType="begin"/>
        </w:r>
        <w:r w:rsidR="00CD723A">
          <w:rPr>
            <w:noProof/>
            <w:webHidden/>
          </w:rPr>
          <w:instrText xml:space="preserve"> PAGEREF _Toc63686412 \h </w:instrText>
        </w:r>
        <w:r w:rsidR="00CD723A">
          <w:rPr>
            <w:noProof/>
            <w:webHidden/>
          </w:rPr>
        </w:r>
        <w:r w:rsidR="00CD723A">
          <w:rPr>
            <w:noProof/>
            <w:webHidden/>
          </w:rPr>
          <w:fldChar w:fldCharType="separate"/>
        </w:r>
        <w:r w:rsidR="00CD723A">
          <w:rPr>
            <w:noProof/>
            <w:webHidden/>
          </w:rPr>
          <w:t>108</w:t>
        </w:r>
        <w:r w:rsidR="00CD723A">
          <w:rPr>
            <w:noProof/>
            <w:webHidden/>
          </w:rPr>
          <w:fldChar w:fldCharType="end"/>
        </w:r>
      </w:hyperlink>
    </w:p>
    <w:p w14:paraId="56E3242F" w14:textId="0CA4EDF2"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13" w:history="1">
        <w:r w:rsidR="00CD723A" w:rsidRPr="008B7625">
          <w:rPr>
            <w:rStyle w:val="Hyperlink"/>
            <w:noProof/>
          </w:rPr>
          <w:t>(VII)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Mixture toxicity</w:t>
        </w:r>
        <w:r w:rsidR="00CD723A">
          <w:rPr>
            <w:noProof/>
            <w:webHidden/>
          </w:rPr>
          <w:tab/>
        </w:r>
        <w:r w:rsidR="00CD723A">
          <w:rPr>
            <w:noProof/>
            <w:webHidden/>
          </w:rPr>
          <w:fldChar w:fldCharType="begin"/>
        </w:r>
        <w:r w:rsidR="00CD723A">
          <w:rPr>
            <w:noProof/>
            <w:webHidden/>
          </w:rPr>
          <w:instrText xml:space="preserve"> PAGEREF _Toc63686413 \h </w:instrText>
        </w:r>
        <w:r w:rsidR="00CD723A">
          <w:rPr>
            <w:noProof/>
            <w:webHidden/>
          </w:rPr>
        </w:r>
        <w:r w:rsidR="00CD723A">
          <w:rPr>
            <w:noProof/>
            <w:webHidden/>
          </w:rPr>
          <w:fldChar w:fldCharType="separate"/>
        </w:r>
        <w:r w:rsidR="00CD723A">
          <w:rPr>
            <w:noProof/>
            <w:webHidden/>
          </w:rPr>
          <w:t>109</w:t>
        </w:r>
        <w:r w:rsidR="00CD723A">
          <w:rPr>
            <w:noProof/>
            <w:webHidden/>
          </w:rPr>
          <w:fldChar w:fldCharType="end"/>
        </w:r>
      </w:hyperlink>
    </w:p>
    <w:p w14:paraId="62F00533" w14:textId="5B11FD1C" w:rsidR="00CD723A" w:rsidRDefault="000101D0">
      <w:pPr>
        <w:pStyle w:val="TOC5"/>
        <w:tabs>
          <w:tab w:val="left" w:pos="1540"/>
          <w:tab w:val="right" w:leader="dot" w:pos="9402"/>
        </w:tabs>
        <w:rPr>
          <w:rFonts w:asciiTheme="minorHAnsi" w:eastAsiaTheme="minorEastAsia" w:hAnsiTheme="minorHAnsi" w:cstheme="minorBidi"/>
          <w:i w:val="0"/>
          <w:noProof/>
          <w:color w:val="auto"/>
          <w:sz w:val="22"/>
          <w:szCs w:val="22"/>
          <w:lang w:val="nl-BE" w:eastAsia="nl-BE"/>
        </w:rPr>
      </w:pPr>
      <w:hyperlink w:anchor="_Toc63686414" w:history="1">
        <w:r w:rsidR="00CD723A" w:rsidRPr="008B7625">
          <w:rPr>
            <w:rStyle w:val="Hyperlink"/>
            <w:noProof/>
          </w:rPr>
          <w:t>(VIII)</w:t>
        </w:r>
        <w:r w:rsidR="00CD723A">
          <w:rPr>
            <w:rFonts w:asciiTheme="minorHAnsi" w:eastAsiaTheme="minorEastAsia" w:hAnsiTheme="minorHAnsi" w:cstheme="minorBidi"/>
            <w:i w:val="0"/>
            <w:noProof/>
            <w:color w:val="auto"/>
            <w:sz w:val="22"/>
            <w:szCs w:val="22"/>
            <w:lang w:val="nl-BE" w:eastAsia="nl-BE"/>
          </w:rPr>
          <w:tab/>
        </w:r>
        <w:r w:rsidR="00CD723A" w:rsidRPr="008B7625">
          <w:rPr>
            <w:rStyle w:val="Hyperlink"/>
            <w:noProof/>
          </w:rPr>
          <w:t>Aggregated exposure (combined for relevant emission sources)</w:t>
        </w:r>
        <w:r w:rsidR="00CD723A">
          <w:rPr>
            <w:noProof/>
            <w:webHidden/>
          </w:rPr>
          <w:tab/>
        </w:r>
        <w:r w:rsidR="00CD723A">
          <w:rPr>
            <w:noProof/>
            <w:webHidden/>
          </w:rPr>
          <w:fldChar w:fldCharType="begin"/>
        </w:r>
        <w:r w:rsidR="00CD723A">
          <w:rPr>
            <w:noProof/>
            <w:webHidden/>
          </w:rPr>
          <w:instrText xml:space="preserve"> PAGEREF _Toc63686414 \h </w:instrText>
        </w:r>
        <w:r w:rsidR="00CD723A">
          <w:rPr>
            <w:noProof/>
            <w:webHidden/>
          </w:rPr>
        </w:r>
        <w:r w:rsidR="00CD723A">
          <w:rPr>
            <w:noProof/>
            <w:webHidden/>
          </w:rPr>
          <w:fldChar w:fldCharType="separate"/>
        </w:r>
        <w:r w:rsidR="00CD723A">
          <w:rPr>
            <w:noProof/>
            <w:webHidden/>
          </w:rPr>
          <w:t>110</w:t>
        </w:r>
        <w:r w:rsidR="00CD723A">
          <w:rPr>
            <w:noProof/>
            <w:webHidden/>
          </w:rPr>
          <w:fldChar w:fldCharType="end"/>
        </w:r>
      </w:hyperlink>
    </w:p>
    <w:p w14:paraId="2D046579" w14:textId="0FDF11A7" w:rsidR="00CD723A" w:rsidRDefault="000101D0">
      <w:pPr>
        <w:pStyle w:val="TOC3"/>
        <w:tabs>
          <w:tab w:val="left" w:pos="1200"/>
          <w:tab w:val="right" w:leader="dot" w:pos="9402"/>
        </w:tabs>
        <w:rPr>
          <w:rFonts w:asciiTheme="minorHAnsi" w:eastAsiaTheme="minorEastAsia" w:hAnsiTheme="minorHAnsi" w:cstheme="minorBidi"/>
          <w:i w:val="0"/>
          <w:noProof/>
          <w:sz w:val="22"/>
          <w:szCs w:val="22"/>
          <w:lang w:val="nl-BE" w:eastAsia="nl-BE"/>
        </w:rPr>
      </w:pPr>
      <w:hyperlink w:anchor="_Toc63686415" w:history="1">
        <w:r w:rsidR="00CD723A" w:rsidRPr="008B7625">
          <w:rPr>
            <w:rStyle w:val="Hyperlink"/>
            <w:rFonts w:eastAsia="Calibri"/>
            <w:noProof/>
            <w:lang w:eastAsia="en-US"/>
          </w:rPr>
          <w:t>2.2.9</w:t>
        </w:r>
        <w:r w:rsidR="00CD723A">
          <w:rPr>
            <w:rFonts w:asciiTheme="minorHAnsi" w:eastAsiaTheme="minorEastAsia" w:hAnsiTheme="minorHAnsi" w:cstheme="minorBidi"/>
            <w:i w:val="0"/>
            <w:noProof/>
            <w:sz w:val="22"/>
            <w:szCs w:val="22"/>
            <w:lang w:val="nl-BE" w:eastAsia="nl-BE"/>
          </w:rPr>
          <w:tab/>
        </w:r>
        <w:r w:rsidR="00CD723A" w:rsidRPr="008B7625">
          <w:rPr>
            <w:rStyle w:val="Hyperlink"/>
            <w:rFonts w:eastAsia="Calibri"/>
            <w:noProof/>
            <w:lang w:eastAsia="en-US"/>
          </w:rPr>
          <w:t>Measures to protect man, animals and the environment</w:t>
        </w:r>
        <w:r w:rsidR="00CD723A">
          <w:rPr>
            <w:noProof/>
            <w:webHidden/>
          </w:rPr>
          <w:tab/>
        </w:r>
        <w:r w:rsidR="00CD723A">
          <w:rPr>
            <w:noProof/>
            <w:webHidden/>
          </w:rPr>
          <w:fldChar w:fldCharType="begin"/>
        </w:r>
        <w:r w:rsidR="00CD723A">
          <w:rPr>
            <w:noProof/>
            <w:webHidden/>
          </w:rPr>
          <w:instrText xml:space="preserve"> PAGEREF _Toc63686415 \h </w:instrText>
        </w:r>
        <w:r w:rsidR="00CD723A">
          <w:rPr>
            <w:noProof/>
            <w:webHidden/>
          </w:rPr>
        </w:r>
        <w:r w:rsidR="00CD723A">
          <w:rPr>
            <w:noProof/>
            <w:webHidden/>
          </w:rPr>
          <w:fldChar w:fldCharType="separate"/>
        </w:r>
        <w:r w:rsidR="00CD723A">
          <w:rPr>
            <w:noProof/>
            <w:webHidden/>
          </w:rPr>
          <w:t>111</w:t>
        </w:r>
        <w:r w:rsidR="00CD723A">
          <w:rPr>
            <w:noProof/>
            <w:webHidden/>
          </w:rPr>
          <w:fldChar w:fldCharType="end"/>
        </w:r>
      </w:hyperlink>
    </w:p>
    <w:p w14:paraId="1CB594AC" w14:textId="19396639" w:rsidR="00CD723A" w:rsidRDefault="000101D0">
      <w:pPr>
        <w:pStyle w:val="TOC3"/>
        <w:tabs>
          <w:tab w:val="left" w:pos="1540"/>
          <w:tab w:val="right" w:leader="dot" w:pos="9402"/>
        </w:tabs>
        <w:rPr>
          <w:rFonts w:asciiTheme="minorHAnsi" w:eastAsiaTheme="minorEastAsia" w:hAnsiTheme="minorHAnsi" w:cstheme="minorBidi"/>
          <w:i w:val="0"/>
          <w:noProof/>
          <w:sz w:val="22"/>
          <w:szCs w:val="22"/>
          <w:lang w:val="nl-BE" w:eastAsia="nl-BE"/>
        </w:rPr>
      </w:pPr>
      <w:hyperlink w:anchor="_Toc63686416" w:history="1">
        <w:r w:rsidR="00CD723A" w:rsidRPr="008B7625">
          <w:rPr>
            <w:rStyle w:val="Hyperlink"/>
            <w:noProof/>
          </w:rPr>
          <w:t>2.2.10</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Assessment of a combination of biocidal products</w:t>
        </w:r>
        <w:r w:rsidR="00CD723A">
          <w:rPr>
            <w:noProof/>
            <w:webHidden/>
          </w:rPr>
          <w:tab/>
        </w:r>
        <w:r w:rsidR="00CD723A">
          <w:rPr>
            <w:noProof/>
            <w:webHidden/>
          </w:rPr>
          <w:fldChar w:fldCharType="begin"/>
        </w:r>
        <w:r w:rsidR="00CD723A">
          <w:rPr>
            <w:noProof/>
            <w:webHidden/>
          </w:rPr>
          <w:instrText xml:space="preserve"> PAGEREF _Toc63686416 \h </w:instrText>
        </w:r>
        <w:r w:rsidR="00CD723A">
          <w:rPr>
            <w:noProof/>
            <w:webHidden/>
          </w:rPr>
        </w:r>
        <w:r w:rsidR="00CD723A">
          <w:rPr>
            <w:noProof/>
            <w:webHidden/>
          </w:rPr>
          <w:fldChar w:fldCharType="separate"/>
        </w:r>
        <w:r w:rsidR="00CD723A">
          <w:rPr>
            <w:noProof/>
            <w:webHidden/>
          </w:rPr>
          <w:t>113</w:t>
        </w:r>
        <w:r w:rsidR="00CD723A">
          <w:rPr>
            <w:noProof/>
            <w:webHidden/>
          </w:rPr>
          <w:fldChar w:fldCharType="end"/>
        </w:r>
      </w:hyperlink>
    </w:p>
    <w:p w14:paraId="7D15496C" w14:textId="7BB3B892" w:rsidR="00CD723A" w:rsidRDefault="000101D0">
      <w:pPr>
        <w:pStyle w:val="TOC3"/>
        <w:tabs>
          <w:tab w:val="left" w:pos="1540"/>
          <w:tab w:val="right" w:leader="dot" w:pos="9402"/>
        </w:tabs>
        <w:rPr>
          <w:rFonts w:asciiTheme="minorHAnsi" w:eastAsiaTheme="minorEastAsia" w:hAnsiTheme="minorHAnsi" w:cstheme="minorBidi"/>
          <w:i w:val="0"/>
          <w:noProof/>
          <w:sz w:val="22"/>
          <w:szCs w:val="22"/>
          <w:lang w:val="nl-BE" w:eastAsia="nl-BE"/>
        </w:rPr>
      </w:pPr>
      <w:hyperlink w:anchor="_Toc63686417" w:history="1">
        <w:r w:rsidR="00CD723A" w:rsidRPr="008B7625">
          <w:rPr>
            <w:rStyle w:val="Hyperlink"/>
            <w:noProof/>
          </w:rPr>
          <w:t>2.2.11</w:t>
        </w:r>
        <w:r w:rsidR="00CD723A">
          <w:rPr>
            <w:rFonts w:asciiTheme="minorHAnsi" w:eastAsiaTheme="minorEastAsia" w:hAnsiTheme="minorHAnsi" w:cstheme="minorBidi"/>
            <w:i w:val="0"/>
            <w:noProof/>
            <w:sz w:val="22"/>
            <w:szCs w:val="22"/>
            <w:lang w:val="nl-BE" w:eastAsia="nl-BE"/>
          </w:rPr>
          <w:tab/>
        </w:r>
        <w:r w:rsidR="00CD723A" w:rsidRPr="008B7625">
          <w:rPr>
            <w:rStyle w:val="Hyperlink"/>
            <w:noProof/>
          </w:rPr>
          <w:t>Comparative assessment</w:t>
        </w:r>
        <w:r w:rsidR="00CD723A">
          <w:rPr>
            <w:noProof/>
            <w:webHidden/>
          </w:rPr>
          <w:tab/>
        </w:r>
        <w:r w:rsidR="00CD723A">
          <w:rPr>
            <w:noProof/>
            <w:webHidden/>
          </w:rPr>
          <w:fldChar w:fldCharType="begin"/>
        </w:r>
        <w:r w:rsidR="00CD723A">
          <w:rPr>
            <w:noProof/>
            <w:webHidden/>
          </w:rPr>
          <w:instrText xml:space="preserve"> PAGEREF _Toc63686417 \h </w:instrText>
        </w:r>
        <w:r w:rsidR="00CD723A">
          <w:rPr>
            <w:noProof/>
            <w:webHidden/>
          </w:rPr>
        </w:r>
        <w:r w:rsidR="00CD723A">
          <w:rPr>
            <w:noProof/>
            <w:webHidden/>
          </w:rPr>
          <w:fldChar w:fldCharType="separate"/>
        </w:r>
        <w:r w:rsidR="00CD723A">
          <w:rPr>
            <w:noProof/>
            <w:webHidden/>
          </w:rPr>
          <w:t>113</w:t>
        </w:r>
        <w:r w:rsidR="00CD723A">
          <w:rPr>
            <w:noProof/>
            <w:webHidden/>
          </w:rPr>
          <w:fldChar w:fldCharType="end"/>
        </w:r>
      </w:hyperlink>
    </w:p>
    <w:p w14:paraId="34AEA441" w14:textId="36B13DDE" w:rsidR="00CD723A" w:rsidRDefault="000101D0">
      <w:pPr>
        <w:pStyle w:val="TOC1"/>
        <w:tabs>
          <w:tab w:val="left" w:pos="400"/>
          <w:tab w:val="right" w:leader="dot" w:pos="9402"/>
        </w:tabs>
        <w:rPr>
          <w:rFonts w:asciiTheme="minorHAnsi" w:eastAsiaTheme="minorEastAsia" w:hAnsiTheme="minorHAnsi" w:cstheme="minorBidi"/>
          <w:b w:val="0"/>
          <w:caps w:val="0"/>
          <w:noProof/>
          <w:sz w:val="22"/>
          <w:szCs w:val="22"/>
          <w:lang w:val="nl-BE" w:eastAsia="nl-BE"/>
        </w:rPr>
      </w:pPr>
      <w:hyperlink w:anchor="_Toc63686418" w:history="1">
        <w:r w:rsidR="00CD723A" w:rsidRPr="008B7625">
          <w:rPr>
            <w:rStyle w:val="Hyperlink"/>
            <w:noProof/>
          </w:rPr>
          <w:t>3</w:t>
        </w:r>
        <w:r w:rsidR="00CD723A">
          <w:rPr>
            <w:rFonts w:asciiTheme="minorHAnsi" w:eastAsiaTheme="minorEastAsia" w:hAnsiTheme="minorHAnsi" w:cstheme="minorBidi"/>
            <w:b w:val="0"/>
            <w:caps w:val="0"/>
            <w:noProof/>
            <w:sz w:val="22"/>
            <w:szCs w:val="22"/>
            <w:lang w:val="nl-BE" w:eastAsia="nl-BE"/>
          </w:rPr>
          <w:tab/>
        </w:r>
        <w:r w:rsidR="00CD723A" w:rsidRPr="008B7625">
          <w:rPr>
            <w:rStyle w:val="Hyperlink"/>
            <w:noProof/>
          </w:rPr>
          <w:t>Annexes</w:t>
        </w:r>
        <w:r w:rsidR="00CD723A">
          <w:rPr>
            <w:noProof/>
            <w:webHidden/>
          </w:rPr>
          <w:tab/>
        </w:r>
        <w:r w:rsidR="00CD723A">
          <w:rPr>
            <w:noProof/>
            <w:webHidden/>
          </w:rPr>
          <w:fldChar w:fldCharType="begin"/>
        </w:r>
        <w:r w:rsidR="00CD723A">
          <w:rPr>
            <w:noProof/>
            <w:webHidden/>
          </w:rPr>
          <w:instrText xml:space="preserve"> PAGEREF _Toc63686418 \h </w:instrText>
        </w:r>
        <w:r w:rsidR="00CD723A">
          <w:rPr>
            <w:noProof/>
            <w:webHidden/>
          </w:rPr>
        </w:r>
        <w:r w:rsidR="00CD723A">
          <w:rPr>
            <w:noProof/>
            <w:webHidden/>
          </w:rPr>
          <w:fldChar w:fldCharType="separate"/>
        </w:r>
        <w:r w:rsidR="00CD723A">
          <w:rPr>
            <w:noProof/>
            <w:webHidden/>
          </w:rPr>
          <w:t>114</w:t>
        </w:r>
        <w:r w:rsidR="00CD723A">
          <w:rPr>
            <w:noProof/>
            <w:webHidden/>
          </w:rPr>
          <w:fldChar w:fldCharType="end"/>
        </w:r>
      </w:hyperlink>
    </w:p>
    <w:p w14:paraId="2AE01A5F" w14:textId="2818950A" w:rsidR="00CD723A" w:rsidRDefault="000101D0">
      <w:pPr>
        <w:pStyle w:val="TOC2"/>
        <w:rPr>
          <w:rFonts w:asciiTheme="minorHAnsi" w:eastAsiaTheme="minorEastAsia" w:hAnsiTheme="minorHAnsi" w:cstheme="minorBidi"/>
          <w:caps w:val="0"/>
          <w:noProof/>
          <w:sz w:val="22"/>
          <w:szCs w:val="22"/>
          <w:lang w:val="nl-BE" w:eastAsia="nl-BE"/>
        </w:rPr>
      </w:pPr>
      <w:hyperlink w:anchor="_Toc63686419" w:history="1">
        <w:r w:rsidR="00CD723A" w:rsidRPr="008B7625">
          <w:rPr>
            <w:rStyle w:val="Hyperlink"/>
            <w:noProof/>
          </w:rPr>
          <w:t>3.1</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List of studies for the biocidal product</w:t>
        </w:r>
        <w:r w:rsidR="00CD723A">
          <w:rPr>
            <w:noProof/>
            <w:webHidden/>
          </w:rPr>
          <w:tab/>
        </w:r>
        <w:r w:rsidR="00CD723A">
          <w:rPr>
            <w:noProof/>
            <w:webHidden/>
          </w:rPr>
          <w:fldChar w:fldCharType="begin"/>
        </w:r>
        <w:r w:rsidR="00CD723A">
          <w:rPr>
            <w:noProof/>
            <w:webHidden/>
          </w:rPr>
          <w:instrText xml:space="preserve"> PAGEREF _Toc63686419 \h </w:instrText>
        </w:r>
        <w:r w:rsidR="00CD723A">
          <w:rPr>
            <w:noProof/>
            <w:webHidden/>
          </w:rPr>
        </w:r>
        <w:r w:rsidR="00CD723A">
          <w:rPr>
            <w:noProof/>
            <w:webHidden/>
          </w:rPr>
          <w:fldChar w:fldCharType="separate"/>
        </w:r>
        <w:r w:rsidR="00CD723A">
          <w:rPr>
            <w:noProof/>
            <w:webHidden/>
          </w:rPr>
          <w:t>114</w:t>
        </w:r>
        <w:r w:rsidR="00CD723A">
          <w:rPr>
            <w:noProof/>
            <w:webHidden/>
          </w:rPr>
          <w:fldChar w:fldCharType="end"/>
        </w:r>
      </w:hyperlink>
    </w:p>
    <w:p w14:paraId="7260704C" w14:textId="023F1DE5" w:rsidR="00CD723A" w:rsidRDefault="000101D0">
      <w:pPr>
        <w:pStyle w:val="TOC2"/>
        <w:rPr>
          <w:rFonts w:asciiTheme="minorHAnsi" w:eastAsiaTheme="minorEastAsia" w:hAnsiTheme="minorHAnsi" w:cstheme="minorBidi"/>
          <w:caps w:val="0"/>
          <w:noProof/>
          <w:sz w:val="22"/>
          <w:szCs w:val="22"/>
          <w:lang w:val="nl-BE" w:eastAsia="nl-BE"/>
        </w:rPr>
      </w:pPr>
      <w:hyperlink w:anchor="_Toc63686420" w:history="1">
        <w:r w:rsidR="00CD723A" w:rsidRPr="008B7625">
          <w:rPr>
            <w:rStyle w:val="Hyperlink"/>
            <w:noProof/>
          </w:rPr>
          <w:t>3.2</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Output tables from exposure assessment tools</w:t>
        </w:r>
        <w:r w:rsidR="00CD723A">
          <w:rPr>
            <w:noProof/>
            <w:webHidden/>
          </w:rPr>
          <w:tab/>
        </w:r>
        <w:r w:rsidR="00CD723A">
          <w:rPr>
            <w:noProof/>
            <w:webHidden/>
          </w:rPr>
          <w:fldChar w:fldCharType="begin"/>
        </w:r>
        <w:r w:rsidR="00CD723A">
          <w:rPr>
            <w:noProof/>
            <w:webHidden/>
          </w:rPr>
          <w:instrText xml:space="preserve"> PAGEREF _Toc63686420 \h </w:instrText>
        </w:r>
        <w:r w:rsidR="00CD723A">
          <w:rPr>
            <w:noProof/>
            <w:webHidden/>
          </w:rPr>
        </w:r>
        <w:r w:rsidR="00CD723A">
          <w:rPr>
            <w:noProof/>
            <w:webHidden/>
          </w:rPr>
          <w:fldChar w:fldCharType="separate"/>
        </w:r>
        <w:r w:rsidR="00CD723A">
          <w:rPr>
            <w:noProof/>
            <w:webHidden/>
          </w:rPr>
          <w:t>116</w:t>
        </w:r>
        <w:r w:rsidR="00CD723A">
          <w:rPr>
            <w:noProof/>
            <w:webHidden/>
          </w:rPr>
          <w:fldChar w:fldCharType="end"/>
        </w:r>
      </w:hyperlink>
    </w:p>
    <w:p w14:paraId="78C0FFE1" w14:textId="312D7CBD" w:rsidR="00CD723A" w:rsidRDefault="000101D0">
      <w:pPr>
        <w:pStyle w:val="TOC3"/>
        <w:tabs>
          <w:tab w:val="right" w:leader="dot" w:pos="9402"/>
        </w:tabs>
        <w:rPr>
          <w:rFonts w:asciiTheme="minorHAnsi" w:eastAsiaTheme="minorEastAsia" w:hAnsiTheme="minorHAnsi" w:cstheme="minorBidi"/>
          <w:i w:val="0"/>
          <w:noProof/>
          <w:sz w:val="22"/>
          <w:szCs w:val="22"/>
          <w:lang w:val="nl-BE" w:eastAsia="nl-BE"/>
        </w:rPr>
      </w:pPr>
      <w:hyperlink w:anchor="_Toc63686421" w:history="1">
        <w:r w:rsidR="00CD723A" w:rsidRPr="008B7625">
          <w:rPr>
            <w:rStyle w:val="Hyperlink"/>
            <w:rFonts w:eastAsia="Calibri"/>
            <w:noProof/>
            <w:lang w:eastAsia="en-US"/>
          </w:rPr>
          <w:t>Human exposure assessment</w:t>
        </w:r>
        <w:r w:rsidR="00CD723A">
          <w:rPr>
            <w:noProof/>
            <w:webHidden/>
          </w:rPr>
          <w:tab/>
        </w:r>
        <w:r w:rsidR="00CD723A">
          <w:rPr>
            <w:noProof/>
            <w:webHidden/>
          </w:rPr>
          <w:fldChar w:fldCharType="begin"/>
        </w:r>
        <w:r w:rsidR="00CD723A">
          <w:rPr>
            <w:noProof/>
            <w:webHidden/>
          </w:rPr>
          <w:instrText xml:space="preserve"> PAGEREF _Toc63686421 \h </w:instrText>
        </w:r>
        <w:r w:rsidR="00CD723A">
          <w:rPr>
            <w:noProof/>
            <w:webHidden/>
          </w:rPr>
        </w:r>
        <w:r w:rsidR="00CD723A">
          <w:rPr>
            <w:noProof/>
            <w:webHidden/>
          </w:rPr>
          <w:fldChar w:fldCharType="separate"/>
        </w:r>
        <w:r w:rsidR="00CD723A">
          <w:rPr>
            <w:noProof/>
            <w:webHidden/>
          </w:rPr>
          <w:t>116</w:t>
        </w:r>
        <w:r w:rsidR="00CD723A">
          <w:rPr>
            <w:noProof/>
            <w:webHidden/>
          </w:rPr>
          <w:fldChar w:fldCharType="end"/>
        </w:r>
      </w:hyperlink>
    </w:p>
    <w:p w14:paraId="1F2546B6" w14:textId="28396802" w:rsidR="00CD723A" w:rsidRDefault="000101D0">
      <w:pPr>
        <w:pStyle w:val="TOC4"/>
        <w:rPr>
          <w:rFonts w:asciiTheme="minorHAnsi" w:eastAsiaTheme="minorEastAsia" w:hAnsiTheme="minorHAnsi" w:cstheme="minorBidi"/>
          <w:noProof/>
          <w:sz w:val="22"/>
          <w:szCs w:val="22"/>
          <w:lang w:val="nl-BE" w:eastAsia="nl-BE"/>
        </w:rPr>
      </w:pPr>
      <w:hyperlink w:anchor="_Toc63686422" w:history="1">
        <w:r w:rsidR="00CD723A" w:rsidRPr="008B7625">
          <w:rPr>
            <w:rStyle w:val="Hyperlink"/>
            <w:rFonts w:ascii="Symbol" w:eastAsia="Calibri" w:hAnsi="Symbol"/>
            <w:bCs/>
            <w:noProof/>
            <w:lang w:eastAsia="en-US"/>
          </w:rPr>
          <w:t></w:t>
        </w:r>
        <w:r w:rsidR="00CD723A">
          <w:rPr>
            <w:rFonts w:asciiTheme="minorHAnsi" w:eastAsiaTheme="minorEastAsia" w:hAnsiTheme="minorHAnsi" w:cstheme="minorBidi"/>
            <w:noProof/>
            <w:sz w:val="22"/>
            <w:szCs w:val="22"/>
            <w:lang w:val="nl-BE" w:eastAsia="nl-BE"/>
          </w:rPr>
          <w:tab/>
        </w:r>
        <w:r w:rsidR="00CD723A" w:rsidRPr="008B7625">
          <w:rPr>
            <w:rStyle w:val="Hyperlink"/>
            <w:rFonts w:eastAsia="Calibri"/>
            <w:b/>
            <w:bCs/>
            <w:i/>
            <w:noProof/>
            <w:lang w:eastAsia="en-US"/>
          </w:rPr>
          <w:t>Professional users:</w:t>
        </w:r>
        <w:r w:rsidR="00CD723A">
          <w:rPr>
            <w:noProof/>
            <w:webHidden/>
          </w:rPr>
          <w:tab/>
        </w:r>
        <w:r w:rsidR="00CD723A">
          <w:rPr>
            <w:noProof/>
            <w:webHidden/>
          </w:rPr>
          <w:fldChar w:fldCharType="begin"/>
        </w:r>
        <w:r w:rsidR="00CD723A">
          <w:rPr>
            <w:noProof/>
            <w:webHidden/>
          </w:rPr>
          <w:instrText xml:space="preserve"> PAGEREF _Toc63686422 \h </w:instrText>
        </w:r>
        <w:r w:rsidR="00CD723A">
          <w:rPr>
            <w:noProof/>
            <w:webHidden/>
          </w:rPr>
        </w:r>
        <w:r w:rsidR="00CD723A">
          <w:rPr>
            <w:noProof/>
            <w:webHidden/>
          </w:rPr>
          <w:fldChar w:fldCharType="separate"/>
        </w:r>
        <w:r w:rsidR="00CD723A">
          <w:rPr>
            <w:noProof/>
            <w:webHidden/>
          </w:rPr>
          <w:t>116</w:t>
        </w:r>
        <w:r w:rsidR="00CD723A">
          <w:rPr>
            <w:noProof/>
            <w:webHidden/>
          </w:rPr>
          <w:fldChar w:fldCharType="end"/>
        </w:r>
      </w:hyperlink>
    </w:p>
    <w:p w14:paraId="74168436" w14:textId="2B4571CF" w:rsidR="00CD723A" w:rsidRDefault="000101D0">
      <w:pPr>
        <w:pStyle w:val="TOC2"/>
        <w:rPr>
          <w:rFonts w:asciiTheme="minorHAnsi" w:eastAsiaTheme="minorEastAsia" w:hAnsiTheme="minorHAnsi" w:cstheme="minorBidi"/>
          <w:caps w:val="0"/>
          <w:noProof/>
          <w:sz w:val="22"/>
          <w:szCs w:val="22"/>
          <w:lang w:val="nl-BE" w:eastAsia="nl-BE"/>
        </w:rPr>
      </w:pPr>
      <w:hyperlink w:anchor="_Toc63686423" w:history="1">
        <w:r w:rsidR="00CD723A" w:rsidRPr="008B7625">
          <w:rPr>
            <w:rStyle w:val="Hyperlink"/>
            <w:noProof/>
          </w:rPr>
          <w:t>3.3</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New information on the active substance</w:t>
        </w:r>
        <w:r w:rsidR="00CD723A">
          <w:rPr>
            <w:noProof/>
            <w:webHidden/>
          </w:rPr>
          <w:tab/>
        </w:r>
        <w:r w:rsidR="00CD723A">
          <w:rPr>
            <w:noProof/>
            <w:webHidden/>
          </w:rPr>
          <w:fldChar w:fldCharType="begin"/>
        </w:r>
        <w:r w:rsidR="00CD723A">
          <w:rPr>
            <w:noProof/>
            <w:webHidden/>
          </w:rPr>
          <w:instrText xml:space="preserve"> PAGEREF _Toc63686423 \h </w:instrText>
        </w:r>
        <w:r w:rsidR="00CD723A">
          <w:rPr>
            <w:noProof/>
            <w:webHidden/>
          </w:rPr>
        </w:r>
        <w:r w:rsidR="00CD723A">
          <w:rPr>
            <w:noProof/>
            <w:webHidden/>
          </w:rPr>
          <w:fldChar w:fldCharType="separate"/>
        </w:r>
        <w:r w:rsidR="00CD723A">
          <w:rPr>
            <w:noProof/>
            <w:webHidden/>
          </w:rPr>
          <w:t>126</w:t>
        </w:r>
        <w:r w:rsidR="00CD723A">
          <w:rPr>
            <w:noProof/>
            <w:webHidden/>
          </w:rPr>
          <w:fldChar w:fldCharType="end"/>
        </w:r>
      </w:hyperlink>
    </w:p>
    <w:p w14:paraId="1EDB127E" w14:textId="27F73D76" w:rsidR="00CD723A" w:rsidRDefault="000101D0">
      <w:pPr>
        <w:pStyle w:val="TOC2"/>
        <w:rPr>
          <w:rFonts w:asciiTheme="minorHAnsi" w:eastAsiaTheme="minorEastAsia" w:hAnsiTheme="minorHAnsi" w:cstheme="minorBidi"/>
          <w:caps w:val="0"/>
          <w:noProof/>
          <w:sz w:val="22"/>
          <w:szCs w:val="22"/>
          <w:lang w:val="nl-BE" w:eastAsia="nl-BE"/>
        </w:rPr>
      </w:pPr>
      <w:hyperlink w:anchor="_Toc63686424" w:history="1">
        <w:r w:rsidR="00CD723A" w:rsidRPr="008B7625">
          <w:rPr>
            <w:rStyle w:val="Hyperlink"/>
            <w:noProof/>
          </w:rPr>
          <w:t>3.4</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Residue behaviour</w:t>
        </w:r>
        <w:r w:rsidR="00CD723A">
          <w:rPr>
            <w:noProof/>
            <w:webHidden/>
          </w:rPr>
          <w:tab/>
        </w:r>
        <w:r w:rsidR="00CD723A">
          <w:rPr>
            <w:noProof/>
            <w:webHidden/>
          </w:rPr>
          <w:fldChar w:fldCharType="begin"/>
        </w:r>
        <w:r w:rsidR="00CD723A">
          <w:rPr>
            <w:noProof/>
            <w:webHidden/>
          </w:rPr>
          <w:instrText xml:space="preserve"> PAGEREF _Toc63686424 \h </w:instrText>
        </w:r>
        <w:r w:rsidR="00CD723A">
          <w:rPr>
            <w:noProof/>
            <w:webHidden/>
          </w:rPr>
        </w:r>
        <w:r w:rsidR="00CD723A">
          <w:rPr>
            <w:noProof/>
            <w:webHidden/>
          </w:rPr>
          <w:fldChar w:fldCharType="separate"/>
        </w:r>
        <w:r w:rsidR="00CD723A">
          <w:rPr>
            <w:noProof/>
            <w:webHidden/>
          </w:rPr>
          <w:t>126</w:t>
        </w:r>
        <w:r w:rsidR="00CD723A">
          <w:rPr>
            <w:noProof/>
            <w:webHidden/>
          </w:rPr>
          <w:fldChar w:fldCharType="end"/>
        </w:r>
      </w:hyperlink>
    </w:p>
    <w:p w14:paraId="55611D73" w14:textId="37D831FC" w:rsidR="00CD723A" w:rsidRDefault="000101D0">
      <w:pPr>
        <w:pStyle w:val="TOC2"/>
        <w:rPr>
          <w:rFonts w:asciiTheme="minorHAnsi" w:eastAsiaTheme="minorEastAsia" w:hAnsiTheme="minorHAnsi" w:cstheme="minorBidi"/>
          <w:caps w:val="0"/>
          <w:noProof/>
          <w:sz w:val="22"/>
          <w:szCs w:val="22"/>
          <w:lang w:val="nl-BE" w:eastAsia="nl-BE"/>
        </w:rPr>
      </w:pPr>
      <w:hyperlink w:anchor="_Toc63686425" w:history="1">
        <w:r w:rsidR="00CD723A" w:rsidRPr="008B7625">
          <w:rPr>
            <w:rStyle w:val="Hyperlink"/>
            <w:noProof/>
          </w:rPr>
          <w:t>3.5</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Summaries of the efficacy studies (B.5.10.1-xx)</w:t>
        </w:r>
        <w:r w:rsidR="00CD723A">
          <w:rPr>
            <w:noProof/>
            <w:webHidden/>
          </w:rPr>
          <w:tab/>
        </w:r>
        <w:r w:rsidR="00CD723A">
          <w:rPr>
            <w:noProof/>
            <w:webHidden/>
          </w:rPr>
          <w:fldChar w:fldCharType="begin"/>
        </w:r>
        <w:r w:rsidR="00CD723A">
          <w:rPr>
            <w:noProof/>
            <w:webHidden/>
          </w:rPr>
          <w:instrText xml:space="preserve"> PAGEREF _Toc63686425 \h </w:instrText>
        </w:r>
        <w:r w:rsidR="00CD723A">
          <w:rPr>
            <w:noProof/>
            <w:webHidden/>
          </w:rPr>
        </w:r>
        <w:r w:rsidR="00CD723A">
          <w:rPr>
            <w:noProof/>
            <w:webHidden/>
          </w:rPr>
          <w:fldChar w:fldCharType="separate"/>
        </w:r>
        <w:r w:rsidR="00CD723A">
          <w:rPr>
            <w:noProof/>
            <w:webHidden/>
          </w:rPr>
          <w:t>126</w:t>
        </w:r>
        <w:r w:rsidR="00CD723A">
          <w:rPr>
            <w:noProof/>
            <w:webHidden/>
          </w:rPr>
          <w:fldChar w:fldCharType="end"/>
        </w:r>
      </w:hyperlink>
    </w:p>
    <w:p w14:paraId="09B3AF08" w14:textId="6CB6EEF7" w:rsidR="00CD723A" w:rsidRDefault="000101D0">
      <w:pPr>
        <w:pStyle w:val="TOC2"/>
        <w:rPr>
          <w:rFonts w:asciiTheme="minorHAnsi" w:eastAsiaTheme="minorEastAsia" w:hAnsiTheme="minorHAnsi" w:cstheme="minorBidi"/>
          <w:caps w:val="0"/>
          <w:noProof/>
          <w:sz w:val="22"/>
          <w:szCs w:val="22"/>
          <w:lang w:val="nl-BE" w:eastAsia="nl-BE"/>
        </w:rPr>
      </w:pPr>
      <w:hyperlink w:anchor="_Toc63686426" w:history="1">
        <w:r w:rsidR="00CD723A" w:rsidRPr="008B7625">
          <w:rPr>
            <w:rStyle w:val="Hyperlink"/>
            <w:noProof/>
          </w:rPr>
          <w:t>3.6</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Confidential annex</w:t>
        </w:r>
        <w:r w:rsidR="00CD723A">
          <w:rPr>
            <w:noProof/>
            <w:webHidden/>
          </w:rPr>
          <w:tab/>
        </w:r>
        <w:r w:rsidR="00CD723A">
          <w:rPr>
            <w:noProof/>
            <w:webHidden/>
          </w:rPr>
          <w:fldChar w:fldCharType="begin"/>
        </w:r>
        <w:r w:rsidR="00CD723A">
          <w:rPr>
            <w:noProof/>
            <w:webHidden/>
          </w:rPr>
          <w:instrText xml:space="preserve"> PAGEREF _Toc63686426 \h </w:instrText>
        </w:r>
        <w:r w:rsidR="00CD723A">
          <w:rPr>
            <w:noProof/>
            <w:webHidden/>
          </w:rPr>
        </w:r>
        <w:r w:rsidR="00CD723A">
          <w:rPr>
            <w:noProof/>
            <w:webHidden/>
          </w:rPr>
          <w:fldChar w:fldCharType="separate"/>
        </w:r>
        <w:r w:rsidR="00CD723A">
          <w:rPr>
            <w:noProof/>
            <w:webHidden/>
          </w:rPr>
          <w:t>127</w:t>
        </w:r>
        <w:r w:rsidR="00CD723A">
          <w:rPr>
            <w:noProof/>
            <w:webHidden/>
          </w:rPr>
          <w:fldChar w:fldCharType="end"/>
        </w:r>
      </w:hyperlink>
    </w:p>
    <w:p w14:paraId="4D4E68BF" w14:textId="002C237D" w:rsidR="00CD723A" w:rsidRDefault="000101D0">
      <w:pPr>
        <w:pStyle w:val="TOC2"/>
        <w:rPr>
          <w:rFonts w:asciiTheme="minorHAnsi" w:eastAsiaTheme="minorEastAsia" w:hAnsiTheme="minorHAnsi" w:cstheme="minorBidi"/>
          <w:caps w:val="0"/>
          <w:noProof/>
          <w:sz w:val="22"/>
          <w:szCs w:val="22"/>
          <w:lang w:val="nl-BE" w:eastAsia="nl-BE"/>
        </w:rPr>
      </w:pPr>
      <w:hyperlink w:anchor="_Toc63686427" w:history="1">
        <w:r w:rsidR="00CD723A" w:rsidRPr="008B7625">
          <w:rPr>
            <w:rStyle w:val="Hyperlink"/>
            <w:noProof/>
          </w:rPr>
          <w:t>3.7</w:t>
        </w:r>
        <w:r w:rsidR="00CD723A">
          <w:rPr>
            <w:rFonts w:asciiTheme="minorHAnsi" w:eastAsiaTheme="minorEastAsia" w:hAnsiTheme="minorHAnsi" w:cstheme="minorBidi"/>
            <w:caps w:val="0"/>
            <w:noProof/>
            <w:sz w:val="22"/>
            <w:szCs w:val="22"/>
            <w:lang w:val="nl-BE" w:eastAsia="nl-BE"/>
          </w:rPr>
          <w:tab/>
        </w:r>
        <w:r w:rsidR="00CD723A" w:rsidRPr="008B7625">
          <w:rPr>
            <w:rStyle w:val="Hyperlink"/>
            <w:noProof/>
          </w:rPr>
          <w:t>Other</w:t>
        </w:r>
        <w:r w:rsidR="00CD723A">
          <w:rPr>
            <w:noProof/>
            <w:webHidden/>
          </w:rPr>
          <w:tab/>
        </w:r>
        <w:r w:rsidR="00CD723A">
          <w:rPr>
            <w:noProof/>
            <w:webHidden/>
          </w:rPr>
          <w:fldChar w:fldCharType="begin"/>
        </w:r>
        <w:r w:rsidR="00CD723A">
          <w:rPr>
            <w:noProof/>
            <w:webHidden/>
          </w:rPr>
          <w:instrText xml:space="preserve"> PAGEREF _Toc63686427 \h </w:instrText>
        </w:r>
        <w:r w:rsidR="00CD723A">
          <w:rPr>
            <w:noProof/>
            <w:webHidden/>
          </w:rPr>
        </w:r>
        <w:r w:rsidR="00CD723A">
          <w:rPr>
            <w:noProof/>
            <w:webHidden/>
          </w:rPr>
          <w:fldChar w:fldCharType="separate"/>
        </w:r>
        <w:r w:rsidR="00CD723A">
          <w:rPr>
            <w:noProof/>
            <w:webHidden/>
          </w:rPr>
          <w:t>128</w:t>
        </w:r>
        <w:r w:rsidR="00CD723A">
          <w:rPr>
            <w:noProof/>
            <w:webHidden/>
          </w:rPr>
          <w:fldChar w:fldCharType="end"/>
        </w:r>
      </w:hyperlink>
    </w:p>
    <w:p w14:paraId="719910D6" w14:textId="4B425F02" w:rsidR="00DA3C10" w:rsidRPr="007579B6" w:rsidRDefault="00A14D85" w:rsidP="00DA3C10">
      <w:r w:rsidRPr="00E90779">
        <w:rPr>
          <w:sz w:val="22"/>
        </w:rPr>
        <w:fldChar w:fldCharType="end"/>
      </w:r>
    </w:p>
    <w:p w14:paraId="719910D7" w14:textId="77777777" w:rsidR="00DA3C10" w:rsidRPr="007579B6" w:rsidRDefault="00DA3C10">
      <w:pPr>
        <w:spacing w:after="160" w:line="259" w:lineRule="auto"/>
      </w:pPr>
      <w:r w:rsidRPr="007579B6">
        <w:br w:type="page"/>
      </w:r>
    </w:p>
    <w:p w14:paraId="719910D8" w14:textId="77777777" w:rsidR="00DA3C10" w:rsidRPr="007579B6" w:rsidRDefault="00DA3C10" w:rsidP="00DA3C10">
      <w:pPr>
        <w:pStyle w:val="Heading1"/>
      </w:pPr>
      <w:bookmarkStart w:id="1" w:name="_Toc63686302"/>
      <w:r w:rsidRPr="007579B6">
        <w:lastRenderedPageBreak/>
        <w:t>Conclusion</w:t>
      </w:r>
      <w:bookmarkEnd w:id="1"/>
    </w:p>
    <w:p w14:paraId="719910D9" w14:textId="74BE72E9" w:rsidR="00665E12" w:rsidRPr="007579B6" w:rsidRDefault="00A64590" w:rsidP="00A64590">
      <w:pPr>
        <w:jc w:val="both"/>
      </w:pPr>
      <w:r w:rsidRPr="007579B6">
        <w:t xml:space="preserve">BE considers that the product Still Horse, formulated by </w:t>
      </w:r>
      <w:r w:rsidR="00AE25DF" w:rsidRPr="007579B6">
        <w:rPr>
          <w:rStyle w:val="word-break-normal"/>
        </w:rPr>
        <w:t>ARMOSA TECH SA</w:t>
      </w:r>
      <w:r w:rsidRPr="007579B6">
        <w:t xml:space="preserve">, with the active substance permethrin concentrated at 0.97 % w/w may be authorized </w:t>
      </w:r>
      <w:r w:rsidR="00665E12" w:rsidRPr="007579B6">
        <w:t>as insecticidal product (PT18) under the following conditions :</w:t>
      </w:r>
    </w:p>
    <w:p w14:paraId="719910DA" w14:textId="0EDE6E84" w:rsidR="00665E12" w:rsidRPr="007579B6" w:rsidRDefault="00215662" w:rsidP="007013C3">
      <w:pPr>
        <w:pStyle w:val="ListParagraph"/>
        <w:numPr>
          <w:ilvl w:val="0"/>
          <w:numId w:val="27"/>
        </w:numPr>
        <w:jc w:val="both"/>
      </w:pPr>
      <w:r w:rsidRPr="007579B6">
        <w:rPr>
          <w:rFonts w:eastAsia="Calibri"/>
          <w:lang w:val="en-US" w:eastAsia="en-US"/>
        </w:rPr>
        <w:t>A</w:t>
      </w:r>
      <w:r w:rsidR="00665E12" w:rsidRPr="007579B6">
        <w:rPr>
          <w:rFonts w:eastAsia="Calibri"/>
          <w:lang w:val="en-US" w:eastAsia="en-US"/>
        </w:rPr>
        <w:t>pplication rate :</w:t>
      </w:r>
      <w:r w:rsidR="00EB7FDF">
        <w:rPr>
          <w:rFonts w:eastAsia="Calibri"/>
          <w:lang w:val="en-US" w:eastAsia="en-US"/>
        </w:rPr>
        <w:t xml:space="preserve"> </w:t>
      </w:r>
      <w:r w:rsidR="00665E12" w:rsidRPr="007579B6">
        <w:rPr>
          <w:rFonts w:eastAsia="Calibri"/>
          <w:lang w:val="en-US" w:eastAsia="en-US"/>
        </w:rPr>
        <w:t>25ml/horse</w:t>
      </w:r>
    </w:p>
    <w:p w14:paraId="719910DB" w14:textId="7671D759" w:rsidR="00665E12" w:rsidRPr="007579B6" w:rsidRDefault="00215662" w:rsidP="007013C3">
      <w:pPr>
        <w:pStyle w:val="ListParagraph"/>
        <w:numPr>
          <w:ilvl w:val="0"/>
          <w:numId w:val="27"/>
        </w:numPr>
        <w:jc w:val="both"/>
      </w:pPr>
      <w:r w:rsidRPr="007579B6">
        <w:rPr>
          <w:rFonts w:cs="Arial"/>
          <w:color w:val="000000"/>
          <w:lang w:val="en-US" w:eastAsia="en-GB"/>
        </w:rPr>
        <w:t xml:space="preserve">Frequency : </w:t>
      </w:r>
      <w:r w:rsidR="00665E12" w:rsidRPr="007579B6">
        <w:rPr>
          <w:rFonts w:cs="Arial"/>
          <w:color w:val="000000"/>
          <w:lang w:val="en-US" w:eastAsia="en-GB"/>
        </w:rPr>
        <w:t>One application each 4 days</w:t>
      </w:r>
      <w:r w:rsidR="00E26613" w:rsidRPr="007579B6">
        <w:rPr>
          <w:rFonts w:cs="Arial"/>
          <w:color w:val="000000"/>
          <w:lang w:val="en-US" w:eastAsia="en-GB"/>
        </w:rPr>
        <w:t xml:space="preserve"> (96h)</w:t>
      </w:r>
      <w:r w:rsidR="00665E12" w:rsidRPr="007579B6">
        <w:rPr>
          <w:rFonts w:cs="Arial"/>
          <w:color w:val="000000"/>
          <w:lang w:val="en-US" w:eastAsia="en-GB"/>
        </w:rPr>
        <w:t xml:space="preserve"> during the 3 months of the summer season.</w:t>
      </w:r>
    </w:p>
    <w:p w14:paraId="719910DC" w14:textId="0C0C92DB" w:rsidR="00665E12" w:rsidRPr="007579B6" w:rsidRDefault="00215662" w:rsidP="007013C3">
      <w:pPr>
        <w:pStyle w:val="ListParagraph"/>
        <w:numPr>
          <w:ilvl w:val="0"/>
          <w:numId w:val="27"/>
        </w:numPr>
        <w:jc w:val="both"/>
      </w:pPr>
      <w:r w:rsidRPr="007579B6">
        <w:t>Application method :</w:t>
      </w:r>
      <w:r w:rsidR="00CF5B9D">
        <w:rPr>
          <w:rFonts w:eastAsia="Calibri"/>
          <w:szCs w:val="18"/>
          <w:lang w:val="en-US" w:eastAsia="en-US"/>
        </w:rPr>
        <w:t xml:space="preserve"> </w:t>
      </w:r>
      <w:r w:rsidR="002635C0">
        <w:t>l</w:t>
      </w:r>
      <w:r w:rsidR="008B0B03" w:rsidRPr="007579B6">
        <w:t>otion application using a synthetic sponge</w:t>
      </w:r>
    </w:p>
    <w:p w14:paraId="719910DD" w14:textId="17EE29E8" w:rsidR="00215662" w:rsidRPr="007579B6" w:rsidRDefault="00215662" w:rsidP="007013C3">
      <w:pPr>
        <w:pStyle w:val="ListParagraph"/>
        <w:numPr>
          <w:ilvl w:val="0"/>
          <w:numId w:val="27"/>
        </w:numPr>
        <w:rPr>
          <w:lang w:val="en-US"/>
        </w:rPr>
      </w:pPr>
      <w:r w:rsidRPr="007579B6">
        <w:rPr>
          <w:lang w:val="en-US"/>
        </w:rPr>
        <w:t xml:space="preserve">Field of use : </w:t>
      </w:r>
      <w:r w:rsidRPr="007579B6">
        <w:rPr>
          <w:szCs w:val="18"/>
          <w:u w:val="single"/>
          <w:lang w:val="en-US" w:eastAsia="en-US"/>
        </w:rPr>
        <w:t xml:space="preserve">Only in order to protect the horses </w:t>
      </w:r>
      <w:r w:rsidR="000101D0">
        <w:rPr>
          <w:szCs w:val="18"/>
          <w:u w:val="single"/>
          <w:lang w:val="en-US" w:eastAsia="en-US"/>
        </w:rPr>
        <w:t>outdoor.</w:t>
      </w:r>
    </w:p>
    <w:p w14:paraId="719910DE" w14:textId="77777777" w:rsidR="00665E12" w:rsidRPr="007579B6" w:rsidRDefault="00665E12" w:rsidP="00A64590">
      <w:pPr>
        <w:jc w:val="both"/>
      </w:pPr>
    </w:p>
    <w:p w14:paraId="719910DF" w14:textId="77777777" w:rsidR="00A64590" w:rsidRPr="007579B6" w:rsidRDefault="00A64590" w:rsidP="00A64590">
      <w:pPr>
        <w:jc w:val="both"/>
      </w:pPr>
      <w:r w:rsidRPr="007579B6">
        <w:t xml:space="preserve">The conclusions of each assessment are summarized below. </w:t>
      </w:r>
    </w:p>
    <w:p w14:paraId="719910E0" w14:textId="77777777" w:rsidR="00A64590" w:rsidRPr="007579B6" w:rsidRDefault="00A64590" w:rsidP="00DA3C10"/>
    <w:p w14:paraId="31FA561C" w14:textId="77777777" w:rsidR="006D2221" w:rsidRDefault="006D2221" w:rsidP="006D2221">
      <w:pPr>
        <w:rPr>
          <w:lang w:eastAsia="en-US"/>
        </w:rPr>
      </w:pPr>
      <w:r>
        <w:rPr>
          <w:rFonts w:eastAsia="Calibri"/>
          <w:lang w:val="en-US" w:eastAsia="en-US"/>
        </w:rPr>
        <w:t>The product is a white, opaque, homogeneous liquid with lemongrass odor.</w:t>
      </w:r>
    </w:p>
    <w:p w14:paraId="6BC62DB0" w14:textId="77777777" w:rsidR="006D2221" w:rsidRDefault="006D2221" w:rsidP="006D2221">
      <w:pPr>
        <w:rPr>
          <w:rFonts w:eastAsia="Calibri"/>
          <w:lang w:val="en-US"/>
        </w:rPr>
      </w:pPr>
      <w:r>
        <w:rPr>
          <w:rFonts w:eastAsia="Calibri"/>
          <w:lang w:val="en-US" w:eastAsia="en-US"/>
        </w:rPr>
        <w:t xml:space="preserve">Based on the storage stability studies, it can be concluded that the product is stable during 2 years in its commercial package (HDPE). The product must not be stored or applied at temperatures ≤0°C and is a stable oil-in-water emulsion. The package should be kept away from direct sunlight and stored </w:t>
      </w:r>
      <w:r w:rsidRPr="00293B8D">
        <w:rPr>
          <w:rFonts w:eastAsia="Calibri"/>
          <w:lang w:val="en-US"/>
        </w:rPr>
        <w:t>in a cool, dark, dry place and protected from heat.</w:t>
      </w:r>
    </w:p>
    <w:p w14:paraId="2CD397A6" w14:textId="77777777" w:rsidR="006D2221" w:rsidRDefault="006D2221" w:rsidP="006D2221">
      <w:pPr>
        <w:rPr>
          <w:rFonts w:eastAsia="Calibri"/>
          <w:lang w:val="en-US" w:eastAsia="en-US"/>
        </w:rPr>
      </w:pPr>
      <w:r>
        <w:rPr>
          <w:rFonts w:eastAsia="Calibri"/>
          <w:lang w:val="en-US" w:eastAsia="en-US"/>
        </w:rPr>
        <w:t>Physical and chemical compatibility with other products are not relevant.</w:t>
      </w:r>
    </w:p>
    <w:p w14:paraId="0D82F9AC" w14:textId="1C29326A" w:rsidR="007D5F9B" w:rsidRDefault="00A85D15" w:rsidP="006D2221">
      <w:pPr>
        <w:rPr>
          <w:rFonts w:eastAsia="Calibri"/>
          <w:lang w:val="en-US" w:eastAsia="en-US"/>
        </w:rPr>
      </w:pPr>
      <w:r w:rsidRPr="00A85D15">
        <w:rPr>
          <w:rFonts w:eastAsia="Calibri"/>
          <w:lang w:val="en-US" w:eastAsia="en-US"/>
        </w:rPr>
        <w:t xml:space="preserve">Based on </w:t>
      </w:r>
      <w:r>
        <w:rPr>
          <w:rFonts w:eastAsia="Calibri"/>
          <w:lang w:val="en-US" w:eastAsia="en-US"/>
        </w:rPr>
        <w:t>its composition and expert judgement,</w:t>
      </w:r>
      <w:r w:rsidRPr="00A85D15">
        <w:rPr>
          <w:rFonts w:eastAsia="Calibri"/>
          <w:lang w:val="en-US" w:eastAsia="en-US"/>
        </w:rPr>
        <w:t xml:space="preserve"> the product is classified as Met. Corr</w:t>
      </w:r>
      <w:r>
        <w:rPr>
          <w:rFonts w:eastAsia="Calibri"/>
          <w:lang w:val="en-US" w:eastAsia="en-US"/>
        </w:rPr>
        <w:t>.</w:t>
      </w:r>
      <w:r w:rsidRPr="00A85D15">
        <w:rPr>
          <w:rFonts w:eastAsia="Calibri"/>
          <w:lang w:val="en-US" w:eastAsia="en-US"/>
        </w:rPr>
        <w:t xml:space="preserve"> 1.</w:t>
      </w:r>
      <w:r>
        <w:rPr>
          <w:rFonts w:eastAsia="Calibri"/>
          <w:lang w:val="en-US" w:eastAsia="en-US"/>
        </w:rPr>
        <w:t xml:space="preserve"> </w:t>
      </w:r>
      <w:r w:rsidR="007D5F9B">
        <w:rPr>
          <w:rFonts w:eastAsia="Calibri"/>
          <w:lang w:val="en-US" w:eastAsia="en-US"/>
        </w:rPr>
        <w:t>To confirm, a</w:t>
      </w:r>
      <w:r w:rsidR="006D2221" w:rsidRPr="00A85D15">
        <w:rPr>
          <w:rFonts w:eastAsia="Calibri"/>
          <w:lang w:val="en-US" w:eastAsia="en-US"/>
        </w:rPr>
        <w:t>s a post-</w:t>
      </w:r>
      <w:proofErr w:type="spellStart"/>
      <w:r w:rsidR="006D2221" w:rsidRPr="00A85D15">
        <w:rPr>
          <w:rFonts w:eastAsia="Calibri"/>
          <w:lang w:val="en-US" w:eastAsia="en-US"/>
        </w:rPr>
        <w:t>authorisation</w:t>
      </w:r>
      <w:proofErr w:type="spellEnd"/>
      <w:r w:rsidR="006D2221" w:rsidRPr="00A85D15">
        <w:rPr>
          <w:rFonts w:eastAsia="Calibri"/>
          <w:lang w:val="en-US" w:eastAsia="en-US"/>
        </w:rPr>
        <w:t xml:space="preserve"> requirement, the applicant must provide the results of a metal corrosion test within 1 year post-</w:t>
      </w:r>
      <w:proofErr w:type="spellStart"/>
      <w:r w:rsidR="006D2221" w:rsidRPr="00A85D15">
        <w:rPr>
          <w:rFonts w:eastAsia="Calibri"/>
          <w:lang w:val="en-US" w:eastAsia="en-US"/>
        </w:rPr>
        <w:t>authorisation</w:t>
      </w:r>
      <w:proofErr w:type="spellEnd"/>
      <w:r w:rsidR="006D2221" w:rsidRPr="00A85D15">
        <w:rPr>
          <w:rFonts w:eastAsia="Calibri"/>
          <w:lang w:val="en-US" w:eastAsia="en-US"/>
        </w:rPr>
        <w:t>.</w:t>
      </w:r>
    </w:p>
    <w:p w14:paraId="74B0FA0C" w14:textId="77777777" w:rsidR="007D5F9B" w:rsidRDefault="007D5F9B" w:rsidP="007D5F9B">
      <w:pPr>
        <w:rPr>
          <w:lang w:eastAsia="en-US"/>
        </w:rPr>
      </w:pPr>
      <w:r w:rsidRPr="00543CE1">
        <w:t xml:space="preserve">No classification related to </w:t>
      </w:r>
      <w:r>
        <w:t xml:space="preserve">other </w:t>
      </w:r>
      <w:proofErr w:type="spellStart"/>
      <w:r w:rsidRPr="00543CE1">
        <w:t>physico</w:t>
      </w:r>
      <w:proofErr w:type="spellEnd"/>
      <w:r w:rsidRPr="00543CE1">
        <w:t>-chemical risks is necessary.</w:t>
      </w:r>
    </w:p>
    <w:p w14:paraId="20A99904" w14:textId="0D6A0613" w:rsidR="006D2221" w:rsidRDefault="006D2221" w:rsidP="006D2221">
      <w:pPr>
        <w:rPr>
          <w:rFonts w:eastAsia="Calibri"/>
          <w:lang w:val="en-US" w:eastAsia="en-US"/>
        </w:rPr>
      </w:pPr>
      <w:r w:rsidRPr="00A85D15">
        <w:rPr>
          <w:rFonts w:eastAsia="Calibri"/>
          <w:lang w:val="en-US" w:eastAsia="en-US"/>
        </w:rPr>
        <w:t xml:space="preserve"> </w:t>
      </w:r>
    </w:p>
    <w:p w14:paraId="719910E6" w14:textId="77777777" w:rsidR="004006A6" w:rsidRPr="007579B6" w:rsidRDefault="004006A6" w:rsidP="004006A6">
      <w:pPr>
        <w:rPr>
          <w:lang w:eastAsia="en-US"/>
        </w:rPr>
      </w:pPr>
    </w:p>
    <w:p w14:paraId="117E5103" w14:textId="330EF194" w:rsidR="009E1968" w:rsidRPr="00A74267" w:rsidRDefault="0053137D" w:rsidP="009E1968">
      <w:pPr>
        <w:rPr>
          <w:rFonts w:eastAsia="Calibri"/>
          <w:lang w:val="en-US" w:eastAsia="en-US"/>
        </w:rPr>
      </w:pPr>
      <w:r>
        <w:rPr>
          <w:rFonts w:eastAsia="Calibri"/>
          <w:lang w:val="en-US" w:eastAsia="en-US"/>
        </w:rPr>
        <w:t xml:space="preserve">Still horse is a </w:t>
      </w:r>
      <w:r w:rsidRPr="0053137D">
        <w:rPr>
          <w:rFonts w:eastAsia="Calibri"/>
          <w:lang w:val="en-US" w:eastAsia="en-US"/>
        </w:rPr>
        <w:t xml:space="preserve">contact insecticide, </w:t>
      </w:r>
      <w:r>
        <w:rPr>
          <w:rFonts w:eastAsia="Calibri"/>
          <w:lang w:val="en-US" w:eastAsia="en-US"/>
        </w:rPr>
        <w:t xml:space="preserve">that aims to </w:t>
      </w:r>
      <w:r w:rsidRPr="0053137D">
        <w:rPr>
          <w:rFonts w:eastAsia="Calibri"/>
          <w:lang w:val="en-US" w:eastAsia="en-US"/>
        </w:rPr>
        <w:t>prevent nuisance of flies</w:t>
      </w:r>
      <w:r>
        <w:rPr>
          <w:rFonts w:eastAsia="Calibri"/>
          <w:lang w:val="en-US" w:eastAsia="en-US"/>
        </w:rPr>
        <w:t xml:space="preserve">. </w:t>
      </w:r>
      <w:r w:rsidR="009E1968" w:rsidRPr="00A74267">
        <w:rPr>
          <w:rFonts w:eastAsia="Calibri"/>
          <w:lang w:val="en-US" w:eastAsia="en-US"/>
        </w:rPr>
        <w:t xml:space="preserve">On the basis of </w:t>
      </w:r>
      <w:r w:rsidR="009E1968">
        <w:rPr>
          <w:rFonts w:eastAsia="Calibri"/>
          <w:lang w:val="en-US" w:eastAsia="en-US"/>
        </w:rPr>
        <w:t xml:space="preserve">the results of </w:t>
      </w:r>
      <w:r w:rsidR="009E1968" w:rsidRPr="00A74267">
        <w:rPr>
          <w:rFonts w:eastAsia="Calibri"/>
          <w:lang w:val="en-US" w:eastAsia="en-US"/>
        </w:rPr>
        <w:t xml:space="preserve">3 studies submitted and performed with the application rate claimed </w:t>
      </w:r>
      <w:r w:rsidR="009E1968">
        <w:rPr>
          <w:rFonts w:eastAsia="Calibri"/>
          <w:lang w:val="en-US" w:eastAsia="en-US"/>
        </w:rPr>
        <w:t xml:space="preserve">(25 ml/horse) </w:t>
      </w:r>
      <w:r w:rsidR="009E1968" w:rsidRPr="00A74267">
        <w:rPr>
          <w:rFonts w:eastAsia="Calibri"/>
          <w:lang w:val="en-US" w:eastAsia="en-US"/>
        </w:rPr>
        <w:t xml:space="preserve">but considering that no laboratory test was performed on </w:t>
      </w:r>
      <w:proofErr w:type="spellStart"/>
      <w:r w:rsidR="009E1968" w:rsidRPr="00CC46F3">
        <w:rPr>
          <w:rFonts w:eastAsia="Calibri"/>
          <w:lang w:val="en-US" w:eastAsia="en-US"/>
        </w:rPr>
        <w:t>Tabanidae</w:t>
      </w:r>
      <w:proofErr w:type="spellEnd"/>
      <w:r w:rsidR="009E1968" w:rsidRPr="00CC46F3">
        <w:rPr>
          <w:rFonts w:eastAsia="Calibri"/>
          <w:lang w:val="en-US" w:eastAsia="en-US"/>
        </w:rPr>
        <w:t xml:space="preserve"> and </w:t>
      </w:r>
      <w:proofErr w:type="spellStart"/>
      <w:r w:rsidR="009E1968" w:rsidRPr="00CC46F3">
        <w:rPr>
          <w:rFonts w:eastAsia="Calibri"/>
          <w:lang w:val="en-US" w:eastAsia="en-US"/>
        </w:rPr>
        <w:t>Simuliidae</w:t>
      </w:r>
      <w:proofErr w:type="spellEnd"/>
      <w:r w:rsidR="009E1968">
        <w:rPr>
          <w:rFonts w:eastAsia="Calibri"/>
          <w:lang w:val="en-US" w:eastAsia="en-US"/>
        </w:rPr>
        <w:t xml:space="preserve">: </w:t>
      </w:r>
      <w:r w:rsidR="009E1968" w:rsidRPr="00CC46F3">
        <w:rPr>
          <w:rFonts w:eastAsia="Calibri"/>
          <w:lang w:val="en-US" w:eastAsia="en-US"/>
        </w:rPr>
        <w:t>The product STILL HORSE is considered effective</w:t>
      </w:r>
      <w:r w:rsidR="009E1968">
        <w:rPr>
          <w:rFonts w:eastAsia="Calibri"/>
          <w:lang w:val="en-US" w:eastAsia="en-US"/>
        </w:rPr>
        <w:t xml:space="preserve"> against </w:t>
      </w:r>
      <w:r w:rsidR="009E1968" w:rsidRPr="00A74267">
        <w:rPr>
          <w:i/>
          <w:lang w:val="en-US"/>
        </w:rPr>
        <w:t xml:space="preserve">Musca </w:t>
      </w:r>
      <w:proofErr w:type="spellStart"/>
      <w:r w:rsidR="009E1968" w:rsidRPr="00A74267">
        <w:rPr>
          <w:i/>
          <w:lang w:val="en-US"/>
        </w:rPr>
        <w:t>autumnalis</w:t>
      </w:r>
      <w:proofErr w:type="spellEnd"/>
      <w:r w:rsidR="009E1968">
        <w:rPr>
          <w:i/>
          <w:lang w:val="en-US"/>
        </w:rPr>
        <w:t xml:space="preserve"> </w:t>
      </w:r>
      <w:r w:rsidR="009E1968" w:rsidRPr="001238FA">
        <w:rPr>
          <w:iCs/>
          <w:lang w:val="en-US"/>
        </w:rPr>
        <w:t>and</w:t>
      </w:r>
      <w:r w:rsidR="009E1968">
        <w:rPr>
          <w:i/>
          <w:lang w:val="en-US"/>
        </w:rPr>
        <w:t xml:space="preserve"> </w:t>
      </w:r>
      <w:r w:rsidR="009E1968" w:rsidRPr="00A74267">
        <w:rPr>
          <w:i/>
          <w:lang w:val="en-US"/>
        </w:rPr>
        <w:t xml:space="preserve"> </w:t>
      </w:r>
      <w:proofErr w:type="spellStart"/>
      <w:r w:rsidR="009E1968" w:rsidRPr="00A74267">
        <w:rPr>
          <w:i/>
          <w:lang w:val="en-US"/>
        </w:rPr>
        <w:t>Stomoxys</w:t>
      </w:r>
      <w:proofErr w:type="spellEnd"/>
      <w:r w:rsidR="009E1968" w:rsidRPr="00A74267">
        <w:rPr>
          <w:i/>
          <w:lang w:val="en-US"/>
        </w:rPr>
        <w:t xml:space="preserve"> </w:t>
      </w:r>
      <w:proofErr w:type="spellStart"/>
      <w:r w:rsidR="009E1968" w:rsidRPr="00A74267">
        <w:rPr>
          <w:i/>
          <w:lang w:val="en-US"/>
        </w:rPr>
        <w:t>calcitrans</w:t>
      </w:r>
      <w:proofErr w:type="spellEnd"/>
      <w:r w:rsidR="009E1968" w:rsidRPr="00A74267">
        <w:rPr>
          <w:i/>
          <w:lang w:val="en-US"/>
        </w:rPr>
        <w:t>)</w:t>
      </w:r>
      <w:r w:rsidR="009E1968" w:rsidRPr="00A74267">
        <w:rPr>
          <w:rFonts w:eastAsia="Calibri"/>
          <w:lang w:val="en-US" w:eastAsia="en-US"/>
        </w:rPr>
        <w:t xml:space="preserve"> </w:t>
      </w:r>
      <w:r w:rsidR="00EB7FDF">
        <w:rPr>
          <w:rFonts w:eastAsia="Calibri"/>
          <w:lang w:val="en-US" w:eastAsia="en-US"/>
        </w:rPr>
        <w:t>up to</w:t>
      </w:r>
      <w:r w:rsidR="00EB7FDF" w:rsidRPr="00A74267">
        <w:rPr>
          <w:rFonts w:eastAsia="Calibri"/>
          <w:lang w:val="en-US" w:eastAsia="en-US"/>
        </w:rPr>
        <w:t xml:space="preserve">  </w:t>
      </w:r>
      <w:r w:rsidR="009E1968">
        <w:rPr>
          <w:rFonts w:eastAsia="Calibri"/>
          <w:lang w:val="en-US" w:eastAsia="en-US"/>
        </w:rPr>
        <w:t xml:space="preserve">4 </w:t>
      </w:r>
      <w:r w:rsidR="009E1968" w:rsidRPr="00A74267">
        <w:rPr>
          <w:rFonts w:eastAsia="Calibri"/>
          <w:lang w:val="en-US" w:eastAsia="en-US"/>
        </w:rPr>
        <w:t>days in temperate climatic conditions</w:t>
      </w:r>
      <w:r w:rsidR="00EB7FDF">
        <w:rPr>
          <w:rFonts w:eastAsia="Calibri"/>
          <w:lang w:val="en-US" w:eastAsia="en-US"/>
        </w:rPr>
        <w:t xml:space="preserve"> outdoor</w:t>
      </w:r>
      <w:r w:rsidR="009E1968">
        <w:rPr>
          <w:rFonts w:eastAsia="Calibri"/>
          <w:lang w:val="en-US" w:eastAsia="en-US"/>
        </w:rPr>
        <w:t xml:space="preserve"> at the application rate claimed (25ml/horse)</w:t>
      </w:r>
      <w:r w:rsidR="009E1968" w:rsidRPr="00A74267">
        <w:rPr>
          <w:rFonts w:eastAsia="Calibri"/>
          <w:lang w:val="en-US" w:eastAsia="en-US"/>
        </w:rPr>
        <w:t>.</w:t>
      </w:r>
    </w:p>
    <w:p w14:paraId="246BE762" w14:textId="6341D836" w:rsidR="0013127A" w:rsidRPr="00032B5E" w:rsidRDefault="0013127A" w:rsidP="0013127A">
      <w:pPr>
        <w:rPr>
          <w:rFonts w:eastAsia="Calibri"/>
          <w:lang w:eastAsia="en-US"/>
        </w:rPr>
      </w:pPr>
      <w:r w:rsidRPr="007660CD">
        <w:rPr>
          <w:rFonts w:eastAsia="Calibri"/>
          <w:lang w:eastAsia="en-US"/>
        </w:rPr>
        <w:t>Only sponge application and only outdoor use will be authorized.</w:t>
      </w:r>
    </w:p>
    <w:p w14:paraId="5479BE9B" w14:textId="5D921593" w:rsidR="0013127A" w:rsidRPr="001238FA" w:rsidRDefault="0013127A" w:rsidP="00BF7CC8">
      <w:pPr>
        <w:rPr>
          <w:rFonts w:eastAsia="Calibri"/>
          <w:szCs w:val="18"/>
          <w:lang w:eastAsia="en-US"/>
        </w:rPr>
      </w:pPr>
    </w:p>
    <w:p w14:paraId="48529D5D" w14:textId="77777777" w:rsidR="0013127A" w:rsidRPr="007579B6" w:rsidRDefault="0013127A" w:rsidP="00BF7CC8">
      <w:pPr>
        <w:rPr>
          <w:rFonts w:eastAsia="Calibri"/>
          <w:szCs w:val="18"/>
          <w:lang w:val="en-US" w:eastAsia="en-US"/>
        </w:rPr>
      </w:pPr>
    </w:p>
    <w:p w14:paraId="719910EA" w14:textId="77777777" w:rsidR="0097608A" w:rsidRPr="007579B6" w:rsidRDefault="00D932C8" w:rsidP="00BF7CC8">
      <w:pPr>
        <w:rPr>
          <w:rFonts w:eastAsia="Calibri"/>
          <w:szCs w:val="18"/>
          <w:lang w:val="en-US" w:eastAsia="en-US"/>
        </w:rPr>
      </w:pPr>
      <w:r w:rsidRPr="007579B6">
        <w:rPr>
          <w:rFonts w:eastAsia="Calibri"/>
          <w:szCs w:val="18"/>
          <w:lang w:val="en-US" w:eastAsia="en-US"/>
        </w:rPr>
        <w:t>The applicant claim</w:t>
      </w:r>
      <w:r w:rsidR="0097608A" w:rsidRPr="007579B6">
        <w:rPr>
          <w:rFonts w:eastAsia="Calibri"/>
          <w:szCs w:val="18"/>
          <w:lang w:val="en-US" w:eastAsia="en-US"/>
        </w:rPr>
        <w:t xml:space="preserve">s 3 application methods : </w:t>
      </w:r>
    </w:p>
    <w:p w14:paraId="719910EB" w14:textId="77777777" w:rsidR="0097608A" w:rsidRPr="007579B6" w:rsidRDefault="0097608A" w:rsidP="0097608A">
      <w:pPr>
        <w:spacing w:before="0" w:after="0" w:line="259" w:lineRule="auto"/>
        <w:jc w:val="both"/>
      </w:pPr>
      <w:r w:rsidRPr="007579B6">
        <w:rPr>
          <w:rFonts w:eastAsia="Calibri"/>
          <w:szCs w:val="18"/>
          <w:lang w:val="en-US" w:eastAsia="en-US"/>
        </w:rPr>
        <w:t>-</w:t>
      </w:r>
      <w:r w:rsidRPr="007579B6">
        <w:t xml:space="preserve"> Spray application</w:t>
      </w:r>
    </w:p>
    <w:p w14:paraId="719910EC" w14:textId="77777777" w:rsidR="0097608A" w:rsidRPr="007579B6" w:rsidRDefault="0097608A" w:rsidP="0097608A">
      <w:pPr>
        <w:spacing w:before="0" w:after="0" w:line="259" w:lineRule="auto"/>
        <w:jc w:val="both"/>
        <w:rPr>
          <w:rFonts w:eastAsia="Calibri"/>
          <w:szCs w:val="18"/>
          <w:lang w:val="en-US" w:eastAsia="en-US"/>
        </w:rPr>
      </w:pPr>
      <w:r w:rsidRPr="007579B6">
        <w:t xml:space="preserve">- </w:t>
      </w:r>
      <w:r w:rsidRPr="007579B6">
        <w:rPr>
          <w:rFonts w:eastAsia="Calibri"/>
          <w:szCs w:val="18"/>
          <w:lang w:val="en-US" w:eastAsia="en-US"/>
        </w:rPr>
        <w:t>Lotion application using external applicator bristles</w:t>
      </w:r>
    </w:p>
    <w:p w14:paraId="719910ED" w14:textId="1B9F8EC4" w:rsidR="0097608A" w:rsidRPr="007579B6" w:rsidRDefault="0097608A" w:rsidP="0097608A">
      <w:pPr>
        <w:spacing w:before="0" w:after="160" w:line="259" w:lineRule="auto"/>
        <w:jc w:val="both"/>
      </w:pPr>
      <w:r w:rsidRPr="007579B6">
        <w:t xml:space="preserve">- </w:t>
      </w:r>
      <w:bookmarkStart w:id="2" w:name="_Hlk54601825"/>
      <w:r w:rsidRPr="007579B6">
        <w:t>Lotion application using a synthetic sponge</w:t>
      </w:r>
      <w:bookmarkEnd w:id="2"/>
    </w:p>
    <w:p w14:paraId="5334B1F8" w14:textId="279C5CD9" w:rsidR="00222053" w:rsidRPr="007579B6" w:rsidRDefault="00222053" w:rsidP="0097608A">
      <w:pPr>
        <w:spacing w:before="0" w:after="160" w:line="259" w:lineRule="auto"/>
        <w:jc w:val="both"/>
      </w:pPr>
    </w:p>
    <w:p w14:paraId="34A2BDEF" w14:textId="00169DDF" w:rsidR="00222053" w:rsidRDefault="003E5ED1" w:rsidP="0097608A">
      <w:pPr>
        <w:spacing w:before="0" w:after="160" w:line="259" w:lineRule="auto"/>
        <w:jc w:val="both"/>
        <w:rPr>
          <w:u w:val="single"/>
        </w:rPr>
      </w:pPr>
      <w:r w:rsidRPr="000029F8">
        <w:rPr>
          <w:u w:val="single"/>
        </w:rPr>
        <w:t>Toxicology and human health:</w:t>
      </w:r>
    </w:p>
    <w:p w14:paraId="38B14716" w14:textId="0400E97E" w:rsidR="000034FC" w:rsidRPr="007579B6" w:rsidRDefault="000034FC" w:rsidP="000034FC">
      <w:pPr>
        <w:rPr>
          <w:rFonts w:eastAsia="Calibri"/>
          <w:lang w:eastAsia="en-US"/>
        </w:rPr>
      </w:pPr>
      <w:r w:rsidRPr="00032B5E">
        <w:rPr>
          <w:rFonts w:eastAsia="Calibri"/>
          <w:lang w:eastAsia="en-US"/>
        </w:rPr>
        <w:t xml:space="preserve">During </w:t>
      </w:r>
      <w:r>
        <w:rPr>
          <w:rFonts w:eastAsia="Calibri"/>
          <w:lang w:eastAsia="en-US"/>
        </w:rPr>
        <w:t>the commenting period, the applicant decided to remove the use for non-professionals. Moreover it was decided to add to following RMM:</w:t>
      </w:r>
      <w:r w:rsidRPr="00485D39">
        <w:rPr>
          <w:rFonts w:eastAsia="CIDFont+F2" w:cs="CIDFont+F2"/>
          <w:lang w:eastAsia="en-GB"/>
        </w:rPr>
        <w:t xml:space="preserve"> </w:t>
      </w:r>
      <w:r w:rsidRPr="007236C4">
        <w:rPr>
          <w:rFonts w:eastAsia="CIDFont+F2" w:cs="CIDFont+F2"/>
          <w:lang w:eastAsia="en-GB"/>
        </w:rPr>
        <w:t>“</w:t>
      </w:r>
      <w:r w:rsidRPr="00610777">
        <w:rPr>
          <w:rFonts w:eastAsia="CIDFont+F2" w:cs="CIDFont+F2"/>
          <w:i/>
          <w:iCs/>
          <w:lang w:eastAsia="en-GB"/>
        </w:rPr>
        <w:t>The general public is not allowed to treat horses or ride treated horses</w:t>
      </w:r>
      <w:r w:rsidRPr="007236C4">
        <w:rPr>
          <w:rFonts w:eastAsia="CIDFont+F2" w:cs="CIDFont+F2"/>
          <w:lang w:eastAsia="en-GB"/>
        </w:rPr>
        <w:t>”</w:t>
      </w:r>
      <w:r>
        <w:rPr>
          <w:rFonts w:eastAsia="CIDFont+F2" w:cs="CIDFont+F2"/>
          <w:lang w:eastAsia="en-GB"/>
        </w:rPr>
        <w:t xml:space="preserve"> at the referral.</w:t>
      </w:r>
    </w:p>
    <w:p w14:paraId="6B55B847" w14:textId="3171D2AC" w:rsidR="00136717" w:rsidRPr="00324AD9" w:rsidRDefault="00136717" w:rsidP="001238FA">
      <w:pPr>
        <w:tabs>
          <w:tab w:val="left" w:pos="1740"/>
        </w:tabs>
        <w:rPr>
          <w:rFonts w:eastAsia="Calibri"/>
          <w:lang w:eastAsia="en-US"/>
        </w:rPr>
      </w:pPr>
    </w:p>
    <w:p w14:paraId="528B7A7F" w14:textId="77777777" w:rsidR="00136717" w:rsidRPr="007579B6" w:rsidRDefault="00136717" w:rsidP="00136717">
      <w:pPr>
        <w:rPr>
          <w:lang w:val="en-US"/>
        </w:rPr>
      </w:pPr>
      <w:r w:rsidRPr="007579B6">
        <w:rPr>
          <w:lang w:val="en-US"/>
        </w:rPr>
        <w:t>Acceptable risks for professional users are:</w:t>
      </w:r>
    </w:p>
    <w:p w14:paraId="4BE739F8" w14:textId="77777777" w:rsidR="00136717" w:rsidRPr="00324AD9" w:rsidRDefault="00136717" w:rsidP="007013C3">
      <w:pPr>
        <w:pStyle w:val="ListParagraph"/>
        <w:numPr>
          <w:ilvl w:val="0"/>
          <w:numId w:val="12"/>
        </w:numPr>
        <w:spacing w:line="260" w:lineRule="atLeast"/>
        <w:jc w:val="both"/>
      </w:pPr>
      <w:r w:rsidRPr="00324AD9">
        <w:t>Regarding bristles application (wearing gloves: EN3</w:t>
      </w:r>
      <w:r>
        <w:t>7</w:t>
      </w:r>
      <w:r w:rsidRPr="00324AD9">
        <w:t xml:space="preserve">4 and coated coverall (type 4): </w:t>
      </w:r>
      <w:r w:rsidRPr="00324AD9">
        <w:rPr>
          <w:szCs w:val="18"/>
          <w:lang w:val="en-US" w:eastAsia="en-US"/>
        </w:rPr>
        <w:t>EN 14605</w:t>
      </w:r>
      <w:r w:rsidRPr="00324AD9">
        <w:t>), the user can:</w:t>
      </w:r>
    </w:p>
    <w:p w14:paraId="00A7C526" w14:textId="77777777" w:rsidR="00136717" w:rsidRPr="00324AD9" w:rsidRDefault="00136717" w:rsidP="007013C3">
      <w:pPr>
        <w:pStyle w:val="ListParagraph"/>
        <w:numPr>
          <w:ilvl w:val="1"/>
          <w:numId w:val="12"/>
        </w:numPr>
        <w:spacing w:line="260" w:lineRule="atLeast"/>
        <w:jc w:val="both"/>
      </w:pPr>
      <w:r w:rsidRPr="00324AD9">
        <w:t xml:space="preserve">Treat 12 horses and ride 1 horse </w:t>
      </w:r>
    </w:p>
    <w:p w14:paraId="3F43056B" w14:textId="77777777" w:rsidR="00136717" w:rsidRPr="00324AD9" w:rsidRDefault="00136717" w:rsidP="007013C3">
      <w:pPr>
        <w:pStyle w:val="ListParagraph"/>
        <w:numPr>
          <w:ilvl w:val="1"/>
          <w:numId w:val="12"/>
        </w:numPr>
        <w:spacing w:line="260" w:lineRule="atLeast"/>
        <w:ind w:left="1440"/>
        <w:jc w:val="both"/>
      </w:pPr>
      <w:r w:rsidRPr="00324AD9">
        <w:t xml:space="preserve">Or treat and ride 4 horses </w:t>
      </w:r>
    </w:p>
    <w:p w14:paraId="09339FB6" w14:textId="77777777" w:rsidR="00136717" w:rsidRPr="00324AD9" w:rsidRDefault="00136717" w:rsidP="00136717">
      <w:pPr>
        <w:pStyle w:val="ListParagraph"/>
        <w:spacing w:line="260" w:lineRule="atLeast"/>
        <w:ind w:left="1440"/>
        <w:jc w:val="both"/>
      </w:pPr>
    </w:p>
    <w:p w14:paraId="1C82ACC9" w14:textId="51FA978B" w:rsidR="00136717" w:rsidRPr="00324AD9" w:rsidRDefault="00136717" w:rsidP="007013C3">
      <w:pPr>
        <w:pStyle w:val="ListParagraph"/>
        <w:numPr>
          <w:ilvl w:val="0"/>
          <w:numId w:val="12"/>
        </w:numPr>
        <w:spacing w:line="260" w:lineRule="atLeast"/>
        <w:jc w:val="both"/>
      </w:pPr>
      <w:r w:rsidRPr="00324AD9">
        <w:t>Regarding spray application (wearing gloves: EN3</w:t>
      </w:r>
      <w:r>
        <w:t>7</w:t>
      </w:r>
      <w:r w:rsidRPr="00324AD9">
        <w:t xml:space="preserve">4 and coated coverall (type 4): </w:t>
      </w:r>
      <w:r w:rsidRPr="00324AD9">
        <w:rPr>
          <w:szCs w:val="18"/>
          <w:lang w:val="en-US" w:eastAsia="en-US"/>
        </w:rPr>
        <w:t>EN 14605</w:t>
      </w:r>
      <w:r w:rsidRPr="00324AD9">
        <w:t>), the user can:</w:t>
      </w:r>
    </w:p>
    <w:p w14:paraId="5C2B602D" w14:textId="77777777" w:rsidR="00136717" w:rsidRPr="00324AD9" w:rsidRDefault="00136717" w:rsidP="007013C3">
      <w:pPr>
        <w:pStyle w:val="ListParagraph"/>
        <w:numPr>
          <w:ilvl w:val="1"/>
          <w:numId w:val="12"/>
        </w:numPr>
        <w:spacing w:line="260" w:lineRule="atLeast"/>
        <w:jc w:val="both"/>
      </w:pPr>
      <w:r w:rsidRPr="00324AD9">
        <w:t>Treat 12 horses and ride 1 horse.</w:t>
      </w:r>
    </w:p>
    <w:p w14:paraId="0715914B" w14:textId="77777777" w:rsidR="00136717" w:rsidRPr="00324AD9" w:rsidRDefault="00136717" w:rsidP="007013C3">
      <w:pPr>
        <w:pStyle w:val="ListParagraph"/>
        <w:numPr>
          <w:ilvl w:val="1"/>
          <w:numId w:val="12"/>
        </w:numPr>
        <w:spacing w:line="260" w:lineRule="atLeast"/>
        <w:jc w:val="both"/>
      </w:pPr>
      <w:r w:rsidRPr="00324AD9">
        <w:t>Or treat and ride 4 horses.</w:t>
      </w:r>
    </w:p>
    <w:p w14:paraId="61738FC9" w14:textId="77777777" w:rsidR="00136717" w:rsidRPr="00324AD9" w:rsidRDefault="00136717" w:rsidP="00136717">
      <w:pPr>
        <w:pStyle w:val="ListParagraph"/>
        <w:spacing w:line="260" w:lineRule="atLeast"/>
        <w:ind w:left="1440"/>
        <w:jc w:val="both"/>
      </w:pPr>
    </w:p>
    <w:p w14:paraId="295FEBEF" w14:textId="15948F8F" w:rsidR="00136717" w:rsidRPr="00324AD9" w:rsidRDefault="00136717" w:rsidP="007013C3">
      <w:pPr>
        <w:pStyle w:val="ListParagraph"/>
        <w:numPr>
          <w:ilvl w:val="0"/>
          <w:numId w:val="12"/>
        </w:numPr>
        <w:spacing w:line="260" w:lineRule="atLeast"/>
        <w:jc w:val="both"/>
      </w:pPr>
      <w:r w:rsidRPr="00324AD9">
        <w:t>Regarding sponge application (wearing gloves: EN3</w:t>
      </w:r>
      <w:r>
        <w:t>7</w:t>
      </w:r>
      <w:r w:rsidRPr="00324AD9">
        <w:t xml:space="preserve">4 and coated coverall (type 4): </w:t>
      </w:r>
      <w:r w:rsidRPr="00324AD9">
        <w:rPr>
          <w:szCs w:val="18"/>
          <w:lang w:val="en-US" w:eastAsia="en-US"/>
        </w:rPr>
        <w:t>EN 14605</w:t>
      </w:r>
      <w:r w:rsidRPr="00324AD9">
        <w:t>), the user can:</w:t>
      </w:r>
    </w:p>
    <w:p w14:paraId="5FEB0876" w14:textId="77777777" w:rsidR="00136717" w:rsidRPr="00324AD9" w:rsidRDefault="00136717" w:rsidP="007013C3">
      <w:pPr>
        <w:pStyle w:val="ListParagraph"/>
        <w:numPr>
          <w:ilvl w:val="1"/>
          <w:numId w:val="12"/>
        </w:numPr>
        <w:spacing w:line="260" w:lineRule="atLeast"/>
        <w:jc w:val="both"/>
      </w:pPr>
      <w:r w:rsidRPr="00324AD9">
        <w:t xml:space="preserve">Treat </w:t>
      </w:r>
      <w:r>
        <w:t>4</w:t>
      </w:r>
      <w:r w:rsidRPr="00324AD9">
        <w:t xml:space="preserve"> horses and rides 1 horse.</w:t>
      </w:r>
    </w:p>
    <w:p w14:paraId="56B0927F" w14:textId="77777777" w:rsidR="00136717" w:rsidRPr="00324AD9" w:rsidRDefault="00136717" w:rsidP="007013C3">
      <w:pPr>
        <w:pStyle w:val="ListParagraph"/>
        <w:numPr>
          <w:ilvl w:val="1"/>
          <w:numId w:val="12"/>
        </w:numPr>
        <w:spacing w:line="260" w:lineRule="atLeast"/>
        <w:jc w:val="both"/>
      </w:pPr>
      <w:r w:rsidRPr="00324AD9">
        <w:t xml:space="preserve">Or treat and ride </w:t>
      </w:r>
      <w:r>
        <w:t>2</w:t>
      </w:r>
      <w:r w:rsidRPr="00324AD9">
        <w:t xml:space="preserve"> horses.</w:t>
      </w:r>
    </w:p>
    <w:p w14:paraId="6A66A0AC" w14:textId="77777777" w:rsidR="00FE477D" w:rsidRPr="00324AD9" w:rsidRDefault="00FE477D" w:rsidP="00136717">
      <w:pPr>
        <w:rPr>
          <w:rFonts w:eastAsia="Calibri"/>
          <w:lang w:eastAsia="en-US"/>
        </w:rPr>
      </w:pPr>
    </w:p>
    <w:p w14:paraId="6C55CA5E" w14:textId="77777777" w:rsidR="00ED1A35" w:rsidRPr="007579B6" w:rsidRDefault="00ED1A35" w:rsidP="00BF7CC8">
      <w:pPr>
        <w:rPr>
          <w:rFonts w:eastAsia="Calibri"/>
          <w:szCs w:val="18"/>
          <w:lang w:eastAsia="en-US"/>
        </w:rPr>
      </w:pPr>
    </w:p>
    <w:p w14:paraId="0970B43A" w14:textId="77777777" w:rsidR="00653DF7" w:rsidRPr="00F70433" w:rsidRDefault="00653DF7" w:rsidP="00653DF7">
      <w:pPr>
        <w:rPr>
          <w:rFonts w:eastAsia="Calibri"/>
          <w:szCs w:val="18"/>
          <w:lang w:eastAsia="en-US"/>
        </w:rPr>
      </w:pPr>
      <w:r w:rsidRPr="00F70433">
        <w:rPr>
          <w:u w:val="single"/>
        </w:rPr>
        <w:t>Environmental risks:</w:t>
      </w:r>
    </w:p>
    <w:p w14:paraId="43BED117" w14:textId="77777777" w:rsidR="00653DF7" w:rsidRPr="00F70433" w:rsidRDefault="00653DF7" w:rsidP="00653DF7">
      <w:pPr>
        <w:jc w:val="both"/>
        <w:rPr>
          <w:rFonts w:eastAsia="Calibri" w:cs="Arial"/>
          <w:color w:val="000000"/>
          <w:lang w:val="en-US" w:eastAsia="en-GB"/>
        </w:rPr>
      </w:pPr>
      <w:r w:rsidRPr="00F70433">
        <w:rPr>
          <w:rFonts w:eastAsia="Calibri" w:cs="Arial"/>
          <w:color w:val="000000"/>
          <w:lang w:val="en-US" w:eastAsia="en-GB"/>
        </w:rPr>
        <w:t xml:space="preserve">The risk </w:t>
      </w:r>
      <w:proofErr w:type="spellStart"/>
      <w:r w:rsidRPr="00F70433">
        <w:rPr>
          <w:rFonts w:eastAsia="Calibri" w:cs="Arial"/>
          <w:color w:val="000000"/>
          <w:lang w:val="en-US" w:eastAsia="en-GB"/>
        </w:rPr>
        <w:t>characterisation</w:t>
      </w:r>
      <w:proofErr w:type="spellEnd"/>
      <w:r w:rsidRPr="00F70433">
        <w:rPr>
          <w:rFonts w:eastAsia="Calibri" w:cs="Arial"/>
          <w:color w:val="000000"/>
          <w:lang w:val="en-US" w:eastAsia="en-GB"/>
        </w:rPr>
        <w:t xml:space="preserve"> for the environment indicates that the uses of the biocidal product STILL HORSE by lotion – external applicator bristles or sponge applications - do not represent unacceptable risks to the environment if:</w:t>
      </w:r>
    </w:p>
    <w:p w14:paraId="0A6825CB" w14:textId="77777777" w:rsidR="00653DF7" w:rsidRPr="00F70433" w:rsidRDefault="00653DF7" w:rsidP="007013C3">
      <w:pPr>
        <w:pStyle w:val="ListParagraph"/>
        <w:numPr>
          <w:ilvl w:val="0"/>
          <w:numId w:val="30"/>
        </w:numPr>
        <w:jc w:val="both"/>
        <w:rPr>
          <w:rFonts w:eastAsia="Calibri" w:cs="Arial"/>
          <w:color w:val="000000"/>
          <w:lang w:val="en-US" w:eastAsia="en-GB"/>
        </w:rPr>
      </w:pPr>
      <w:r w:rsidRPr="00F70433">
        <w:rPr>
          <w:rFonts w:eastAsia="Calibri" w:cs="Arial"/>
          <w:color w:val="000000"/>
          <w:lang w:val="en-US" w:eastAsia="en-GB"/>
        </w:rPr>
        <w:t>Appropriate risk mitigation measure is considered,</w:t>
      </w:r>
    </w:p>
    <w:p w14:paraId="587E8655" w14:textId="77777777" w:rsidR="00653DF7" w:rsidRPr="00F70433" w:rsidRDefault="00653DF7" w:rsidP="00653DF7">
      <w:pPr>
        <w:pStyle w:val="ListParagraph"/>
        <w:ind w:left="1068"/>
        <w:jc w:val="both"/>
        <w:rPr>
          <w:rFonts w:eastAsia="Calibri" w:cs="Arial"/>
          <w:color w:val="000000"/>
          <w:lang w:val="en-US" w:eastAsia="en-GB"/>
        </w:rPr>
      </w:pPr>
      <w:r w:rsidRPr="00F70433">
        <w:rPr>
          <w:rFonts w:eastAsia="Calibri" w:cs="Arial"/>
          <w:color w:val="000000"/>
          <w:lang w:val="en-US" w:eastAsia="en-GB"/>
        </w:rPr>
        <w:t>“</w:t>
      </w:r>
      <w:r w:rsidRPr="00F70433">
        <w:rPr>
          <w:rFonts w:eastAsia="Calibri" w:cs="Arial"/>
          <w:i/>
          <w:iCs/>
          <w:color w:val="000000"/>
          <w:lang w:val="en-US" w:eastAsia="en-GB"/>
        </w:rPr>
        <w:t>To protect the soil and surface water wash horses treated with the biocidal product only on paved/sealed ground connected to the waste water system.</w:t>
      </w:r>
      <w:r w:rsidRPr="00F70433">
        <w:rPr>
          <w:rFonts w:eastAsia="Calibri" w:cs="Arial"/>
          <w:color w:val="000000"/>
          <w:lang w:val="en-US" w:eastAsia="en-GB"/>
        </w:rPr>
        <w:t>”</w:t>
      </w:r>
    </w:p>
    <w:p w14:paraId="08F43D74" w14:textId="5C5FEF86" w:rsidR="00653DF7" w:rsidRPr="00F70433" w:rsidRDefault="00653DF7" w:rsidP="007013C3">
      <w:pPr>
        <w:pStyle w:val="ListParagraph"/>
        <w:numPr>
          <w:ilvl w:val="0"/>
          <w:numId w:val="30"/>
        </w:numPr>
        <w:jc w:val="both"/>
        <w:rPr>
          <w:rFonts w:eastAsia="Calibri" w:cs="Arial"/>
          <w:color w:val="000000"/>
          <w:lang w:val="en-US" w:eastAsia="en-GB"/>
        </w:rPr>
      </w:pPr>
      <w:r w:rsidRPr="00F70433">
        <w:rPr>
          <w:rFonts w:eastAsia="Calibri" w:cs="Arial"/>
          <w:color w:val="000000"/>
          <w:lang w:val="en-US" w:eastAsia="en-GB"/>
        </w:rPr>
        <w:t>And if the following frequency between two treatments is respected,</w:t>
      </w:r>
      <w:r w:rsidRPr="00F70433">
        <w:rPr>
          <w:rFonts w:cs="Arial"/>
          <w:color w:val="000000"/>
          <w:lang w:val="en-US" w:eastAsia="en-GB"/>
        </w:rPr>
        <w:t xml:space="preserve"> “One application each 4 days during the 3 months of the summer season.</w:t>
      </w:r>
    </w:p>
    <w:p w14:paraId="1CE64510" w14:textId="77777777" w:rsidR="00653DF7" w:rsidRPr="00F70433" w:rsidRDefault="00653DF7" w:rsidP="00653DF7">
      <w:pPr>
        <w:rPr>
          <w:rFonts w:eastAsia="Calibri" w:cs="Arial"/>
          <w:color w:val="000000"/>
          <w:lang w:val="en-US" w:eastAsia="en-GB"/>
        </w:rPr>
      </w:pPr>
    </w:p>
    <w:p w14:paraId="48F439F3" w14:textId="77777777" w:rsidR="00653DF7" w:rsidRPr="007579B6" w:rsidRDefault="00653DF7" w:rsidP="00653DF7">
      <w:pPr>
        <w:rPr>
          <w:rFonts w:eastAsia="Calibri"/>
          <w:lang w:val="en-US" w:eastAsia="en-US"/>
        </w:rPr>
      </w:pPr>
      <w:r w:rsidRPr="00F70433">
        <w:rPr>
          <w:rFonts w:eastAsia="Calibri" w:cs="Arial"/>
          <w:color w:val="000000"/>
          <w:lang w:val="en-US" w:eastAsia="en-GB"/>
        </w:rPr>
        <w:t xml:space="preserve">The use of the biocidal product STILL HORSE by spray application cannot be </w:t>
      </w:r>
      <w:proofErr w:type="spellStart"/>
      <w:r w:rsidRPr="00F70433">
        <w:rPr>
          <w:rFonts w:eastAsia="Calibri" w:cs="Arial"/>
          <w:color w:val="000000"/>
          <w:lang w:val="en-US" w:eastAsia="en-GB"/>
        </w:rPr>
        <w:t>authorised</w:t>
      </w:r>
      <w:proofErr w:type="spellEnd"/>
      <w:r w:rsidRPr="00F70433">
        <w:rPr>
          <w:rFonts w:eastAsia="Calibri" w:cs="Arial"/>
          <w:color w:val="000000"/>
          <w:lang w:val="en-US" w:eastAsia="en-GB"/>
        </w:rPr>
        <w:t xml:space="preserve"> because there are unacceptable risks for the aquatic compartment.</w:t>
      </w:r>
    </w:p>
    <w:p w14:paraId="648EBB4B" w14:textId="77777777" w:rsidR="009269D3" w:rsidRPr="007579B6" w:rsidRDefault="009269D3" w:rsidP="0084388C">
      <w:pPr>
        <w:rPr>
          <w:rFonts w:eastAsia="Calibri"/>
          <w:lang w:val="en-US" w:eastAsia="en-US"/>
        </w:rPr>
      </w:pPr>
    </w:p>
    <w:p w14:paraId="7D4161FE" w14:textId="68C8BC80" w:rsidR="00224EFC" w:rsidRDefault="00224EFC" w:rsidP="00224EFC">
      <w:pPr>
        <w:rPr>
          <w:rFonts w:eastAsia="Calibri"/>
          <w:szCs w:val="18"/>
          <w:lang w:val="en-US" w:eastAsia="en-US"/>
        </w:rPr>
      </w:pPr>
      <w:r w:rsidRPr="007579B6">
        <w:rPr>
          <w:rFonts w:eastAsia="Calibri"/>
          <w:szCs w:val="18"/>
          <w:lang w:val="en-US" w:eastAsia="en-US"/>
        </w:rPr>
        <w:t>So when combining</w:t>
      </w:r>
      <w:r w:rsidR="00F2020A">
        <w:rPr>
          <w:rFonts w:eastAsia="Calibri"/>
          <w:szCs w:val="18"/>
          <w:lang w:val="en-US" w:eastAsia="en-US"/>
        </w:rPr>
        <w:t xml:space="preserve"> efficacy,</w:t>
      </w:r>
      <w:r w:rsidRPr="007579B6">
        <w:rPr>
          <w:rFonts w:eastAsia="Calibri"/>
          <w:szCs w:val="18"/>
          <w:lang w:val="en-US" w:eastAsia="en-US"/>
        </w:rPr>
        <w:t xml:space="preserve"> the risk assessment for humans and for the environment we have to come to the conclusion that the lotion application using</w:t>
      </w:r>
      <w:r>
        <w:rPr>
          <w:rFonts w:eastAsia="Calibri"/>
          <w:szCs w:val="18"/>
          <w:lang w:val="en-US" w:eastAsia="en-US"/>
        </w:rPr>
        <w:t>:</w:t>
      </w:r>
    </w:p>
    <w:p w14:paraId="505947B5" w14:textId="77777777" w:rsidR="00224EFC" w:rsidRDefault="00224EFC" w:rsidP="00224EFC">
      <w:pPr>
        <w:rPr>
          <w:rFonts w:eastAsia="Calibri"/>
          <w:szCs w:val="18"/>
          <w:lang w:val="en-US" w:eastAsia="en-US"/>
        </w:rPr>
      </w:pPr>
    </w:p>
    <w:p w14:paraId="5E36F427" w14:textId="5675E0CD" w:rsidR="00224EFC" w:rsidRPr="00F2020A" w:rsidRDefault="00F2020A" w:rsidP="007013C3">
      <w:pPr>
        <w:pStyle w:val="ListParagraph"/>
        <w:numPr>
          <w:ilvl w:val="0"/>
          <w:numId w:val="31"/>
        </w:numPr>
        <w:rPr>
          <w:rFonts w:eastAsia="Calibri"/>
          <w:szCs w:val="18"/>
          <w:lang w:val="en-US" w:eastAsia="en-US"/>
        </w:rPr>
      </w:pPr>
      <w:r>
        <w:rPr>
          <w:rFonts w:eastAsia="Calibri"/>
          <w:szCs w:val="18"/>
          <w:lang w:val="en-US" w:eastAsia="en-US"/>
        </w:rPr>
        <w:t>Only synthetic sponge application is approved for the professional user</w:t>
      </w:r>
    </w:p>
    <w:p w14:paraId="719910F9" w14:textId="77777777" w:rsidR="004910D7" w:rsidRPr="007579B6" w:rsidRDefault="004910D7" w:rsidP="00BF7CC8">
      <w:pPr>
        <w:rPr>
          <w:rFonts w:eastAsia="Calibri"/>
          <w:szCs w:val="18"/>
          <w:lang w:val="en-US" w:eastAsia="en-US"/>
        </w:rPr>
      </w:pPr>
    </w:p>
    <w:p w14:paraId="719910FA" w14:textId="77777777" w:rsidR="004006A6" w:rsidRPr="007579B6" w:rsidRDefault="004006A6" w:rsidP="004006A6">
      <w:pPr>
        <w:rPr>
          <w:lang w:val="en-US" w:eastAsia="en-US"/>
        </w:rPr>
      </w:pPr>
    </w:p>
    <w:p w14:paraId="719910FB" w14:textId="77777777" w:rsidR="004006A6" w:rsidRPr="007579B6" w:rsidRDefault="004006A6" w:rsidP="004006A6">
      <w:pPr>
        <w:rPr>
          <w:lang w:eastAsia="en-US"/>
        </w:rPr>
      </w:pPr>
    </w:p>
    <w:p w14:paraId="719910FC" w14:textId="77777777" w:rsidR="004006A6" w:rsidRPr="007579B6" w:rsidRDefault="004006A6" w:rsidP="004006A6">
      <w:pPr>
        <w:rPr>
          <w:lang w:eastAsia="en-US"/>
        </w:rPr>
      </w:pPr>
    </w:p>
    <w:p w14:paraId="71991100" w14:textId="77777777" w:rsidR="00A64590" w:rsidRPr="00E75DAA" w:rsidRDefault="00A64590" w:rsidP="00DA3C10"/>
    <w:p w14:paraId="71991101" w14:textId="77777777" w:rsidR="00A64590" w:rsidRPr="007579B6" w:rsidRDefault="00A64590" w:rsidP="00DA3C10"/>
    <w:p w14:paraId="71991102" w14:textId="77777777" w:rsidR="00943A25" w:rsidRPr="007579B6" w:rsidRDefault="00943A25">
      <w:pPr>
        <w:spacing w:before="0" w:after="160" w:line="259" w:lineRule="auto"/>
      </w:pPr>
      <w:r w:rsidRPr="007579B6">
        <w:br w:type="page"/>
      </w:r>
    </w:p>
    <w:p w14:paraId="71991103" w14:textId="77777777" w:rsidR="00943A25" w:rsidRPr="007579B6" w:rsidRDefault="00943A25" w:rsidP="00943A25">
      <w:pPr>
        <w:pStyle w:val="Heading1"/>
      </w:pPr>
      <w:bookmarkStart w:id="3" w:name="_Toc63686303"/>
      <w:r w:rsidRPr="007579B6">
        <w:lastRenderedPageBreak/>
        <w:t>Assessment Report</w:t>
      </w:r>
      <w:bookmarkEnd w:id="3"/>
    </w:p>
    <w:p w14:paraId="71991104" w14:textId="77777777" w:rsidR="00943A25" w:rsidRPr="007579B6" w:rsidRDefault="00943A25" w:rsidP="00943A25">
      <w:pPr>
        <w:pStyle w:val="Heading2"/>
      </w:pPr>
      <w:bookmarkStart w:id="4" w:name="_Toc63686304"/>
      <w:r w:rsidRPr="007579B6">
        <w:t>Summary of the product assessment</w:t>
      </w:r>
      <w:bookmarkEnd w:id="4"/>
    </w:p>
    <w:p w14:paraId="71991105" w14:textId="77777777" w:rsidR="00943A25" w:rsidRPr="007579B6" w:rsidRDefault="00943A25" w:rsidP="00943A25">
      <w:pPr>
        <w:pStyle w:val="Heading3"/>
        <w:rPr>
          <w:lang w:eastAsia="en-US"/>
        </w:rPr>
      </w:pPr>
      <w:bookmarkStart w:id="5" w:name="_Toc63686305"/>
      <w:r w:rsidRPr="007579B6">
        <w:rPr>
          <w:lang w:eastAsia="en-US"/>
        </w:rPr>
        <w:t>Administrative information</w:t>
      </w:r>
      <w:bookmarkEnd w:id="5"/>
    </w:p>
    <w:p w14:paraId="71991106" w14:textId="77777777" w:rsidR="00943A25" w:rsidRPr="007579B6" w:rsidRDefault="00943A25" w:rsidP="008E2686">
      <w:pPr>
        <w:pStyle w:val="Heading4"/>
      </w:pPr>
      <w:bookmarkStart w:id="6" w:name="_Toc63686306"/>
      <w:r w:rsidRPr="007579B6">
        <w:t>Identifier of the product / product family</w:t>
      </w:r>
      <w:bookmarkEnd w:id="6"/>
    </w:p>
    <w:tbl>
      <w:tblPr>
        <w:tblW w:w="5000" w:type="pct"/>
        <w:tblCellMar>
          <w:left w:w="0" w:type="dxa"/>
          <w:right w:w="0" w:type="dxa"/>
        </w:tblCellMar>
        <w:tblLook w:val="0000" w:firstRow="0" w:lastRow="0" w:firstColumn="0" w:lastColumn="0" w:noHBand="0" w:noVBand="0"/>
      </w:tblPr>
      <w:tblGrid>
        <w:gridCol w:w="3522"/>
        <w:gridCol w:w="5880"/>
      </w:tblGrid>
      <w:tr w:rsidR="00943A25" w:rsidRPr="007579B6" w14:paraId="71991109" w14:textId="77777777" w:rsidTr="00B52A6E">
        <w:trPr>
          <w:tblHeader/>
        </w:trPr>
        <w:tc>
          <w:tcPr>
            <w:tcW w:w="1873"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07" w14:textId="77777777" w:rsidR="00943A25" w:rsidRPr="007579B6" w:rsidRDefault="00943A25" w:rsidP="00DC4556">
            <w:pPr>
              <w:pStyle w:val="Standaard-Tabellen"/>
              <w:rPr>
                <w:b/>
              </w:rPr>
            </w:pPr>
            <w:r w:rsidRPr="007579B6">
              <w:rPr>
                <w:b/>
              </w:rPr>
              <w:t>Identifier</w:t>
            </w:r>
          </w:p>
        </w:tc>
        <w:tc>
          <w:tcPr>
            <w:tcW w:w="3127"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08" w14:textId="77777777" w:rsidR="00943A25" w:rsidRPr="007579B6" w:rsidRDefault="00943A25" w:rsidP="00FF76D2">
            <w:pPr>
              <w:pStyle w:val="Standaard-Tabellen"/>
              <w:rPr>
                <w:b/>
              </w:rPr>
            </w:pPr>
            <w:r w:rsidRPr="007579B6">
              <w:rPr>
                <w:b/>
              </w:rPr>
              <w:t>Country (if relevant)</w:t>
            </w:r>
          </w:p>
        </w:tc>
      </w:tr>
      <w:tr w:rsidR="00824EF1" w:rsidRPr="007579B6" w14:paraId="7199110C" w14:textId="77777777" w:rsidTr="00B52A6E">
        <w:trPr>
          <w:tblHeader/>
        </w:trPr>
        <w:tc>
          <w:tcPr>
            <w:tcW w:w="1873"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0A" w14:textId="77777777" w:rsidR="00824EF1" w:rsidRPr="007579B6" w:rsidRDefault="00824EF1" w:rsidP="00824EF1">
            <w:r w:rsidRPr="007579B6">
              <w:t>STILL HORSE</w:t>
            </w:r>
          </w:p>
        </w:tc>
        <w:tc>
          <w:tcPr>
            <w:tcW w:w="3127"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0B" w14:textId="77777777" w:rsidR="00824EF1" w:rsidRPr="007579B6" w:rsidRDefault="00824EF1" w:rsidP="00824EF1">
            <w:r w:rsidRPr="007579B6">
              <w:t>BELGIUM</w:t>
            </w:r>
          </w:p>
        </w:tc>
      </w:tr>
      <w:tr w:rsidR="00824EF1" w:rsidRPr="007579B6" w14:paraId="71991110" w14:textId="77777777" w:rsidTr="00B52A6E">
        <w:tc>
          <w:tcPr>
            <w:tcW w:w="1873"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0D" w14:textId="77777777" w:rsidR="00824EF1" w:rsidRPr="007579B6" w:rsidRDefault="00824EF1" w:rsidP="00824EF1">
            <w:r w:rsidRPr="007579B6">
              <w:t>Same biocidal product:</w:t>
            </w:r>
          </w:p>
          <w:p w14:paraId="5C81A2A2" w14:textId="135702A4" w:rsidR="00824EF1" w:rsidRDefault="00824EF1" w:rsidP="007013C3">
            <w:pPr>
              <w:pStyle w:val="ListParagraph"/>
              <w:numPr>
                <w:ilvl w:val="0"/>
                <w:numId w:val="32"/>
              </w:numPr>
            </w:pPr>
            <w:r w:rsidRPr="007579B6">
              <w:t>DEFEND HORSE</w:t>
            </w:r>
          </w:p>
          <w:p w14:paraId="16548EFE" w14:textId="77777777" w:rsidR="00C414BD" w:rsidRPr="007013C3" w:rsidRDefault="00C414BD" w:rsidP="007013C3">
            <w:pPr>
              <w:pStyle w:val="ListParagraph"/>
              <w:numPr>
                <w:ilvl w:val="0"/>
                <w:numId w:val="32"/>
              </w:numPr>
            </w:pPr>
            <w:r w:rsidRPr="007013C3">
              <w:t>EQUIZEN</w:t>
            </w:r>
          </w:p>
          <w:p w14:paraId="44FE55DA" w14:textId="77777777" w:rsidR="00C414BD" w:rsidRPr="007013C3" w:rsidRDefault="00C414BD" w:rsidP="007013C3">
            <w:pPr>
              <w:pStyle w:val="ListParagraph"/>
              <w:numPr>
                <w:ilvl w:val="0"/>
                <w:numId w:val="32"/>
              </w:numPr>
            </w:pPr>
            <w:r w:rsidRPr="007013C3">
              <w:t>PERMEKIN</w:t>
            </w:r>
          </w:p>
          <w:p w14:paraId="7199110E" w14:textId="643B92F5" w:rsidR="00C414BD" w:rsidRPr="007579B6" w:rsidRDefault="00C414BD" w:rsidP="00824EF1"/>
        </w:tc>
        <w:tc>
          <w:tcPr>
            <w:tcW w:w="3127" w:type="pct"/>
            <w:tcBorders>
              <w:top w:val="nil"/>
              <w:left w:val="nil"/>
              <w:bottom w:val="single" w:sz="4" w:space="0" w:color="000000"/>
              <w:right w:val="single" w:sz="4" w:space="0" w:color="000000"/>
            </w:tcBorders>
            <w:tcMar>
              <w:top w:w="40" w:type="dxa"/>
              <w:left w:w="40" w:type="dxa"/>
              <w:bottom w:w="40" w:type="dxa"/>
              <w:right w:w="40" w:type="dxa"/>
            </w:tcMar>
          </w:tcPr>
          <w:p w14:paraId="7199110F" w14:textId="77777777" w:rsidR="00824EF1" w:rsidRPr="007579B6" w:rsidRDefault="00824EF1" w:rsidP="00824EF1">
            <w:r w:rsidRPr="007579B6">
              <w:t>BELGIUM</w:t>
            </w:r>
          </w:p>
        </w:tc>
      </w:tr>
    </w:tbl>
    <w:p w14:paraId="71991111" w14:textId="77777777" w:rsidR="00943A25" w:rsidRPr="007579B6" w:rsidRDefault="00943A25" w:rsidP="008E2686">
      <w:pPr>
        <w:pStyle w:val="Heading4"/>
      </w:pPr>
      <w:bookmarkStart w:id="7" w:name="_Toc63686307"/>
      <w:r w:rsidRPr="007579B6">
        <w:t>Authorisation holder</w:t>
      </w:r>
      <w:bookmarkEnd w:id="7"/>
    </w:p>
    <w:tbl>
      <w:tblPr>
        <w:tblW w:w="5000" w:type="pct"/>
        <w:tblCellMar>
          <w:left w:w="0" w:type="dxa"/>
          <w:right w:w="0" w:type="dxa"/>
        </w:tblCellMar>
        <w:tblLook w:val="0000" w:firstRow="0" w:lastRow="0" w:firstColumn="0" w:lastColumn="0" w:noHBand="0" w:noVBand="0"/>
      </w:tblPr>
      <w:tblGrid>
        <w:gridCol w:w="3539"/>
        <w:gridCol w:w="1162"/>
        <w:gridCol w:w="4701"/>
      </w:tblGrid>
      <w:tr w:rsidR="00824EF1" w:rsidRPr="007579B6" w14:paraId="71991115" w14:textId="77777777" w:rsidTr="00B52A6E">
        <w:tc>
          <w:tcPr>
            <w:tcW w:w="1882" w:type="pct"/>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1991112" w14:textId="77777777" w:rsidR="00824EF1" w:rsidRPr="007579B6" w:rsidRDefault="00824EF1" w:rsidP="00824EF1">
            <w:pPr>
              <w:pStyle w:val="Standaard-Tabellen"/>
              <w:rPr>
                <w:b/>
              </w:rPr>
            </w:pPr>
            <w:bookmarkStart w:id="8" w:name="d0e66"/>
            <w:r w:rsidRPr="007579B6">
              <w:rPr>
                <w:b/>
              </w:rPr>
              <w:t>Name and address of the authorisation holder</w:t>
            </w:r>
          </w:p>
        </w:tc>
        <w:tc>
          <w:tcPr>
            <w:tcW w:w="6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13" w14:textId="77777777" w:rsidR="00824EF1" w:rsidRPr="007579B6" w:rsidRDefault="00824EF1" w:rsidP="00824EF1">
            <w:pPr>
              <w:pStyle w:val="Standaard-Tabellen"/>
              <w:rPr>
                <w:b/>
              </w:rPr>
            </w:pPr>
            <w:r w:rsidRPr="007579B6">
              <w:rPr>
                <w:b/>
              </w:rPr>
              <w:t>Name</w:t>
            </w:r>
          </w:p>
        </w:tc>
        <w:tc>
          <w:tcPr>
            <w:tcW w:w="2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14" w14:textId="494B48B5" w:rsidR="00824EF1" w:rsidRPr="007579B6" w:rsidRDefault="00AE25DF" w:rsidP="00824EF1">
            <w:r w:rsidRPr="007579B6">
              <w:rPr>
                <w:rStyle w:val="word-break-normal"/>
              </w:rPr>
              <w:t>ARMOSA TECH SA</w:t>
            </w:r>
          </w:p>
        </w:tc>
      </w:tr>
      <w:bookmarkEnd w:id="8"/>
      <w:tr w:rsidR="00824EF1" w:rsidRPr="000101D0" w14:paraId="71991119" w14:textId="77777777" w:rsidTr="00B52A6E">
        <w:tc>
          <w:tcPr>
            <w:tcW w:w="1882" w:type="pct"/>
            <w:vMerge/>
            <w:tcBorders>
              <w:top w:val="nil"/>
              <w:left w:val="single" w:sz="4" w:space="0" w:color="000000"/>
              <w:bottom w:val="single" w:sz="4" w:space="0" w:color="000000"/>
              <w:right w:val="single" w:sz="4" w:space="0" w:color="000000"/>
            </w:tcBorders>
            <w:tcMar>
              <w:left w:w="40" w:type="dxa"/>
              <w:bottom w:w="40" w:type="dxa"/>
              <w:right w:w="40" w:type="dxa"/>
            </w:tcMar>
          </w:tcPr>
          <w:p w14:paraId="71991116" w14:textId="77777777" w:rsidR="00824EF1" w:rsidRPr="007579B6" w:rsidRDefault="00824EF1" w:rsidP="00824EF1">
            <w:pPr>
              <w:pStyle w:val="Standaard-Tabellen"/>
              <w:rPr>
                <w:b/>
              </w:rPr>
            </w:pPr>
          </w:p>
        </w:tc>
        <w:tc>
          <w:tcPr>
            <w:tcW w:w="618" w:type="pct"/>
            <w:tcBorders>
              <w:top w:val="nil"/>
              <w:left w:val="nil"/>
              <w:bottom w:val="single" w:sz="4" w:space="0" w:color="000000"/>
              <w:right w:val="single" w:sz="4" w:space="0" w:color="000000"/>
            </w:tcBorders>
            <w:tcMar>
              <w:top w:w="40" w:type="dxa"/>
              <w:left w:w="40" w:type="dxa"/>
              <w:bottom w:w="40" w:type="dxa"/>
              <w:right w:w="40" w:type="dxa"/>
            </w:tcMar>
          </w:tcPr>
          <w:p w14:paraId="71991117" w14:textId="77777777" w:rsidR="00824EF1" w:rsidRPr="007579B6" w:rsidRDefault="00824EF1" w:rsidP="00824EF1">
            <w:pPr>
              <w:pStyle w:val="Standaard-Tabellen"/>
              <w:rPr>
                <w:b/>
              </w:rPr>
            </w:pPr>
            <w:r w:rsidRPr="007579B6">
              <w:rPr>
                <w:b/>
              </w:rPr>
              <w:t>Address</w:t>
            </w:r>
          </w:p>
        </w:tc>
        <w:tc>
          <w:tcPr>
            <w:tcW w:w="2500" w:type="pct"/>
            <w:tcBorders>
              <w:top w:val="nil"/>
              <w:left w:val="nil"/>
              <w:bottom w:val="single" w:sz="4" w:space="0" w:color="000000"/>
              <w:right w:val="single" w:sz="4" w:space="0" w:color="000000"/>
            </w:tcBorders>
            <w:tcMar>
              <w:top w:w="40" w:type="dxa"/>
              <w:left w:w="40" w:type="dxa"/>
              <w:bottom w:w="40" w:type="dxa"/>
              <w:right w:w="40" w:type="dxa"/>
            </w:tcMar>
          </w:tcPr>
          <w:p w14:paraId="71991118" w14:textId="77777777" w:rsidR="00824EF1" w:rsidRPr="007579B6" w:rsidRDefault="00824EF1" w:rsidP="00824EF1">
            <w:pPr>
              <w:rPr>
                <w:lang w:val="fr-FR"/>
              </w:rPr>
            </w:pPr>
            <w:r w:rsidRPr="007579B6">
              <w:rPr>
                <w:lang w:val="fr-FR"/>
              </w:rPr>
              <w:t xml:space="preserve">Rue des Tuiliers 1, 4480 Engis, </w:t>
            </w:r>
            <w:proofErr w:type="spellStart"/>
            <w:r w:rsidRPr="007579B6">
              <w:rPr>
                <w:lang w:val="fr-FR"/>
              </w:rPr>
              <w:t>Belgium</w:t>
            </w:r>
            <w:proofErr w:type="spellEnd"/>
          </w:p>
        </w:tc>
      </w:tr>
      <w:tr w:rsidR="00943A25" w:rsidRPr="007579B6" w14:paraId="7199111C"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1A" w14:textId="77777777" w:rsidR="00943A25" w:rsidRPr="007579B6" w:rsidRDefault="00943A25" w:rsidP="00FF76D2">
            <w:pPr>
              <w:pStyle w:val="Standaard-Tabellen"/>
              <w:rPr>
                <w:b/>
              </w:rPr>
            </w:pPr>
            <w:r w:rsidRPr="007579B6">
              <w:rPr>
                <w:b/>
              </w:rPr>
              <w:t>Authorisation number</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1B" w14:textId="01581F95" w:rsidR="00943A25" w:rsidRPr="000029F8" w:rsidRDefault="001B418B" w:rsidP="00FF76D2">
            <w:pPr>
              <w:pStyle w:val="Standaard-Tabellen"/>
            </w:pPr>
            <w:r>
              <w:t>BE2021-0004</w:t>
            </w:r>
          </w:p>
        </w:tc>
      </w:tr>
      <w:tr w:rsidR="00943A25" w:rsidRPr="007579B6" w14:paraId="7199111F"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1D" w14:textId="77777777" w:rsidR="00943A25" w:rsidRPr="007579B6" w:rsidRDefault="00943A25" w:rsidP="00FF76D2">
            <w:pPr>
              <w:pStyle w:val="Standaard-Tabellen"/>
              <w:rPr>
                <w:b/>
              </w:rPr>
            </w:pPr>
            <w:r w:rsidRPr="007579B6">
              <w:rPr>
                <w:b/>
              </w:rPr>
              <w:t>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1E" w14:textId="76ABCCB9" w:rsidR="00943A25" w:rsidRPr="000029F8" w:rsidRDefault="001B418B" w:rsidP="00FF76D2">
            <w:pPr>
              <w:pStyle w:val="Standaard-Tabellen"/>
            </w:pPr>
            <w:r>
              <w:t>0</w:t>
            </w:r>
            <w:r w:rsidR="00FE477D">
              <w:t>8</w:t>
            </w:r>
            <w:r>
              <w:t>/02/2021</w:t>
            </w:r>
          </w:p>
        </w:tc>
      </w:tr>
      <w:tr w:rsidR="00943A25" w:rsidRPr="007579B6" w14:paraId="71991122"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0" w14:textId="77777777" w:rsidR="00943A25" w:rsidRPr="007579B6" w:rsidRDefault="00943A25" w:rsidP="00FF76D2">
            <w:pPr>
              <w:pStyle w:val="Standaard-Tabellen"/>
              <w:rPr>
                <w:b/>
              </w:rPr>
            </w:pPr>
            <w:r w:rsidRPr="007579B6">
              <w:rPr>
                <w:b/>
              </w:rPr>
              <w:t>Expiry date of the authorisation</w:t>
            </w:r>
          </w:p>
        </w:tc>
        <w:tc>
          <w:tcPr>
            <w:tcW w:w="3118" w:type="pct"/>
            <w:gridSpan w:val="2"/>
            <w:tcBorders>
              <w:top w:val="nil"/>
              <w:left w:val="nil"/>
              <w:bottom w:val="single" w:sz="4" w:space="0" w:color="000000"/>
              <w:right w:val="single" w:sz="4" w:space="0" w:color="000000"/>
            </w:tcBorders>
            <w:tcMar>
              <w:top w:w="40" w:type="dxa"/>
              <w:left w:w="40" w:type="dxa"/>
              <w:bottom w:w="40" w:type="dxa"/>
              <w:right w:w="40" w:type="dxa"/>
            </w:tcMar>
          </w:tcPr>
          <w:p w14:paraId="71991121" w14:textId="3B166C4E" w:rsidR="00943A25" w:rsidRPr="000029F8" w:rsidRDefault="001B418B" w:rsidP="00FF76D2">
            <w:pPr>
              <w:pStyle w:val="Standaard-Tabellen"/>
            </w:pPr>
            <w:r>
              <w:t>0</w:t>
            </w:r>
            <w:r w:rsidR="00FE477D">
              <w:t>8</w:t>
            </w:r>
            <w:r>
              <w:t>/</w:t>
            </w:r>
            <w:r w:rsidR="00FE477D">
              <w:t>02</w:t>
            </w:r>
            <w:r>
              <w:t>/2031</w:t>
            </w:r>
          </w:p>
        </w:tc>
      </w:tr>
    </w:tbl>
    <w:p w14:paraId="71991123" w14:textId="77777777" w:rsidR="00943A25" w:rsidRPr="007579B6" w:rsidRDefault="00877CE4" w:rsidP="008E2686">
      <w:pPr>
        <w:pStyle w:val="Heading4"/>
      </w:pPr>
      <w:bookmarkStart w:id="9" w:name="_Toc63686308"/>
      <w:r w:rsidRPr="007579B6">
        <w:t>Manufacturer</w:t>
      </w:r>
      <w:r w:rsidR="00943A25" w:rsidRPr="007579B6">
        <w:t xml:space="preserve"> of the product</w:t>
      </w:r>
      <w:bookmarkEnd w:id="9"/>
    </w:p>
    <w:tbl>
      <w:tblPr>
        <w:tblW w:w="5000" w:type="pct"/>
        <w:tblCellMar>
          <w:left w:w="0" w:type="dxa"/>
          <w:right w:w="0" w:type="dxa"/>
        </w:tblCellMar>
        <w:tblLook w:val="0000" w:firstRow="0" w:lastRow="0" w:firstColumn="0" w:lastColumn="0" w:noHBand="0" w:noVBand="0"/>
      </w:tblPr>
      <w:tblGrid>
        <w:gridCol w:w="3539"/>
        <w:gridCol w:w="5863"/>
      </w:tblGrid>
      <w:tr w:rsidR="00824EF1" w:rsidRPr="007579B6" w14:paraId="71991126"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24" w14:textId="77777777" w:rsidR="00824EF1" w:rsidRPr="007579B6" w:rsidRDefault="00824EF1" w:rsidP="00824EF1">
            <w:pPr>
              <w:pStyle w:val="Standaard-Tabellen"/>
              <w:rPr>
                <w:b/>
              </w:rPr>
            </w:pPr>
            <w:r w:rsidRPr="007579B6">
              <w:rPr>
                <w:b/>
              </w:rPr>
              <w:t>Name of manufacturer</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25" w14:textId="68312F87" w:rsidR="00824EF1" w:rsidRPr="007579B6" w:rsidRDefault="00AE25DF" w:rsidP="00824EF1">
            <w:r w:rsidRPr="007579B6">
              <w:rPr>
                <w:rStyle w:val="word-break-normal"/>
              </w:rPr>
              <w:t>ARMOSA TECH SA</w:t>
            </w:r>
          </w:p>
        </w:tc>
      </w:tr>
      <w:tr w:rsidR="00824EF1" w:rsidRPr="000101D0" w14:paraId="71991129"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7" w14:textId="77777777" w:rsidR="00824EF1" w:rsidRPr="007579B6" w:rsidRDefault="00824EF1" w:rsidP="00824EF1">
            <w:pPr>
              <w:pStyle w:val="Standaard-Tabellen"/>
              <w:rPr>
                <w:b/>
              </w:rPr>
            </w:pPr>
            <w:r w:rsidRPr="007579B6">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28" w14:textId="77777777" w:rsidR="00824EF1" w:rsidRPr="007579B6" w:rsidRDefault="00824EF1" w:rsidP="00824EF1">
            <w:pPr>
              <w:rPr>
                <w:lang w:val="fr-FR"/>
              </w:rPr>
            </w:pPr>
            <w:r w:rsidRPr="007579B6">
              <w:rPr>
                <w:lang w:val="fr-FR"/>
              </w:rPr>
              <w:t xml:space="preserve">Rue des Tuiliers 1, 4480 Engis, </w:t>
            </w:r>
            <w:proofErr w:type="spellStart"/>
            <w:r w:rsidRPr="007579B6">
              <w:rPr>
                <w:lang w:val="fr-FR"/>
              </w:rPr>
              <w:t>Belgium</w:t>
            </w:r>
            <w:proofErr w:type="spellEnd"/>
          </w:p>
        </w:tc>
      </w:tr>
      <w:tr w:rsidR="00824EF1" w:rsidRPr="000101D0" w14:paraId="7199112C"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2A" w14:textId="77777777" w:rsidR="00824EF1" w:rsidRPr="007579B6" w:rsidRDefault="00824EF1" w:rsidP="00824EF1">
            <w:pPr>
              <w:pStyle w:val="Standaard-Tabellen"/>
              <w:rPr>
                <w:b/>
              </w:rPr>
            </w:pPr>
            <w:r w:rsidRPr="007579B6">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2B" w14:textId="77777777" w:rsidR="00824EF1" w:rsidRPr="007579B6" w:rsidRDefault="00824EF1" w:rsidP="00824EF1">
            <w:pPr>
              <w:rPr>
                <w:lang w:val="fr-FR"/>
              </w:rPr>
            </w:pPr>
            <w:r w:rsidRPr="007579B6">
              <w:rPr>
                <w:lang w:val="fr-FR"/>
              </w:rPr>
              <w:t xml:space="preserve">Rue des Tuiliers 1, 4480 Engis, </w:t>
            </w:r>
            <w:proofErr w:type="spellStart"/>
            <w:r w:rsidRPr="007579B6">
              <w:rPr>
                <w:lang w:val="fr-FR"/>
              </w:rPr>
              <w:t>Belgium</w:t>
            </w:r>
            <w:proofErr w:type="spellEnd"/>
          </w:p>
        </w:tc>
      </w:tr>
    </w:tbl>
    <w:p w14:paraId="7199112D" w14:textId="77777777" w:rsidR="00943A25" w:rsidRPr="007579B6" w:rsidRDefault="00877CE4" w:rsidP="008E2686">
      <w:pPr>
        <w:pStyle w:val="Heading4"/>
      </w:pPr>
      <w:bookmarkStart w:id="10" w:name="_Toc63686309"/>
      <w:r w:rsidRPr="007579B6">
        <w:t>Manufacturer</w:t>
      </w:r>
      <w:r w:rsidR="00943A25" w:rsidRPr="007579B6">
        <w:t xml:space="preserve"> of the active substance</w:t>
      </w:r>
      <w:bookmarkEnd w:id="10"/>
    </w:p>
    <w:tbl>
      <w:tblPr>
        <w:tblW w:w="5000" w:type="pct"/>
        <w:tblCellMar>
          <w:left w:w="0" w:type="dxa"/>
          <w:right w:w="0" w:type="dxa"/>
        </w:tblCellMar>
        <w:tblLook w:val="0000" w:firstRow="0" w:lastRow="0" w:firstColumn="0" w:lastColumn="0" w:noHBand="0" w:noVBand="0"/>
      </w:tblPr>
      <w:tblGrid>
        <w:gridCol w:w="3539"/>
        <w:gridCol w:w="5863"/>
      </w:tblGrid>
      <w:tr w:rsidR="00824EF1" w:rsidRPr="007579B6" w14:paraId="71991130"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2E" w14:textId="77777777" w:rsidR="00824EF1" w:rsidRPr="007579B6" w:rsidRDefault="00824EF1" w:rsidP="00824EF1">
            <w:pPr>
              <w:pStyle w:val="Standaard-Tabellen"/>
              <w:rPr>
                <w:b/>
              </w:rPr>
            </w:pPr>
            <w:bookmarkStart w:id="11" w:name="d0e246"/>
            <w:r w:rsidRPr="007579B6">
              <w:rPr>
                <w:b/>
              </w:rPr>
              <w:t>Active substance</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2F" w14:textId="77777777" w:rsidR="00824EF1" w:rsidRPr="007579B6" w:rsidRDefault="00824EF1" w:rsidP="00824EF1">
            <w:r w:rsidRPr="007579B6">
              <w:t>Permethrin</w:t>
            </w:r>
          </w:p>
        </w:tc>
      </w:tr>
      <w:bookmarkEnd w:id="11"/>
      <w:tr w:rsidR="00824EF1" w:rsidRPr="007579B6" w14:paraId="71991133"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1" w14:textId="77777777" w:rsidR="00824EF1" w:rsidRPr="007579B6" w:rsidRDefault="00824EF1" w:rsidP="00824EF1">
            <w:pPr>
              <w:pStyle w:val="Standaard-Tabellen"/>
              <w:rPr>
                <w:b/>
              </w:rPr>
            </w:pPr>
            <w:r w:rsidRPr="007579B6">
              <w:rPr>
                <w:b/>
              </w:rPr>
              <w:t>Name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2" w14:textId="77777777" w:rsidR="00824EF1" w:rsidRPr="007579B6" w:rsidRDefault="00824EF1" w:rsidP="00824EF1">
            <w:proofErr w:type="spellStart"/>
            <w:r w:rsidRPr="007579B6">
              <w:t>Limaru</w:t>
            </w:r>
            <w:proofErr w:type="spellEnd"/>
            <w:r w:rsidRPr="007579B6">
              <w:t xml:space="preserve"> NV </w:t>
            </w:r>
            <w:proofErr w:type="spellStart"/>
            <w:r w:rsidRPr="007579B6">
              <w:t>Ziepstraat</w:t>
            </w:r>
            <w:proofErr w:type="spellEnd"/>
            <w:r w:rsidRPr="007579B6">
              <w:t xml:space="preserve"> 5, 3680, </w:t>
            </w:r>
            <w:proofErr w:type="spellStart"/>
            <w:r w:rsidRPr="007579B6">
              <w:t>Neeroeteren</w:t>
            </w:r>
            <w:proofErr w:type="spellEnd"/>
            <w:r w:rsidRPr="007579B6">
              <w:t xml:space="preserve">, Belgium (Acting on behalf of </w:t>
            </w:r>
            <w:proofErr w:type="spellStart"/>
            <w:r w:rsidRPr="007579B6">
              <w:t>Tagros</w:t>
            </w:r>
            <w:proofErr w:type="spellEnd"/>
            <w:r w:rsidRPr="007579B6">
              <w:t xml:space="preserve"> Chemicals India Limited (India))</w:t>
            </w:r>
          </w:p>
        </w:tc>
      </w:tr>
      <w:tr w:rsidR="005145A2" w:rsidRPr="007579B6" w14:paraId="7199113A"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4" w14:textId="77777777" w:rsidR="005145A2" w:rsidRPr="007579B6" w:rsidRDefault="005145A2" w:rsidP="005145A2">
            <w:pPr>
              <w:pStyle w:val="Standaard-Tabellen"/>
              <w:rPr>
                <w:b/>
              </w:rPr>
            </w:pPr>
            <w:bookmarkStart w:id="12" w:name="d0e269"/>
            <w:r w:rsidRPr="007579B6">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5" w14:textId="77777777" w:rsidR="005145A2" w:rsidRPr="007579B6" w:rsidRDefault="005145A2" w:rsidP="005145A2">
            <w:proofErr w:type="spellStart"/>
            <w:r w:rsidRPr="007579B6">
              <w:t>Jhaver</w:t>
            </w:r>
            <w:proofErr w:type="spellEnd"/>
            <w:r w:rsidRPr="007579B6">
              <w:t xml:space="preserve"> Centre, Raja Annamalai</w:t>
            </w:r>
          </w:p>
          <w:p w14:paraId="71991136" w14:textId="77777777" w:rsidR="005145A2" w:rsidRPr="007579B6" w:rsidRDefault="005145A2" w:rsidP="005145A2">
            <w:r w:rsidRPr="007579B6">
              <w:t xml:space="preserve">Building, </w:t>
            </w:r>
            <w:proofErr w:type="spellStart"/>
            <w:r w:rsidRPr="007579B6">
              <w:t>IVth</w:t>
            </w:r>
            <w:proofErr w:type="spellEnd"/>
            <w:r w:rsidRPr="007579B6">
              <w:t xml:space="preserve"> Floor,  </w:t>
            </w:r>
          </w:p>
          <w:p w14:paraId="71991137" w14:textId="77777777" w:rsidR="005145A2" w:rsidRPr="007579B6" w:rsidRDefault="005145A2" w:rsidP="005145A2">
            <w:r w:rsidRPr="007579B6">
              <w:t xml:space="preserve">72 Marshall Road, </w:t>
            </w:r>
            <w:proofErr w:type="spellStart"/>
            <w:r w:rsidRPr="007579B6">
              <w:t>Egmore</w:t>
            </w:r>
            <w:proofErr w:type="spellEnd"/>
            <w:r w:rsidRPr="007579B6">
              <w:t xml:space="preserve">    </w:t>
            </w:r>
          </w:p>
          <w:p w14:paraId="71991138" w14:textId="77777777" w:rsidR="005145A2" w:rsidRPr="007579B6" w:rsidRDefault="005145A2" w:rsidP="005145A2">
            <w:r w:rsidRPr="007579B6">
              <w:t xml:space="preserve">600008 Chennai   </w:t>
            </w:r>
          </w:p>
          <w:p w14:paraId="71991139" w14:textId="77777777" w:rsidR="005145A2" w:rsidRPr="007579B6" w:rsidRDefault="005145A2" w:rsidP="005145A2">
            <w:r w:rsidRPr="007579B6">
              <w:t>India</w:t>
            </w:r>
          </w:p>
        </w:tc>
      </w:tr>
      <w:bookmarkEnd w:id="12"/>
      <w:tr w:rsidR="005145A2" w:rsidRPr="007579B6" w14:paraId="71991141"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3B" w14:textId="77777777" w:rsidR="005145A2" w:rsidRPr="007579B6" w:rsidRDefault="005145A2" w:rsidP="005145A2">
            <w:pPr>
              <w:pStyle w:val="Standaard-Tabellen"/>
              <w:rPr>
                <w:b/>
              </w:rPr>
            </w:pPr>
            <w:r w:rsidRPr="007579B6">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7199113C" w14:textId="77777777" w:rsidR="005145A2" w:rsidRPr="007579B6" w:rsidRDefault="005145A2" w:rsidP="005145A2">
            <w:proofErr w:type="spellStart"/>
            <w:r w:rsidRPr="007579B6">
              <w:t>Tagros</w:t>
            </w:r>
            <w:proofErr w:type="spellEnd"/>
            <w:r w:rsidRPr="007579B6">
              <w:t xml:space="preserve"> Chemicals India Ltd. </w:t>
            </w:r>
          </w:p>
          <w:p w14:paraId="7199113D" w14:textId="77777777" w:rsidR="005145A2" w:rsidRPr="007579B6" w:rsidRDefault="005145A2" w:rsidP="005145A2">
            <w:r w:rsidRPr="007579B6">
              <w:t xml:space="preserve"> A-4/1&amp;2, </w:t>
            </w:r>
            <w:proofErr w:type="spellStart"/>
            <w:r w:rsidRPr="007579B6">
              <w:t>Sipcot</w:t>
            </w:r>
            <w:proofErr w:type="spellEnd"/>
            <w:r w:rsidRPr="007579B6">
              <w:t xml:space="preserve"> Industrial Complex</w:t>
            </w:r>
          </w:p>
          <w:p w14:paraId="7199113E" w14:textId="77777777" w:rsidR="005145A2" w:rsidRPr="007579B6" w:rsidRDefault="005145A2" w:rsidP="005145A2">
            <w:proofErr w:type="spellStart"/>
            <w:r w:rsidRPr="007579B6">
              <w:t>Pachayankuppam</w:t>
            </w:r>
            <w:proofErr w:type="spellEnd"/>
          </w:p>
          <w:p w14:paraId="7199113F" w14:textId="77777777" w:rsidR="005145A2" w:rsidRPr="007579B6" w:rsidRDefault="005145A2" w:rsidP="005145A2">
            <w:proofErr w:type="spellStart"/>
            <w:r w:rsidRPr="007579B6">
              <w:t>Cuddalore</w:t>
            </w:r>
            <w:proofErr w:type="spellEnd"/>
            <w:r w:rsidRPr="007579B6">
              <w:t xml:space="preserve"> - 607 005, </w:t>
            </w:r>
            <w:proofErr w:type="spellStart"/>
            <w:r w:rsidRPr="007579B6">
              <w:t>Tamilnadu</w:t>
            </w:r>
            <w:proofErr w:type="spellEnd"/>
          </w:p>
          <w:p w14:paraId="71991140" w14:textId="77777777" w:rsidR="005145A2" w:rsidRPr="007579B6" w:rsidRDefault="005145A2" w:rsidP="005145A2">
            <w:pPr>
              <w:rPr>
                <w:color w:val="FF0000"/>
              </w:rPr>
            </w:pPr>
            <w:r w:rsidRPr="007579B6">
              <w:lastRenderedPageBreak/>
              <w:t>India</w:t>
            </w:r>
          </w:p>
        </w:tc>
      </w:tr>
    </w:tbl>
    <w:p w14:paraId="71991142" w14:textId="77777777" w:rsidR="00943A25" w:rsidRPr="007579B6" w:rsidRDefault="00943A25" w:rsidP="00943A25">
      <w:pPr>
        <w:rPr>
          <w:lang w:eastAsia="en-US"/>
        </w:rPr>
        <w:sectPr w:rsidR="00943A25" w:rsidRPr="007579B6" w:rsidSect="006456DE">
          <w:pgSz w:w="11906" w:h="16838"/>
          <w:pgMar w:top="1247" w:right="1247" w:bottom="1247" w:left="1247" w:header="709" w:footer="709" w:gutter="0"/>
          <w:cols w:space="708"/>
          <w:docGrid w:linePitch="360"/>
        </w:sectPr>
      </w:pPr>
    </w:p>
    <w:p w14:paraId="71991143" w14:textId="77777777" w:rsidR="00943A25" w:rsidRPr="007579B6" w:rsidRDefault="00164570" w:rsidP="007D2C70">
      <w:pPr>
        <w:pStyle w:val="Heading3"/>
        <w:rPr>
          <w:lang w:eastAsia="en-US"/>
        </w:rPr>
      </w:pPr>
      <w:bookmarkStart w:id="13" w:name="_Toc63686310"/>
      <w:r w:rsidRPr="007579B6">
        <w:rPr>
          <w:lang w:eastAsia="en-US"/>
        </w:rPr>
        <w:lastRenderedPageBreak/>
        <w:t>Product</w:t>
      </w:r>
      <w:r w:rsidR="007D2C70" w:rsidRPr="007579B6">
        <w:rPr>
          <w:lang w:eastAsia="en-US"/>
        </w:rPr>
        <w:t xml:space="preserve"> composition and formulation</w:t>
      </w:r>
      <w:bookmarkEnd w:id="13"/>
    </w:p>
    <w:p w14:paraId="71991144" w14:textId="77777777" w:rsidR="007D2C70" w:rsidRPr="007579B6" w:rsidRDefault="007D2C70" w:rsidP="007D2C70">
      <w:pPr>
        <w:rPr>
          <w:rFonts w:eastAsia="Calibri"/>
          <w:lang w:eastAsia="en-US"/>
        </w:rPr>
      </w:pPr>
      <w:r w:rsidRPr="007579B6">
        <w:rPr>
          <w:rFonts w:eastAsia="Calibri"/>
          <w:lang w:eastAsia="en-US"/>
        </w:rPr>
        <w:t>NB: the full composition of the product according to Annex III Title 1 should be provided in the confidential annex.</w:t>
      </w:r>
    </w:p>
    <w:p w14:paraId="71991145" w14:textId="77777777" w:rsidR="007D2C70" w:rsidRPr="007579B6" w:rsidRDefault="007D2C70" w:rsidP="007D2C70">
      <w:pPr>
        <w:rPr>
          <w:rFonts w:eastAsia="Calibri"/>
          <w:lang w:eastAsia="en-US"/>
        </w:rPr>
      </w:pPr>
    </w:p>
    <w:p w14:paraId="71991146" w14:textId="77777777" w:rsidR="007D2C70" w:rsidRPr="007579B6" w:rsidRDefault="007D2C70" w:rsidP="007D2C70">
      <w:pPr>
        <w:rPr>
          <w:rFonts w:eastAsia="Calibri"/>
          <w:lang w:eastAsia="en-US"/>
        </w:rPr>
      </w:pPr>
      <w:r w:rsidRPr="007579B6">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71991147" w14:textId="77777777" w:rsidR="007D2C70" w:rsidRPr="007579B6" w:rsidRDefault="007D2C70" w:rsidP="007D2C70">
      <w:pPr>
        <w:ind w:left="708"/>
        <w:rPr>
          <w:lang w:eastAsia="en-US"/>
        </w:rPr>
      </w:pPr>
      <w:r w:rsidRPr="007579B6">
        <w:rPr>
          <w:lang w:eastAsia="en-US"/>
        </w:rPr>
        <w:t xml:space="preserve">Yes </w:t>
      </w:r>
      <w:r w:rsidRPr="007579B6">
        <w:rPr>
          <w:lang w:eastAsia="en-US"/>
        </w:rPr>
        <w:tab/>
      </w:r>
      <w:sdt>
        <w:sdtPr>
          <w:rPr>
            <w:lang w:eastAsia="en-US"/>
          </w:rPr>
          <w:id w:val="876748437"/>
          <w14:checkbox>
            <w14:checked w14:val="0"/>
            <w14:checkedState w14:val="2612" w14:font="MS Gothic"/>
            <w14:uncheckedState w14:val="2610" w14:font="MS Gothic"/>
          </w14:checkbox>
        </w:sdtPr>
        <w:sdtEndPr/>
        <w:sdtContent>
          <w:r w:rsidRPr="007579B6">
            <w:rPr>
              <w:rFonts w:ascii="MS Gothic" w:eastAsia="MS Gothic" w:hAnsi="MS Gothic"/>
              <w:lang w:eastAsia="en-US"/>
            </w:rPr>
            <w:t>☐</w:t>
          </w:r>
        </w:sdtContent>
      </w:sdt>
    </w:p>
    <w:p w14:paraId="71991148" w14:textId="77777777" w:rsidR="007D2C70" w:rsidRPr="007579B6" w:rsidRDefault="007D2C70" w:rsidP="007D2C70">
      <w:pPr>
        <w:ind w:left="708"/>
        <w:rPr>
          <w:lang w:eastAsia="en-US"/>
        </w:rPr>
      </w:pPr>
      <w:r w:rsidRPr="007579B6">
        <w:rPr>
          <w:lang w:eastAsia="en-US"/>
        </w:rPr>
        <w:t xml:space="preserve">No </w:t>
      </w:r>
      <w:r w:rsidRPr="007579B6">
        <w:rPr>
          <w:lang w:eastAsia="en-US"/>
        </w:rPr>
        <w:tab/>
      </w:r>
      <w:sdt>
        <w:sdtPr>
          <w:rPr>
            <w:lang w:eastAsia="en-US"/>
          </w:rPr>
          <w:id w:val="1995841072"/>
          <w14:checkbox>
            <w14:checked w14:val="1"/>
            <w14:checkedState w14:val="2612" w14:font="MS Gothic"/>
            <w14:uncheckedState w14:val="2610" w14:font="MS Gothic"/>
          </w14:checkbox>
        </w:sdtPr>
        <w:sdtEndPr/>
        <w:sdtContent>
          <w:r w:rsidR="00DC4556" w:rsidRPr="007579B6">
            <w:rPr>
              <w:rFonts w:ascii="MS Gothic" w:eastAsia="MS Gothic" w:hAnsi="MS Gothic"/>
              <w:lang w:eastAsia="en-US"/>
            </w:rPr>
            <w:t>☒</w:t>
          </w:r>
        </w:sdtContent>
      </w:sdt>
    </w:p>
    <w:p w14:paraId="71991149" w14:textId="77777777" w:rsidR="007D2C70" w:rsidRPr="007579B6" w:rsidRDefault="007D2C70" w:rsidP="008E2686">
      <w:pPr>
        <w:pStyle w:val="Heading4"/>
      </w:pPr>
      <w:bookmarkStart w:id="14" w:name="_Toc63686311"/>
      <w:r w:rsidRPr="007579B6">
        <w:t>Identity of the active substance</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194"/>
      </w:tblGrid>
      <w:tr w:rsidR="007D2C70" w:rsidRPr="007579B6" w14:paraId="7199114B" w14:textId="77777777" w:rsidTr="00B52A6E">
        <w:tc>
          <w:tcPr>
            <w:tcW w:w="5000" w:type="pct"/>
            <w:gridSpan w:val="2"/>
            <w:shd w:val="clear" w:color="auto" w:fill="FFFFCC"/>
          </w:tcPr>
          <w:p w14:paraId="7199114A" w14:textId="77777777" w:rsidR="007D2C70" w:rsidRPr="007579B6" w:rsidRDefault="007D2C70" w:rsidP="00FF76D2">
            <w:pPr>
              <w:pStyle w:val="Standaard-Tabellen"/>
              <w:jc w:val="center"/>
              <w:rPr>
                <w:rFonts w:eastAsia="Calibri"/>
                <w:b/>
              </w:rPr>
            </w:pPr>
            <w:r w:rsidRPr="007579B6">
              <w:rPr>
                <w:rFonts w:eastAsia="Calibri"/>
                <w:b/>
              </w:rPr>
              <w:t>Main constituent(s)</w:t>
            </w:r>
          </w:p>
        </w:tc>
      </w:tr>
      <w:tr w:rsidR="00DC4556" w:rsidRPr="007579B6" w14:paraId="7199114E" w14:textId="77777777" w:rsidTr="00B52A6E">
        <w:tc>
          <w:tcPr>
            <w:tcW w:w="2238" w:type="pct"/>
            <w:shd w:val="clear" w:color="auto" w:fill="auto"/>
          </w:tcPr>
          <w:p w14:paraId="7199114C" w14:textId="77777777" w:rsidR="00DC4556" w:rsidRPr="007579B6" w:rsidRDefault="00DC4556" w:rsidP="00DC4556">
            <w:pPr>
              <w:pStyle w:val="Standaard-Tabellen"/>
              <w:rPr>
                <w:rFonts w:eastAsia="Calibri"/>
                <w:b/>
              </w:rPr>
            </w:pPr>
            <w:r w:rsidRPr="007579B6">
              <w:rPr>
                <w:rFonts w:eastAsia="Calibri"/>
                <w:b/>
              </w:rPr>
              <w:t>ISO name</w:t>
            </w:r>
          </w:p>
        </w:tc>
        <w:tc>
          <w:tcPr>
            <w:tcW w:w="2762" w:type="pct"/>
            <w:shd w:val="clear" w:color="auto" w:fill="auto"/>
          </w:tcPr>
          <w:p w14:paraId="7199114D" w14:textId="77777777" w:rsidR="00DC4556" w:rsidRPr="007579B6" w:rsidRDefault="00DC4556" w:rsidP="00DC4556">
            <w:pPr>
              <w:spacing w:line="260" w:lineRule="atLeast"/>
              <w:rPr>
                <w:rFonts w:eastAsia="Calibri"/>
                <w:lang w:eastAsia="en-US"/>
              </w:rPr>
            </w:pPr>
            <w:r w:rsidRPr="007579B6">
              <w:rPr>
                <w:rFonts w:eastAsia="Calibri"/>
                <w:lang w:eastAsia="en-US"/>
              </w:rPr>
              <w:t>Permethrin</w:t>
            </w:r>
          </w:p>
        </w:tc>
      </w:tr>
      <w:tr w:rsidR="00DC4556" w:rsidRPr="007579B6" w14:paraId="71991151" w14:textId="77777777" w:rsidTr="00B52A6E">
        <w:tc>
          <w:tcPr>
            <w:tcW w:w="2238" w:type="pct"/>
            <w:shd w:val="clear" w:color="auto" w:fill="auto"/>
          </w:tcPr>
          <w:p w14:paraId="7199114F" w14:textId="77777777" w:rsidR="00DC4556" w:rsidRPr="007579B6" w:rsidRDefault="00DC4556" w:rsidP="00DC4556">
            <w:pPr>
              <w:pStyle w:val="Standaard-Tabellen"/>
              <w:rPr>
                <w:rFonts w:eastAsia="Calibri"/>
                <w:b/>
              </w:rPr>
            </w:pPr>
            <w:r w:rsidRPr="007579B6">
              <w:rPr>
                <w:rFonts w:eastAsia="Calibri"/>
                <w:b/>
              </w:rPr>
              <w:t>IUPAC or EC name</w:t>
            </w:r>
          </w:p>
        </w:tc>
        <w:tc>
          <w:tcPr>
            <w:tcW w:w="2762" w:type="pct"/>
            <w:shd w:val="clear" w:color="auto" w:fill="auto"/>
          </w:tcPr>
          <w:p w14:paraId="71991150" w14:textId="77777777" w:rsidR="00566382" w:rsidRPr="007579B6" w:rsidRDefault="00566382" w:rsidP="00566382">
            <w:pPr>
              <w:spacing w:line="260" w:lineRule="atLeast"/>
              <w:rPr>
                <w:rFonts w:eastAsia="Calibri"/>
                <w:lang w:eastAsia="en-US"/>
              </w:rPr>
            </w:pPr>
            <w:r w:rsidRPr="007579B6">
              <w:t>m-</w:t>
            </w:r>
            <w:proofErr w:type="spellStart"/>
            <w:r w:rsidRPr="007579B6">
              <w:t>phenoxybenzyl</w:t>
            </w:r>
            <w:proofErr w:type="spellEnd"/>
            <w:r w:rsidRPr="007579B6">
              <w:t xml:space="preserve"> 3-(2,2-dichlorovinyl)-2,2-dimethylcyclopropanecarboxylate</w:t>
            </w:r>
          </w:p>
        </w:tc>
      </w:tr>
      <w:tr w:rsidR="00DC4556" w:rsidRPr="007579B6" w14:paraId="71991154" w14:textId="77777777" w:rsidTr="00B52A6E">
        <w:tc>
          <w:tcPr>
            <w:tcW w:w="2238" w:type="pct"/>
            <w:shd w:val="clear" w:color="auto" w:fill="auto"/>
          </w:tcPr>
          <w:p w14:paraId="71991152" w14:textId="77777777" w:rsidR="00DC4556" w:rsidRPr="007579B6" w:rsidRDefault="00DC4556" w:rsidP="00DC4556">
            <w:pPr>
              <w:pStyle w:val="Standaard-Tabellen"/>
              <w:rPr>
                <w:rFonts w:eastAsia="Calibri"/>
                <w:b/>
              </w:rPr>
            </w:pPr>
            <w:r w:rsidRPr="007579B6">
              <w:rPr>
                <w:rFonts w:eastAsia="Calibri"/>
                <w:b/>
              </w:rPr>
              <w:t>EC number</w:t>
            </w:r>
          </w:p>
        </w:tc>
        <w:tc>
          <w:tcPr>
            <w:tcW w:w="2762" w:type="pct"/>
            <w:shd w:val="clear" w:color="auto" w:fill="auto"/>
          </w:tcPr>
          <w:p w14:paraId="71991153" w14:textId="77777777" w:rsidR="00DC4556" w:rsidRPr="007579B6" w:rsidRDefault="00DC4556" w:rsidP="00DC4556">
            <w:pPr>
              <w:spacing w:line="260" w:lineRule="atLeast"/>
              <w:rPr>
                <w:rFonts w:eastAsia="Calibri"/>
                <w:lang w:eastAsia="en-US"/>
              </w:rPr>
            </w:pPr>
            <w:r w:rsidRPr="007579B6">
              <w:rPr>
                <w:rFonts w:eastAsia="Calibri"/>
                <w:lang w:eastAsia="en-US"/>
              </w:rPr>
              <w:t>258-067-9</w:t>
            </w:r>
          </w:p>
        </w:tc>
      </w:tr>
      <w:tr w:rsidR="00DC4556" w:rsidRPr="007579B6" w14:paraId="71991157" w14:textId="77777777" w:rsidTr="00B52A6E">
        <w:tc>
          <w:tcPr>
            <w:tcW w:w="2238" w:type="pct"/>
            <w:shd w:val="clear" w:color="auto" w:fill="auto"/>
          </w:tcPr>
          <w:p w14:paraId="71991155" w14:textId="77777777" w:rsidR="00DC4556" w:rsidRPr="007579B6" w:rsidRDefault="00DC4556" w:rsidP="00DC4556">
            <w:pPr>
              <w:pStyle w:val="Standaard-Tabellen"/>
              <w:rPr>
                <w:rFonts w:eastAsia="Calibri"/>
                <w:b/>
              </w:rPr>
            </w:pPr>
            <w:r w:rsidRPr="007579B6">
              <w:rPr>
                <w:rFonts w:eastAsia="Calibri"/>
                <w:b/>
              </w:rPr>
              <w:t>CAS number</w:t>
            </w:r>
          </w:p>
        </w:tc>
        <w:tc>
          <w:tcPr>
            <w:tcW w:w="2762" w:type="pct"/>
            <w:shd w:val="clear" w:color="auto" w:fill="auto"/>
          </w:tcPr>
          <w:p w14:paraId="71991156" w14:textId="77777777" w:rsidR="00DC4556" w:rsidRPr="007579B6" w:rsidRDefault="00DC4556" w:rsidP="00DC4556">
            <w:pPr>
              <w:spacing w:line="260" w:lineRule="atLeast"/>
              <w:rPr>
                <w:rFonts w:eastAsia="Calibri"/>
                <w:lang w:eastAsia="en-US"/>
              </w:rPr>
            </w:pPr>
            <w:r w:rsidRPr="007579B6">
              <w:rPr>
                <w:rFonts w:eastAsia="Calibri"/>
                <w:lang w:eastAsia="en-US"/>
              </w:rPr>
              <w:t>52645-53-1</w:t>
            </w:r>
          </w:p>
        </w:tc>
      </w:tr>
      <w:tr w:rsidR="00DC4556" w:rsidRPr="007579B6" w14:paraId="7199115A" w14:textId="77777777" w:rsidTr="00B52A6E">
        <w:tc>
          <w:tcPr>
            <w:tcW w:w="2238" w:type="pct"/>
            <w:shd w:val="clear" w:color="auto" w:fill="auto"/>
          </w:tcPr>
          <w:p w14:paraId="71991158" w14:textId="77777777" w:rsidR="00DC4556" w:rsidRPr="007579B6" w:rsidRDefault="00DC4556" w:rsidP="00DC4556">
            <w:pPr>
              <w:pStyle w:val="Standaard-Tabellen"/>
              <w:rPr>
                <w:rFonts w:eastAsia="Calibri"/>
                <w:b/>
              </w:rPr>
            </w:pPr>
            <w:r w:rsidRPr="007579B6">
              <w:rPr>
                <w:rFonts w:eastAsia="Calibri"/>
                <w:b/>
              </w:rPr>
              <w:t>Index number in Annex VI of CLP</w:t>
            </w:r>
          </w:p>
        </w:tc>
        <w:tc>
          <w:tcPr>
            <w:tcW w:w="2762" w:type="pct"/>
            <w:shd w:val="clear" w:color="auto" w:fill="auto"/>
          </w:tcPr>
          <w:p w14:paraId="71991159" w14:textId="77777777" w:rsidR="00DC4556" w:rsidRPr="007579B6" w:rsidRDefault="00DC4556" w:rsidP="00DC4556">
            <w:pPr>
              <w:spacing w:line="260" w:lineRule="atLeast"/>
              <w:rPr>
                <w:rFonts w:eastAsia="Calibri"/>
                <w:lang w:eastAsia="en-US"/>
              </w:rPr>
            </w:pPr>
            <w:r w:rsidRPr="007579B6">
              <w:rPr>
                <w:rFonts w:eastAsia="Calibri"/>
                <w:lang w:eastAsia="en-US"/>
              </w:rPr>
              <w:t>613-058-00-2</w:t>
            </w:r>
          </w:p>
        </w:tc>
      </w:tr>
      <w:tr w:rsidR="00DC4556" w:rsidRPr="007579B6" w14:paraId="7199115D" w14:textId="77777777" w:rsidTr="00B52A6E">
        <w:tc>
          <w:tcPr>
            <w:tcW w:w="2238" w:type="pct"/>
            <w:shd w:val="clear" w:color="auto" w:fill="auto"/>
          </w:tcPr>
          <w:p w14:paraId="7199115B" w14:textId="77777777" w:rsidR="00DC4556" w:rsidRPr="007579B6" w:rsidRDefault="00DC4556" w:rsidP="00DC4556">
            <w:pPr>
              <w:pStyle w:val="Standaard-Tabellen"/>
              <w:rPr>
                <w:rFonts w:eastAsia="Calibri"/>
                <w:b/>
              </w:rPr>
            </w:pPr>
            <w:r w:rsidRPr="007579B6">
              <w:rPr>
                <w:rFonts w:eastAsia="Calibri"/>
                <w:b/>
              </w:rPr>
              <w:t>Minimum purity / content</w:t>
            </w:r>
          </w:p>
        </w:tc>
        <w:tc>
          <w:tcPr>
            <w:tcW w:w="2762" w:type="pct"/>
            <w:shd w:val="clear" w:color="auto" w:fill="auto"/>
          </w:tcPr>
          <w:p w14:paraId="7199115C" w14:textId="77B38456" w:rsidR="00DC4556" w:rsidRPr="007579B6" w:rsidRDefault="006D2221" w:rsidP="00DC4556">
            <w:pPr>
              <w:spacing w:line="260" w:lineRule="atLeast"/>
              <w:rPr>
                <w:rFonts w:eastAsia="Calibri"/>
                <w:lang w:eastAsia="en-US"/>
              </w:rPr>
            </w:pPr>
            <w:r w:rsidRPr="003D05D7">
              <w:rPr>
                <w:rFonts w:eastAsia="Calibri"/>
                <w:lang w:eastAsia="en-US"/>
              </w:rPr>
              <w:t>≥93.0% w/w sum of all isomers</w:t>
            </w:r>
          </w:p>
        </w:tc>
      </w:tr>
      <w:tr w:rsidR="00DC4556" w:rsidRPr="007579B6" w14:paraId="71991160" w14:textId="77777777" w:rsidTr="00B52A6E">
        <w:trPr>
          <w:trHeight w:val="1359"/>
        </w:trPr>
        <w:tc>
          <w:tcPr>
            <w:tcW w:w="2238" w:type="pct"/>
            <w:shd w:val="clear" w:color="auto" w:fill="auto"/>
          </w:tcPr>
          <w:p w14:paraId="7199115E" w14:textId="77777777" w:rsidR="00DC4556" w:rsidRPr="007579B6" w:rsidRDefault="00DC4556" w:rsidP="00DC4556">
            <w:pPr>
              <w:pStyle w:val="Standaard-Tabellen"/>
              <w:rPr>
                <w:rFonts w:eastAsia="Calibri"/>
                <w:b/>
              </w:rPr>
            </w:pPr>
            <w:r w:rsidRPr="007579B6">
              <w:rPr>
                <w:rFonts w:eastAsia="Calibri"/>
                <w:b/>
              </w:rPr>
              <w:t>Structural formula</w:t>
            </w:r>
          </w:p>
        </w:tc>
        <w:tc>
          <w:tcPr>
            <w:tcW w:w="2762" w:type="pct"/>
            <w:shd w:val="clear" w:color="auto" w:fill="auto"/>
          </w:tcPr>
          <w:p w14:paraId="7199115F" w14:textId="77777777" w:rsidR="00DC4556" w:rsidRPr="007579B6" w:rsidRDefault="000101D0" w:rsidP="00DC4556">
            <w:pPr>
              <w:spacing w:line="260" w:lineRule="atLeast"/>
              <w:rPr>
                <w:rFonts w:eastAsia="Calibri"/>
                <w:lang w:eastAsia="en-US"/>
              </w:rPr>
            </w:pPr>
            <w:r>
              <w:rPr>
                <w:rFonts w:eastAsia="Calibri"/>
                <w:lang w:eastAsia="en-US"/>
              </w:rPr>
              <w:pict w14:anchorId="7199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2pt">
                  <v:imagedata r:id="rId14" o:title=""/>
                </v:shape>
              </w:pict>
            </w:r>
          </w:p>
        </w:tc>
      </w:tr>
    </w:tbl>
    <w:p w14:paraId="71991161" w14:textId="77777777" w:rsidR="007D2C70" w:rsidRPr="007579B6" w:rsidRDefault="006456DE" w:rsidP="008E2686">
      <w:pPr>
        <w:pStyle w:val="Heading4"/>
      </w:pPr>
      <w:bookmarkStart w:id="15" w:name="_Toc63686312"/>
      <w:r w:rsidRPr="007579B6">
        <w:t>Candidate(s) for substitution</w:t>
      </w:r>
      <w:bookmarkEnd w:id="15"/>
    </w:p>
    <w:p w14:paraId="71991162" w14:textId="77777777" w:rsidR="006456DE" w:rsidRPr="007579B6" w:rsidRDefault="006456DE" w:rsidP="006456DE">
      <w:pPr>
        <w:rPr>
          <w:lang w:eastAsia="en-US"/>
        </w:rPr>
      </w:pPr>
    </w:p>
    <w:p w14:paraId="71991163" w14:textId="77777777" w:rsidR="00DC4556" w:rsidRPr="007579B6" w:rsidRDefault="00DC4556" w:rsidP="00DC4556">
      <w:pPr>
        <w:spacing w:before="0" w:after="0" w:line="260" w:lineRule="atLeast"/>
        <w:jc w:val="both"/>
        <w:rPr>
          <w:rFonts w:eastAsia="Calibri"/>
          <w:lang w:eastAsia="fr-FR"/>
        </w:rPr>
      </w:pPr>
      <w:r w:rsidRPr="007579B6">
        <w:rPr>
          <w:rFonts w:eastAsia="Calibri"/>
          <w:lang w:eastAsia="fr-FR"/>
        </w:rPr>
        <w:t>The active substance Permethrin is not candidate for substitution.</w:t>
      </w:r>
    </w:p>
    <w:p w14:paraId="71991164" w14:textId="77777777" w:rsidR="00DC4556" w:rsidRPr="007579B6" w:rsidRDefault="00C9793C" w:rsidP="006456DE">
      <w:pPr>
        <w:rPr>
          <w:lang w:eastAsia="en-US"/>
        </w:rPr>
      </w:pPr>
      <w:r w:rsidRPr="007579B6">
        <w:rPr>
          <w:rFonts w:eastAsia="Calibri"/>
          <w:lang w:eastAsia="fr-FR"/>
        </w:rPr>
        <w:t xml:space="preserve">Permethrin is considered to </w:t>
      </w:r>
      <w:proofErr w:type="spellStart"/>
      <w:r w:rsidRPr="007579B6">
        <w:rPr>
          <w:rFonts w:eastAsia="Calibri"/>
          <w:lang w:eastAsia="fr-FR"/>
        </w:rPr>
        <w:t>fulfill</w:t>
      </w:r>
      <w:proofErr w:type="spellEnd"/>
      <w:r w:rsidRPr="007579B6">
        <w:rPr>
          <w:rFonts w:eastAsia="Calibri"/>
          <w:lang w:eastAsia="fr-FR"/>
        </w:rPr>
        <w:t xml:space="preserve"> the T criteria, but does not </w:t>
      </w:r>
      <w:proofErr w:type="spellStart"/>
      <w:r w:rsidRPr="007579B6">
        <w:rPr>
          <w:rFonts w:eastAsia="Calibri"/>
          <w:lang w:eastAsia="fr-FR"/>
        </w:rPr>
        <w:t>fulfill</w:t>
      </w:r>
      <w:proofErr w:type="spellEnd"/>
      <w:r w:rsidRPr="007579B6">
        <w:rPr>
          <w:rFonts w:eastAsia="Calibri"/>
          <w:lang w:eastAsia="fr-FR"/>
        </w:rPr>
        <w:t xml:space="preserve"> the B criteria. However, permethrin could also be considered as potentially persistent based on a constituent of permethrin (the cis isomer) and therefore </w:t>
      </w:r>
      <w:proofErr w:type="spellStart"/>
      <w:r w:rsidRPr="007579B6">
        <w:rPr>
          <w:rFonts w:eastAsia="Calibri"/>
          <w:lang w:eastAsia="fr-FR"/>
        </w:rPr>
        <w:t>fulfill</w:t>
      </w:r>
      <w:proofErr w:type="spellEnd"/>
      <w:r w:rsidRPr="007579B6">
        <w:rPr>
          <w:rFonts w:eastAsia="Calibri"/>
          <w:lang w:eastAsia="fr-FR"/>
        </w:rPr>
        <w:t xml:space="preserve"> the P criteria.</w:t>
      </w:r>
    </w:p>
    <w:p w14:paraId="71991165" w14:textId="77777777" w:rsidR="008B0654" w:rsidRPr="007579B6" w:rsidRDefault="008B0654" w:rsidP="008B0654">
      <w:pPr>
        <w:rPr>
          <w:lang w:eastAsia="en-US"/>
        </w:rPr>
      </w:pPr>
      <w:r w:rsidRPr="007579B6">
        <w:rPr>
          <w:lang w:eastAsia="en-US"/>
        </w:rPr>
        <w:br w:type="page"/>
      </w:r>
    </w:p>
    <w:p w14:paraId="71991166" w14:textId="77777777" w:rsidR="008B0654" w:rsidRPr="007579B6" w:rsidRDefault="008B0654" w:rsidP="008E2686">
      <w:pPr>
        <w:pStyle w:val="Heading4"/>
      </w:pPr>
      <w:bookmarkStart w:id="16" w:name="_Toc425344070"/>
      <w:bookmarkStart w:id="17" w:name="_Toc63686313"/>
      <w:r w:rsidRPr="007579B6">
        <w:lastRenderedPageBreak/>
        <w:t>Qualitative and quantitative information on the composition of the biocidal product</w:t>
      </w:r>
      <w:bookmarkEnd w:id="16"/>
      <w:bookmarkEnd w:id="17"/>
      <w:r w:rsidRPr="007579B6">
        <w:rPr>
          <w:vertAlign w:val="superscript"/>
        </w:rPr>
        <w:t xml:space="preserve"> </w:t>
      </w:r>
    </w:p>
    <w:tbl>
      <w:tblPr>
        <w:tblW w:w="4857" w:type="pct"/>
        <w:tblLayout w:type="fixed"/>
        <w:tblCellMar>
          <w:left w:w="0" w:type="dxa"/>
          <w:right w:w="0" w:type="dxa"/>
        </w:tblCellMar>
        <w:tblLook w:val="0000" w:firstRow="0" w:lastRow="0" w:firstColumn="0" w:lastColumn="0" w:noHBand="0" w:noVBand="0"/>
      </w:tblPr>
      <w:tblGrid>
        <w:gridCol w:w="1635"/>
        <w:gridCol w:w="2329"/>
        <w:gridCol w:w="1560"/>
        <w:gridCol w:w="1417"/>
        <w:gridCol w:w="1193"/>
        <w:gridCol w:w="999"/>
      </w:tblGrid>
      <w:tr w:rsidR="0018685B" w:rsidRPr="007579B6" w14:paraId="7199116D" w14:textId="77777777" w:rsidTr="0018685B">
        <w:trPr>
          <w:tblHeader/>
        </w:trPr>
        <w:tc>
          <w:tcPr>
            <w:tcW w:w="8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7" w14:textId="77777777" w:rsidR="008B0654" w:rsidRPr="007579B6" w:rsidRDefault="008B0654" w:rsidP="00FF76D2">
            <w:pPr>
              <w:pStyle w:val="Standaard-Tabellen"/>
              <w:rPr>
                <w:b/>
              </w:rPr>
            </w:pPr>
            <w:r w:rsidRPr="007579B6">
              <w:rPr>
                <w:b/>
              </w:rPr>
              <w:t>Common name</w:t>
            </w:r>
          </w:p>
        </w:tc>
        <w:tc>
          <w:tcPr>
            <w:tcW w:w="1275"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8" w14:textId="77777777" w:rsidR="008B0654" w:rsidRPr="007579B6" w:rsidRDefault="008B0654" w:rsidP="00FF76D2">
            <w:pPr>
              <w:pStyle w:val="Standaard-Tabellen"/>
              <w:rPr>
                <w:b/>
              </w:rPr>
            </w:pPr>
            <w:r w:rsidRPr="007579B6">
              <w:rPr>
                <w:b/>
              </w:rPr>
              <w:t>IUPAC name</w:t>
            </w:r>
          </w:p>
        </w:tc>
        <w:tc>
          <w:tcPr>
            <w:tcW w:w="854"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9" w14:textId="77777777" w:rsidR="008B0654" w:rsidRPr="007579B6" w:rsidRDefault="008B0654" w:rsidP="00FF76D2">
            <w:pPr>
              <w:pStyle w:val="Standaard-Tabellen"/>
              <w:rPr>
                <w:b/>
              </w:rPr>
            </w:pPr>
            <w:r w:rsidRPr="007579B6">
              <w:rPr>
                <w:b/>
              </w:rPr>
              <w:t>Function</w:t>
            </w:r>
          </w:p>
        </w:tc>
        <w:tc>
          <w:tcPr>
            <w:tcW w:w="776"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A" w14:textId="77777777" w:rsidR="008B0654" w:rsidRPr="007579B6" w:rsidRDefault="008B0654" w:rsidP="00FF76D2">
            <w:pPr>
              <w:pStyle w:val="Standaard-Tabellen"/>
              <w:rPr>
                <w:b/>
              </w:rPr>
            </w:pPr>
            <w:r w:rsidRPr="007579B6">
              <w:rPr>
                <w:b/>
              </w:rPr>
              <w:t>CAS number</w:t>
            </w:r>
          </w:p>
        </w:tc>
        <w:tc>
          <w:tcPr>
            <w:tcW w:w="653"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B" w14:textId="77777777" w:rsidR="008B0654" w:rsidRPr="007579B6" w:rsidRDefault="008B0654" w:rsidP="00FF76D2">
            <w:pPr>
              <w:pStyle w:val="Standaard-Tabellen"/>
              <w:rPr>
                <w:b/>
              </w:rPr>
            </w:pPr>
            <w:r w:rsidRPr="007579B6">
              <w:rPr>
                <w:b/>
              </w:rPr>
              <w:t>EC number</w:t>
            </w:r>
          </w:p>
        </w:tc>
        <w:tc>
          <w:tcPr>
            <w:tcW w:w="547"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tcPr>
          <w:p w14:paraId="7199116C" w14:textId="77777777" w:rsidR="008B0654" w:rsidRPr="007579B6" w:rsidRDefault="008B0654" w:rsidP="00FF76D2">
            <w:pPr>
              <w:pStyle w:val="Standaard-Tabellen"/>
              <w:rPr>
                <w:b/>
              </w:rPr>
            </w:pPr>
            <w:r w:rsidRPr="007579B6">
              <w:rPr>
                <w:b/>
              </w:rPr>
              <w:t>Content (%)</w:t>
            </w:r>
          </w:p>
        </w:tc>
      </w:tr>
      <w:tr w:rsidR="0018685B" w:rsidRPr="007579B6" w14:paraId="71991174" w14:textId="77777777" w:rsidTr="0018685B">
        <w:tc>
          <w:tcPr>
            <w:tcW w:w="895"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6E" w14:textId="77777777" w:rsidR="0018685B" w:rsidRPr="007579B6" w:rsidRDefault="0018685B" w:rsidP="0018685B">
            <w:r w:rsidRPr="007579B6">
              <w:t>Permethrin</w:t>
            </w:r>
          </w:p>
        </w:tc>
        <w:tc>
          <w:tcPr>
            <w:tcW w:w="1275" w:type="pct"/>
            <w:tcBorders>
              <w:top w:val="nil"/>
              <w:left w:val="nil"/>
              <w:bottom w:val="single" w:sz="4" w:space="0" w:color="000000"/>
              <w:right w:val="single" w:sz="4" w:space="0" w:color="000000"/>
            </w:tcBorders>
            <w:tcMar>
              <w:top w:w="40" w:type="dxa"/>
              <w:left w:w="40" w:type="dxa"/>
              <w:bottom w:w="40" w:type="dxa"/>
              <w:right w:w="40" w:type="dxa"/>
            </w:tcMar>
          </w:tcPr>
          <w:p w14:paraId="7199116F" w14:textId="77777777" w:rsidR="0018685B" w:rsidRPr="007579B6" w:rsidRDefault="0018685B" w:rsidP="0018685B">
            <w:r w:rsidRPr="007579B6">
              <w:t>m-</w:t>
            </w:r>
            <w:proofErr w:type="spellStart"/>
            <w:r w:rsidRPr="007579B6">
              <w:t>phenoxybenzyl</w:t>
            </w:r>
            <w:proofErr w:type="spellEnd"/>
            <w:r w:rsidRPr="007579B6">
              <w:t xml:space="preserve"> 3-(2,2-dichlorovinyl)-2,2-dimethylcyclopropanecarboxylate</w:t>
            </w:r>
          </w:p>
        </w:tc>
        <w:tc>
          <w:tcPr>
            <w:tcW w:w="854" w:type="pct"/>
            <w:tcBorders>
              <w:top w:val="nil"/>
              <w:left w:val="nil"/>
              <w:bottom w:val="single" w:sz="4" w:space="0" w:color="000000"/>
              <w:right w:val="single" w:sz="4" w:space="0" w:color="000000"/>
            </w:tcBorders>
            <w:tcMar>
              <w:top w:w="40" w:type="dxa"/>
              <w:left w:w="40" w:type="dxa"/>
              <w:bottom w:w="40" w:type="dxa"/>
              <w:right w:w="40" w:type="dxa"/>
            </w:tcMar>
          </w:tcPr>
          <w:p w14:paraId="71991170" w14:textId="77777777" w:rsidR="0018685B" w:rsidRPr="007579B6" w:rsidRDefault="0018685B" w:rsidP="0018685B">
            <w:r w:rsidRPr="007579B6">
              <w:t>Active substance</w:t>
            </w:r>
          </w:p>
        </w:tc>
        <w:tc>
          <w:tcPr>
            <w:tcW w:w="776" w:type="pct"/>
            <w:tcBorders>
              <w:top w:val="nil"/>
              <w:left w:val="nil"/>
              <w:bottom w:val="single" w:sz="4" w:space="0" w:color="000000"/>
              <w:right w:val="single" w:sz="4" w:space="0" w:color="000000"/>
            </w:tcBorders>
            <w:tcMar>
              <w:top w:w="40" w:type="dxa"/>
              <w:left w:w="40" w:type="dxa"/>
              <w:bottom w:w="40" w:type="dxa"/>
              <w:right w:w="40" w:type="dxa"/>
            </w:tcMar>
          </w:tcPr>
          <w:p w14:paraId="71991171" w14:textId="77777777" w:rsidR="0018685B" w:rsidRPr="007579B6" w:rsidRDefault="0018685B" w:rsidP="0018685B">
            <w:r w:rsidRPr="007579B6">
              <w:t>52645-53-1</w:t>
            </w:r>
          </w:p>
        </w:tc>
        <w:tc>
          <w:tcPr>
            <w:tcW w:w="653" w:type="pct"/>
            <w:tcBorders>
              <w:top w:val="nil"/>
              <w:left w:val="nil"/>
              <w:bottom w:val="single" w:sz="4" w:space="0" w:color="000000"/>
              <w:right w:val="single" w:sz="4" w:space="0" w:color="000000"/>
            </w:tcBorders>
            <w:tcMar>
              <w:top w:w="40" w:type="dxa"/>
              <w:left w:w="40" w:type="dxa"/>
              <w:bottom w:w="40" w:type="dxa"/>
              <w:right w:w="40" w:type="dxa"/>
            </w:tcMar>
          </w:tcPr>
          <w:p w14:paraId="71991172" w14:textId="77777777" w:rsidR="0018685B" w:rsidRPr="007579B6" w:rsidRDefault="0018685B" w:rsidP="0018685B">
            <w:r w:rsidRPr="007579B6">
              <w:t>258-067-9</w:t>
            </w:r>
          </w:p>
        </w:tc>
        <w:tc>
          <w:tcPr>
            <w:tcW w:w="547" w:type="pct"/>
            <w:tcBorders>
              <w:top w:val="nil"/>
              <w:left w:val="nil"/>
              <w:bottom w:val="single" w:sz="4" w:space="0" w:color="000000"/>
              <w:right w:val="single" w:sz="4" w:space="0" w:color="000000"/>
            </w:tcBorders>
            <w:tcMar>
              <w:top w:w="40" w:type="dxa"/>
              <w:left w:w="40" w:type="dxa"/>
              <w:bottom w:w="40" w:type="dxa"/>
              <w:right w:w="40" w:type="dxa"/>
            </w:tcMar>
          </w:tcPr>
          <w:p w14:paraId="183C5E5B" w14:textId="77777777" w:rsidR="006D2221" w:rsidRDefault="006D2221" w:rsidP="006D2221">
            <w:r>
              <w:t>0,97%</w:t>
            </w:r>
          </w:p>
          <w:p w14:paraId="5EFC939C" w14:textId="77777777" w:rsidR="006D2221" w:rsidRDefault="006D2221" w:rsidP="006D2221">
            <w:r>
              <w:t>(technical)</w:t>
            </w:r>
          </w:p>
          <w:p w14:paraId="71991173" w14:textId="3CE8BDAB" w:rsidR="0018685B" w:rsidRPr="007579B6" w:rsidRDefault="006D2221" w:rsidP="006D2221">
            <w:r>
              <w:t>0,90% (pure)</w:t>
            </w:r>
          </w:p>
        </w:tc>
      </w:tr>
    </w:tbl>
    <w:p w14:paraId="71991175" w14:textId="77777777" w:rsidR="0018685B" w:rsidRPr="007579B6" w:rsidRDefault="0018685B" w:rsidP="0018685B">
      <w:pPr>
        <w:spacing w:line="260" w:lineRule="atLeast"/>
        <w:rPr>
          <w:rFonts w:eastAsia="Calibri"/>
          <w:lang w:eastAsia="en-US"/>
        </w:rPr>
      </w:pPr>
      <w:bookmarkStart w:id="18" w:name="_Toc425344071"/>
    </w:p>
    <w:p w14:paraId="71991176" w14:textId="77777777" w:rsidR="0018685B" w:rsidRPr="007579B6" w:rsidRDefault="0018685B" w:rsidP="0018685B">
      <w:pPr>
        <w:spacing w:line="260" w:lineRule="atLeast"/>
        <w:rPr>
          <w:rFonts w:eastAsia="Calibri"/>
          <w:lang w:eastAsia="en-US"/>
        </w:rPr>
      </w:pPr>
      <w:r w:rsidRPr="007579B6">
        <w:rPr>
          <w:rFonts w:eastAsia="Calibri"/>
          <w:lang w:eastAsia="en-US"/>
        </w:rPr>
        <w:t>The full composition of the product is provided in the Confidential Annex.</w:t>
      </w:r>
    </w:p>
    <w:p w14:paraId="71991177" w14:textId="77777777" w:rsidR="0018685B" w:rsidRPr="007579B6" w:rsidRDefault="0018685B" w:rsidP="0018685B">
      <w:pPr>
        <w:pStyle w:val="Explanatorynotes"/>
      </w:pPr>
    </w:p>
    <w:p w14:paraId="71991178" w14:textId="77777777" w:rsidR="008B0654" w:rsidRPr="007579B6" w:rsidRDefault="008B0654" w:rsidP="008E2686">
      <w:pPr>
        <w:pStyle w:val="Heading4"/>
      </w:pPr>
      <w:bookmarkStart w:id="19" w:name="_Toc425344072"/>
      <w:bookmarkStart w:id="20" w:name="_Toc63686314"/>
      <w:bookmarkEnd w:id="18"/>
      <w:r w:rsidRPr="007579B6">
        <w:t>Information on technical equivalence</w:t>
      </w:r>
      <w:bookmarkEnd w:id="19"/>
      <w:bookmarkEnd w:id="20"/>
    </w:p>
    <w:p w14:paraId="71991179" w14:textId="77777777" w:rsidR="00425423" w:rsidRPr="007579B6" w:rsidRDefault="00425423" w:rsidP="00425423">
      <w:pPr>
        <w:spacing w:before="0" w:after="0" w:line="260" w:lineRule="atLeast"/>
        <w:jc w:val="both"/>
        <w:rPr>
          <w:rFonts w:eastAsia="Calibri"/>
          <w:lang w:eastAsia="en-US"/>
        </w:rPr>
      </w:pPr>
      <w:r w:rsidRPr="007579B6">
        <w:rPr>
          <w:rFonts w:eastAsia="Calibri"/>
          <w:lang w:eastAsia="en-US"/>
        </w:rPr>
        <w:t xml:space="preserve">The active substance supplier </w:t>
      </w:r>
      <w:proofErr w:type="spellStart"/>
      <w:r w:rsidRPr="007579B6">
        <w:rPr>
          <w:rFonts w:eastAsia="Calibri"/>
          <w:lang w:eastAsia="en-US"/>
        </w:rPr>
        <w:t>Limaru</w:t>
      </w:r>
      <w:proofErr w:type="spellEnd"/>
      <w:r w:rsidRPr="007579B6">
        <w:rPr>
          <w:rFonts w:eastAsia="Calibri"/>
          <w:lang w:eastAsia="en-US"/>
        </w:rPr>
        <w:t xml:space="preserve"> NV (Acting for </w:t>
      </w:r>
      <w:proofErr w:type="spellStart"/>
      <w:r w:rsidRPr="007579B6">
        <w:rPr>
          <w:rFonts w:eastAsia="Calibri"/>
          <w:lang w:eastAsia="en-US"/>
        </w:rPr>
        <w:t>Tagros</w:t>
      </w:r>
      <w:proofErr w:type="spellEnd"/>
      <w:r w:rsidRPr="007579B6">
        <w:rPr>
          <w:rFonts w:eastAsia="Calibri"/>
          <w:lang w:eastAsia="en-US"/>
        </w:rPr>
        <w:t xml:space="preserve"> Chemicals India Limited (India)) is an approved supplier of this active substance in accordance with Article 95 List of Regulation No 528/2012.</w:t>
      </w:r>
    </w:p>
    <w:p w14:paraId="7199117A" w14:textId="77777777" w:rsidR="00425423" w:rsidRPr="007579B6" w:rsidRDefault="00425423" w:rsidP="00425423">
      <w:pPr>
        <w:spacing w:before="0" w:after="0" w:line="260" w:lineRule="atLeast"/>
        <w:jc w:val="both"/>
        <w:rPr>
          <w:rFonts w:eastAsia="Calibri"/>
          <w:lang w:eastAsia="en-US"/>
        </w:rPr>
      </w:pPr>
    </w:p>
    <w:p w14:paraId="7199117B" w14:textId="77777777" w:rsidR="008B0654" w:rsidRPr="007579B6" w:rsidRDefault="008B0654" w:rsidP="008E2686">
      <w:pPr>
        <w:pStyle w:val="Heading4"/>
      </w:pPr>
      <w:bookmarkStart w:id="21" w:name="_Toc403566544"/>
      <w:bookmarkStart w:id="22" w:name="_Toc425344073"/>
      <w:bookmarkStart w:id="23" w:name="_Toc63686315"/>
      <w:r w:rsidRPr="007579B6">
        <w:t>Information on the substance(s) of concern</w:t>
      </w:r>
      <w:bookmarkEnd w:id="21"/>
      <w:bookmarkEnd w:id="22"/>
      <w:bookmarkEnd w:id="23"/>
    </w:p>
    <w:p w14:paraId="7199117C" w14:textId="00938FE8" w:rsidR="008B0654" w:rsidRDefault="00ED7CD2" w:rsidP="008B0654">
      <w:pPr>
        <w:rPr>
          <w:rFonts w:eastAsia="Calibri"/>
        </w:rPr>
      </w:pPr>
      <w:r>
        <w:rPr>
          <w:rFonts w:eastAsia="Calibri"/>
        </w:rPr>
        <w:t xml:space="preserve">No substance of concern was identified. </w:t>
      </w:r>
      <w:r w:rsidR="008B0654" w:rsidRPr="007579B6">
        <w:rPr>
          <w:rFonts w:eastAsia="Calibri"/>
        </w:rPr>
        <w:t>Please see the confidential annex for further details.</w:t>
      </w:r>
    </w:p>
    <w:p w14:paraId="380476BF" w14:textId="1227C553" w:rsidR="00471C39" w:rsidRDefault="00471C39" w:rsidP="008B0654">
      <w:pPr>
        <w:rPr>
          <w:rFonts w:eastAsia="Calibri"/>
        </w:rPr>
      </w:pPr>
      <w:r w:rsidRPr="00471C39">
        <w:rPr>
          <w:rFonts w:eastAsia="Calibri"/>
        </w:rPr>
        <w:t>The full composition of the product as well as the results of the ED-assessment of the co-formulants are summarised in the confidential annex to the PAR.</w:t>
      </w:r>
    </w:p>
    <w:p w14:paraId="70DDD329" w14:textId="77777777" w:rsidR="00471C39" w:rsidRPr="007579B6" w:rsidRDefault="00471C39" w:rsidP="008B0654">
      <w:pPr>
        <w:rPr>
          <w:rFonts w:eastAsia="Calibri"/>
        </w:rPr>
      </w:pPr>
    </w:p>
    <w:p w14:paraId="7199117D" w14:textId="77777777" w:rsidR="008B0654" w:rsidRPr="007579B6" w:rsidRDefault="008B0654" w:rsidP="008E2686">
      <w:pPr>
        <w:pStyle w:val="Heading4"/>
      </w:pPr>
      <w:bookmarkStart w:id="24" w:name="_Toc425344074"/>
      <w:bookmarkStart w:id="25" w:name="_Toc63686316"/>
      <w:r w:rsidRPr="007579B6">
        <w:t>Type of formulation</w:t>
      </w:r>
      <w:bookmarkEnd w:id="24"/>
      <w:bookmarkEnd w:id="25"/>
    </w:p>
    <w:tbl>
      <w:tblPr>
        <w:tblW w:w="5000" w:type="pct"/>
        <w:tblLook w:val="04A0" w:firstRow="1" w:lastRow="0" w:firstColumn="1" w:lastColumn="0" w:noHBand="0" w:noVBand="1"/>
      </w:tblPr>
      <w:tblGrid>
        <w:gridCol w:w="9412"/>
      </w:tblGrid>
      <w:tr w:rsidR="008B0654" w:rsidRPr="007579B6" w14:paraId="7199117F" w14:textId="77777777" w:rsidTr="00B52A6E">
        <w:tc>
          <w:tcPr>
            <w:tcW w:w="5000" w:type="pct"/>
          </w:tcPr>
          <w:p w14:paraId="7199117E" w14:textId="77777777" w:rsidR="008B0654" w:rsidRPr="007579B6" w:rsidRDefault="00425423" w:rsidP="00FF76D2">
            <w:r w:rsidRPr="007579B6">
              <w:t>EW (Emulsion, oil in water)</w:t>
            </w:r>
          </w:p>
        </w:tc>
      </w:tr>
    </w:tbl>
    <w:p w14:paraId="71991180" w14:textId="77777777" w:rsidR="008B0654" w:rsidRPr="007579B6" w:rsidRDefault="008B0654" w:rsidP="008B0654"/>
    <w:p w14:paraId="71991181" w14:textId="77777777" w:rsidR="003D0249" w:rsidRPr="007579B6" w:rsidRDefault="003D0249">
      <w:pPr>
        <w:spacing w:before="0" w:after="160" w:line="259" w:lineRule="auto"/>
      </w:pPr>
      <w:r w:rsidRPr="007579B6">
        <w:br w:type="page"/>
      </w:r>
    </w:p>
    <w:p w14:paraId="71991182" w14:textId="77777777" w:rsidR="003D0249" w:rsidRPr="007579B6" w:rsidRDefault="003D0249" w:rsidP="00F555A0">
      <w:pPr>
        <w:pStyle w:val="Heading3"/>
      </w:pPr>
      <w:bookmarkStart w:id="26" w:name="_Toc425344075"/>
      <w:bookmarkStart w:id="27" w:name="_Toc63686317"/>
      <w:r w:rsidRPr="007579B6">
        <w:lastRenderedPageBreak/>
        <w:t>Hazard and precautionary statements</w:t>
      </w:r>
      <w:bookmarkEnd w:id="26"/>
      <w:bookmarkEnd w:id="27"/>
    </w:p>
    <w:p w14:paraId="71991183" w14:textId="77777777" w:rsidR="003D0249" w:rsidRPr="007579B6" w:rsidRDefault="003D0249" w:rsidP="003D0249">
      <w:pPr>
        <w:rPr>
          <w:b/>
        </w:rPr>
      </w:pPr>
      <w:r w:rsidRPr="007579B6">
        <w:rPr>
          <w:b/>
        </w:rPr>
        <w:t>Classification and labelli</w:t>
      </w:r>
      <w:r w:rsidR="0018136A" w:rsidRPr="007579B6">
        <w:rPr>
          <w:b/>
        </w:rPr>
        <w:t>ng of the product</w:t>
      </w:r>
      <w:r w:rsidRPr="007579B6">
        <w:rPr>
          <w:b/>
        </w:rPr>
        <w:t xml:space="preserve"> according to the Regulation (EC) 1272/2008</w:t>
      </w:r>
    </w:p>
    <w:p w14:paraId="71991184" w14:textId="77777777" w:rsidR="003D0249" w:rsidRPr="007579B6" w:rsidRDefault="003D0249" w:rsidP="003D0249">
      <w:pPr>
        <w:rPr>
          <w:lang w:eastAsia="en-GB"/>
        </w:rPr>
      </w:pPr>
    </w:p>
    <w:tbl>
      <w:tblPr>
        <w:tblW w:w="5000" w:type="pct"/>
        <w:jc w:val="center"/>
        <w:tblLook w:val="04A0" w:firstRow="1" w:lastRow="0" w:firstColumn="1" w:lastColumn="0" w:noHBand="0" w:noVBand="1"/>
      </w:tblPr>
      <w:tblGrid>
        <w:gridCol w:w="2718"/>
        <w:gridCol w:w="6688"/>
      </w:tblGrid>
      <w:tr w:rsidR="003D0249" w:rsidRPr="007579B6" w14:paraId="71991186"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85" w14:textId="77777777" w:rsidR="003D0249" w:rsidRPr="007579B6" w:rsidRDefault="003D0249" w:rsidP="00FF76D2">
            <w:pPr>
              <w:pStyle w:val="Standaard-Tabellen"/>
              <w:rPr>
                <w:b/>
              </w:rPr>
            </w:pPr>
            <w:r w:rsidRPr="007579B6">
              <w:rPr>
                <w:b/>
              </w:rPr>
              <w:t>Classification</w:t>
            </w:r>
          </w:p>
        </w:tc>
      </w:tr>
      <w:tr w:rsidR="006F2C53" w:rsidRPr="007579B6" w14:paraId="7199118B"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87" w14:textId="77777777" w:rsidR="006F2C53" w:rsidRPr="007579B6" w:rsidRDefault="006F2C53" w:rsidP="006F2C53">
            <w:pPr>
              <w:pStyle w:val="Standaard-Tabellen"/>
            </w:pPr>
            <w:r w:rsidRPr="007579B6">
              <w:t>Hazard category</w:t>
            </w:r>
          </w:p>
        </w:tc>
        <w:tc>
          <w:tcPr>
            <w:tcW w:w="3555" w:type="pct"/>
            <w:tcBorders>
              <w:top w:val="single" w:sz="2" w:space="0" w:color="auto"/>
              <w:left w:val="single" w:sz="2" w:space="0" w:color="auto"/>
              <w:bottom w:val="single" w:sz="2" w:space="0" w:color="auto"/>
              <w:right w:val="single" w:sz="2" w:space="0" w:color="auto"/>
            </w:tcBorders>
          </w:tcPr>
          <w:p w14:paraId="01B721DB" w14:textId="15CA7C53" w:rsidR="006D2221" w:rsidRPr="00E75DAA" w:rsidRDefault="006D2221" w:rsidP="006F2C53">
            <w:pPr>
              <w:rPr>
                <w:sz w:val="18"/>
                <w:lang w:eastAsia="fi-FI"/>
              </w:rPr>
            </w:pPr>
            <w:r w:rsidRPr="00E75DAA">
              <w:rPr>
                <w:sz w:val="18"/>
                <w:lang w:eastAsia="fi-FI"/>
              </w:rPr>
              <w:t xml:space="preserve">Met </w:t>
            </w:r>
            <w:proofErr w:type="spellStart"/>
            <w:r w:rsidRPr="00E75DAA">
              <w:rPr>
                <w:sz w:val="18"/>
                <w:lang w:eastAsia="fi-FI"/>
              </w:rPr>
              <w:t>Corr</w:t>
            </w:r>
            <w:proofErr w:type="spellEnd"/>
            <w:r w:rsidRPr="00E75DAA">
              <w:rPr>
                <w:sz w:val="18"/>
                <w:lang w:eastAsia="fi-FI"/>
              </w:rPr>
              <w:t xml:space="preserve"> 1; H290</w:t>
            </w:r>
          </w:p>
          <w:p w14:paraId="71991189" w14:textId="594835C6" w:rsidR="006F2C53" w:rsidRPr="000029F8" w:rsidRDefault="006F2C53" w:rsidP="006F2C53">
            <w:pPr>
              <w:rPr>
                <w:sz w:val="18"/>
                <w:lang w:eastAsia="fi-FI"/>
              </w:rPr>
            </w:pPr>
            <w:r w:rsidRPr="000029F8">
              <w:rPr>
                <w:sz w:val="18"/>
                <w:lang w:eastAsia="fi-FI"/>
              </w:rPr>
              <w:t>A</w:t>
            </w:r>
            <w:r w:rsidR="00D7782C" w:rsidRPr="000029F8">
              <w:rPr>
                <w:sz w:val="18"/>
                <w:lang w:eastAsia="fi-FI"/>
              </w:rPr>
              <w:t>q</w:t>
            </w:r>
            <w:r w:rsidRPr="000029F8">
              <w:rPr>
                <w:sz w:val="18"/>
                <w:lang w:eastAsia="fi-FI"/>
              </w:rPr>
              <w:t>uatic Acute 1, H400</w:t>
            </w:r>
          </w:p>
          <w:p w14:paraId="7199118A" w14:textId="77777777" w:rsidR="006F2C53" w:rsidRPr="000029F8" w:rsidRDefault="006F2C53" w:rsidP="006F2C53">
            <w:pPr>
              <w:rPr>
                <w:sz w:val="18"/>
                <w:lang w:eastAsia="fi-FI"/>
              </w:rPr>
            </w:pPr>
            <w:r w:rsidRPr="007579B6">
              <w:rPr>
                <w:sz w:val="18"/>
                <w:lang w:eastAsia="fi-FI"/>
              </w:rPr>
              <w:t>Aquatic Chronic 1; H410</w:t>
            </w:r>
          </w:p>
        </w:tc>
      </w:tr>
      <w:tr w:rsidR="006F2C53" w:rsidRPr="007579B6" w14:paraId="7199118E"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8C" w14:textId="77777777" w:rsidR="006F2C53" w:rsidRPr="007579B6" w:rsidRDefault="006F2C53" w:rsidP="006F2C53">
            <w:pPr>
              <w:pStyle w:val="Standaard-Tabellen"/>
            </w:pPr>
            <w:r w:rsidRPr="007579B6">
              <w:t>Hazard statement</w:t>
            </w:r>
          </w:p>
        </w:tc>
        <w:tc>
          <w:tcPr>
            <w:tcW w:w="3555" w:type="pct"/>
            <w:tcBorders>
              <w:top w:val="single" w:sz="2" w:space="0" w:color="auto"/>
              <w:left w:val="single" w:sz="2" w:space="0" w:color="auto"/>
              <w:bottom w:val="single" w:sz="2" w:space="0" w:color="auto"/>
              <w:right w:val="single" w:sz="2" w:space="0" w:color="auto"/>
            </w:tcBorders>
          </w:tcPr>
          <w:p w14:paraId="7199118D" w14:textId="1374E003" w:rsidR="006F2C53" w:rsidRPr="000029F8" w:rsidRDefault="006D2221" w:rsidP="006F2C53">
            <w:pPr>
              <w:rPr>
                <w:sz w:val="18"/>
                <w:lang w:eastAsia="fi-FI"/>
              </w:rPr>
            </w:pPr>
            <w:r w:rsidRPr="000029F8">
              <w:rPr>
                <w:sz w:val="18"/>
                <w:lang w:eastAsia="fi-FI"/>
              </w:rPr>
              <w:t>H290</w:t>
            </w:r>
            <w:r w:rsidR="00746055">
              <w:rPr>
                <w:sz w:val="18"/>
                <w:lang w:eastAsia="fi-FI"/>
              </w:rPr>
              <w:t xml:space="preserve">, </w:t>
            </w:r>
            <w:r w:rsidR="006F2C53" w:rsidRPr="007579B6">
              <w:rPr>
                <w:sz w:val="18"/>
                <w:lang w:eastAsia="fi-FI"/>
              </w:rPr>
              <w:t>H400, H410</w:t>
            </w:r>
          </w:p>
        </w:tc>
      </w:tr>
      <w:tr w:rsidR="003D0249" w:rsidRPr="007579B6" w14:paraId="71991190"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7199118F" w14:textId="77777777" w:rsidR="003D0249" w:rsidRPr="007579B6" w:rsidRDefault="003D0249" w:rsidP="00FF76D2">
            <w:pPr>
              <w:pStyle w:val="Standaard-Tabellen"/>
            </w:pPr>
          </w:p>
        </w:tc>
      </w:tr>
      <w:tr w:rsidR="003D0249" w:rsidRPr="007579B6" w14:paraId="71991192"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91" w14:textId="77777777" w:rsidR="003D0249" w:rsidRPr="007579B6" w:rsidRDefault="003D0249" w:rsidP="00FF76D2">
            <w:pPr>
              <w:pStyle w:val="Standaard-Tabellen"/>
              <w:rPr>
                <w:b/>
              </w:rPr>
            </w:pPr>
            <w:r w:rsidRPr="007579B6">
              <w:rPr>
                <w:b/>
              </w:rPr>
              <w:t>Labelling</w:t>
            </w:r>
          </w:p>
        </w:tc>
      </w:tr>
      <w:tr w:rsidR="006F2C53" w:rsidRPr="007579B6" w14:paraId="7199119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3" w14:textId="77777777" w:rsidR="006F2C53" w:rsidRPr="007579B6" w:rsidRDefault="006F2C53" w:rsidP="006F2C53">
            <w:pPr>
              <w:pStyle w:val="Standaard-Tabellen"/>
            </w:pPr>
            <w:r w:rsidRPr="007579B6">
              <w:t>Signal words</w:t>
            </w:r>
          </w:p>
        </w:tc>
        <w:tc>
          <w:tcPr>
            <w:tcW w:w="3555" w:type="pct"/>
            <w:tcBorders>
              <w:top w:val="single" w:sz="2" w:space="0" w:color="auto"/>
              <w:left w:val="single" w:sz="2" w:space="0" w:color="auto"/>
              <w:bottom w:val="single" w:sz="2" w:space="0" w:color="auto"/>
              <w:right w:val="single" w:sz="2" w:space="0" w:color="auto"/>
            </w:tcBorders>
          </w:tcPr>
          <w:p w14:paraId="71991194" w14:textId="77777777" w:rsidR="006F2C53" w:rsidRPr="007579B6" w:rsidRDefault="006F2C53" w:rsidP="006F2C53">
            <w:pPr>
              <w:rPr>
                <w:sz w:val="18"/>
                <w:lang w:eastAsia="fi-FI"/>
              </w:rPr>
            </w:pPr>
            <w:r w:rsidRPr="007579B6">
              <w:rPr>
                <w:sz w:val="18"/>
                <w:lang w:eastAsia="fi-FI"/>
              </w:rPr>
              <w:t>Warning</w:t>
            </w:r>
          </w:p>
        </w:tc>
      </w:tr>
      <w:tr w:rsidR="006F2C53" w:rsidRPr="007579B6" w14:paraId="71991199"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6" w14:textId="77777777" w:rsidR="006F2C53" w:rsidRPr="007579B6" w:rsidRDefault="006F2C53" w:rsidP="006F2C53">
            <w:pPr>
              <w:pStyle w:val="Standaard-Tabellen"/>
            </w:pPr>
            <w:r w:rsidRPr="007579B6">
              <w:t>Hazard statements</w:t>
            </w:r>
          </w:p>
        </w:tc>
        <w:tc>
          <w:tcPr>
            <w:tcW w:w="3555" w:type="pct"/>
            <w:tcBorders>
              <w:top w:val="single" w:sz="2" w:space="0" w:color="auto"/>
              <w:left w:val="single" w:sz="2" w:space="0" w:color="auto"/>
              <w:bottom w:val="single" w:sz="2" w:space="0" w:color="auto"/>
              <w:right w:val="single" w:sz="2" w:space="0" w:color="auto"/>
            </w:tcBorders>
          </w:tcPr>
          <w:p w14:paraId="66881777" w14:textId="77777777" w:rsidR="006D2221" w:rsidRDefault="006D2221" w:rsidP="006D2221">
            <w:pPr>
              <w:rPr>
                <w:sz w:val="18"/>
                <w:lang w:eastAsia="fi-FI"/>
              </w:rPr>
            </w:pPr>
            <w:r>
              <w:rPr>
                <w:sz w:val="18"/>
                <w:lang w:eastAsia="fi-FI"/>
              </w:rPr>
              <w:t xml:space="preserve">H290: </w:t>
            </w:r>
            <w:r w:rsidRPr="003D7069">
              <w:rPr>
                <w:sz w:val="18"/>
                <w:lang w:eastAsia="fi-FI"/>
              </w:rPr>
              <w:t>May be corrosive to metals</w:t>
            </w:r>
          </w:p>
          <w:p w14:paraId="71991198" w14:textId="77777777" w:rsidR="006F2C53" w:rsidRPr="000029F8" w:rsidRDefault="006F2C53" w:rsidP="006F2C53">
            <w:pPr>
              <w:rPr>
                <w:sz w:val="18"/>
                <w:lang w:eastAsia="fi-FI"/>
              </w:rPr>
            </w:pPr>
            <w:r w:rsidRPr="007579B6">
              <w:rPr>
                <w:sz w:val="18"/>
                <w:lang w:eastAsia="fi-FI"/>
              </w:rPr>
              <w:t>H410: Very toxic to aquatic life with long lasting effects</w:t>
            </w:r>
          </w:p>
        </w:tc>
      </w:tr>
      <w:tr w:rsidR="006F2C53" w:rsidRPr="007579B6" w14:paraId="719911A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199119A" w14:textId="77777777" w:rsidR="006F2C53" w:rsidRPr="007579B6" w:rsidRDefault="006F2C53" w:rsidP="006F2C53">
            <w:pPr>
              <w:pStyle w:val="Standaard-Tabellen"/>
            </w:pPr>
            <w:r w:rsidRPr="007579B6">
              <w:t>Precautionary statements</w:t>
            </w:r>
          </w:p>
        </w:tc>
        <w:tc>
          <w:tcPr>
            <w:tcW w:w="3555" w:type="pct"/>
            <w:tcBorders>
              <w:top w:val="single" w:sz="2" w:space="0" w:color="auto"/>
              <w:left w:val="single" w:sz="2" w:space="0" w:color="auto"/>
              <w:bottom w:val="single" w:sz="2" w:space="0" w:color="auto"/>
              <w:right w:val="single" w:sz="2" w:space="0" w:color="auto"/>
            </w:tcBorders>
          </w:tcPr>
          <w:p w14:paraId="2BC3A6E4" w14:textId="503A6AE7" w:rsidR="00124209" w:rsidRPr="007579B6" w:rsidRDefault="00124209" w:rsidP="006F2C53">
            <w:pPr>
              <w:rPr>
                <w:sz w:val="18"/>
                <w:lang w:eastAsia="fi-FI"/>
              </w:rPr>
            </w:pPr>
            <w:r w:rsidRPr="007579B6">
              <w:rPr>
                <w:sz w:val="18"/>
                <w:lang w:eastAsia="fi-FI"/>
              </w:rPr>
              <w:t xml:space="preserve">P101: If medical advice is needed, have product container or label at hand. </w:t>
            </w:r>
          </w:p>
          <w:p w14:paraId="7199119B" w14:textId="6C240751" w:rsidR="006F2C53" w:rsidRPr="007579B6" w:rsidRDefault="006F2C53" w:rsidP="006F2C53">
            <w:pPr>
              <w:rPr>
                <w:sz w:val="18"/>
                <w:lang w:eastAsia="fi-FI"/>
              </w:rPr>
            </w:pPr>
            <w:r w:rsidRPr="007579B6">
              <w:rPr>
                <w:sz w:val="18"/>
                <w:lang w:eastAsia="fi-FI"/>
              </w:rPr>
              <w:t>P102: Keep out of reach of children</w:t>
            </w:r>
          </w:p>
          <w:p w14:paraId="3D39A1BE" w14:textId="48B1BC9C" w:rsidR="00124209" w:rsidRDefault="00124209" w:rsidP="006F2C53">
            <w:pPr>
              <w:rPr>
                <w:sz w:val="18"/>
                <w:lang w:eastAsia="fi-FI"/>
              </w:rPr>
            </w:pPr>
            <w:r w:rsidRPr="007579B6">
              <w:rPr>
                <w:sz w:val="18"/>
                <w:lang w:eastAsia="fi-FI"/>
              </w:rPr>
              <w:t xml:space="preserve">P103: Read label before use. </w:t>
            </w:r>
          </w:p>
          <w:p w14:paraId="659D9652" w14:textId="36F152F4" w:rsidR="006D2221" w:rsidRPr="007579B6" w:rsidRDefault="006D2221" w:rsidP="006F2C53">
            <w:pPr>
              <w:rPr>
                <w:sz w:val="18"/>
                <w:lang w:eastAsia="fi-FI"/>
              </w:rPr>
            </w:pPr>
            <w:r>
              <w:rPr>
                <w:sz w:val="18"/>
                <w:lang w:eastAsia="fi-FI"/>
              </w:rPr>
              <w:t xml:space="preserve">P234: </w:t>
            </w:r>
            <w:r w:rsidRPr="003D7069">
              <w:rPr>
                <w:sz w:val="18"/>
                <w:lang w:eastAsia="fi-FI"/>
              </w:rPr>
              <w:t>Keep only in original packaging.</w:t>
            </w:r>
          </w:p>
          <w:p w14:paraId="7199119F" w14:textId="77777777" w:rsidR="006F2C53" w:rsidRPr="007579B6" w:rsidRDefault="006F2C53" w:rsidP="006F2C53">
            <w:pPr>
              <w:rPr>
                <w:sz w:val="18"/>
                <w:lang w:eastAsia="fi-FI"/>
              </w:rPr>
            </w:pPr>
            <w:r w:rsidRPr="007579B6">
              <w:rPr>
                <w:sz w:val="18"/>
                <w:lang w:eastAsia="fi-FI"/>
              </w:rPr>
              <w:t>P273: Avoid release to the environment</w:t>
            </w:r>
          </w:p>
          <w:p w14:paraId="4B8A7319" w14:textId="70F6AE47" w:rsidR="006D2221" w:rsidRPr="006D2221" w:rsidRDefault="006D2221" w:rsidP="006F2C53">
            <w:pPr>
              <w:rPr>
                <w:sz w:val="18"/>
                <w:lang w:eastAsia="fi-FI"/>
              </w:rPr>
            </w:pPr>
            <w:r w:rsidRPr="00CD7CF9">
              <w:rPr>
                <w:sz w:val="18"/>
                <w:lang w:eastAsia="fi-FI"/>
              </w:rPr>
              <w:t>P39</w:t>
            </w:r>
            <w:r>
              <w:rPr>
                <w:sz w:val="18"/>
                <w:lang w:eastAsia="fi-FI"/>
              </w:rPr>
              <w:t xml:space="preserve">0: </w:t>
            </w:r>
            <w:r w:rsidRPr="003D7069">
              <w:rPr>
                <w:sz w:val="18"/>
                <w:lang w:eastAsia="fi-FI"/>
              </w:rPr>
              <w:t>Absorb spillage to prevent</w:t>
            </w:r>
            <w:r>
              <w:rPr>
                <w:sz w:val="18"/>
                <w:lang w:eastAsia="fi-FI"/>
              </w:rPr>
              <w:t xml:space="preserve"> </w:t>
            </w:r>
            <w:r w:rsidRPr="003D7069">
              <w:rPr>
                <w:sz w:val="18"/>
                <w:lang w:eastAsia="fi-FI"/>
              </w:rPr>
              <w:t>material damage.</w:t>
            </w:r>
          </w:p>
          <w:p w14:paraId="719911A3" w14:textId="77777777" w:rsidR="00CD7CF9" w:rsidRPr="007579B6" w:rsidRDefault="00CD7CF9" w:rsidP="006F2C53">
            <w:pPr>
              <w:rPr>
                <w:sz w:val="18"/>
                <w:lang w:eastAsia="fi-FI"/>
              </w:rPr>
            </w:pPr>
            <w:r w:rsidRPr="007579B6">
              <w:rPr>
                <w:sz w:val="18"/>
                <w:lang w:eastAsia="fi-FI"/>
              </w:rPr>
              <w:t>P391</w:t>
            </w:r>
            <w:r w:rsidR="00CD144E" w:rsidRPr="007579B6">
              <w:rPr>
                <w:sz w:val="18"/>
                <w:lang w:eastAsia="fi-FI"/>
              </w:rPr>
              <w:t xml:space="preserve"> : Collect spillage</w:t>
            </w:r>
          </w:p>
          <w:p w14:paraId="719911A4" w14:textId="77777777" w:rsidR="00CD7CF9" w:rsidRPr="000029F8" w:rsidRDefault="00CD7CF9" w:rsidP="006F2C53">
            <w:pPr>
              <w:rPr>
                <w:sz w:val="18"/>
                <w:lang w:eastAsia="fi-FI"/>
              </w:rPr>
            </w:pPr>
            <w:r w:rsidRPr="007579B6">
              <w:rPr>
                <w:sz w:val="18"/>
                <w:lang w:eastAsia="fi-FI"/>
              </w:rPr>
              <w:t>P501</w:t>
            </w:r>
            <w:r w:rsidR="00CD144E" w:rsidRPr="007579B6">
              <w:rPr>
                <w:sz w:val="18"/>
                <w:lang w:eastAsia="fi-FI"/>
              </w:rPr>
              <w:t xml:space="preserve"> : Dispose of contents/container to … [… in accordance with local/regional/national/international regulation</w:t>
            </w:r>
          </w:p>
        </w:tc>
      </w:tr>
      <w:tr w:rsidR="00ED7CD2" w:rsidRPr="007579B6" w14:paraId="53BAD74B"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tcPr>
          <w:p w14:paraId="76EDA466" w14:textId="620C62D1" w:rsidR="00ED7CD2" w:rsidRPr="007579B6" w:rsidRDefault="00ED7CD2" w:rsidP="006F2C53">
            <w:pPr>
              <w:pStyle w:val="Standaard-Tabellen"/>
            </w:pPr>
            <w:r w:rsidRPr="00ED7CD2">
              <w:t>Supplemental hazard statements</w:t>
            </w:r>
          </w:p>
        </w:tc>
        <w:tc>
          <w:tcPr>
            <w:tcW w:w="3555" w:type="pct"/>
            <w:tcBorders>
              <w:top w:val="single" w:sz="2" w:space="0" w:color="auto"/>
              <w:left w:val="single" w:sz="2" w:space="0" w:color="auto"/>
              <w:bottom w:val="single" w:sz="2" w:space="0" w:color="auto"/>
              <w:right w:val="single" w:sz="2" w:space="0" w:color="auto"/>
            </w:tcBorders>
          </w:tcPr>
          <w:p w14:paraId="15C8CF06" w14:textId="42D7C425" w:rsidR="00ED7CD2" w:rsidRPr="007579B6" w:rsidRDefault="00ED7CD2" w:rsidP="006F2C53">
            <w:pPr>
              <w:rPr>
                <w:sz w:val="18"/>
                <w:lang w:eastAsia="fi-FI"/>
              </w:rPr>
            </w:pPr>
            <w:r>
              <w:rPr>
                <w:sz w:val="18"/>
                <w:lang w:eastAsia="fi-FI"/>
              </w:rPr>
              <w:t xml:space="preserve">EUH 208: </w:t>
            </w:r>
            <w:r w:rsidRPr="00ED7CD2">
              <w:rPr>
                <w:sz w:val="18"/>
                <w:lang w:eastAsia="fi-FI"/>
              </w:rPr>
              <w:t xml:space="preserve">Contains Permethrin and </w:t>
            </w:r>
            <w:proofErr w:type="spellStart"/>
            <w:r w:rsidRPr="00ED7CD2">
              <w:rPr>
                <w:sz w:val="18"/>
                <w:lang w:eastAsia="fi-FI"/>
              </w:rPr>
              <w:t>Citral</w:t>
            </w:r>
            <w:proofErr w:type="spellEnd"/>
            <w:r w:rsidRPr="00ED7CD2">
              <w:rPr>
                <w:sz w:val="18"/>
                <w:lang w:eastAsia="fi-FI"/>
              </w:rPr>
              <w:t>. May produce an allergic reaction.</w:t>
            </w:r>
          </w:p>
        </w:tc>
      </w:tr>
      <w:tr w:rsidR="003D0249" w:rsidRPr="007579B6" w14:paraId="719911A7"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719911A6" w14:textId="77777777" w:rsidR="003D0249" w:rsidRPr="000029F8" w:rsidRDefault="003D0249" w:rsidP="00FF76D2">
            <w:pPr>
              <w:pStyle w:val="Standaard-Tabellen"/>
            </w:pPr>
          </w:p>
        </w:tc>
      </w:tr>
      <w:tr w:rsidR="003D0249" w:rsidRPr="007579B6" w14:paraId="719911AA"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719911A8" w14:textId="77777777" w:rsidR="003D0249" w:rsidRPr="007579B6" w:rsidRDefault="003D0249" w:rsidP="00FF76D2">
            <w:pPr>
              <w:pStyle w:val="Standaard-Tabellen"/>
              <w:rPr>
                <w:b/>
              </w:rPr>
            </w:pPr>
            <w:r w:rsidRPr="007579B6">
              <w:rPr>
                <w:b/>
              </w:rPr>
              <w:t>Note</w:t>
            </w:r>
          </w:p>
        </w:tc>
        <w:tc>
          <w:tcPr>
            <w:tcW w:w="3555" w:type="pct"/>
            <w:tcBorders>
              <w:top w:val="single" w:sz="2" w:space="0" w:color="auto"/>
              <w:left w:val="single" w:sz="2" w:space="0" w:color="auto"/>
              <w:bottom w:val="single" w:sz="2" w:space="0" w:color="auto"/>
              <w:right w:val="single" w:sz="2" w:space="0" w:color="auto"/>
            </w:tcBorders>
          </w:tcPr>
          <w:p w14:paraId="719911A9" w14:textId="56819E64" w:rsidR="003D0249" w:rsidRPr="000029F8" w:rsidRDefault="003D0249" w:rsidP="006F2C53">
            <w:pPr>
              <w:pStyle w:val="Standaard-Tabellen"/>
            </w:pPr>
          </w:p>
        </w:tc>
      </w:tr>
    </w:tbl>
    <w:p w14:paraId="719911AC" w14:textId="77777777" w:rsidR="00A70E11" w:rsidRPr="007579B6" w:rsidRDefault="00A70E11" w:rsidP="00465CD0">
      <w:pPr>
        <w:rPr>
          <w:sz w:val="18"/>
          <w:lang w:val="fr-FR" w:eastAsia="fi-FI"/>
        </w:rPr>
      </w:pPr>
    </w:p>
    <w:p w14:paraId="719911AD" w14:textId="77777777" w:rsidR="00A70E11" w:rsidRPr="007579B6" w:rsidRDefault="00A70E11" w:rsidP="00465CD0">
      <w:pPr>
        <w:rPr>
          <w:sz w:val="18"/>
          <w:lang w:val="fr-FR" w:eastAsia="fi-FI"/>
        </w:rPr>
      </w:pPr>
    </w:p>
    <w:p w14:paraId="719911AE" w14:textId="77777777" w:rsidR="003D0249" w:rsidRPr="007579B6" w:rsidRDefault="003D0249" w:rsidP="003D0249"/>
    <w:p w14:paraId="719911AF" w14:textId="77777777" w:rsidR="005A36DE" w:rsidRPr="007579B6" w:rsidRDefault="005A36DE">
      <w:pPr>
        <w:spacing w:before="0" w:after="160" w:line="259" w:lineRule="auto"/>
      </w:pPr>
      <w:r w:rsidRPr="007579B6">
        <w:br w:type="page"/>
      </w:r>
    </w:p>
    <w:p w14:paraId="719911B0" w14:textId="77777777" w:rsidR="003D0249" w:rsidRPr="007579B6" w:rsidRDefault="003D0249" w:rsidP="00F555A0">
      <w:pPr>
        <w:pStyle w:val="Heading3"/>
      </w:pPr>
      <w:bookmarkStart w:id="28" w:name="_Toc425344076"/>
      <w:bookmarkStart w:id="29" w:name="_Toc63686318"/>
      <w:r w:rsidRPr="007579B6">
        <w:lastRenderedPageBreak/>
        <w:t>Authorised use(s)</w:t>
      </w:r>
      <w:bookmarkEnd w:id="28"/>
      <w:bookmarkEnd w:id="29"/>
    </w:p>
    <w:p w14:paraId="719911B1" w14:textId="29F0A6FB" w:rsidR="003D0249" w:rsidRPr="007579B6" w:rsidRDefault="003D0249" w:rsidP="008E2686">
      <w:pPr>
        <w:pStyle w:val="Heading4"/>
      </w:pPr>
      <w:bookmarkStart w:id="30" w:name="_Toc425344077"/>
      <w:bookmarkStart w:id="31" w:name="_Toc63686319"/>
      <w:r w:rsidRPr="007579B6">
        <w:t>Use description</w:t>
      </w:r>
      <w:bookmarkEnd w:id="30"/>
      <w:bookmarkEnd w:id="31"/>
      <w:r w:rsidR="00D575E4">
        <w:t xml:space="preserve"> </w:t>
      </w:r>
    </w:p>
    <w:tbl>
      <w:tblPr>
        <w:tblW w:w="5000" w:type="pct"/>
        <w:tblCellMar>
          <w:left w:w="0" w:type="dxa"/>
          <w:right w:w="0" w:type="dxa"/>
        </w:tblCellMar>
        <w:tblLook w:val="0000" w:firstRow="0" w:lastRow="0" w:firstColumn="0" w:lastColumn="0" w:noHBand="0" w:noVBand="0"/>
      </w:tblPr>
      <w:tblGrid>
        <w:gridCol w:w="2821"/>
        <w:gridCol w:w="6581"/>
      </w:tblGrid>
      <w:tr w:rsidR="00C77296" w:rsidRPr="007579B6" w14:paraId="719911B3"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719911B2" w14:textId="77777777" w:rsidR="00C77296" w:rsidRPr="007579B6" w:rsidRDefault="00C77296" w:rsidP="006F2C53">
            <w:pPr>
              <w:pStyle w:val="Standaard-Tabellen"/>
              <w:rPr>
                <w:b/>
              </w:rPr>
            </w:pPr>
            <w:r w:rsidRPr="007579B6">
              <w:rPr>
                <w:b/>
              </w:rPr>
              <w:t xml:space="preserve">Table </w:t>
            </w:r>
            <w:r w:rsidRPr="00E90779">
              <w:rPr>
                <w:b/>
              </w:rPr>
              <w:fldChar w:fldCharType="begin"/>
            </w:r>
            <w:r w:rsidRPr="007579B6">
              <w:rPr>
                <w:b/>
              </w:rPr>
              <w:instrText xml:space="preserve"> SEQ Table \* ARABIC </w:instrText>
            </w:r>
            <w:r w:rsidRPr="00E90779">
              <w:rPr>
                <w:b/>
              </w:rPr>
              <w:fldChar w:fldCharType="separate"/>
            </w:r>
            <w:r w:rsidR="00B12617" w:rsidRPr="007579B6">
              <w:rPr>
                <w:b/>
                <w:noProof/>
              </w:rPr>
              <w:t>1</w:t>
            </w:r>
            <w:r w:rsidRPr="00E90779">
              <w:rPr>
                <w:b/>
              </w:rPr>
              <w:fldChar w:fldCharType="end"/>
            </w:r>
            <w:r w:rsidRPr="007579B6">
              <w:rPr>
                <w:b/>
              </w:rPr>
              <w:t xml:space="preserve">. Use # 1 – </w:t>
            </w:r>
            <w:r w:rsidR="006F2C53" w:rsidRPr="007579B6">
              <w:rPr>
                <w:b/>
              </w:rPr>
              <w:t>Professional</w:t>
            </w:r>
          </w:p>
        </w:tc>
      </w:tr>
      <w:tr w:rsidR="006F2C53" w:rsidRPr="007579B6" w14:paraId="719911B6"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1B4" w14:textId="77777777" w:rsidR="006F2C53" w:rsidRPr="007579B6" w:rsidRDefault="006F2C53" w:rsidP="006F2C53">
            <w:pPr>
              <w:pStyle w:val="Standaard-Tabellen"/>
              <w:rPr>
                <w:b/>
              </w:rPr>
            </w:pPr>
            <w:r w:rsidRPr="007579B6">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1B5" w14:textId="77777777" w:rsidR="006F2C53" w:rsidRPr="000029F8" w:rsidRDefault="006F2C53" w:rsidP="006F2C53">
            <w:pPr>
              <w:rPr>
                <w:sz w:val="18"/>
                <w:szCs w:val="18"/>
              </w:rPr>
            </w:pPr>
            <w:r w:rsidRPr="007579B6">
              <w:rPr>
                <w:sz w:val="18"/>
                <w:szCs w:val="18"/>
              </w:rPr>
              <w:t>Product type 18: Insecticides, acaricides and products to control other arthropods (Pest control)</w:t>
            </w:r>
          </w:p>
        </w:tc>
      </w:tr>
      <w:tr w:rsidR="006F2C53" w:rsidRPr="007579B6" w14:paraId="719911BE"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B7" w14:textId="77777777" w:rsidR="006F2C53" w:rsidRPr="007579B6" w:rsidRDefault="006F2C53" w:rsidP="006F2C53">
            <w:pPr>
              <w:pStyle w:val="Standaard-Tabellen"/>
              <w:rPr>
                <w:b/>
              </w:rPr>
            </w:pPr>
            <w:r w:rsidRPr="007579B6">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1BD" w14:textId="7DAD57D1" w:rsidR="00160208" w:rsidRPr="000029F8" w:rsidRDefault="006F2C53" w:rsidP="0053137D">
            <w:pPr>
              <w:pStyle w:val="texto-tabla"/>
            </w:pPr>
            <w:r w:rsidRPr="007579B6">
              <w:t xml:space="preserve">STILL HORSE is a </w:t>
            </w:r>
            <w:r w:rsidR="0053137D" w:rsidRPr="0053137D">
              <w:t>contact insecticide, prevents nuisance of flies</w:t>
            </w:r>
            <w:r w:rsidR="0053137D">
              <w:t xml:space="preserve"> </w:t>
            </w:r>
            <w:r w:rsidR="0053137D" w:rsidRPr="007579B6">
              <w:t>and is applied directly on horse’s skin</w:t>
            </w:r>
            <w:r w:rsidR="0053137D">
              <w:t>.</w:t>
            </w:r>
            <w:r w:rsidR="0053137D" w:rsidRPr="007579B6">
              <w:t xml:space="preserve"> </w:t>
            </w:r>
          </w:p>
        </w:tc>
      </w:tr>
      <w:tr w:rsidR="006F2C53" w:rsidRPr="007579B6" w14:paraId="719911C3"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BF" w14:textId="77777777" w:rsidR="006F2C53" w:rsidRPr="007579B6" w:rsidRDefault="006F2C53" w:rsidP="006F2C53">
            <w:pPr>
              <w:pStyle w:val="Standaard-Tabellen"/>
              <w:rPr>
                <w:b/>
              </w:rPr>
            </w:pPr>
            <w:r w:rsidRPr="007579B6">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1C0" w14:textId="77777777" w:rsidR="006F2C53" w:rsidRPr="007579B6" w:rsidRDefault="006F2C53" w:rsidP="006F2C53">
            <w:pPr>
              <w:spacing w:before="120" w:after="120"/>
              <w:jc w:val="both"/>
              <w:rPr>
                <w:sz w:val="18"/>
                <w:szCs w:val="18"/>
              </w:rPr>
            </w:pPr>
            <w:r w:rsidRPr="007579B6">
              <w:rPr>
                <w:sz w:val="18"/>
                <w:szCs w:val="18"/>
              </w:rPr>
              <w:t xml:space="preserve">Scientific name: </w:t>
            </w:r>
            <w:proofErr w:type="spellStart"/>
            <w:r w:rsidRPr="007579B6">
              <w:rPr>
                <w:i/>
                <w:sz w:val="18"/>
                <w:szCs w:val="18"/>
              </w:rPr>
              <w:t>Muscidae</w:t>
            </w:r>
            <w:proofErr w:type="spellEnd"/>
            <w:r w:rsidRPr="007579B6">
              <w:rPr>
                <w:i/>
                <w:sz w:val="18"/>
                <w:szCs w:val="18"/>
              </w:rPr>
              <w:t xml:space="preserve">: Musca </w:t>
            </w:r>
            <w:proofErr w:type="spellStart"/>
            <w:r w:rsidRPr="007579B6">
              <w:rPr>
                <w:i/>
                <w:sz w:val="18"/>
                <w:szCs w:val="18"/>
              </w:rPr>
              <w:t>autumnalis</w:t>
            </w:r>
            <w:proofErr w:type="spellEnd"/>
            <w:r w:rsidRPr="007579B6">
              <w:rPr>
                <w:sz w:val="18"/>
                <w:szCs w:val="18"/>
              </w:rPr>
              <w:t>, common name: Autumn House fly, development stage: adults.</w:t>
            </w:r>
          </w:p>
          <w:p w14:paraId="719911C2" w14:textId="4D1D7F44" w:rsidR="001C6FB7" w:rsidRPr="000029F8" w:rsidRDefault="006F2C53" w:rsidP="006F2C53">
            <w:pPr>
              <w:spacing w:before="120" w:after="120"/>
              <w:jc w:val="both"/>
              <w:rPr>
                <w:sz w:val="18"/>
                <w:szCs w:val="18"/>
                <w:lang w:val="en-US"/>
              </w:rPr>
            </w:pPr>
            <w:r w:rsidRPr="007579B6">
              <w:rPr>
                <w:sz w:val="18"/>
                <w:szCs w:val="18"/>
              </w:rPr>
              <w:t xml:space="preserve">Scientific name: </w:t>
            </w:r>
            <w:proofErr w:type="spellStart"/>
            <w:r w:rsidRPr="007579B6">
              <w:rPr>
                <w:i/>
                <w:sz w:val="18"/>
                <w:szCs w:val="18"/>
              </w:rPr>
              <w:t>Muscidae</w:t>
            </w:r>
            <w:proofErr w:type="spellEnd"/>
            <w:r w:rsidRPr="007579B6">
              <w:rPr>
                <w:i/>
                <w:sz w:val="18"/>
                <w:szCs w:val="18"/>
              </w:rPr>
              <w:t xml:space="preserve">: </w:t>
            </w:r>
            <w:proofErr w:type="spellStart"/>
            <w:r w:rsidR="009E1968">
              <w:rPr>
                <w:i/>
                <w:sz w:val="18"/>
                <w:szCs w:val="18"/>
              </w:rPr>
              <w:t>Stomoxys</w:t>
            </w:r>
            <w:proofErr w:type="spellEnd"/>
            <w:r w:rsidR="009E1968">
              <w:rPr>
                <w:i/>
                <w:sz w:val="18"/>
                <w:szCs w:val="18"/>
              </w:rPr>
              <w:t xml:space="preserve"> </w:t>
            </w:r>
            <w:proofErr w:type="spellStart"/>
            <w:r w:rsidR="009E1968">
              <w:rPr>
                <w:i/>
                <w:sz w:val="18"/>
                <w:szCs w:val="18"/>
              </w:rPr>
              <w:t>calcitrans</w:t>
            </w:r>
            <w:proofErr w:type="spellEnd"/>
            <w:r w:rsidR="009E1968">
              <w:rPr>
                <w:i/>
                <w:sz w:val="18"/>
                <w:szCs w:val="18"/>
              </w:rPr>
              <w:t xml:space="preserve"> </w:t>
            </w:r>
            <w:r w:rsidR="009E1968" w:rsidRPr="001C6FB7">
              <w:rPr>
                <w:sz w:val="18"/>
                <w:szCs w:val="18"/>
              </w:rPr>
              <w:t xml:space="preserve">, </w:t>
            </w:r>
            <w:proofErr w:type="spellStart"/>
            <w:r w:rsidR="009E1968" w:rsidRPr="001C6FB7">
              <w:rPr>
                <w:sz w:val="18"/>
                <w:szCs w:val="18"/>
              </w:rPr>
              <w:t>commom</w:t>
            </w:r>
            <w:proofErr w:type="spellEnd"/>
            <w:r w:rsidR="009E1968" w:rsidRPr="001C6FB7">
              <w:rPr>
                <w:sz w:val="18"/>
                <w:szCs w:val="18"/>
              </w:rPr>
              <w:t xml:space="preserve"> name:</w:t>
            </w:r>
            <w:r w:rsidR="00EB7FDF">
              <w:rPr>
                <w:sz w:val="18"/>
                <w:szCs w:val="18"/>
              </w:rPr>
              <w:t xml:space="preserve"> </w:t>
            </w:r>
            <w:r w:rsidR="009E1968">
              <w:rPr>
                <w:sz w:val="18"/>
                <w:szCs w:val="18"/>
              </w:rPr>
              <w:t xml:space="preserve">Stable fly </w:t>
            </w:r>
            <w:r w:rsidR="009E1968" w:rsidRPr="001C6FB7">
              <w:rPr>
                <w:sz w:val="18"/>
                <w:szCs w:val="18"/>
              </w:rPr>
              <w:t>, development stage: adults.</w:t>
            </w:r>
          </w:p>
        </w:tc>
      </w:tr>
      <w:tr w:rsidR="006F2C53" w:rsidRPr="007579B6" w14:paraId="719911C6"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C4" w14:textId="77777777" w:rsidR="006F2C53" w:rsidRPr="007579B6" w:rsidRDefault="006F2C53" w:rsidP="006F2C53">
            <w:pPr>
              <w:pStyle w:val="Standaard-Tabellen"/>
              <w:rPr>
                <w:b/>
              </w:rPr>
            </w:pPr>
            <w:r w:rsidRPr="007579B6">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0A4E0E74" w14:textId="64DEEA99" w:rsidR="00E75DAA" w:rsidRDefault="00E75DAA" w:rsidP="00E75DAA">
            <w:pPr>
              <w:rPr>
                <w:sz w:val="18"/>
                <w:szCs w:val="18"/>
                <w:lang w:val="en-US" w:eastAsia="es-ES"/>
              </w:rPr>
            </w:pPr>
            <w:r>
              <w:rPr>
                <w:sz w:val="18"/>
                <w:szCs w:val="18"/>
                <w:lang w:val="en-US" w:eastAsia="es-ES"/>
              </w:rPr>
              <w:t>To be applied on horses to protect them against flies</w:t>
            </w:r>
            <w:r w:rsidR="00EB7FDF">
              <w:rPr>
                <w:sz w:val="18"/>
                <w:szCs w:val="18"/>
                <w:lang w:val="en-US" w:eastAsia="es-ES"/>
              </w:rPr>
              <w:t xml:space="preserve"> (autumn fly and stable fly) in an outdoor environment.</w:t>
            </w:r>
          </w:p>
          <w:p w14:paraId="719911C5" w14:textId="230823B1" w:rsidR="006F2C53" w:rsidRPr="00E75DAA" w:rsidRDefault="006F2C53" w:rsidP="006F2C53">
            <w:pPr>
              <w:rPr>
                <w:sz w:val="18"/>
                <w:szCs w:val="18"/>
                <w:lang w:val="en-US"/>
              </w:rPr>
            </w:pPr>
          </w:p>
        </w:tc>
      </w:tr>
      <w:tr w:rsidR="006F2C53" w:rsidRPr="007579B6" w14:paraId="719911CF" w14:textId="77777777" w:rsidTr="00DF51C0">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C7" w14:textId="77777777" w:rsidR="006F2C53" w:rsidRPr="007579B6" w:rsidRDefault="006F2C53" w:rsidP="006F2C53">
            <w:pPr>
              <w:pStyle w:val="Standaard-Tabellen"/>
              <w:rPr>
                <w:b/>
              </w:rPr>
            </w:pPr>
            <w:r w:rsidRPr="007579B6">
              <w:rPr>
                <w:b/>
              </w:rPr>
              <w:t>Application method(s)</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EA3EF76" w14:textId="77777777" w:rsidR="005478C7" w:rsidRDefault="009269D3" w:rsidP="009269D3">
            <w:pPr>
              <w:pStyle w:val="Default"/>
              <w:jc w:val="both"/>
              <w:rPr>
                <w:b/>
                <w:bCs/>
                <w:sz w:val="18"/>
                <w:szCs w:val="18"/>
              </w:rPr>
            </w:pPr>
            <w:r w:rsidRPr="000029F8">
              <w:rPr>
                <w:rFonts w:ascii="Verdana" w:hAnsi="Verdana"/>
                <w:b/>
                <w:sz w:val="18"/>
                <w:szCs w:val="18"/>
                <w:lang w:val="en-US" w:eastAsia="es-ES"/>
              </w:rPr>
              <w:t>Method of application:</w:t>
            </w:r>
            <w:r w:rsidRPr="007579B6">
              <w:rPr>
                <w:b/>
                <w:bCs/>
                <w:sz w:val="18"/>
                <w:szCs w:val="18"/>
              </w:rPr>
              <w:t xml:space="preserve"> </w:t>
            </w:r>
          </w:p>
          <w:p w14:paraId="45EF6F8D" w14:textId="1948BB3F" w:rsidR="009269D3" w:rsidRDefault="009269D3" w:rsidP="007013C3">
            <w:pPr>
              <w:pStyle w:val="Default"/>
              <w:numPr>
                <w:ilvl w:val="0"/>
                <w:numId w:val="19"/>
              </w:numPr>
              <w:jc w:val="both"/>
              <w:rPr>
                <w:sz w:val="18"/>
                <w:szCs w:val="18"/>
              </w:rPr>
            </w:pPr>
            <w:r w:rsidRPr="000029F8">
              <w:rPr>
                <w:rFonts w:ascii="Verdana" w:hAnsi="Verdana"/>
                <w:color w:val="auto"/>
                <w:sz w:val="18"/>
                <w:szCs w:val="18"/>
                <w:lang w:eastAsia="de-DE"/>
              </w:rPr>
              <w:t>lotion application using a synthetic sponge.</w:t>
            </w:r>
            <w:r w:rsidRPr="007579B6">
              <w:rPr>
                <w:sz w:val="18"/>
                <w:szCs w:val="18"/>
              </w:rPr>
              <w:t xml:space="preserve"> </w:t>
            </w:r>
          </w:p>
          <w:p w14:paraId="719911CE" w14:textId="77777777" w:rsidR="00426D96" w:rsidRPr="000029F8" w:rsidRDefault="00426D96" w:rsidP="008B5796">
            <w:pPr>
              <w:widowControl w:val="0"/>
              <w:autoSpaceDE w:val="0"/>
              <w:autoSpaceDN w:val="0"/>
              <w:adjustRightInd w:val="0"/>
              <w:jc w:val="both"/>
              <w:rPr>
                <w:sz w:val="18"/>
                <w:szCs w:val="18"/>
                <w:lang w:val="en-US"/>
              </w:rPr>
            </w:pPr>
          </w:p>
        </w:tc>
      </w:tr>
      <w:tr w:rsidR="006F2C53" w:rsidRPr="007579B6" w14:paraId="719911D4" w14:textId="77777777" w:rsidTr="00DF51C0">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D0" w14:textId="77777777" w:rsidR="006F2C53" w:rsidRPr="007579B6" w:rsidRDefault="006F2C53" w:rsidP="006F2C53">
            <w:pPr>
              <w:pStyle w:val="Standaard-Tabellen"/>
              <w:rPr>
                <w:b/>
              </w:rPr>
            </w:pPr>
            <w:r w:rsidRPr="007579B6">
              <w:rPr>
                <w:b/>
              </w:rPr>
              <w:t>Application rate(s) and frequency</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19911D1" w14:textId="77777777" w:rsidR="006F2C53" w:rsidRPr="007579B6" w:rsidRDefault="006F2C53" w:rsidP="006F2C53">
            <w:pPr>
              <w:pStyle w:val="1-Normal"/>
              <w:rPr>
                <w:rFonts w:ascii="Verdana" w:hAnsi="Verdana"/>
                <w:sz w:val="18"/>
              </w:rPr>
            </w:pPr>
            <w:bookmarkStart w:id="32" w:name="d0e713"/>
            <w:r w:rsidRPr="007579B6">
              <w:rPr>
                <w:rFonts w:ascii="Verdana" w:hAnsi="Verdana"/>
                <w:b/>
                <w:sz w:val="18"/>
              </w:rPr>
              <w:t>Application rates:</w:t>
            </w:r>
            <w:bookmarkEnd w:id="32"/>
            <w:r w:rsidRPr="007579B6">
              <w:rPr>
                <w:rFonts w:ascii="Verdana" w:hAnsi="Verdana"/>
                <w:b/>
                <w:sz w:val="18"/>
              </w:rPr>
              <w:t xml:space="preserve"> </w:t>
            </w:r>
            <w:r w:rsidRPr="007579B6">
              <w:rPr>
                <w:rFonts w:ascii="Verdana" w:hAnsi="Verdana"/>
                <w:sz w:val="18"/>
              </w:rPr>
              <w:t xml:space="preserve">25 mL of product per horse. </w:t>
            </w:r>
          </w:p>
          <w:p w14:paraId="719911D2" w14:textId="555DAAA0" w:rsidR="00DA38A0" w:rsidRPr="007579B6" w:rsidRDefault="006F2C53" w:rsidP="006F2C53">
            <w:pPr>
              <w:pStyle w:val="1-Normal"/>
              <w:rPr>
                <w:szCs w:val="18"/>
              </w:rPr>
            </w:pPr>
            <w:r w:rsidRPr="007579B6">
              <w:rPr>
                <w:rFonts w:ascii="Verdana" w:hAnsi="Verdana"/>
                <w:b/>
                <w:sz w:val="18"/>
              </w:rPr>
              <w:t>Frequency:</w:t>
            </w:r>
            <w:r w:rsidRPr="007579B6">
              <w:rPr>
                <w:rFonts w:ascii="Verdana" w:hAnsi="Verdana"/>
                <w:sz w:val="18"/>
              </w:rPr>
              <w:t xml:space="preserve"> </w:t>
            </w:r>
            <w:bookmarkStart w:id="33" w:name="_Hlk54180786"/>
            <w:r w:rsidRPr="007579B6">
              <w:rPr>
                <w:rFonts w:ascii="Verdana" w:hAnsi="Verdana"/>
                <w:sz w:val="18"/>
              </w:rPr>
              <w:t>The product has a duration of actio</w:t>
            </w:r>
            <w:r w:rsidR="009C576F" w:rsidRPr="007579B6">
              <w:rPr>
                <w:rFonts w:ascii="Verdana" w:hAnsi="Verdana"/>
                <w:sz w:val="18"/>
              </w:rPr>
              <w:t>n</w:t>
            </w:r>
            <w:r w:rsidR="000D62A6" w:rsidRPr="007579B6">
              <w:rPr>
                <w:rFonts w:ascii="Verdana" w:hAnsi="Verdana"/>
                <w:sz w:val="18"/>
              </w:rPr>
              <w:t xml:space="preserve"> of </w:t>
            </w:r>
            <w:r w:rsidR="003C2375">
              <w:rPr>
                <w:rFonts w:ascii="Verdana" w:hAnsi="Verdana"/>
                <w:sz w:val="18"/>
              </w:rPr>
              <w:t xml:space="preserve">up to </w:t>
            </w:r>
            <w:r w:rsidR="009E1968">
              <w:rPr>
                <w:rFonts w:ascii="Verdana" w:hAnsi="Verdana"/>
                <w:sz w:val="18"/>
              </w:rPr>
              <w:t>4</w:t>
            </w:r>
            <w:r w:rsidR="000D62A6" w:rsidRPr="007579B6">
              <w:rPr>
                <w:rFonts w:ascii="Verdana" w:hAnsi="Verdana"/>
                <w:sz w:val="18"/>
              </w:rPr>
              <w:t xml:space="preserve"> days.</w:t>
            </w:r>
            <w:r w:rsidR="00566382" w:rsidRPr="007579B6">
              <w:rPr>
                <w:rFonts w:ascii="Verdana" w:hAnsi="Verdana"/>
                <w:sz w:val="18"/>
              </w:rPr>
              <w:t xml:space="preserve"> </w:t>
            </w:r>
            <w:r w:rsidR="009C576F" w:rsidRPr="007579B6">
              <w:rPr>
                <w:rFonts w:ascii="Verdana" w:hAnsi="Verdana"/>
                <w:sz w:val="18"/>
              </w:rPr>
              <w:t>The treatment can be repeated after 4</w:t>
            </w:r>
            <w:r w:rsidR="009A318F">
              <w:rPr>
                <w:rFonts w:ascii="Verdana" w:hAnsi="Verdana"/>
                <w:sz w:val="18"/>
              </w:rPr>
              <w:t xml:space="preserve"> (96h)</w:t>
            </w:r>
            <w:r w:rsidR="009C576F" w:rsidRPr="007579B6">
              <w:rPr>
                <w:rFonts w:ascii="Verdana" w:hAnsi="Verdana"/>
                <w:sz w:val="18"/>
              </w:rPr>
              <w:t xml:space="preserve"> days during</w:t>
            </w:r>
            <w:r w:rsidR="00381AA1" w:rsidRPr="007579B6">
              <w:rPr>
                <w:rFonts w:ascii="Verdana" w:hAnsi="Verdana"/>
                <w:sz w:val="18"/>
              </w:rPr>
              <w:t xml:space="preserve"> </w:t>
            </w:r>
            <w:r w:rsidR="00381AA1" w:rsidRPr="000029F8">
              <w:rPr>
                <w:rFonts w:ascii="Verdana" w:hAnsi="Verdana"/>
                <w:sz w:val="18"/>
              </w:rPr>
              <w:t xml:space="preserve">the 3 months of </w:t>
            </w:r>
            <w:r w:rsidR="009C576F" w:rsidRPr="007579B6">
              <w:rPr>
                <w:rFonts w:ascii="Verdana" w:hAnsi="Verdana"/>
                <w:sz w:val="18"/>
              </w:rPr>
              <w:t xml:space="preserve"> the summer season</w:t>
            </w:r>
            <w:r w:rsidR="00B449E3" w:rsidRPr="007579B6">
              <w:rPr>
                <w:rFonts w:ascii="Verdana" w:hAnsi="Verdana"/>
                <w:sz w:val="18"/>
              </w:rPr>
              <w:t xml:space="preserve"> (23 days/year)</w:t>
            </w:r>
            <w:r w:rsidR="009C576F" w:rsidRPr="007579B6">
              <w:rPr>
                <w:rFonts w:ascii="Verdana" w:eastAsia="Calibri" w:hAnsi="Verdana"/>
                <w:szCs w:val="18"/>
                <w:lang w:val="en-GB"/>
              </w:rPr>
              <w:t>.</w:t>
            </w:r>
            <w:r w:rsidR="00DA38A0" w:rsidRPr="007579B6">
              <w:rPr>
                <w:szCs w:val="18"/>
              </w:rPr>
              <w:t xml:space="preserve"> </w:t>
            </w:r>
            <w:bookmarkEnd w:id="33"/>
          </w:p>
          <w:p w14:paraId="719911D3" w14:textId="03B2C27E" w:rsidR="006F2C53" w:rsidRPr="000029F8" w:rsidRDefault="006F2C53" w:rsidP="006F2C53">
            <w:pPr>
              <w:pStyle w:val="1-Normal"/>
            </w:pPr>
          </w:p>
        </w:tc>
      </w:tr>
      <w:tr w:rsidR="006F2C53" w:rsidRPr="007579B6" w14:paraId="719911D7"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D5" w14:textId="77777777" w:rsidR="006F2C53" w:rsidRPr="007579B6" w:rsidRDefault="006F2C53" w:rsidP="006F2C53">
            <w:pPr>
              <w:pStyle w:val="Standaard-Tabellen"/>
              <w:rPr>
                <w:b/>
              </w:rPr>
            </w:pPr>
            <w:r w:rsidRPr="007579B6">
              <w:rPr>
                <w:b/>
              </w:rPr>
              <w:t>Category(</w:t>
            </w:r>
            <w:proofErr w:type="spellStart"/>
            <w:r w:rsidRPr="007579B6">
              <w:rPr>
                <w:b/>
              </w:rPr>
              <w:t>ies</w:t>
            </w:r>
            <w:proofErr w:type="spellEnd"/>
            <w:r w:rsidRPr="007579B6">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1D6" w14:textId="7BDC1DEF" w:rsidR="006F2C53" w:rsidRPr="007579B6" w:rsidRDefault="006F2C53" w:rsidP="009C576F">
            <w:pPr>
              <w:widowControl w:val="0"/>
              <w:autoSpaceDE w:val="0"/>
              <w:autoSpaceDN w:val="0"/>
              <w:adjustRightInd w:val="0"/>
              <w:jc w:val="both"/>
              <w:rPr>
                <w:sz w:val="18"/>
                <w:szCs w:val="18"/>
              </w:rPr>
            </w:pPr>
            <w:bookmarkStart w:id="34" w:name="d0e1817"/>
            <w:r w:rsidRPr="007579B6">
              <w:rPr>
                <w:color w:val="000000"/>
                <w:sz w:val="18"/>
                <w:szCs w:val="18"/>
                <w:lang w:val="es-ES" w:eastAsia="es-ES"/>
              </w:rPr>
              <w:t>Professional</w:t>
            </w:r>
            <w:bookmarkEnd w:id="34"/>
            <w:r w:rsidR="009C576F" w:rsidRPr="007579B6">
              <w:rPr>
                <w:color w:val="000000"/>
                <w:sz w:val="18"/>
                <w:szCs w:val="18"/>
                <w:lang w:val="es-ES" w:eastAsia="es-ES"/>
              </w:rPr>
              <w:t xml:space="preserve"> </w:t>
            </w:r>
            <w:proofErr w:type="spellStart"/>
            <w:r w:rsidR="009C576F" w:rsidRPr="007579B6">
              <w:rPr>
                <w:color w:val="000000"/>
                <w:sz w:val="18"/>
                <w:szCs w:val="18"/>
                <w:lang w:val="es-ES" w:eastAsia="es-ES"/>
              </w:rPr>
              <w:t>user</w:t>
            </w:r>
            <w:proofErr w:type="spellEnd"/>
          </w:p>
        </w:tc>
      </w:tr>
      <w:tr w:rsidR="006F2C53" w:rsidRPr="007579B6" w14:paraId="719911DA"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1D8" w14:textId="77777777" w:rsidR="006F2C53" w:rsidRPr="007579B6" w:rsidRDefault="006F2C53" w:rsidP="006F2C53">
            <w:pPr>
              <w:pStyle w:val="Standaard-Tabellen"/>
              <w:rPr>
                <w:b/>
              </w:rPr>
            </w:pPr>
            <w:r w:rsidRPr="007579B6">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1D9" w14:textId="263AD768" w:rsidR="001D24A9" w:rsidRPr="007579B6" w:rsidRDefault="002635C0" w:rsidP="008B5796">
            <w:pPr>
              <w:widowControl w:val="0"/>
              <w:autoSpaceDE w:val="0"/>
              <w:autoSpaceDN w:val="0"/>
              <w:adjustRightInd w:val="0"/>
              <w:jc w:val="both"/>
              <w:rPr>
                <w:sz w:val="18"/>
                <w:szCs w:val="18"/>
              </w:rPr>
            </w:pPr>
            <w:r w:rsidRPr="00B265C1">
              <w:rPr>
                <w:sz w:val="18"/>
                <w:szCs w:val="18"/>
              </w:rPr>
              <w:t>500mL and 1L plastic bottle</w:t>
            </w:r>
          </w:p>
        </w:tc>
      </w:tr>
    </w:tbl>
    <w:p w14:paraId="3A42F842" w14:textId="77777777" w:rsidR="00B51BBF" w:rsidRDefault="00B51BBF" w:rsidP="00CD723A">
      <w:pPr>
        <w:jc w:val="both"/>
        <w:rPr>
          <w:lang w:val="en-US" w:eastAsia="en-US"/>
        </w:rPr>
      </w:pPr>
      <w:bookmarkStart w:id="35" w:name="_Toc425344078"/>
    </w:p>
    <w:p w14:paraId="1DD107A6" w14:textId="248C6D1F" w:rsidR="00F479F6" w:rsidRPr="000029F8" w:rsidRDefault="00F479F6" w:rsidP="007013C3">
      <w:pPr>
        <w:numPr>
          <w:ilvl w:val="3"/>
          <w:numId w:val="28"/>
        </w:numPr>
        <w:rPr>
          <w:lang w:val="en-US" w:eastAsia="en-US"/>
        </w:rPr>
      </w:pPr>
      <w:r w:rsidRPr="000029F8">
        <w:rPr>
          <w:lang w:val="en-US" w:eastAsia="en-US"/>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F479F6" w:rsidRPr="007579B6" w14:paraId="7F7115E3" w14:textId="77777777" w:rsidTr="00F479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4D6EF0" w14:textId="4C43A451" w:rsidR="00E37381" w:rsidRDefault="00E37381" w:rsidP="00E37381">
            <w:bookmarkStart w:id="36" w:name="_Hlk54360190"/>
            <w:r>
              <w:t>Check the efficacy of the product on site : if needed, causes of reduced efficacy must be investigated to ensure that there is no resistance or to identify potential resistance</w:t>
            </w:r>
          </w:p>
          <w:p w14:paraId="7ACBD72C" w14:textId="790A9F7A" w:rsidR="00136717" w:rsidRDefault="00136717" w:rsidP="00E37381"/>
          <w:p w14:paraId="0D7F978B" w14:textId="77777777" w:rsidR="009C7D58" w:rsidRDefault="009C7D58" w:rsidP="009C7D58">
            <w:pPr>
              <w:rPr>
                <w:lang w:val="en-US"/>
              </w:rPr>
            </w:pPr>
          </w:p>
          <w:p w14:paraId="72E5581B" w14:textId="66249467" w:rsidR="009C7D58" w:rsidRPr="00F70433" w:rsidRDefault="009C7D58" w:rsidP="009C7D58">
            <w:r w:rsidRPr="00F70433">
              <w:rPr>
                <w:b/>
                <w:bCs/>
              </w:rPr>
              <w:t xml:space="preserve"> Method of application: </w:t>
            </w:r>
            <w:r w:rsidRPr="00F70433">
              <w:t xml:space="preserve">lotion application using a synthetic sponge. </w:t>
            </w:r>
          </w:p>
          <w:p w14:paraId="325173E4" w14:textId="4271ED1E" w:rsidR="009C7D58" w:rsidRDefault="009C7D58" w:rsidP="00F479F6">
            <w:pPr>
              <w:rPr>
                <w:rFonts w:eastAsia="Calibri"/>
              </w:rPr>
            </w:pPr>
            <w:r w:rsidRPr="00F70433">
              <w:rPr>
                <w:b/>
                <w:bCs/>
              </w:rPr>
              <w:t>Detailed description of the method:</w:t>
            </w:r>
            <w:r w:rsidRPr="00F70433">
              <w:t xml:space="preserve"> The bottle should be shaken before use. The solution should be applied manually using a synthetic sponge. Treat the body parts where the insects tend to gather, </w:t>
            </w:r>
            <w:proofErr w:type="spellStart"/>
            <w:r w:rsidRPr="00F70433">
              <w:t>ie</w:t>
            </w:r>
            <w:proofErr w:type="spellEnd"/>
            <w:r w:rsidRPr="00F70433">
              <w:t>. around the eyes, on the back, and around their tail</w:t>
            </w:r>
            <w:r w:rsidRPr="0098338C" w:rsidDel="009C7D58">
              <w:rPr>
                <w:b/>
                <w:bCs/>
              </w:rPr>
              <w:t xml:space="preserve"> </w:t>
            </w:r>
          </w:p>
          <w:p w14:paraId="771F1B8E" w14:textId="6BE10388" w:rsidR="00F479F6" w:rsidRPr="007579B6" w:rsidRDefault="00F479F6" w:rsidP="00F479F6">
            <w:pPr>
              <w:rPr>
                <w:bCs/>
                <w:lang w:eastAsia="en-US"/>
              </w:rPr>
            </w:pPr>
            <w:r w:rsidRPr="007579B6">
              <w:rPr>
                <w:rFonts w:eastAsia="Calibri"/>
              </w:rPr>
              <w:t>Please see section 2.1.5. General directions for use for further details.</w:t>
            </w:r>
          </w:p>
        </w:tc>
      </w:tr>
    </w:tbl>
    <w:p w14:paraId="306196AF" w14:textId="77777777" w:rsidR="00F479F6" w:rsidRPr="000029F8" w:rsidRDefault="00F479F6" w:rsidP="00F479F6">
      <w:pPr>
        <w:rPr>
          <w:b/>
          <w:i/>
          <w:lang w:val="en-US" w:eastAsia="en-US"/>
        </w:rPr>
      </w:pPr>
      <w:bookmarkStart w:id="37" w:name="_Toc416859530"/>
      <w:bookmarkEnd w:id="36"/>
    </w:p>
    <w:p w14:paraId="2ADE7CBC" w14:textId="77777777" w:rsidR="00F479F6" w:rsidRPr="000029F8" w:rsidRDefault="00F479F6" w:rsidP="007013C3">
      <w:pPr>
        <w:numPr>
          <w:ilvl w:val="3"/>
          <w:numId w:val="28"/>
        </w:numPr>
        <w:rPr>
          <w:lang w:val="en-US" w:eastAsia="en-US"/>
        </w:rPr>
      </w:pPr>
      <w:r w:rsidRPr="007579B6">
        <w:rPr>
          <w:lang w:val="de-DE" w:eastAsia="en-US"/>
        </w:rPr>
        <w:t>Use-</w:t>
      </w:r>
      <w:proofErr w:type="spellStart"/>
      <w:r w:rsidRPr="007579B6">
        <w:rPr>
          <w:lang w:val="de-DE" w:eastAsia="en-US"/>
        </w:rPr>
        <w:t>specific</w:t>
      </w:r>
      <w:proofErr w:type="spellEnd"/>
      <w:r w:rsidRPr="007579B6">
        <w:rPr>
          <w:lang w:val="de-DE" w:eastAsia="en-US"/>
        </w:rPr>
        <w:t xml:space="preserve"> </w:t>
      </w:r>
      <w:proofErr w:type="spellStart"/>
      <w:r w:rsidRPr="007579B6">
        <w:rPr>
          <w:lang w:val="de-DE" w:eastAsia="en-US"/>
        </w:rPr>
        <w:t>risk</w:t>
      </w:r>
      <w:proofErr w:type="spellEnd"/>
      <w:r w:rsidRPr="007579B6">
        <w:rPr>
          <w:lang w:val="de-DE" w:eastAsia="en-US"/>
        </w:rPr>
        <w:t xml:space="preserve"> </w:t>
      </w:r>
      <w:proofErr w:type="spellStart"/>
      <w:r w:rsidRPr="007579B6">
        <w:rPr>
          <w:lang w:val="de-DE" w:eastAsia="en-US"/>
        </w:rPr>
        <w:t>mitigation</w:t>
      </w:r>
      <w:proofErr w:type="spellEnd"/>
      <w:r w:rsidRPr="007579B6">
        <w:rPr>
          <w:lang w:val="de-DE" w:eastAsia="en-US"/>
        </w:rPr>
        <w:t xml:space="preserve"> </w:t>
      </w:r>
      <w:proofErr w:type="spellStart"/>
      <w:r w:rsidRPr="007579B6">
        <w:rPr>
          <w:lang w:val="de-DE" w:eastAsia="en-US"/>
        </w:rPr>
        <w:t>measures</w:t>
      </w:r>
      <w:bookmarkEnd w:id="37"/>
      <w:proofErr w:type="spellEnd"/>
      <w:r w:rsidRPr="000029F8">
        <w:rPr>
          <w:lang w:val="en-US" w:eastAsia="en-US"/>
        </w:rPr>
        <w:t xml:space="preserve">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F479F6" w:rsidRPr="007579B6" w14:paraId="7C1BD146" w14:textId="77777777" w:rsidTr="00F479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29C5B7" w14:textId="0BBBD629" w:rsidR="003035B0" w:rsidRPr="00CD723A" w:rsidRDefault="00F2020A" w:rsidP="007013C3">
            <w:pPr>
              <w:pStyle w:val="ListParagraph"/>
              <w:numPr>
                <w:ilvl w:val="0"/>
                <w:numId w:val="19"/>
              </w:numPr>
              <w:ind w:left="1080"/>
              <w:rPr>
                <w:lang w:val="en-US"/>
              </w:rPr>
            </w:pPr>
            <w:r>
              <w:rPr>
                <w:lang w:val="en-US"/>
              </w:rPr>
              <w:t>The general public is not allowed to treat horses or ride treated horses</w:t>
            </w:r>
          </w:p>
          <w:p w14:paraId="5EE5488B" w14:textId="77777777" w:rsidR="00136717" w:rsidRPr="00324AD9" w:rsidRDefault="00136717" w:rsidP="007013C3">
            <w:pPr>
              <w:pStyle w:val="ListParagraph"/>
              <w:numPr>
                <w:ilvl w:val="0"/>
                <w:numId w:val="12"/>
              </w:numPr>
              <w:spacing w:line="260" w:lineRule="atLeast"/>
              <w:jc w:val="both"/>
            </w:pPr>
            <w:r w:rsidRPr="00324AD9">
              <w:t xml:space="preserve">Regarding sponge application, the </w:t>
            </w:r>
            <w:r>
              <w:t xml:space="preserve">professional </w:t>
            </w:r>
            <w:r w:rsidRPr="00324AD9">
              <w:t>user can:</w:t>
            </w:r>
          </w:p>
          <w:p w14:paraId="1D1CE313" w14:textId="77777777" w:rsidR="00136717" w:rsidRPr="00324AD9" w:rsidRDefault="00136717" w:rsidP="007013C3">
            <w:pPr>
              <w:pStyle w:val="ListParagraph"/>
              <w:numPr>
                <w:ilvl w:val="1"/>
                <w:numId w:val="12"/>
              </w:numPr>
              <w:spacing w:line="260" w:lineRule="atLeast"/>
              <w:jc w:val="both"/>
            </w:pPr>
            <w:r w:rsidRPr="00324AD9">
              <w:t xml:space="preserve">Treat </w:t>
            </w:r>
            <w:r>
              <w:t>4</w:t>
            </w:r>
            <w:r w:rsidRPr="00324AD9">
              <w:t xml:space="preserve"> horses and ride 1 horse.</w:t>
            </w:r>
          </w:p>
          <w:p w14:paraId="78401CED" w14:textId="1578021E" w:rsidR="00136717" w:rsidRDefault="00136717" w:rsidP="007013C3">
            <w:pPr>
              <w:pStyle w:val="ListParagraph"/>
              <w:numPr>
                <w:ilvl w:val="1"/>
                <w:numId w:val="12"/>
              </w:numPr>
              <w:spacing w:line="260" w:lineRule="atLeast"/>
              <w:jc w:val="both"/>
            </w:pPr>
            <w:r w:rsidRPr="00324AD9">
              <w:t xml:space="preserve">Or treat and ride </w:t>
            </w:r>
            <w:r>
              <w:t>2</w:t>
            </w:r>
            <w:r w:rsidRPr="00324AD9">
              <w:t xml:space="preserve"> horses.</w:t>
            </w:r>
          </w:p>
          <w:p w14:paraId="37F5FE5C" w14:textId="31F69C5E" w:rsidR="00DB6ACD" w:rsidRDefault="00DB6ACD" w:rsidP="007013C3">
            <w:pPr>
              <w:pStyle w:val="ListParagraph"/>
              <w:numPr>
                <w:ilvl w:val="0"/>
                <w:numId w:val="12"/>
              </w:numPr>
              <w:spacing w:line="260" w:lineRule="atLeast"/>
              <w:jc w:val="both"/>
            </w:pPr>
            <w:r w:rsidRPr="00DB6ACD">
              <w:lastRenderedPageBreak/>
              <w:t>Wear protective chemical resistant gloves during product handling phase (glove material to be specified by the authorisation holder within the product information</w:t>
            </w:r>
            <w:r w:rsidR="00C13B13">
              <w:t xml:space="preserve"> </w:t>
            </w:r>
            <w:r w:rsidRPr="00DB6ACD">
              <w:t>).</w:t>
            </w:r>
          </w:p>
          <w:p w14:paraId="078E7FAC" w14:textId="75F0A5C3" w:rsidR="00DB6ACD" w:rsidRPr="00324AD9" w:rsidRDefault="00DB6ACD" w:rsidP="007013C3">
            <w:pPr>
              <w:pStyle w:val="ListParagraph"/>
              <w:numPr>
                <w:ilvl w:val="0"/>
                <w:numId w:val="12"/>
              </w:numPr>
              <w:spacing w:line="260" w:lineRule="atLeast"/>
              <w:jc w:val="both"/>
            </w:pPr>
            <w:r w:rsidRPr="00DB6ACD">
              <w:t xml:space="preserve">A protective coverall </w:t>
            </w:r>
            <w:r w:rsidR="000101D0" w:rsidRPr="000604E5">
              <w:rPr>
                <w:rStyle w:val="word-break-normal"/>
              </w:rPr>
              <w:t xml:space="preserve">(at least type 4, EN 14605) </w:t>
            </w:r>
            <w:r w:rsidRPr="00DB6ACD">
              <w:t>which is impermeable for the biocidal product shall be worn (coverall material to be specified by the authorisation holder within the product information).</w:t>
            </w:r>
          </w:p>
          <w:p w14:paraId="7179D875" w14:textId="77777777" w:rsidR="00E85D08" w:rsidRPr="000029F8" w:rsidRDefault="00E85D08" w:rsidP="000029F8">
            <w:pPr>
              <w:pStyle w:val="ListParagraph"/>
              <w:ind w:left="1068"/>
            </w:pPr>
          </w:p>
          <w:p w14:paraId="346404E0" w14:textId="33C6674C" w:rsidR="005A2F40" w:rsidRPr="000029F8" w:rsidRDefault="005A2F40">
            <w:pPr>
              <w:rPr>
                <w:lang w:val="en-US"/>
              </w:rPr>
            </w:pPr>
            <w:r w:rsidRPr="007579B6">
              <w:rPr>
                <w:lang w:val="en-US"/>
              </w:rPr>
              <w:t>Please see section 2.1.5. General directions for use for further details.</w:t>
            </w:r>
          </w:p>
        </w:tc>
      </w:tr>
    </w:tbl>
    <w:p w14:paraId="52386AB5" w14:textId="77777777" w:rsidR="00F479F6" w:rsidRPr="000029F8" w:rsidRDefault="00F479F6" w:rsidP="00F479F6">
      <w:pPr>
        <w:rPr>
          <w:b/>
          <w:i/>
          <w:lang w:val="en-US" w:eastAsia="en-US"/>
        </w:rPr>
      </w:pPr>
      <w:bookmarkStart w:id="38" w:name="_Toc416859531"/>
    </w:p>
    <w:p w14:paraId="59627A65" w14:textId="77777777" w:rsidR="00F479F6" w:rsidRPr="000029F8" w:rsidRDefault="00F479F6" w:rsidP="007013C3">
      <w:pPr>
        <w:numPr>
          <w:ilvl w:val="3"/>
          <w:numId w:val="28"/>
        </w:numPr>
        <w:rPr>
          <w:lang w:val="en-US" w:eastAsia="en-US"/>
        </w:rPr>
      </w:pPr>
      <w:bookmarkStart w:id="39" w:name="_Hlk54363248"/>
      <w:r w:rsidRPr="000029F8">
        <w:rPr>
          <w:lang w:val="en-US" w:eastAsia="en-US"/>
        </w:rPr>
        <w:t>Where specific to the use, the particulars of likely direct or indirect effects, first aid instructions and emergency measures to protect the environment</w:t>
      </w:r>
      <w:bookmarkEnd w:id="38"/>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F479F6" w:rsidRPr="007579B6" w14:paraId="036830F9" w14:textId="77777777" w:rsidTr="00F479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39"/>
          <w:p w14:paraId="7A71F02C" w14:textId="42B1EECE" w:rsidR="00117F00" w:rsidRPr="007579B6" w:rsidRDefault="00117F00" w:rsidP="007013C3">
            <w:pPr>
              <w:numPr>
                <w:ilvl w:val="0"/>
                <w:numId w:val="11"/>
              </w:numPr>
              <w:spacing w:before="0" w:after="0"/>
              <w:jc w:val="both"/>
              <w:rPr>
                <w:rFonts w:cs="Times"/>
                <w:color w:val="000000"/>
                <w:lang w:val="en-US" w:eastAsia="es-ES"/>
              </w:rPr>
            </w:pPr>
            <w:r w:rsidRPr="007579B6">
              <w:rPr>
                <w:rFonts w:cs="Times"/>
                <w:color w:val="000000"/>
                <w:lang w:val="en-US" w:eastAsia="es-ES"/>
              </w:rPr>
              <w:t xml:space="preserve">Contaminated work clothing should not be allowed out of the workplace. Wash contaminated clothing before reuse. </w:t>
            </w:r>
          </w:p>
          <w:p w14:paraId="31FE49F6" w14:textId="3A2B6A7C" w:rsidR="00117F00" w:rsidRPr="007579B6" w:rsidRDefault="00B529E2" w:rsidP="005A2F40">
            <w:pPr>
              <w:rPr>
                <w:bCs/>
                <w:lang w:eastAsia="en-US"/>
              </w:rPr>
            </w:pPr>
            <w:r w:rsidRPr="007579B6">
              <w:rPr>
                <w:lang w:val="en-US"/>
              </w:rPr>
              <w:t>Please see section 2.1.5. General directions for use for further details.</w:t>
            </w:r>
          </w:p>
        </w:tc>
      </w:tr>
    </w:tbl>
    <w:p w14:paraId="4F2B6253" w14:textId="77777777" w:rsidR="00F479F6" w:rsidRPr="000029F8" w:rsidRDefault="00F479F6" w:rsidP="007013C3">
      <w:pPr>
        <w:numPr>
          <w:ilvl w:val="3"/>
          <w:numId w:val="28"/>
        </w:numPr>
        <w:rPr>
          <w:lang w:val="en-US" w:eastAsia="en-US"/>
        </w:rPr>
      </w:pPr>
      <w:bookmarkStart w:id="40" w:name="_Hlk54363277"/>
      <w:r w:rsidRPr="000029F8">
        <w:rPr>
          <w:lang w:val="en-US" w:eastAsia="en-US"/>
        </w:rPr>
        <w:t xml:space="preserve">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F479F6" w:rsidRPr="007579B6" w14:paraId="0337D239" w14:textId="77777777" w:rsidTr="00F479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0"/>
          <w:p w14:paraId="4E67E7E3" w14:textId="7D0C7ED5" w:rsidR="00F479F6" w:rsidRPr="007579B6" w:rsidRDefault="005A2F40" w:rsidP="00F479F6">
            <w:pPr>
              <w:rPr>
                <w:bCs/>
                <w:lang w:eastAsia="en-US"/>
              </w:rPr>
            </w:pPr>
            <w:r w:rsidRPr="007579B6">
              <w:rPr>
                <w:rFonts w:eastAsia="Calibri"/>
              </w:rPr>
              <w:t>Please see section 2.1.5. General directions for use for further details.</w:t>
            </w:r>
          </w:p>
        </w:tc>
      </w:tr>
    </w:tbl>
    <w:p w14:paraId="0F88979F" w14:textId="77777777" w:rsidR="00F479F6" w:rsidRPr="007579B6" w:rsidRDefault="00F479F6" w:rsidP="00F479F6">
      <w:pPr>
        <w:rPr>
          <w:bCs/>
          <w:lang w:eastAsia="en-US"/>
        </w:rPr>
      </w:pPr>
    </w:p>
    <w:p w14:paraId="062D6A1C" w14:textId="77777777" w:rsidR="00F479F6" w:rsidRPr="000029F8" w:rsidRDefault="00F479F6" w:rsidP="007013C3">
      <w:pPr>
        <w:numPr>
          <w:ilvl w:val="3"/>
          <w:numId w:val="28"/>
        </w:numPr>
        <w:rPr>
          <w:lang w:val="en-US" w:eastAsia="en-US"/>
        </w:rPr>
      </w:pPr>
      <w:r w:rsidRPr="000029F8">
        <w:rPr>
          <w:lang w:val="en-US" w:eastAsia="en-US"/>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F479F6" w:rsidRPr="007579B6" w14:paraId="6BD49E95" w14:textId="77777777" w:rsidTr="00F479F6">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74C7942" w14:textId="636AAE48" w:rsidR="00F479F6" w:rsidRPr="007579B6" w:rsidRDefault="005A2F40" w:rsidP="00F479F6">
            <w:pPr>
              <w:rPr>
                <w:bCs/>
                <w:lang w:eastAsia="en-US"/>
              </w:rPr>
            </w:pPr>
            <w:r w:rsidRPr="007579B6">
              <w:rPr>
                <w:rFonts w:eastAsia="Calibri"/>
              </w:rPr>
              <w:t>Please see section 2.1.5. General directions for use for further details.</w:t>
            </w:r>
          </w:p>
        </w:tc>
      </w:tr>
    </w:tbl>
    <w:p w14:paraId="56D4B084" w14:textId="77777777" w:rsidR="00F479F6" w:rsidRPr="007579B6" w:rsidRDefault="00F479F6" w:rsidP="00F479F6">
      <w:pPr>
        <w:rPr>
          <w:bCs/>
          <w:lang w:eastAsia="en-US"/>
        </w:rPr>
      </w:pPr>
    </w:p>
    <w:p w14:paraId="79D84C9B" w14:textId="79FFC367" w:rsidR="00F479F6" w:rsidRPr="007579B6" w:rsidRDefault="00F479F6" w:rsidP="006F2C53">
      <w:pPr>
        <w:rPr>
          <w:lang w:eastAsia="en-US"/>
        </w:rPr>
      </w:pPr>
    </w:p>
    <w:p w14:paraId="71991219" w14:textId="77777777" w:rsidR="00FF76D2" w:rsidRPr="007579B6" w:rsidRDefault="00FF76D2" w:rsidP="00FF76D2">
      <w:bookmarkStart w:id="41" w:name="_Toc425344083"/>
      <w:bookmarkEnd w:id="35"/>
    </w:p>
    <w:p w14:paraId="7199121A" w14:textId="77777777" w:rsidR="008E2686" w:rsidRPr="007579B6" w:rsidRDefault="008E2686" w:rsidP="008E2686">
      <w:pPr>
        <w:pStyle w:val="Heading3"/>
      </w:pPr>
      <w:bookmarkStart w:id="42" w:name="_Toc63686320"/>
      <w:r w:rsidRPr="007579B6">
        <w:t>General directions for use</w:t>
      </w:r>
      <w:bookmarkEnd w:id="41"/>
      <w:bookmarkEnd w:id="42"/>
    </w:p>
    <w:p w14:paraId="7199121B" w14:textId="77777777" w:rsidR="008E2686" w:rsidRPr="007579B6" w:rsidRDefault="008E2686" w:rsidP="008E2686">
      <w:pPr>
        <w:pStyle w:val="Heading4"/>
      </w:pPr>
      <w:bookmarkStart w:id="43" w:name="_Toc423017240"/>
      <w:bookmarkStart w:id="44" w:name="_Toc425344084"/>
      <w:bookmarkStart w:id="45" w:name="_Toc63686321"/>
      <w:r w:rsidRPr="007579B6">
        <w:t>Instructions for use</w:t>
      </w:r>
      <w:bookmarkEnd w:id="43"/>
      <w:bookmarkEnd w:id="44"/>
      <w:bookmarkEnd w:id="45"/>
    </w:p>
    <w:tbl>
      <w:tblPr>
        <w:tblW w:w="5000" w:type="pct"/>
        <w:tblCellMar>
          <w:left w:w="0" w:type="dxa"/>
          <w:right w:w="0" w:type="dxa"/>
        </w:tblCellMar>
        <w:tblLook w:val="0000" w:firstRow="0" w:lastRow="0" w:firstColumn="0" w:lastColumn="0" w:noHBand="0" w:noVBand="0"/>
      </w:tblPr>
      <w:tblGrid>
        <w:gridCol w:w="9402"/>
      </w:tblGrid>
      <w:tr w:rsidR="008E2686" w:rsidRPr="007579B6" w14:paraId="71991227"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1CBCEF" w14:textId="05D9E75E" w:rsidR="0012627B" w:rsidRPr="001238FA" w:rsidRDefault="0012627B" w:rsidP="00E23A38">
            <w:pPr>
              <w:pStyle w:val="Default"/>
              <w:rPr>
                <w:rFonts w:ascii="Verdana" w:hAnsi="Verdana"/>
                <w:b/>
                <w:bCs/>
                <w:sz w:val="16"/>
                <w:szCs w:val="16"/>
              </w:rPr>
            </w:pPr>
            <w:r w:rsidRPr="001238FA">
              <w:rPr>
                <w:rFonts w:ascii="Verdana" w:hAnsi="Verdana"/>
                <w:sz w:val="20"/>
                <w:szCs w:val="20"/>
                <w:lang w:val="en-US"/>
              </w:rPr>
              <w:t>Always read the label or leaflet before use and respect all the instructions provided</w:t>
            </w:r>
          </w:p>
          <w:p w14:paraId="7199121F" w14:textId="77777777" w:rsidR="00DF51C0" w:rsidRPr="000029F8" w:rsidRDefault="00DF51C0" w:rsidP="00DF51C0">
            <w:pPr>
              <w:rPr>
                <w:lang w:val="en-US"/>
              </w:rPr>
            </w:pPr>
          </w:p>
          <w:p w14:paraId="71991220" w14:textId="77777777" w:rsidR="00DF51C0" w:rsidRPr="007579B6" w:rsidRDefault="00DF51C0" w:rsidP="00DF51C0">
            <w:pPr>
              <w:rPr>
                <w:lang w:val="en-US"/>
              </w:rPr>
            </w:pPr>
            <w:r w:rsidRPr="007579B6">
              <w:rPr>
                <w:b/>
                <w:lang w:val="en-US"/>
              </w:rPr>
              <w:t>Dosage for treatment of the whole animal:</w:t>
            </w:r>
            <w:r w:rsidRPr="007579B6">
              <w:rPr>
                <w:lang w:val="en-US"/>
              </w:rPr>
              <w:t xml:space="preserve"> 25 ml. </w:t>
            </w:r>
          </w:p>
          <w:p w14:paraId="71991221" w14:textId="77777777" w:rsidR="005438F5" w:rsidRPr="007579B6" w:rsidRDefault="005438F5" w:rsidP="005438F5">
            <w:pPr>
              <w:rPr>
                <w:szCs w:val="18"/>
                <w:lang w:val="en-US" w:eastAsia="en-US"/>
              </w:rPr>
            </w:pPr>
            <w:r w:rsidRPr="007579B6">
              <w:rPr>
                <w:szCs w:val="18"/>
                <w:lang w:val="en-US" w:eastAsia="en-US"/>
              </w:rPr>
              <w:t xml:space="preserve">A graduated bottle will be supplied to the user. When the product is applied the user should check that the quantity of 25mL is released for each horse. The 200 mL bottle is graduated each 25mL, so as long as the user is applying the product, they can check when the maximum quantity to be applied (25mL) is achieved.  </w:t>
            </w:r>
          </w:p>
          <w:p w14:paraId="71991222" w14:textId="77777777" w:rsidR="005438F5" w:rsidRPr="000029F8" w:rsidRDefault="005438F5" w:rsidP="005438F5">
            <w:pPr>
              <w:rPr>
                <w:szCs w:val="18"/>
                <w:lang w:val="en-US" w:eastAsia="en-US"/>
              </w:rPr>
            </w:pPr>
          </w:p>
          <w:p w14:paraId="71991223" w14:textId="437BDA7F" w:rsidR="00DF51C0" w:rsidRPr="007579B6" w:rsidRDefault="00DF51C0" w:rsidP="00DF51C0">
            <w:pPr>
              <w:rPr>
                <w:lang w:val="en-US"/>
              </w:rPr>
            </w:pPr>
            <w:r w:rsidRPr="007579B6">
              <w:rPr>
                <w:b/>
                <w:lang w:val="en-US"/>
              </w:rPr>
              <w:t>Duration of action:</w:t>
            </w:r>
            <w:r w:rsidRPr="007579B6">
              <w:rPr>
                <w:lang w:val="en-US"/>
              </w:rPr>
              <w:t xml:space="preserve"> </w:t>
            </w:r>
            <w:r w:rsidR="00E75DAA">
              <w:rPr>
                <w:lang w:val="en-US"/>
              </w:rPr>
              <w:t xml:space="preserve">up to </w:t>
            </w:r>
            <w:r w:rsidR="005560BF" w:rsidRPr="007579B6">
              <w:rPr>
                <w:lang w:val="en-US"/>
              </w:rPr>
              <w:t>4</w:t>
            </w:r>
            <w:r w:rsidRPr="007579B6">
              <w:rPr>
                <w:lang w:val="en-US"/>
              </w:rPr>
              <w:t xml:space="preserve"> days</w:t>
            </w:r>
            <w:r w:rsidR="005560BF" w:rsidRPr="007579B6">
              <w:rPr>
                <w:lang w:val="en-US"/>
              </w:rPr>
              <w:t xml:space="preserve"> (96h)</w:t>
            </w:r>
            <w:r w:rsidRPr="007579B6">
              <w:rPr>
                <w:lang w:val="en-US"/>
              </w:rPr>
              <w:t>.</w:t>
            </w:r>
          </w:p>
          <w:p w14:paraId="71991224" w14:textId="77777777" w:rsidR="00DF51C0" w:rsidRPr="007579B6" w:rsidRDefault="00DF51C0" w:rsidP="00DF51C0">
            <w:pPr>
              <w:rPr>
                <w:lang w:val="en-US"/>
              </w:rPr>
            </w:pPr>
          </w:p>
          <w:p w14:paraId="1234272D" w14:textId="05395AB8" w:rsidR="0012627B" w:rsidRDefault="00DF51C0" w:rsidP="00DF51C0">
            <w:pPr>
              <w:rPr>
                <w:lang w:val="en-US"/>
              </w:rPr>
            </w:pPr>
            <w:r w:rsidRPr="007579B6">
              <w:rPr>
                <w:b/>
                <w:lang w:val="en-US"/>
              </w:rPr>
              <w:t>Frequency of the treatment:</w:t>
            </w:r>
            <w:r w:rsidRPr="007579B6">
              <w:rPr>
                <w:lang w:val="en-US"/>
              </w:rPr>
              <w:t xml:space="preserve"> Each </w:t>
            </w:r>
            <w:r w:rsidRPr="007579B6">
              <w:t>4</w:t>
            </w:r>
            <w:r w:rsidRPr="007579B6">
              <w:rPr>
                <w:lang w:val="en-US"/>
              </w:rPr>
              <w:t xml:space="preserve"> days </w:t>
            </w:r>
            <w:r w:rsidR="009A318F">
              <w:rPr>
                <w:lang w:val="en-US"/>
              </w:rPr>
              <w:t xml:space="preserve">(96h) </w:t>
            </w:r>
            <w:r w:rsidRPr="007579B6">
              <w:rPr>
                <w:lang w:val="en-US"/>
              </w:rPr>
              <w:t>during the summer season. Repeat treatment, depending on weather conditions and the number of flies.</w:t>
            </w:r>
          </w:p>
          <w:p w14:paraId="2D12998E" w14:textId="77777777" w:rsidR="0012627B" w:rsidRDefault="0012627B" w:rsidP="0012627B">
            <w:r>
              <w:t>Inform the registration holder if the treatment is ineffective.</w:t>
            </w:r>
          </w:p>
          <w:p w14:paraId="3D99AE1C" w14:textId="77777777" w:rsidR="0012627B" w:rsidRDefault="0012627B" w:rsidP="0012627B">
            <w:r>
              <w:t>The authorization holder should report any observed incidents related to the efficacy to the Competent Authorities (CA).</w:t>
            </w:r>
          </w:p>
          <w:p w14:paraId="4BB933A0" w14:textId="77777777" w:rsidR="0012627B" w:rsidRDefault="0012627B" w:rsidP="0012627B"/>
          <w:p w14:paraId="3883BF0A" w14:textId="1AFE5798" w:rsidR="0012627B" w:rsidRPr="007579B6" w:rsidRDefault="0012627B" w:rsidP="0012627B">
            <w:pPr>
              <w:rPr>
                <w:lang w:val="en-US"/>
              </w:rPr>
            </w:pPr>
            <w:r w:rsidRPr="0017102F">
              <w:rPr>
                <w:lang w:val="en-US"/>
              </w:rPr>
              <w:t>The product is not intended to be used with other</w:t>
            </w:r>
            <w:r>
              <w:rPr>
                <w:lang w:val="en-US"/>
              </w:rPr>
              <w:t xml:space="preserve"> biocidal</w:t>
            </w:r>
            <w:r w:rsidRPr="0017102F">
              <w:rPr>
                <w:lang w:val="en-US"/>
              </w:rPr>
              <w:t xml:space="preserve"> products.</w:t>
            </w:r>
          </w:p>
          <w:p w14:paraId="34B5C2D8" w14:textId="1B8768DA" w:rsidR="005A2A0D" w:rsidRDefault="005A2A0D" w:rsidP="005A2A0D">
            <w:pPr>
              <w:rPr>
                <w:rFonts w:eastAsia="Calibri"/>
              </w:rPr>
            </w:pPr>
          </w:p>
          <w:p w14:paraId="0642DAAE" w14:textId="77777777" w:rsidR="005A2A0D" w:rsidRDefault="005A2A0D" w:rsidP="005A2A0D">
            <w:r w:rsidRPr="00C82348">
              <w:lastRenderedPageBreak/>
              <w:t>Adopt integrated pest management methods such as the combination of chemical, physical control methods and other public health measures, taking into account local specificities (climatic conditions, target species, conditions of use, etc.).</w:t>
            </w:r>
          </w:p>
          <w:p w14:paraId="39B2282C" w14:textId="77777777" w:rsidR="005A2A0D" w:rsidRDefault="005A2A0D" w:rsidP="005A2A0D">
            <w:r w:rsidRPr="00C82348">
              <w:t>Alternate products containing active substances</w:t>
            </w:r>
            <w:r>
              <w:t xml:space="preserve"> with a different mode of action, (to remove resistant individuals from the population).</w:t>
            </w:r>
          </w:p>
          <w:p w14:paraId="6E9AB85D" w14:textId="47C3B2E0" w:rsidR="005A2A0D" w:rsidRDefault="005A2A0D" w:rsidP="005A2A0D">
            <w:r>
              <w:t>Do not use the product in areas where resistance to the active substance contained in this product is suspected or established</w:t>
            </w:r>
          </w:p>
          <w:p w14:paraId="285B3C35" w14:textId="77777777" w:rsidR="00D967B7" w:rsidRPr="007579B6" w:rsidRDefault="00D967B7" w:rsidP="00DF51C0">
            <w:pPr>
              <w:rPr>
                <w:rFonts w:eastAsia="Calibri"/>
                <w:szCs w:val="18"/>
                <w:lang w:val="en-US" w:eastAsia="en-US"/>
              </w:rPr>
            </w:pPr>
          </w:p>
          <w:p w14:paraId="71991226" w14:textId="6FF9F3BB" w:rsidR="00FC2457" w:rsidRPr="000029F8" w:rsidRDefault="00FC2457" w:rsidP="00DF51C0">
            <w:pPr>
              <w:rPr>
                <w:rFonts w:eastAsia="Calibri"/>
                <w:b/>
                <w:bCs/>
                <w:szCs w:val="18"/>
                <w:lang w:val="en-US" w:eastAsia="en-US"/>
              </w:rPr>
            </w:pPr>
          </w:p>
        </w:tc>
      </w:tr>
    </w:tbl>
    <w:p w14:paraId="71991228" w14:textId="77777777" w:rsidR="008E2686" w:rsidRPr="007579B6" w:rsidRDefault="008E2686" w:rsidP="008E2686">
      <w:pPr>
        <w:pStyle w:val="Heading4"/>
      </w:pPr>
      <w:bookmarkStart w:id="46" w:name="_Toc423017241"/>
      <w:bookmarkStart w:id="47" w:name="_Toc425344085"/>
      <w:bookmarkStart w:id="48" w:name="_Toc63686322"/>
      <w:r w:rsidRPr="007579B6">
        <w:lastRenderedPageBreak/>
        <w:t>Risk mitigation measures</w:t>
      </w:r>
      <w:bookmarkEnd w:id="46"/>
      <w:bookmarkEnd w:id="47"/>
      <w:bookmarkEnd w:id="48"/>
    </w:p>
    <w:tbl>
      <w:tblPr>
        <w:tblW w:w="5000" w:type="pct"/>
        <w:tblCellMar>
          <w:left w:w="0" w:type="dxa"/>
          <w:right w:w="0" w:type="dxa"/>
        </w:tblCellMar>
        <w:tblLook w:val="0000" w:firstRow="0" w:lastRow="0" w:firstColumn="0" w:lastColumn="0" w:noHBand="0" w:noVBand="0"/>
      </w:tblPr>
      <w:tblGrid>
        <w:gridCol w:w="9402"/>
      </w:tblGrid>
      <w:tr w:rsidR="008E2686" w:rsidRPr="007579B6" w14:paraId="71991235"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286611" w14:textId="0ECAAFC4" w:rsidR="0052193B" w:rsidRPr="00F70433" w:rsidRDefault="0052193B" w:rsidP="007013C3">
            <w:pPr>
              <w:numPr>
                <w:ilvl w:val="0"/>
                <w:numId w:val="10"/>
              </w:numPr>
              <w:spacing w:before="0" w:after="0"/>
              <w:jc w:val="both"/>
              <w:rPr>
                <w:rFonts w:cs="Times"/>
                <w:color w:val="000000"/>
                <w:lang w:val="en-US" w:eastAsia="es-ES"/>
              </w:rPr>
            </w:pPr>
            <w:r w:rsidRPr="00F70433">
              <w:rPr>
                <w:rFonts w:cs="Times"/>
                <w:color w:val="000000"/>
                <w:lang w:val="en-US" w:eastAsia="es-ES"/>
              </w:rPr>
              <w:t>To protect the soil and surface water wash horses treated with the biocidal product only on paved/sealed ground connected to the waste water system.</w:t>
            </w:r>
          </w:p>
          <w:p w14:paraId="10C59B31" w14:textId="77777777" w:rsidR="0052193B" w:rsidRPr="000029F8" w:rsidRDefault="0052193B" w:rsidP="000029F8">
            <w:pPr>
              <w:spacing w:before="0" w:after="0"/>
              <w:ind w:left="720"/>
              <w:jc w:val="both"/>
              <w:rPr>
                <w:rFonts w:cs="Times"/>
                <w:color w:val="000000"/>
                <w:lang w:val="en-US" w:eastAsia="es-ES"/>
              </w:rPr>
            </w:pPr>
          </w:p>
          <w:p w14:paraId="4F64A6EE" w14:textId="51387D36" w:rsidR="0085724F" w:rsidRDefault="0085724F" w:rsidP="007013C3">
            <w:pPr>
              <w:numPr>
                <w:ilvl w:val="0"/>
                <w:numId w:val="10"/>
              </w:numPr>
              <w:spacing w:before="0" w:after="0"/>
              <w:jc w:val="both"/>
              <w:rPr>
                <w:rFonts w:cs="Times"/>
                <w:color w:val="000000"/>
                <w:lang w:val="en-US" w:eastAsia="es-ES"/>
              </w:rPr>
            </w:pPr>
            <w:r w:rsidRPr="0085724F">
              <w:rPr>
                <w:lang w:val="en-US"/>
              </w:rPr>
              <w:t>This product is intended to be applied on recreational and/or sport horses only. The use of the product is strictly prohibited on horse destined for consumption/ integrating the food chain.</w:t>
            </w:r>
            <w:r w:rsidRPr="007579B6">
              <w:rPr>
                <w:rFonts w:cs="Times"/>
                <w:color w:val="000000"/>
                <w:lang w:val="en-US" w:eastAsia="es-ES"/>
              </w:rPr>
              <w:t xml:space="preserve"> </w:t>
            </w:r>
          </w:p>
          <w:p w14:paraId="6EBFF05D" w14:textId="77777777" w:rsidR="0085724F" w:rsidRPr="0085724F" w:rsidRDefault="0085724F" w:rsidP="000029F8">
            <w:pPr>
              <w:contextualSpacing/>
              <w:rPr>
                <w:lang w:val="en-US"/>
              </w:rPr>
            </w:pPr>
          </w:p>
          <w:p w14:paraId="6AB1FF75" w14:textId="20D47C06" w:rsidR="0085724F" w:rsidRPr="001413FE" w:rsidRDefault="0085724F" w:rsidP="007013C3">
            <w:pPr>
              <w:pStyle w:val="ListParagraph"/>
              <w:numPr>
                <w:ilvl w:val="0"/>
                <w:numId w:val="10"/>
              </w:numPr>
              <w:rPr>
                <w:lang w:val="en-US"/>
              </w:rPr>
            </w:pPr>
            <w:r w:rsidRPr="007579B6">
              <w:rPr>
                <w:szCs w:val="18"/>
                <w:lang w:val="en-US" w:eastAsia="en-US"/>
              </w:rPr>
              <w:t xml:space="preserve">The frequency of use may not exceed one application each 4 days during the 3 months of the summer season. </w:t>
            </w:r>
          </w:p>
          <w:p w14:paraId="1039A0FD" w14:textId="77777777" w:rsidR="0085724F" w:rsidRDefault="0085724F" w:rsidP="0085724F">
            <w:pPr>
              <w:spacing w:before="0" w:after="0"/>
              <w:jc w:val="both"/>
              <w:rPr>
                <w:lang w:val="en-US"/>
              </w:rPr>
            </w:pPr>
          </w:p>
          <w:p w14:paraId="7199122A" w14:textId="1047FBF1" w:rsidR="00DF51C0" w:rsidRPr="000029F8" w:rsidRDefault="00DF51C0" w:rsidP="007013C3">
            <w:pPr>
              <w:pStyle w:val="ListParagraph"/>
              <w:numPr>
                <w:ilvl w:val="0"/>
                <w:numId w:val="10"/>
              </w:numPr>
              <w:spacing w:before="0" w:after="0"/>
              <w:jc w:val="both"/>
              <w:rPr>
                <w:rFonts w:cs="Times"/>
                <w:color w:val="000000"/>
                <w:lang w:val="en-US" w:eastAsia="es-ES"/>
              </w:rPr>
            </w:pPr>
            <w:r w:rsidRPr="00FA30C4">
              <w:rPr>
                <w:lang w:val="en-US"/>
              </w:rPr>
              <w:t>The product should be applied to dry skin</w:t>
            </w:r>
            <w:r w:rsidR="0059141D" w:rsidRPr="0085724F">
              <w:rPr>
                <w:lang w:val="en-US"/>
              </w:rPr>
              <w:t xml:space="preserve">. It should be avoided to use </w:t>
            </w:r>
            <w:r w:rsidRPr="0085724F">
              <w:rPr>
                <w:lang w:val="en-US"/>
              </w:rPr>
              <w:t>the product before washing or wet weather to preserve full effectiveness, and enable better protection of the environment.</w:t>
            </w:r>
          </w:p>
          <w:p w14:paraId="6C5DCB7D" w14:textId="77777777" w:rsidR="0085724F" w:rsidRPr="0085724F" w:rsidRDefault="0085724F" w:rsidP="000029F8">
            <w:pPr>
              <w:pStyle w:val="ListParagraph"/>
              <w:spacing w:before="0" w:after="0"/>
              <w:jc w:val="both"/>
              <w:rPr>
                <w:rFonts w:cs="Times"/>
                <w:color w:val="000000"/>
                <w:lang w:val="en-US" w:eastAsia="es-ES"/>
              </w:rPr>
            </w:pPr>
          </w:p>
          <w:p w14:paraId="7199122B" w14:textId="77777777" w:rsidR="00DF51C0" w:rsidRPr="007579B6" w:rsidRDefault="00DF51C0" w:rsidP="007013C3">
            <w:pPr>
              <w:numPr>
                <w:ilvl w:val="0"/>
                <w:numId w:val="10"/>
              </w:numPr>
              <w:spacing w:before="0" w:after="0"/>
              <w:jc w:val="both"/>
              <w:rPr>
                <w:rFonts w:cs="Times"/>
                <w:color w:val="000000"/>
                <w:lang w:val="en-US" w:eastAsia="es-ES"/>
              </w:rPr>
            </w:pPr>
            <w:r w:rsidRPr="007579B6">
              <w:rPr>
                <w:rFonts w:cs="Times"/>
                <w:color w:val="000000"/>
                <w:lang w:val="en-US" w:eastAsia="es-ES"/>
              </w:rPr>
              <w:t xml:space="preserve">Do not use in animals with liver problems, anemia and widely spread skin lesions. </w:t>
            </w:r>
          </w:p>
          <w:p w14:paraId="7199122D" w14:textId="77777777" w:rsidR="00DF51C0" w:rsidRPr="007579B6" w:rsidRDefault="00DF51C0" w:rsidP="007013C3">
            <w:pPr>
              <w:numPr>
                <w:ilvl w:val="0"/>
                <w:numId w:val="10"/>
              </w:numPr>
              <w:spacing w:before="0" w:after="0"/>
              <w:jc w:val="both"/>
              <w:rPr>
                <w:rFonts w:cs="Times"/>
                <w:color w:val="000000"/>
                <w:lang w:val="en-US" w:eastAsia="es-ES"/>
              </w:rPr>
            </w:pPr>
            <w:r w:rsidRPr="007579B6">
              <w:rPr>
                <w:rFonts w:cs="Times"/>
                <w:color w:val="000000"/>
                <w:lang w:val="en-US" w:eastAsia="es-ES"/>
              </w:rPr>
              <w:t>The Still Horse application on sensitive parts like the abdomen can cause local edema.</w:t>
            </w:r>
          </w:p>
          <w:p w14:paraId="7199122E" w14:textId="56CC551F" w:rsidR="00DF51C0" w:rsidRDefault="0059141D" w:rsidP="007013C3">
            <w:pPr>
              <w:numPr>
                <w:ilvl w:val="0"/>
                <w:numId w:val="10"/>
              </w:numPr>
              <w:spacing w:before="0" w:after="0"/>
              <w:jc w:val="both"/>
              <w:rPr>
                <w:rFonts w:cs="Times"/>
                <w:color w:val="000000"/>
                <w:lang w:val="en-US" w:eastAsia="es-ES"/>
              </w:rPr>
            </w:pPr>
            <w:r w:rsidRPr="007579B6">
              <w:rPr>
                <w:rFonts w:cs="Times"/>
                <w:color w:val="000000"/>
                <w:lang w:val="en-US" w:eastAsia="es-ES"/>
              </w:rPr>
              <w:t>Do not use o</w:t>
            </w:r>
            <w:r w:rsidR="00DF51C0" w:rsidRPr="007579B6">
              <w:rPr>
                <w:rFonts w:cs="Times"/>
                <w:color w:val="000000"/>
                <w:lang w:val="en-US" w:eastAsia="es-ES"/>
              </w:rPr>
              <w:t>n pregnant or lact</w:t>
            </w:r>
            <w:r w:rsidRPr="007579B6">
              <w:rPr>
                <w:rFonts w:cs="Times"/>
                <w:color w:val="000000"/>
                <w:lang w:val="en-US" w:eastAsia="es-ES"/>
              </w:rPr>
              <w:t>at</w:t>
            </w:r>
            <w:r w:rsidR="00DF51C0" w:rsidRPr="007579B6">
              <w:rPr>
                <w:rFonts w:cs="Times"/>
                <w:color w:val="000000"/>
                <w:lang w:val="en-US" w:eastAsia="es-ES"/>
              </w:rPr>
              <w:t>ing mare.</w:t>
            </w:r>
          </w:p>
          <w:p w14:paraId="77EA7C6C" w14:textId="77777777" w:rsidR="00FA30C4" w:rsidRPr="007579B6" w:rsidRDefault="00FA30C4" w:rsidP="000029F8">
            <w:pPr>
              <w:spacing w:before="0" w:after="0"/>
              <w:ind w:left="720"/>
              <w:jc w:val="both"/>
              <w:rPr>
                <w:rFonts w:cs="Times"/>
                <w:color w:val="000000"/>
                <w:lang w:val="en-US" w:eastAsia="es-ES"/>
              </w:rPr>
            </w:pPr>
          </w:p>
          <w:p w14:paraId="6BCB9A51" w14:textId="353D9560" w:rsidR="009A30C9" w:rsidRDefault="00DF51C0" w:rsidP="007013C3">
            <w:pPr>
              <w:pStyle w:val="ListParagraph"/>
              <w:numPr>
                <w:ilvl w:val="0"/>
                <w:numId w:val="10"/>
              </w:numPr>
              <w:rPr>
                <w:rFonts w:cs="Times"/>
                <w:color w:val="000000"/>
                <w:lang w:val="en-US" w:eastAsia="es-ES"/>
              </w:rPr>
            </w:pPr>
            <w:r w:rsidRPr="007579B6">
              <w:rPr>
                <w:rFonts w:cs="Times"/>
                <w:color w:val="000000"/>
                <w:lang w:val="en-US" w:eastAsia="es-ES"/>
              </w:rPr>
              <w:t xml:space="preserve">Ensure good ventilation of the work station. Avoid contact with skin and eyes. Avoid breathing </w:t>
            </w:r>
            <w:proofErr w:type="spellStart"/>
            <w:r w:rsidRPr="007579B6">
              <w:rPr>
                <w:rFonts w:cs="Times"/>
                <w:color w:val="000000"/>
                <w:lang w:val="en-US" w:eastAsia="es-ES"/>
              </w:rPr>
              <w:t>vapours</w:t>
            </w:r>
            <w:proofErr w:type="spellEnd"/>
            <w:r w:rsidRPr="007579B6">
              <w:rPr>
                <w:rFonts w:cs="Times"/>
                <w:color w:val="000000"/>
                <w:lang w:val="en-US" w:eastAsia="es-ES"/>
              </w:rPr>
              <w:t xml:space="preserve">. </w:t>
            </w:r>
          </w:p>
          <w:p w14:paraId="50DD5D3B" w14:textId="77777777" w:rsidR="00FA30C4" w:rsidRDefault="00FA30C4" w:rsidP="000029F8">
            <w:pPr>
              <w:spacing w:before="0" w:after="0"/>
              <w:jc w:val="both"/>
              <w:rPr>
                <w:rFonts w:cs="Times"/>
                <w:color w:val="000000"/>
                <w:lang w:val="en-US" w:eastAsia="es-ES"/>
              </w:rPr>
            </w:pPr>
          </w:p>
          <w:p w14:paraId="0BDBDC82" w14:textId="40244BF6" w:rsidR="00FA30C4" w:rsidRPr="007579B6" w:rsidRDefault="00175F71" w:rsidP="007013C3">
            <w:pPr>
              <w:pStyle w:val="ListParagraph"/>
              <w:numPr>
                <w:ilvl w:val="0"/>
                <w:numId w:val="10"/>
              </w:numPr>
              <w:rPr>
                <w:rFonts w:cs="Times"/>
                <w:color w:val="000000"/>
                <w:lang w:val="en-US" w:eastAsia="es-ES"/>
              </w:rPr>
            </w:pPr>
            <w:r w:rsidRPr="007579B6">
              <w:rPr>
                <w:rFonts w:cs="Times"/>
                <w:color w:val="000000"/>
                <w:lang w:val="en-US" w:eastAsia="es-ES"/>
              </w:rPr>
              <w:t>Do not rinse the sponge after use</w:t>
            </w:r>
            <w:r w:rsidRPr="000029F8" w:rsidDel="00175F71">
              <w:rPr>
                <w:rFonts w:cs="Times"/>
                <w:color w:val="000000"/>
                <w:lang w:val="en-US" w:eastAsia="es-ES"/>
              </w:rPr>
              <w:t xml:space="preserve"> </w:t>
            </w:r>
          </w:p>
          <w:p w14:paraId="03234751" w14:textId="77777777" w:rsidR="00175F71" w:rsidRPr="000029F8" w:rsidRDefault="00175F71" w:rsidP="000029F8">
            <w:pPr>
              <w:spacing w:before="0" w:after="0"/>
              <w:ind w:left="720"/>
              <w:jc w:val="both"/>
              <w:rPr>
                <w:rFonts w:cs="Times"/>
                <w:color w:val="000000"/>
                <w:lang w:val="en-US" w:eastAsia="es-ES"/>
              </w:rPr>
            </w:pPr>
          </w:p>
          <w:p w14:paraId="61F452C2" w14:textId="0CA7268B" w:rsidR="005A3014" w:rsidRDefault="005A3014" w:rsidP="007013C3">
            <w:pPr>
              <w:numPr>
                <w:ilvl w:val="0"/>
                <w:numId w:val="10"/>
              </w:numPr>
              <w:spacing w:before="0" w:after="0"/>
              <w:jc w:val="both"/>
              <w:rPr>
                <w:rFonts w:cs="Times"/>
                <w:color w:val="000000"/>
                <w:lang w:val="en-US" w:eastAsia="es-ES"/>
              </w:rPr>
            </w:pPr>
            <w:r w:rsidRPr="007579B6">
              <w:rPr>
                <w:rFonts w:cs="Times"/>
                <w:color w:val="000000"/>
                <w:lang w:val="en-US" w:eastAsia="es-ES"/>
              </w:rPr>
              <w:t>Keep out of reach of children.</w:t>
            </w:r>
          </w:p>
          <w:p w14:paraId="037E68A2" w14:textId="77777777" w:rsidR="00FA30C4" w:rsidRPr="007579B6" w:rsidRDefault="00FA30C4" w:rsidP="000029F8">
            <w:pPr>
              <w:spacing w:before="0" w:after="0"/>
              <w:ind w:left="720"/>
              <w:jc w:val="both"/>
              <w:rPr>
                <w:rFonts w:cs="Times"/>
                <w:color w:val="000000"/>
                <w:lang w:val="en-US" w:eastAsia="es-ES"/>
              </w:rPr>
            </w:pPr>
          </w:p>
          <w:p w14:paraId="7517D003" w14:textId="2380C2EE" w:rsidR="005A3014" w:rsidRDefault="005A3014" w:rsidP="007013C3">
            <w:pPr>
              <w:numPr>
                <w:ilvl w:val="0"/>
                <w:numId w:val="10"/>
              </w:numPr>
              <w:spacing w:before="0" w:after="0"/>
              <w:jc w:val="both"/>
              <w:rPr>
                <w:rFonts w:cs="Times"/>
                <w:color w:val="000000"/>
                <w:lang w:val="en-US" w:eastAsia="es-ES"/>
              </w:rPr>
            </w:pPr>
            <w:r w:rsidRPr="007579B6">
              <w:rPr>
                <w:rFonts w:cs="Times"/>
                <w:color w:val="000000"/>
                <w:lang w:val="en-US" w:eastAsia="es-ES"/>
              </w:rPr>
              <w:t>Keep out of reach of pets, especially cats due to high sensitivity to permethrin toxicity.</w:t>
            </w:r>
          </w:p>
          <w:p w14:paraId="1DC2E128" w14:textId="77777777" w:rsidR="00FA30C4" w:rsidRPr="000029F8" w:rsidRDefault="00FA30C4" w:rsidP="000029F8">
            <w:pPr>
              <w:spacing w:before="0" w:after="0"/>
              <w:jc w:val="both"/>
              <w:rPr>
                <w:rFonts w:cs="Times"/>
                <w:color w:val="000000"/>
                <w:lang w:val="en-US" w:eastAsia="es-ES"/>
              </w:rPr>
            </w:pPr>
          </w:p>
          <w:p w14:paraId="2D9406BE" w14:textId="552128DD" w:rsidR="005A3014" w:rsidRDefault="005A3014" w:rsidP="007013C3">
            <w:pPr>
              <w:numPr>
                <w:ilvl w:val="0"/>
                <w:numId w:val="10"/>
              </w:numPr>
              <w:spacing w:before="0" w:after="0"/>
              <w:jc w:val="both"/>
              <w:rPr>
                <w:rFonts w:cs="Times"/>
                <w:color w:val="000000"/>
                <w:lang w:val="en-US" w:eastAsia="es-ES"/>
              </w:rPr>
            </w:pPr>
            <w:r w:rsidRPr="007579B6">
              <w:rPr>
                <w:rFonts w:cs="Times"/>
                <w:color w:val="000000"/>
                <w:lang w:val="en-US" w:eastAsia="es-ES"/>
              </w:rPr>
              <w:t>Keep children and pets away during treatment.</w:t>
            </w:r>
          </w:p>
          <w:p w14:paraId="74297C3A" w14:textId="77777777" w:rsidR="00FA30C4" w:rsidRPr="007579B6" w:rsidRDefault="00FA30C4" w:rsidP="000029F8">
            <w:pPr>
              <w:spacing w:before="0" w:after="0"/>
              <w:ind w:left="720"/>
              <w:jc w:val="both"/>
              <w:rPr>
                <w:rFonts w:cs="Times"/>
                <w:color w:val="000000"/>
                <w:lang w:val="en-US" w:eastAsia="es-ES"/>
              </w:rPr>
            </w:pPr>
          </w:p>
          <w:p w14:paraId="2218689B" w14:textId="768FA405" w:rsidR="005A3014" w:rsidRDefault="005A3014" w:rsidP="007013C3">
            <w:pPr>
              <w:numPr>
                <w:ilvl w:val="0"/>
                <w:numId w:val="10"/>
              </w:numPr>
              <w:spacing w:before="0" w:after="0"/>
              <w:jc w:val="both"/>
              <w:rPr>
                <w:rFonts w:cs="Times"/>
                <w:color w:val="000000"/>
                <w:lang w:val="en-US" w:eastAsia="es-ES"/>
              </w:rPr>
            </w:pPr>
            <w:r w:rsidRPr="007579B6">
              <w:rPr>
                <w:rFonts w:cs="Times"/>
                <w:color w:val="000000"/>
                <w:lang w:val="en-US" w:eastAsia="es-ES"/>
              </w:rPr>
              <w:t>Pyrethroids may cause paresthesia (burning and prickling of the skin without irritation). If symptoms persist: Get medical advice.</w:t>
            </w:r>
          </w:p>
          <w:p w14:paraId="7F9443D5" w14:textId="77777777" w:rsidR="00FA30C4" w:rsidRPr="000029F8" w:rsidRDefault="00FA30C4" w:rsidP="000029F8">
            <w:pPr>
              <w:spacing w:before="0" w:after="0"/>
              <w:jc w:val="both"/>
              <w:rPr>
                <w:rFonts w:cs="Times"/>
                <w:color w:val="000000"/>
                <w:lang w:val="en-US" w:eastAsia="es-ES"/>
              </w:rPr>
            </w:pPr>
          </w:p>
          <w:p w14:paraId="7A4E3473" w14:textId="5EB67297" w:rsidR="00550F26" w:rsidRDefault="00550F26" w:rsidP="007013C3">
            <w:pPr>
              <w:numPr>
                <w:ilvl w:val="0"/>
                <w:numId w:val="10"/>
              </w:numPr>
              <w:spacing w:before="0" w:after="0"/>
              <w:jc w:val="both"/>
              <w:rPr>
                <w:rFonts w:cs="Times"/>
                <w:color w:val="000000"/>
                <w:lang w:val="en-US" w:eastAsia="es-ES"/>
              </w:rPr>
            </w:pPr>
            <w:r w:rsidRPr="007579B6">
              <w:rPr>
                <w:rFonts w:cs="Times"/>
                <w:color w:val="000000"/>
                <w:lang w:val="en-US" w:eastAsia="es-ES"/>
              </w:rPr>
              <w:t>Do not (use/apply) directly on or near food, feed or drinks, or on surfaces or utensils likely to be in direct contact with food, feed, drinks and livestock.</w:t>
            </w:r>
          </w:p>
          <w:p w14:paraId="5DA96602" w14:textId="77777777" w:rsidR="00F2020A" w:rsidRDefault="00F2020A" w:rsidP="00AB5004">
            <w:pPr>
              <w:pStyle w:val="ListParagraph"/>
              <w:rPr>
                <w:rFonts w:cs="Times"/>
                <w:color w:val="000000"/>
                <w:lang w:val="en-US" w:eastAsia="es-ES"/>
              </w:rPr>
            </w:pPr>
          </w:p>
          <w:p w14:paraId="185706B7" w14:textId="3F79C9D5" w:rsidR="00F2020A" w:rsidRPr="00F2020A" w:rsidRDefault="00F2020A" w:rsidP="007013C3">
            <w:pPr>
              <w:numPr>
                <w:ilvl w:val="0"/>
                <w:numId w:val="10"/>
              </w:numPr>
              <w:spacing w:before="0" w:after="0"/>
              <w:jc w:val="both"/>
              <w:rPr>
                <w:rFonts w:cs="Times"/>
                <w:color w:val="000000"/>
                <w:lang w:val="en-US" w:eastAsia="es-ES"/>
              </w:rPr>
            </w:pPr>
            <w:r w:rsidRPr="00EA18F5">
              <w:rPr>
                <w:rFonts w:cs="Times"/>
                <w:color w:val="000000"/>
                <w:lang w:val="en-US" w:eastAsia="es-ES"/>
              </w:rPr>
              <w:t>The general public is not allowed to treat horses or ride treated horses</w:t>
            </w:r>
          </w:p>
          <w:p w14:paraId="71991234" w14:textId="4EC5EA2E" w:rsidR="00A15B04" w:rsidRPr="007579B6" w:rsidRDefault="00A15B04" w:rsidP="000029F8">
            <w:pPr>
              <w:spacing w:before="0" w:after="0"/>
              <w:jc w:val="both"/>
              <w:rPr>
                <w:rFonts w:cs="Times"/>
                <w:color w:val="000000"/>
                <w:sz w:val="18"/>
                <w:szCs w:val="18"/>
                <w:lang w:val="en-US" w:eastAsia="es-ES"/>
              </w:rPr>
            </w:pPr>
          </w:p>
        </w:tc>
      </w:tr>
    </w:tbl>
    <w:p w14:paraId="71991236" w14:textId="77777777" w:rsidR="008E2686" w:rsidRPr="007579B6" w:rsidRDefault="008E2686" w:rsidP="008E2686">
      <w:pPr>
        <w:pStyle w:val="Heading4"/>
      </w:pPr>
      <w:bookmarkStart w:id="49" w:name="_Toc423017242"/>
      <w:bookmarkStart w:id="50" w:name="_Toc425344086"/>
      <w:bookmarkStart w:id="51" w:name="_Toc63686323"/>
      <w:r w:rsidRPr="007579B6">
        <w:lastRenderedPageBreak/>
        <w:t>Particulars of likely direct or indirect effects, first aid instructions and emergency measures to protect the environment</w:t>
      </w:r>
      <w:bookmarkEnd w:id="49"/>
      <w:bookmarkEnd w:id="50"/>
      <w:bookmarkEnd w:id="51"/>
    </w:p>
    <w:tbl>
      <w:tblPr>
        <w:tblW w:w="5000" w:type="pct"/>
        <w:tblCellMar>
          <w:left w:w="0" w:type="dxa"/>
          <w:right w:w="0" w:type="dxa"/>
        </w:tblCellMar>
        <w:tblLook w:val="0000" w:firstRow="0" w:lastRow="0" w:firstColumn="0" w:lastColumn="0" w:noHBand="0" w:noVBand="0"/>
      </w:tblPr>
      <w:tblGrid>
        <w:gridCol w:w="9402"/>
      </w:tblGrid>
      <w:tr w:rsidR="008E2686" w:rsidRPr="007579B6" w14:paraId="7199123F"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37" w14:textId="77777777" w:rsidR="00DF51C0" w:rsidRPr="007579B6" w:rsidRDefault="00DF51C0" w:rsidP="00DA38A0">
            <w:pPr>
              <w:jc w:val="both"/>
              <w:rPr>
                <w:rFonts w:cs="Times"/>
                <w:b/>
                <w:color w:val="000000"/>
                <w:lang w:val="en-US" w:eastAsia="es-ES"/>
              </w:rPr>
            </w:pPr>
            <w:r w:rsidRPr="007579B6">
              <w:rPr>
                <w:rFonts w:cs="Times"/>
                <w:b/>
                <w:color w:val="000000"/>
                <w:lang w:val="en-US" w:eastAsia="es-ES"/>
              </w:rPr>
              <w:t>First-aid measures:</w:t>
            </w:r>
          </w:p>
          <w:p w14:paraId="71991238" w14:textId="77777777" w:rsidR="00DF51C0" w:rsidRPr="007579B6" w:rsidRDefault="00DF51C0" w:rsidP="007013C3">
            <w:pPr>
              <w:numPr>
                <w:ilvl w:val="0"/>
                <w:numId w:val="11"/>
              </w:numPr>
              <w:spacing w:before="0" w:after="0"/>
              <w:jc w:val="both"/>
              <w:rPr>
                <w:rFonts w:cs="Times"/>
                <w:color w:val="000000"/>
                <w:lang w:val="en-US" w:eastAsia="es-ES"/>
              </w:rPr>
            </w:pPr>
            <w:r w:rsidRPr="007579B6">
              <w:rPr>
                <w:rFonts w:cs="Times"/>
                <w:color w:val="000000"/>
                <w:lang w:val="en-US" w:eastAsia="es-ES"/>
              </w:rPr>
              <w:t>After inhalation: Remove victim to fresh air and keep at rest in a position comfortable for breathing.</w:t>
            </w:r>
          </w:p>
          <w:p w14:paraId="71991239" w14:textId="77777777" w:rsidR="00DF51C0" w:rsidRPr="007579B6" w:rsidRDefault="00DF51C0" w:rsidP="007013C3">
            <w:pPr>
              <w:numPr>
                <w:ilvl w:val="0"/>
                <w:numId w:val="11"/>
              </w:numPr>
              <w:spacing w:before="0" w:after="0"/>
              <w:jc w:val="both"/>
              <w:rPr>
                <w:rFonts w:cs="Times"/>
                <w:color w:val="000000"/>
                <w:lang w:val="en-US" w:eastAsia="es-ES"/>
              </w:rPr>
            </w:pPr>
            <w:r w:rsidRPr="007579B6">
              <w:rPr>
                <w:rFonts w:cs="Times"/>
                <w:color w:val="000000"/>
                <w:lang w:val="en-US" w:eastAsia="es-ES"/>
              </w:rPr>
              <w:t>After skin contact: Wash with plenty of soap and water. Take off contaminated clothing. If skin irritation or rash occurs: Get medical advice/attention.</w:t>
            </w:r>
          </w:p>
          <w:p w14:paraId="7199123A" w14:textId="77777777" w:rsidR="00DF51C0" w:rsidRPr="007579B6" w:rsidRDefault="00DF51C0" w:rsidP="007013C3">
            <w:pPr>
              <w:numPr>
                <w:ilvl w:val="0"/>
                <w:numId w:val="11"/>
              </w:numPr>
              <w:spacing w:before="0" w:after="0"/>
              <w:jc w:val="both"/>
              <w:rPr>
                <w:rFonts w:cs="Times"/>
                <w:color w:val="000000"/>
                <w:lang w:val="en-US" w:eastAsia="es-ES"/>
              </w:rPr>
            </w:pPr>
            <w:r w:rsidRPr="007579B6">
              <w:rPr>
                <w:rFonts w:cs="Times"/>
                <w:color w:val="000000"/>
                <w:lang w:val="en-US" w:eastAsia="es-ES"/>
              </w:rPr>
              <w:t>After eye contact: Rinse cautiously with water for several minutes. Remove contact lenses, if present and easy to do. Continue rinsing. If eye irritation persists: Get medical advice/attention.</w:t>
            </w:r>
          </w:p>
          <w:p w14:paraId="7199123B" w14:textId="59646158" w:rsidR="00DF51C0" w:rsidRDefault="00DF51C0" w:rsidP="007013C3">
            <w:pPr>
              <w:numPr>
                <w:ilvl w:val="0"/>
                <w:numId w:val="11"/>
              </w:numPr>
              <w:spacing w:before="0" w:after="0"/>
              <w:jc w:val="both"/>
              <w:rPr>
                <w:rFonts w:cs="Times"/>
                <w:color w:val="000000"/>
                <w:lang w:val="en-US" w:eastAsia="es-ES"/>
              </w:rPr>
            </w:pPr>
            <w:r w:rsidRPr="007579B6">
              <w:rPr>
                <w:rFonts w:cs="Times"/>
                <w:color w:val="000000"/>
                <w:lang w:val="en-US" w:eastAsia="es-ES"/>
              </w:rPr>
              <w:t>After ingestion : Call a poison center or a doctor if you feel unwell.</w:t>
            </w:r>
          </w:p>
          <w:p w14:paraId="7C7A045D" w14:textId="77777777" w:rsidR="00980218" w:rsidRPr="00FB33A4" w:rsidRDefault="00980218" w:rsidP="007013C3">
            <w:pPr>
              <w:pStyle w:val="ListParagraph"/>
              <w:numPr>
                <w:ilvl w:val="0"/>
                <w:numId w:val="11"/>
              </w:numPr>
              <w:rPr>
                <w:rFonts w:cs="Times"/>
                <w:color w:val="000000"/>
                <w:lang w:val="en-US" w:eastAsia="es-ES"/>
              </w:rPr>
            </w:pPr>
            <w:r w:rsidRPr="007579B6">
              <w:rPr>
                <w:rFonts w:cs="Times"/>
                <w:color w:val="000000"/>
                <w:lang w:val="en-US" w:eastAsia="es-ES"/>
              </w:rPr>
              <w:t>If medical advice is needed, have product container or label at hand.</w:t>
            </w:r>
          </w:p>
          <w:p w14:paraId="235C9FC0" w14:textId="77777777" w:rsidR="00117F00" w:rsidRPr="007579B6" w:rsidRDefault="00117F00" w:rsidP="00117F00">
            <w:pPr>
              <w:jc w:val="both"/>
              <w:rPr>
                <w:rFonts w:cs="Times"/>
                <w:b/>
                <w:color w:val="000000"/>
                <w:lang w:val="en-US" w:eastAsia="es-ES"/>
              </w:rPr>
            </w:pPr>
          </w:p>
          <w:p w14:paraId="74F60E55" w14:textId="12B0CAB1" w:rsidR="00117F00" w:rsidRPr="007579B6" w:rsidRDefault="00117F00" w:rsidP="00117F00">
            <w:pPr>
              <w:jc w:val="both"/>
              <w:rPr>
                <w:rFonts w:cs="Times"/>
                <w:b/>
                <w:color w:val="000000"/>
                <w:lang w:val="en-US" w:eastAsia="es-ES"/>
              </w:rPr>
            </w:pPr>
            <w:r w:rsidRPr="007579B6">
              <w:rPr>
                <w:rFonts w:cs="Times"/>
                <w:b/>
                <w:color w:val="000000"/>
                <w:lang w:val="en-US" w:eastAsia="es-ES"/>
              </w:rPr>
              <w:t>Hygiene measures</w:t>
            </w:r>
          </w:p>
          <w:p w14:paraId="3557BA71" w14:textId="77777777" w:rsidR="00117F00" w:rsidRPr="007579B6" w:rsidRDefault="00117F00" w:rsidP="007013C3">
            <w:pPr>
              <w:numPr>
                <w:ilvl w:val="0"/>
                <w:numId w:val="11"/>
              </w:numPr>
              <w:spacing w:before="0" w:after="0"/>
              <w:jc w:val="both"/>
              <w:rPr>
                <w:rFonts w:cs="Times"/>
                <w:color w:val="000000"/>
                <w:lang w:val="en-US" w:eastAsia="es-ES"/>
              </w:rPr>
            </w:pPr>
            <w:r w:rsidRPr="007579B6">
              <w:rPr>
                <w:rFonts w:cs="Times"/>
                <w:color w:val="000000"/>
                <w:lang w:val="en-US" w:eastAsia="es-ES"/>
              </w:rPr>
              <w:t>Do not eat, drink or smoke when using this product. Always wash hands after handling the product.</w:t>
            </w:r>
          </w:p>
          <w:p w14:paraId="01985BB8" w14:textId="77777777" w:rsidR="00117F00" w:rsidRPr="007579B6" w:rsidRDefault="00117F00" w:rsidP="007013C3">
            <w:pPr>
              <w:numPr>
                <w:ilvl w:val="0"/>
                <w:numId w:val="11"/>
              </w:numPr>
              <w:spacing w:before="0" w:after="0"/>
              <w:jc w:val="both"/>
              <w:rPr>
                <w:rFonts w:cs="Times"/>
                <w:color w:val="000000"/>
                <w:sz w:val="18"/>
                <w:szCs w:val="18"/>
                <w:lang w:val="en-US" w:eastAsia="es-ES"/>
              </w:rPr>
            </w:pPr>
            <w:r w:rsidRPr="007579B6">
              <w:rPr>
                <w:rFonts w:cs="Times"/>
                <w:color w:val="000000"/>
                <w:lang w:val="en-US" w:eastAsia="es-ES"/>
              </w:rPr>
              <w:t>Do not store near food, drink and animal feeding stuff.</w:t>
            </w:r>
            <w:r w:rsidRPr="007579B6">
              <w:rPr>
                <w:rFonts w:cs="Times"/>
                <w:color w:val="000000"/>
                <w:sz w:val="18"/>
                <w:szCs w:val="18"/>
                <w:lang w:val="en-US" w:eastAsia="es-ES"/>
              </w:rPr>
              <w:t xml:space="preserve"> </w:t>
            </w:r>
          </w:p>
          <w:p w14:paraId="7199123C" w14:textId="4D034D14" w:rsidR="00DF51C0" w:rsidRPr="007579B6" w:rsidRDefault="00117F00" w:rsidP="00117F00">
            <w:pPr>
              <w:spacing w:before="0" w:after="0"/>
              <w:ind w:left="720"/>
              <w:jc w:val="both"/>
              <w:rPr>
                <w:rFonts w:cs="Times"/>
                <w:color w:val="000000"/>
                <w:lang w:val="en-US" w:eastAsia="es-ES"/>
              </w:rPr>
            </w:pPr>
            <w:r w:rsidRPr="000029F8">
              <w:rPr>
                <w:rFonts w:cs="Times"/>
                <w:color w:val="000000"/>
                <w:lang w:val="en-US" w:eastAsia="es-ES"/>
              </w:rPr>
              <w:t>Keep cats away from treated surfaces due to the high sensitivity to permethrin toxicity</w:t>
            </w:r>
          </w:p>
          <w:p w14:paraId="7199123E" w14:textId="41E84C2F" w:rsidR="008E2686" w:rsidRPr="007579B6" w:rsidRDefault="008E2686" w:rsidP="00F70433">
            <w:pPr>
              <w:jc w:val="both"/>
              <w:rPr>
                <w:rFonts w:cs="Times"/>
                <w:color w:val="000000"/>
                <w:sz w:val="18"/>
                <w:szCs w:val="18"/>
                <w:lang w:val="en-US" w:eastAsia="es-ES"/>
              </w:rPr>
            </w:pPr>
          </w:p>
        </w:tc>
      </w:tr>
    </w:tbl>
    <w:p w14:paraId="71991240" w14:textId="77777777" w:rsidR="008E2686" w:rsidRPr="007579B6" w:rsidRDefault="008E2686" w:rsidP="008E2686">
      <w:pPr>
        <w:pStyle w:val="Heading4"/>
      </w:pPr>
      <w:bookmarkStart w:id="52" w:name="_Toc423017243"/>
      <w:bookmarkStart w:id="53" w:name="_Toc425344087"/>
      <w:bookmarkStart w:id="54" w:name="_Toc63686324"/>
      <w:r w:rsidRPr="007579B6">
        <w:t>Instructions for safe disposal of the product and its packaging</w:t>
      </w:r>
      <w:bookmarkEnd w:id="52"/>
      <w:bookmarkEnd w:id="53"/>
      <w:bookmarkEnd w:id="54"/>
    </w:p>
    <w:tbl>
      <w:tblPr>
        <w:tblW w:w="5000" w:type="pct"/>
        <w:tblCellMar>
          <w:left w:w="0" w:type="dxa"/>
          <w:right w:w="0" w:type="dxa"/>
        </w:tblCellMar>
        <w:tblLook w:val="0000" w:firstRow="0" w:lastRow="0" w:firstColumn="0" w:lastColumn="0" w:noHBand="0" w:noVBand="0"/>
      </w:tblPr>
      <w:tblGrid>
        <w:gridCol w:w="9402"/>
      </w:tblGrid>
      <w:tr w:rsidR="008E2686" w:rsidRPr="007579B6" w14:paraId="71991244"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41" w14:textId="77777777" w:rsidR="003A6F68" w:rsidRPr="007579B6" w:rsidRDefault="003A6F68" w:rsidP="007013C3">
            <w:pPr>
              <w:numPr>
                <w:ilvl w:val="0"/>
                <w:numId w:val="11"/>
              </w:numPr>
              <w:spacing w:before="0" w:after="0"/>
              <w:jc w:val="both"/>
              <w:rPr>
                <w:rFonts w:cs="Times"/>
                <w:color w:val="000000"/>
                <w:lang w:val="en-US" w:eastAsia="es-ES"/>
              </w:rPr>
            </w:pPr>
            <w:r w:rsidRPr="007579B6">
              <w:rPr>
                <w:rFonts w:cs="Times"/>
                <w:color w:val="000000"/>
                <w:lang w:val="en-US" w:eastAsia="es-ES"/>
              </w:rPr>
              <w:t>Regional legislation (waste): Disposal must be done according to official regulations.</w:t>
            </w:r>
          </w:p>
          <w:p w14:paraId="71991242" w14:textId="77777777" w:rsidR="003A6F68" w:rsidRPr="007579B6" w:rsidRDefault="003A6F68" w:rsidP="007013C3">
            <w:pPr>
              <w:numPr>
                <w:ilvl w:val="0"/>
                <w:numId w:val="11"/>
              </w:numPr>
              <w:spacing w:before="0" w:after="0"/>
              <w:jc w:val="both"/>
              <w:rPr>
                <w:rFonts w:cs="Times"/>
                <w:color w:val="000000"/>
                <w:lang w:val="en-US" w:eastAsia="es-ES"/>
              </w:rPr>
            </w:pPr>
            <w:r w:rsidRPr="007579B6">
              <w:rPr>
                <w:rFonts w:cs="Times"/>
                <w:color w:val="000000"/>
                <w:lang w:val="en-US" w:eastAsia="es-ES"/>
              </w:rPr>
              <w:t>Waste treatment methods: Dispose of this material and its container at hazardous or special waste collection point. Dispose in a safe manner in accordance with local/national regulations.</w:t>
            </w:r>
          </w:p>
          <w:p w14:paraId="71991243" w14:textId="77777777" w:rsidR="008E2686" w:rsidRPr="007579B6" w:rsidRDefault="003A6F68" w:rsidP="007013C3">
            <w:pPr>
              <w:numPr>
                <w:ilvl w:val="0"/>
                <w:numId w:val="11"/>
              </w:numPr>
              <w:spacing w:before="0" w:after="0"/>
              <w:jc w:val="both"/>
            </w:pPr>
            <w:r w:rsidRPr="007579B6">
              <w:rPr>
                <w:rFonts w:cs="Times"/>
                <w:color w:val="000000"/>
                <w:lang w:val="en-US" w:eastAsia="es-ES"/>
              </w:rPr>
              <w:t>Ecology - waste materials: Avoid release to the environment.</w:t>
            </w:r>
          </w:p>
        </w:tc>
      </w:tr>
    </w:tbl>
    <w:p w14:paraId="71991245" w14:textId="77777777" w:rsidR="008E2686" w:rsidRPr="007579B6" w:rsidRDefault="008E2686" w:rsidP="008E2686">
      <w:pPr>
        <w:pStyle w:val="Heading4"/>
      </w:pPr>
      <w:bookmarkStart w:id="55" w:name="_Toc423017244"/>
      <w:bookmarkStart w:id="56" w:name="_Toc425344088"/>
      <w:bookmarkStart w:id="57" w:name="_Toc63686325"/>
      <w:r w:rsidRPr="007579B6">
        <w:t>Conditions of storage and shelf-life of the product under normal conditions of storage</w:t>
      </w:r>
      <w:bookmarkEnd w:id="55"/>
      <w:bookmarkEnd w:id="56"/>
      <w:bookmarkEnd w:id="57"/>
    </w:p>
    <w:tbl>
      <w:tblPr>
        <w:tblW w:w="5000" w:type="pct"/>
        <w:tblCellMar>
          <w:left w:w="0" w:type="dxa"/>
          <w:right w:w="0" w:type="dxa"/>
        </w:tblCellMar>
        <w:tblLook w:val="0000" w:firstRow="0" w:lastRow="0" w:firstColumn="0" w:lastColumn="0" w:noHBand="0" w:noVBand="0"/>
      </w:tblPr>
      <w:tblGrid>
        <w:gridCol w:w="9402"/>
      </w:tblGrid>
      <w:tr w:rsidR="008E2686" w:rsidRPr="007579B6" w14:paraId="7199124A"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46" w14:textId="77777777" w:rsidR="000332F3" w:rsidRPr="007579B6" w:rsidRDefault="000332F3" w:rsidP="000332F3">
            <w:r w:rsidRPr="007579B6">
              <w:rPr>
                <w:u w:val="single"/>
                <w:lang w:val="en-US"/>
              </w:rPr>
              <w:t>Storage conditions:</w:t>
            </w:r>
            <w:r w:rsidRPr="007579B6">
              <w:rPr>
                <w:lang w:val="en-US"/>
              </w:rPr>
              <w:t xml:space="preserve"> </w:t>
            </w:r>
            <w:r w:rsidRPr="007579B6">
              <w:t>The package should be kept away from direct sunlight and stored in a cool, dark, dry place and protected from heat. The product must not be stored or applied at temperatures ≤0°C.</w:t>
            </w:r>
          </w:p>
          <w:p w14:paraId="71991247" w14:textId="77777777" w:rsidR="000332F3" w:rsidRPr="007579B6" w:rsidRDefault="000332F3" w:rsidP="000332F3"/>
          <w:p w14:paraId="71991249" w14:textId="2C36685E" w:rsidR="008E2686" w:rsidRPr="007579B6" w:rsidRDefault="000332F3" w:rsidP="00A85D15">
            <w:r w:rsidRPr="007579B6">
              <w:rPr>
                <w:u w:val="single"/>
                <w:lang w:val="en-US"/>
              </w:rPr>
              <w:t>Shelf-life</w:t>
            </w:r>
            <w:r w:rsidRPr="007579B6">
              <w:rPr>
                <w:lang w:val="en-US"/>
              </w:rPr>
              <w:t>: 24 months</w:t>
            </w:r>
          </w:p>
        </w:tc>
      </w:tr>
    </w:tbl>
    <w:p w14:paraId="7199124B" w14:textId="77777777" w:rsidR="008E2686" w:rsidRPr="007579B6" w:rsidRDefault="008E2686" w:rsidP="008E2686">
      <w:pPr>
        <w:rPr>
          <w:lang w:eastAsia="en-US"/>
        </w:rPr>
      </w:pPr>
    </w:p>
    <w:p w14:paraId="7199124C" w14:textId="77777777" w:rsidR="008E2686" w:rsidRPr="007579B6" w:rsidRDefault="008E2686" w:rsidP="008E2686">
      <w:pPr>
        <w:pStyle w:val="Heading3"/>
      </w:pPr>
      <w:bookmarkStart w:id="58" w:name="_Toc425344089"/>
      <w:bookmarkStart w:id="59" w:name="_Toc63686326"/>
      <w:r w:rsidRPr="007579B6">
        <w:t>Other information</w:t>
      </w:r>
      <w:bookmarkEnd w:id="58"/>
      <w:bookmarkEnd w:id="59"/>
    </w:p>
    <w:tbl>
      <w:tblPr>
        <w:tblW w:w="5000" w:type="pct"/>
        <w:tblCellMar>
          <w:left w:w="0" w:type="dxa"/>
          <w:right w:w="0" w:type="dxa"/>
        </w:tblCellMar>
        <w:tblLook w:val="0000" w:firstRow="0" w:lastRow="0" w:firstColumn="0" w:lastColumn="0" w:noHBand="0" w:noVBand="0"/>
      </w:tblPr>
      <w:tblGrid>
        <w:gridCol w:w="9402"/>
      </w:tblGrid>
      <w:tr w:rsidR="008E2686" w:rsidRPr="007579B6" w14:paraId="7199124E" w14:textId="77777777" w:rsidTr="00B52A6E">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4D" w14:textId="77945192" w:rsidR="008E2686" w:rsidRPr="007579B6" w:rsidRDefault="00E4153B" w:rsidP="00FF76D2">
            <w:r>
              <w:t>P</w:t>
            </w:r>
            <w:r w:rsidRPr="00E4153B">
              <w:t>ost-authorisation requirement</w:t>
            </w:r>
            <w:r>
              <w:t>:</w:t>
            </w:r>
            <w:r w:rsidRPr="00E4153B">
              <w:t xml:space="preserve"> the applicant must provide the results of a metal corrosion test within 1 year post-authorisation.</w:t>
            </w:r>
          </w:p>
        </w:tc>
      </w:tr>
    </w:tbl>
    <w:p w14:paraId="7199124F" w14:textId="77777777" w:rsidR="008E2686" w:rsidRPr="007579B6" w:rsidRDefault="008E2686" w:rsidP="008E2686"/>
    <w:p w14:paraId="71991250" w14:textId="77777777" w:rsidR="008E2686" w:rsidRPr="007579B6" w:rsidRDefault="008E2686" w:rsidP="008E2686">
      <w:pPr>
        <w:pStyle w:val="Heading3"/>
      </w:pPr>
      <w:bookmarkStart w:id="60" w:name="_Toc403566549"/>
      <w:bookmarkStart w:id="61" w:name="_Toc425344090"/>
      <w:bookmarkStart w:id="62" w:name="_Toc63686327"/>
      <w:r w:rsidRPr="007579B6">
        <w:t>Packaging of the biocidal product</w:t>
      </w:r>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24"/>
        <w:gridCol w:w="1379"/>
        <w:gridCol w:w="1361"/>
        <w:gridCol w:w="1880"/>
        <w:gridCol w:w="1690"/>
      </w:tblGrid>
      <w:tr w:rsidR="008E2686" w:rsidRPr="007579B6" w14:paraId="71991257" w14:textId="77777777" w:rsidTr="00AB5004">
        <w:tc>
          <w:tcPr>
            <w:tcW w:w="780" w:type="pct"/>
            <w:shd w:val="clear" w:color="auto" w:fill="BFBFBF" w:themeFill="background1" w:themeFillShade="BF"/>
          </w:tcPr>
          <w:p w14:paraId="71991251" w14:textId="77777777" w:rsidR="008E2686" w:rsidRPr="007579B6" w:rsidRDefault="008E2686" w:rsidP="00FF76D2">
            <w:pPr>
              <w:pStyle w:val="Standaard-Tabellen"/>
              <w:rPr>
                <w:rFonts w:eastAsia="Calibri"/>
                <w:b/>
              </w:rPr>
            </w:pPr>
            <w:r w:rsidRPr="007579B6">
              <w:rPr>
                <w:rFonts w:eastAsia="Calibri"/>
                <w:b/>
              </w:rPr>
              <w:t>Type of packaging</w:t>
            </w:r>
            <w:r w:rsidRPr="007579B6" w:rsidDel="00F33E33">
              <w:rPr>
                <w:rFonts w:eastAsia="Calibri"/>
                <w:b/>
              </w:rPr>
              <w:t xml:space="preserve"> </w:t>
            </w:r>
          </w:p>
        </w:tc>
        <w:tc>
          <w:tcPr>
            <w:tcW w:w="863" w:type="pct"/>
            <w:shd w:val="clear" w:color="auto" w:fill="BFBFBF" w:themeFill="background1" w:themeFillShade="BF"/>
          </w:tcPr>
          <w:p w14:paraId="71991252" w14:textId="77777777" w:rsidR="008E2686" w:rsidRPr="007579B6" w:rsidRDefault="008E2686" w:rsidP="00FF76D2">
            <w:pPr>
              <w:pStyle w:val="Standaard-Tabellen"/>
              <w:rPr>
                <w:rFonts w:eastAsia="Calibri"/>
                <w:b/>
              </w:rPr>
            </w:pPr>
            <w:r w:rsidRPr="007579B6">
              <w:rPr>
                <w:rFonts w:eastAsia="Calibri"/>
                <w:b/>
              </w:rPr>
              <w:t>Size/volume</w:t>
            </w:r>
            <w:r w:rsidRPr="007579B6" w:rsidDel="00F33E33">
              <w:rPr>
                <w:rFonts w:eastAsia="Calibri"/>
                <w:b/>
              </w:rPr>
              <w:t xml:space="preserve"> </w:t>
            </w:r>
            <w:r w:rsidRPr="007579B6">
              <w:rPr>
                <w:rFonts w:eastAsia="Calibri"/>
                <w:b/>
              </w:rPr>
              <w:t>of the packaging</w:t>
            </w:r>
          </w:p>
        </w:tc>
        <w:tc>
          <w:tcPr>
            <w:tcW w:w="733" w:type="pct"/>
            <w:shd w:val="clear" w:color="auto" w:fill="BFBFBF" w:themeFill="background1" w:themeFillShade="BF"/>
          </w:tcPr>
          <w:p w14:paraId="71991253" w14:textId="77777777" w:rsidR="008E2686" w:rsidRPr="007579B6" w:rsidRDefault="008E2686" w:rsidP="00FF76D2">
            <w:pPr>
              <w:pStyle w:val="Standaard-Tabellen"/>
              <w:rPr>
                <w:rFonts w:eastAsia="Calibri"/>
                <w:b/>
              </w:rPr>
            </w:pPr>
            <w:r w:rsidRPr="007579B6">
              <w:rPr>
                <w:rFonts w:eastAsia="Calibri"/>
                <w:b/>
              </w:rPr>
              <w:t>Material of the packaging</w:t>
            </w:r>
          </w:p>
        </w:tc>
        <w:tc>
          <w:tcPr>
            <w:tcW w:w="724" w:type="pct"/>
            <w:shd w:val="clear" w:color="auto" w:fill="BFBFBF" w:themeFill="background1" w:themeFillShade="BF"/>
          </w:tcPr>
          <w:p w14:paraId="71991254" w14:textId="77777777" w:rsidR="008E2686" w:rsidRPr="007579B6" w:rsidRDefault="008E2686" w:rsidP="00FF76D2">
            <w:pPr>
              <w:pStyle w:val="Standaard-Tabellen"/>
              <w:rPr>
                <w:rFonts w:eastAsia="Calibri"/>
                <w:b/>
              </w:rPr>
            </w:pPr>
            <w:r w:rsidRPr="007579B6">
              <w:rPr>
                <w:rFonts w:eastAsia="Calibri"/>
                <w:b/>
              </w:rPr>
              <w:t>Type and material of closure(s)</w:t>
            </w:r>
          </w:p>
        </w:tc>
        <w:tc>
          <w:tcPr>
            <w:tcW w:w="1000" w:type="pct"/>
            <w:shd w:val="clear" w:color="auto" w:fill="BFBFBF" w:themeFill="background1" w:themeFillShade="BF"/>
          </w:tcPr>
          <w:p w14:paraId="71991255" w14:textId="77777777" w:rsidR="008E2686" w:rsidRPr="007579B6" w:rsidRDefault="008E2686" w:rsidP="00FF76D2">
            <w:pPr>
              <w:pStyle w:val="Standaard-Tabellen"/>
              <w:rPr>
                <w:rFonts w:eastAsia="Calibri"/>
                <w:b/>
                <w:lang w:val="fr-BE"/>
              </w:rPr>
            </w:pPr>
            <w:proofErr w:type="spellStart"/>
            <w:r w:rsidRPr="007579B6">
              <w:rPr>
                <w:rFonts w:eastAsia="Calibri"/>
                <w:b/>
                <w:lang w:val="fr-BE"/>
              </w:rPr>
              <w:t>Intended</w:t>
            </w:r>
            <w:proofErr w:type="spellEnd"/>
            <w:r w:rsidRPr="007579B6">
              <w:rPr>
                <w:rFonts w:eastAsia="Calibri"/>
                <w:b/>
                <w:lang w:val="fr-BE"/>
              </w:rPr>
              <w:t xml:space="preserve"> user (e.g. </w:t>
            </w:r>
            <w:proofErr w:type="spellStart"/>
            <w:r w:rsidRPr="007579B6">
              <w:rPr>
                <w:rFonts w:eastAsia="Calibri"/>
                <w:b/>
                <w:lang w:val="fr-BE"/>
              </w:rPr>
              <w:t>professional</w:t>
            </w:r>
            <w:proofErr w:type="spellEnd"/>
            <w:r w:rsidRPr="007579B6">
              <w:rPr>
                <w:rFonts w:eastAsia="Calibri"/>
                <w:b/>
                <w:lang w:val="fr-BE"/>
              </w:rPr>
              <w:t>, non-</w:t>
            </w:r>
            <w:proofErr w:type="spellStart"/>
            <w:r w:rsidRPr="007579B6">
              <w:rPr>
                <w:rFonts w:eastAsia="Calibri"/>
                <w:b/>
                <w:lang w:val="fr-BE"/>
              </w:rPr>
              <w:t>professional</w:t>
            </w:r>
            <w:proofErr w:type="spellEnd"/>
            <w:r w:rsidRPr="007579B6">
              <w:rPr>
                <w:rFonts w:eastAsia="Calibri"/>
                <w:b/>
                <w:lang w:val="fr-BE"/>
              </w:rPr>
              <w:t>)</w:t>
            </w:r>
          </w:p>
        </w:tc>
        <w:tc>
          <w:tcPr>
            <w:tcW w:w="899" w:type="pct"/>
            <w:shd w:val="clear" w:color="auto" w:fill="BFBFBF" w:themeFill="background1" w:themeFillShade="BF"/>
          </w:tcPr>
          <w:p w14:paraId="71991256" w14:textId="77777777" w:rsidR="008E2686" w:rsidRPr="007579B6" w:rsidRDefault="008E2686" w:rsidP="00FF76D2">
            <w:pPr>
              <w:pStyle w:val="Standaard-Tabellen"/>
              <w:rPr>
                <w:rFonts w:eastAsia="Calibri"/>
                <w:b/>
              </w:rPr>
            </w:pPr>
            <w:r w:rsidRPr="007579B6">
              <w:rPr>
                <w:rFonts w:eastAsia="Calibri"/>
                <w:b/>
              </w:rPr>
              <w:t>Compatibility of the product with the proposed packaging materials (Yes/No)</w:t>
            </w:r>
          </w:p>
        </w:tc>
      </w:tr>
      <w:tr w:rsidR="00530088" w:rsidRPr="00106F74" w14:paraId="3F5EF88B" w14:textId="77777777" w:rsidTr="00AB5004">
        <w:tc>
          <w:tcPr>
            <w:tcW w:w="780" w:type="pct"/>
            <w:tcBorders>
              <w:top w:val="single" w:sz="4" w:space="0" w:color="auto"/>
              <w:left w:val="single" w:sz="4" w:space="0" w:color="auto"/>
              <w:bottom w:val="single" w:sz="4" w:space="0" w:color="auto"/>
              <w:right w:val="single" w:sz="4" w:space="0" w:color="auto"/>
            </w:tcBorders>
          </w:tcPr>
          <w:p w14:paraId="6DA946C2" w14:textId="21C38977" w:rsidR="00530088" w:rsidRPr="00106F74" w:rsidRDefault="00530088" w:rsidP="00530088">
            <w:pPr>
              <w:spacing w:line="260" w:lineRule="atLeast"/>
              <w:jc w:val="both"/>
              <w:rPr>
                <w:rFonts w:eastAsia="Calibri"/>
                <w:iCs/>
                <w:lang w:eastAsia="en-US"/>
              </w:rPr>
            </w:pPr>
            <w:r w:rsidRPr="00F70433">
              <w:rPr>
                <w:rFonts w:eastAsia="Calibri"/>
                <w:iCs/>
                <w:lang w:eastAsia="en-US"/>
              </w:rPr>
              <w:lastRenderedPageBreak/>
              <w:t>Plastic bottle</w:t>
            </w:r>
          </w:p>
        </w:tc>
        <w:tc>
          <w:tcPr>
            <w:tcW w:w="863" w:type="pct"/>
            <w:tcBorders>
              <w:top w:val="single" w:sz="4" w:space="0" w:color="auto"/>
              <w:left w:val="single" w:sz="4" w:space="0" w:color="auto"/>
              <w:bottom w:val="single" w:sz="4" w:space="0" w:color="auto"/>
              <w:right w:val="single" w:sz="4" w:space="0" w:color="auto"/>
            </w:tcBorders>
          </w:tcPr>
          <w:p w14:paraId="120C7E82" w14:textId="657D4CBB" w:rsidR="00530088" w:rsidRPr="00106F74" w:rsidRDefault="00530088" w:rsidP="00530088">
            <w:pPr>
              <w:spacing w:line="260" w:lineRule="atLeast"/>
              <w:jc w:val="both"/>
              <w:rPr>
                <w:rFonts w:eastAsia="Calibri"/>
                <w:iCs/>
                <w:lang w:eastAsia="en-US"/>
              </w:rPr>
            </w:pPr>
            <w:r w:rsidRPr="00F70433">
              <w:rPr>
                <w:rFonts w:eastAsia="Calibri"/>
                <w:iCs/>
                <w:lang w:eastAsia="en-US"/>
              </w:rPr>
              <w:t>500 mL and 1 L</w:t>
            </w:r>
          </w:p>
        </w:tc>
        <w:tc>
          <w:tcPr>
            <w:tcW w:w="733" w:type="pct"/>
            <w:tcBorders>
              <w:top w:val="single" w:sz="4" w:space="0" w:color="auto"/>
              <w:left w:val="single" w:sz="4" w:space="0" w:color="auto"/>
              <w:bottom w:val="single" w:sz="4" w:space="0" w:color="auto"/>
              <w:right w:val="single" w:sz="4" w:space="0" w:color="auto"/>
            </w:tcBorders>
          </w:tcPr>
          <w:p w14:paraId="045E08C9" w14:textId="12F58C1C" w:rsidR="00530088" w:rsidRPr="00106F74" w:rsidRDefault="00530088" w:rsidP="00530088">
            <w:pPr>
              <w:spacing w:line="260" w:lineRule="atLeast"/>
              <w:jc w:val="both"/>
              <w:rPr>
                <w:rFonts w:eastAsia="Calibri"/>
                <w:iCs/>
                <w:lang w:eastAsia="en-US"/>
              </w:rPr>
            </w:pPr>
            <w:r w:rsidRPr="00F70433">
              <w:rPr>
                <w:rFonts w:eastAsia="Calibri"/>
                <w:iCs/>
                <w:lang w:eastAsia="en-US"/>
              </w:rPr>
              <w:t>HDPE</w:t>
            </w:r>
          </w:p>
        </w:tc>
        <w:tc>
          <w:tcPr>
            <w:tcW w:w="724" w:type="pct"/>
            <w:tcBorders>
              <w:top w:val="single" w:sz="4" w:space="0" w:color="auto"/>
              <w:left w:val="single" w:sz="4" w:space="0" w:color="auto"/>
              <w:bottom w:val="single" w:sz="4" w:space="0" w:color="auto"/>
              <w:right w:val="single" w:sz="4" w:space="0" w:color="auto"/>
            </w:tcBorders>
          </w:tcPr>
          <w:p w14:paraId="2683CC68" w14:textId="710CD068" w:rsidR="00530088" w:rsidRPr="00106F74" w:rsidRDefault="00530088" w:rsidP="00530088">
            <w:pPr>
              <w:spacing w:line="260" w:lineRule="atLeast"/>
              <w:jc w:val="both"/>
              <w:rPr>
                <w:rFonts w:eastAsia="Calibri"/>
                <w:iCs/>
                <w:lang w:eastAsia="en-US"/>
              </w:rPr>
            </w:pPr>
            <w:r w:rsidRPr="00F70433">
              <w:rPr>
                <w:rFonts w:eastAsia="Calibri"/>
                <w:iCs/>
                <w:lang w:eastAsia="en-US"/>
              </w:rPr>
              <w:t>Snap-on system</w:t>
            </w:r>
          </w:p>
        </w:tc>
        <w:tc>
          <w:tcPr>
            <w:tcW w:w="1000" w:type="pct"/>
            <w:tcBorders>
              <w:top w:val="single" w:sz="4" w:space="0" w:color="auto"/>
              <w:left w:val="single" w:sz="4" w:space="0" w:color="auto"/>
              <w:bottom w:val="single" w:sz="4" w:space="0" w:color="auto"/>
              <w:right w:val="single" w:sz="4" w:space="0" w:color="auto"/>
            </w:tcBorders>
          </w:tcPr>
          <w:p w14:paraId="29456CE7" w14:textId="0AFC26FE" w:rsidR="00530088" w:rsidRPr="00106F74" w:rsidRDefault="00530088" w:rsidP="00530088">
            <w:pPr>
              <w:spacing w:line="260" w:lineRule="atLeast"/>
              <w:jc w:val="both"/>
              <w:rPr>
                <w:rFonts w:eastAsia="Calibri"/>
                <w:iCs/>
                <w:lang w:eastAsia="en-US"/>
              </w:rPr>
            </w:pPr>
            <w:r w:rsidRPr="00F70433">
              <w:rPr>
                <w:rFonts w:eastAsia="Calibri"/>
                <w:iCs/>
                <w:lang w:eastAsia="en-US"/>
              </w:rPr>
              <w:t xml:space="preserve">Professional </w:t>
            </w:r>
          </w:p>
        </w:tc>
        <w:tc>
          <w:tcPr>
            <w:tcW w:w="899" w:type="pct"/>
            <w:tcBorders>
              <w:top w:val="single" w:sz="4" w:space="0" w:color="auto"/>
              <w:left w:val="single" w:sz="4" w:space="0" w:color="auto"/>
              <w:bottom w:val="single" w:sz="4" w:space="0" w:color="auto"/>
              <w:right w:val="single" w:sz="4" w:space="0" w:color="auto"/>
            </w:tcBorders>
          </w:tcPr>
          <w:p w14:paraId="676F9975" w14:textId="18D9A2C0" w:rsidR="00530088" w:rsidRPr="00106F74" w:rsidRDefault="00530088" w:rsidP="00530088">
            <w:pPr>
              <w:spacing w:line="260" w:lineRule="atLeast"/>
              <w:jc w:val="both"/>
              <w:rPr>
                <w:rFonts w:eastAsia="Calibri"/>
                <w:iCs/>
                <w:lang w:eastAsia="en-US"/>
              </w:rPr>
            </w:pPr>
            <w:r w:rsidRPr="00F70433">
              <w:rPr>
                <w:rFonts w:eastAsia="Calibri"/>
                <w:iCs/>
                <w:lang w:eastAsia="en-US"/>
              </w:rPr>
              <w:t>Yes</w:t>
            </w:r>
          </w:p>
        </w:tc>
      </w:tr>
    </w:tbl>
    <w:p w14:paraId="71991261" w14:textId="4B01669F" w:rsidR="008E2686" w:rsidRPr="007579B6" w:rsidRDefault="008E2686" w:rsidP="00106F74">
      <w:pPr>
        <w:spacing w:before="0" w:after="160" w:line="259" w:lineRule="auto"/>
      </w:pPr>
      <w:r w:rsidRPr="007579B6">
        <w:br w:type="page"/>
      </w:r>
    </w:p>
    <w:p w14:paraId="71991262" w14:textId="77777777" w:rsidR="008E2686" w:rsidRPr="007579B6" w:rsidRDefault="008E2686" w:rsidP="008E2686">
      <w:pPr>
        <w:pStyle w:val="Heading3"/>
      </w:pPr>
      <w:bookmarkStart w:id="63" w:name="_Toc425344097"/>
      <w:bookmarkStart w:id="64" w:name="_Toc63686328"/>
      <w:r w:rsidRPr="007579B6">
        <w:lastRenderedPageBreak/>
        <w:t>Documentation</w:t>
      </w:r>
      <w:bookmarkEnd w:id="63"/>
      <w:bookmarkEnd w:id="64"/>
    </w:p>
    <w:p w14:paraId="71991263" w14:textId="77777777" w:rsidR="008E2686" w:rsidRPr="007579B6" w:rsidRDefault="008E2686" w:rsidP="008E2686">
      <w:pPr>
        <w:pStyle w:val="Heading4"/>
      </w:pPr>
      <w:bookmarkStart w:id="65" w:name="_Toc425344098"/>
      <w:bookmarkStart w:id="66" w:name="_Toc63686329"/>
      <w:r w:rsidRPr="007579B6">
        <w:t>Data submitted in relation to product application</w:t>
      </w:r>
      <w:bookmarkEnd w:id="65"/>
      <w:bookmarkEnd w:id="66"/>
    </w:p>
    <w:p w14:paraId="71991264" w14:textId="77777777" w:rsidR="00930E4B" w:rsidRPr="007579B6" w:rsidRDefault="00930E4B" w:rsidP="00930E4B">
      <w:pPr>
        <w:widowControl w:val="0"/>
        <w:shd w:val="clear" w:color="auto" w:fill="FFFFFF"/>
        <w:autoSpaceDE w:val="0"/>
        <w:autoSpaceDN w:val="0"/>
        <w:adjustRightInd w:val="0"/>
        <w:jc w:val="both"/>
        <w:rPr>
          <w:rFonts w:eastAsia="Calibri"/>
          <w:lang w:eastAsia="en-US"/>
        </w:rPr>
      </w:pPr>
      <w:r w:rsidRPr="007579B6">
        <w:rPr>
          <w:rFonts w:eastAsia="Calibri"/>
          <w:lang w:eastAsia="en-US"/>
        </w:rPr>
        <w:t>The whole list of data submitted by the applicant is included in the annex.</w:t>
      </w:r>
    </w:p>
    <w:p w14:paraId="71991265" w14:textId="77777777" w:rsidR="003B3E66" w:rsidRPr="007579B6" w:rsidRDefault="003B3E66" w:rsidP="008E2686">
      <w:pPr>
        <w:pStyle w:val="Explanatorynotes"/>
        <w:rPr>
          <w:rFonts w:eastAsia="Calibri"/>
          <w:lang w:eastAsia="en-US"/>
        </w:rPr>
      </w:pPr>
    </w:p>
    <w:p w14:paraId="71991266" w14:textId="77777777" w:rsidR="008E2686" w:rsidRPr="007579B6" w:rsidRDefault="008E2686" w:rsidP="008E2686">
      <w:pPr>
        <w:pStyle w:val="Heading4"/>
      </w:pPr>
      <w:bookmarkStart w:id="67" w:name="_Toc425344099"/>
      <w:bookmarkStart w:id="68" w:name="_Toc63686330"/>
      <w:r w:rsidRPr="007579B6">
        <w:t>Access to documentation</w:t>
      </w:r>
      <w:bookmarkEnd w:id="67"/>
      <w:bookmarkEnd w:id="68"/>
    </w:p>
    <w:p w14:paraId="71991267" w14:textId="77777777" w:rsidR="00D57ECA" w:rsidRPr="007579B6" w:rsidRDefault="00D57ECA" w:rsidP="003B3E66">
      <w:pPr>
        <w:rPr>
          <w:iCs/>
        </w:rPr>
      </w:pPr>
    </w:p>
    <w:p w14:paraId="71991268" w14:textId="77777777" w:rsidR="00D57ECA" w:rsidRPr="007579B6" w:rsidRDefault="00D57ECA" w:rsidP="00D57ECA">
      <w:pPr>
        <w:widowControl w:val="0"/>
        <w:shd w:val="clear" w:color="auto" w:fill="FFFFFF"/>
        <w:autoSpaceDE w:val="0"/>
        <w:autoSpaceDN w:val="0"/>
        <w:adjustRightInd w:val="0"/>
        <w:jc w:val="both"/>
        <w:rPr>
          <w:rFonts w:eastAsia="Calibri"/>
        </w:rPr>
      </w:pPr>
      <w:r w:rsidRPr="007579B6">
        <w:rPr>
          <w:rFonts w:eastAsia="Calibri"/>
        </w:rPr>
        <w:t>The applicant has submitted a Letter of Acce</w:t>
      </w:r>
      <w:r w:rsidR="00C77A94" w:rsidRPr="007579B6">
        <w:rPr>
          <w:rFonts w:eastAsia="Calibri"/>
        </w:rPr>
        <w:t>s</w:t>
      </w:r>
      <w:r w:rsidRPr="007579B6">
        <w:rPr>
          <w:rFonts w:eastAsia="Calibri"/>
        </w:rPr>
        <w:t xml:space="preserve">s from </w:t>
      </w:r>
      <w:proofErr w:type="spellStart"/>
      <w:r w:rsidRPr="007579B6">
        <w:rPr>
          <w:rFonts w:eastAsia="Calibri"/>
        </w:rPr>
        <w:t>Limaru</w:t>
      </w:r>
      <w:proofErr w:type="spellEnd"/>
      <w:r w:rsidRPr="007579B6">
        <w:rPr>
          <w:rFonts w:eastAsia="Calibri"/>
        </w:rPr>
        <w:t xml:space="preserve"> NV, granting access to BE </w:t>
      </w:r>
      <w:proofErr w:type="spellStart"/>
      <w:r w:rsidRPr="007579B6">
        <w:rPr>
          <w:rFonts w:eastAsia="Calibri"/>
        </w:rPr>
        <w:t>eCA</w:t>
      </w:r>
      <w:proofErr w:type="spellEnd"/>
      <w:r w:rsidRPr="007579B6">
        <w:rPr>
          <w:rFonts w:eastAsia="Calibri"/>
        </w:rPr>
        <w:t xml:space="preserve"> to the data submitted </w:t>
      </w:r>
      <w:r w:rsidR="00C77A94" w:rsidRPr="007579B6">
        <w:rPr>
          <w:rFonts w:eastAsia="Calibri"/>
        </w:rPr>
        <w:t xml:space="preserve">in the </w:t>
      </w:r>
      <w:proofErr w:type="spellStart"/>
      <w:r w:rsidR="00C77A94" w:rsidRPr="007579B6">
        <w:rPr>
          <w:rFonts w:eastAsia="Calibri"/>
        </w:rPr>
        <w:t>Tagros</w:t>
      </w:r>
      <w:proofErr w:type="spellEnd"/>
      <w:r w:rsidR="00C77A94" w:rsidRPr="007579B6">
        <w:rPr>
          <w:rFonts w:eastAsia="Calibri"/>
        </w:rPr>
        <w:t xml:space="preserve"> dossier </w:t>
      </w:r>
      <w:r w:rsidRPr="007579B6">
        <w:rPr>
          <w:rFonts w:eastAsia="Calibri"/>
        </w:rPr>
        <w:t>on the active substance permethrin.</w:t>
      </w:r>
    </w:p>
    <w:p w14:paraId="71991269" w14:textId="77777777" w:rsidR="00D57ECA" w:rsidRPr="007579B6" w:rsidRDefault="00D57ECA" w:rsidP="003B3E66">
      <w:pPr>
        <w:rPr>
          <w:iCs/>
        </w:rPr>
      </w:pPr>
    </w:p>
    <w:p w14:paraId="7199126A" w14:textId="77777777" w:rsidR="00370417" w:rsidRPr="007579B6" w:rsidRDefault="00370417" w:rsidP="008737BD"/>
    <w:p w14:paraId="7199126B" w14:textId="77777777" w:rsidR="00604E84" w:rsidRPr="007579B6" w:rsidRDefault="00604E84" w:rsidP="008737BD">
      <w:pPr>
        <w:sectPr w:rsidR="00604E84" w:rsidRPr="007579B6" w:rsidSect="006456DE">
          <w:pgSz w:w="11906" w:h="16838"/>
          <w:pgMar w:top="1247" w:right="1247" w:bottom="1247" w:left="1247" w:header="709" w:footer="709" w:gutter="0"/>
          <w:cols w:space="708"/>
          <w:docGrid w:linePitch="360"/>
        </w:sectPr>
      </w:pPr>
    </w:p>
    <w:p w14:paraId="7199126C" w14:textId="77777777" w:rsidR="008737BD" w:rsidRPr="007579B6" w:rsidRDefault="0028480A" w:rsidP="0028480A">
      <w:pPr>
        <w:pStyle w:val="Heading2"/>
      </w:pPr>
      <w:bookmarkStart w:id="69" w:name="_Toc63686331"/>
      <w:r w:rsidRPr="007579B6">
        <w:lastRenderedPageBreak/>
        <w:t>Assessment of the biocidal product</w:t>
      </w:r>
      <w:bookmarkEnd w:id="69"/>
      <w:r w:rsidRPr="007579B6">
        <w:t xml:space="preserve"> </w:t>
      </w:r>
    </w:p>
    <w:p w14:paraId="7199126D" w14:textId="77777777" w:rsidR="0028480A" w:rsidRPr="007579B6" w:rsidRDefault="0028480A" w:rsidP="0028480A">
      <w:pPr>
        <w:pStyle w:val="Heading3"/>
        <w:rPr>
          <w:lang w:eastAsia="en-US"/>
        </w:rPr>
      </w:pPr>
      <w:bookmarkStart w:id="70" w:name="_Toc63686332"/>
      <w:r w:rsidRPr="007579B6">
        <w:rPr>
          <w:lang w:eastAsia="en-US"/>
        </w:rPr>
        <w:t>Intended use(s) as applied for by the applicant</w:t>
      </w:r>
      <w:bookmarkEnd w:id="70"/>
    </w:p>
    <w:tbl>
      <w:tblPr>
        <w:tblW w:w="5000" w:type="pct"/>
        <w:tblCellMar>
          <w:left w:w="0" w:type="dxa"/>
          <w:right w:w="0" w:type="dxa"/>
        </w:tblCellMar>
        <w:tblLook w:val="0000" w:firstRow="0" w:lastRow="0" w:firstColumn="0" w:lastColumn="0" w:noHBand="0" w:noVBand="0"/>
      </w:tblPr>
      <w:tblGrid>
        <w:gridCol w:w="4300"/>
        <w:gridCol w:w="10034"/>
      </w:tblGrid>
      <w:tr w:rsidR="009823CF" w:rsidRPr="007579B6" w14:paraId="7199126F"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7199126E" w14:textId="77777777" w:rsidR="009823CF" w:rsidRPr="007579B6" w:rsidRDefault="009823CF" w:rsidP="00F47E02">
            <w:pPr>
              <w:pStyle w:val="Standaard-Tabellen"/>
              <w:rPr>
                <w:b/>
              </w:rPr>
            </w:pPr>
            <w:r w:rsidRPr="007579B6">
              <w:rPr>
                <w:b/>
              </w:rPr>
              <w:t xml:space="preserve">Table </w:t>
            </w:r>
            <w:r w:rsidRPr="00E90779">
              <w:rPr>
                <w:b/>
              </w:rPr>
              <w:fldChar w:fldCharType="begin"/>
            </w:r>
            <w:r w:rsidRPr="007579B6">
              <w:rPr>
                <w:b/>
              </w:rPr>
              <w:instrText xml:space="preserve"> SEQ Table \* ARABIC </w:instrText>
            </w:r>
            <w:r w:rsidRPr="00E90779">
              <w:rPr>
                <w:b/>
              </w:rPr>
              <w:fldChar w:fldCharType="separate"/>
            </w:r>
            <w:r w:rsidR="00B12617" w:rsidRPr="007579B6">
              <w:rPr>
                <w:b/>
                <w:noProof/>
              </w:rPr>
              <w:t>3</w:t>
            </w:r>
            <w:r w:rsidRPr="00E90779">
              <w:rPr>
                <w:b/>
              </w:rPr>
              <w:fldChar w:fldCharType="end"/>
            </w:r>
            <w:r w:rsidR="00F47E02" w:rsidRPr="007579B6">
              <w:rPr>
                <w:b/>
              </w:rPr>
              <w:t>. Use # 1 – Professionals</w:t>
            </w:r>
          </w:p>
        </w:tc>
      </w:tr>
      <w:tr w:rsidR="00F47E02" w:rsidRPr="007579B6" w14:paraId="71991272"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991270" w14:textId="77777777" w:rsidR="00F47E02" w:rsidRPr="007579B6" w:rsidRDefault="00F47E02" w:rsidP="00F47E02">
            <w:pPr>
              <w:pStyle w:val="Standaard-Tabellen"/>
              <w:rPr>
                <w:b/>
              </w:rPr>
            </w:pPr>
            <w:r w:rsidRPr="007579B6">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1991271" w14:textId="77777777" w:rsidR="00F47E02" w:rsidRPr="000029F8" w:rsidRDefault="00F47E02" w:rsidP="00F47E02">
            <w:pPr>
              <w:rPr>
                <w:sz w:val="18"/>
                <w:szCs w:val="18"/>
              </w:rPr>
            </w:pPr>
            <w:r w:rsidRPr="007579B6">
              <w:rPr>
                <w:sz w:val="18"/>
                <w:szCs w:val="18"/>
              </w:rPr>
              <w:t>Product type 18: Insecticides, acaricides and products to control other arthropods (Pest control)</w:t>
            </w:r>
          </w:p>
        </w:tc>
      </w:tr>
      <w:tr w:rsidR="00F47E02" w:rsidRPr="007579B6" w14:paraId="7199127A"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3" w14:textId="77777777" w:rsidR="00F47E02" w:rsidRPr="007579B6" w:rsidRDefault="00F47E02" w:rsidP="00F47E02">
            <w:pPr>
              <w:pStyle w:val="Standaard-Tabellen"/>
              <w:rPr>
                <w:b/>
              </w:rPr>
            </w:pPr>
            <w:r w:rsidRPr="007579B6">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74" w14:textId="77777777" w:rsidR="00F47E02" w:rsidRPr="007579B6" w:rsidRDefault="00F47E02" w:rsidP="00F47E02">
            <w:pPr>
              <w:pStyle w:val="texto-tabla"/>
            </w:pPr>
            <w:r w:rsidRPr="007579B6">
              <w:t xml:space="preserve">STILL HORSE is a ready-to-use insecticidal product (Product type18). It is intended to be used as insecticide against insect’s species for horses’ hygiene and is applied directly on horse’s skin </w:t>
            </w:r>
          </w:p>
          <w:p w14:paraId="71991275" w14:textId="77777777" w:rsidR="00F47E02" w:rsidRPr="007579B6" w:rsidRDefault="00F47E02" w:rsidP="00F47E02">
            <w:pPr>
              <w:pStyle w:val="texto-tabla"/>
            </w:pPr>
            <w:r w:rsidRPr="007579B6">
              <w:t>The applicant proposed three different application methods:</w:t>
            </w:r>
          </w:p>
          <w:p w14:paraId="71991276" w14:textId="77777777" w:rsidR="00F47E02" w:rsidRPr="007579B6" w:rsidRDefault="00F47E02" w:rsidP="00F47E02">
            <w:pPr>
              <w:pStyle w:val="texto-tabla"/>
            </w:pPr>
            <w:r w:rsidRPr="007579B6">
              <w:t>• Direct spraying on horse’s skin.</w:t>
            </w:r>
          </w:p>
          <w:p w14:paraId="71991277" w14:textId="77777777" w:rsidR="00F47E02" w:rsidRPr="007579B6" w:rsidRDefault="00F47E02" w:rsidP="00F47E02">
            <w:pPr>
              <w:pStyle w:val="texto-tabla"/>
            </w:pPr>
            <w:r w:rsidRPr="007579B6">
              <w:t>• Direct spreading using bristles over the horse’s skin.</w:t>
            </w:r>
          </w:p>
          <w:p w14:paraId="71991279" w14:textId="799EBF26" w:rsidR="00F47E02" w:rsidRPr="000029F8" w:rsidRDefault="00F47E02" w:rsidP="00F47E02">
            <w:pPr>
              <w:pStyle w:val="texto-tabla"/>
            </w:pPr>
            <w:r w:rsidRPr="007579B6">
              <w:t xml:space="preserve">• Direct application as a lotion on horse’s skin by a synthetic sponge.. </w:t>
            </w:r>
          </w:p>
        </w:tc>
      </w:tr>
      <w:tr w:rsidR="00C22007" w:rsidRPr="007579B6" w14:paraId="7199127E"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B" w14:textId="77777777" w:rsidR="00C22007" w:rsidRPr="007579B6" w:rsidRDefault="00C22007" w:rsidP="00C22007">
            <w:pPr>
              <w:pStyle w:val="Standaard-Tabellen"/>
              <w:rPr>
                <w:b/>
              </w:rPr>
            </w:pPr>
            <w:r w:rsidRPr="007579B6">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7C" w14:textId="77777777" w:rsidR="00C22007" w:rsidRPr="007579B6" w:rsidRDefault="00C22007" w:rsidP="00C22007">
            <w:pPr>
              <w:spacing w:before="120" w:after="120"/>
              <w:jc w:val="both"/>
              <w:rPr>
                <w:sz w:val="18"/>
                <w:szCs w:val="18"/>
              </w:rPr>
            </w:pPr>
            <w:r w:rsidRPr="007579B6">
              <w:rPr>
                <w:sz w:val="18"/>
                <w:szCs w:val="18"/>
              </w:rPr>
              <w:t xml:space="preserve">Scientific name: </w:t>
            </w:r>
            <w:proofErr w:type="spellStart"/>
            <w:r w:rsidRPr="007579B6">
              <w:rPr>
                <w:i/>
                <w:sz w:val="18"/>
                <w:szCs w:val="18"/>
              </w:rPr>
              <w:t>Muscidae</w:t>
            </w:r>
            <w:proofErr w:type="spellEnd"/>
            <w:r w:rsidRPr="007579B6">
              <w:rPr>
                <w:i/>
                <w:sz w:val="18"/>
                <w:szCs w:val="18"/>
              </w:rPr>
              <w:t xml:space="preserve">: Musca </w:t>
            </w:r>
            <w:proofErr w:type="spellStart"/>
            <w:r w:rsidRPr="007579B6">
              <w:rPr>
                <w:i/>
                <w:sz w:val="18"/>
                <w:szCs w:val="18"/>
              </w:rPr>
              <w:t>autumnalis</w:t>
            </w:r>
            <w:proofErr w:type="spellEnd"/>
            <w:r w:rsidRPr="007579B6">
              <w:rPr>
                <w:sz w:val="18"/>
                <w:szCs w:val="18"/>
              </w:rPr>
              <w:t>, common name: Autumn House fly, development stage: adults.</w:t>
            </w:r>
          </w:p>
          <w:p w14:paraId="6587D830" w14:textId="5A18165B" w:rsidR="00C22007" w:rsidRDefault="00C22007" w:rsidP="00C22007">
            <w:pPr>
              <w:spacing w:before="120" w:after="120"/>
              <w:jc w:val="both"/>
              <w:rPr>
                <w:sz w:val="18"/>
                <w:szCs w:val="18"/>
              </w:rPr>
            </w:pPr>
            <w:r w:rsidRPr="007579B6">
              <w:rPr>
                <w:sz w:val="18"/>
                <w:szCs w:val="18"/>
              </w:rPr>
              <w:t xml:space="preserve">Scientific name: </w:t>
            </w:r>
            <w:proofErr w:type="spellStart"/>
            <w:r w:rsidRPr="007579B6">
              <w:rPr>
                <w:i/>
                <w:sz w:val="18"/>
                <w:szCs w:val="18"/>
              </w:rPr>
              <w:t>Muscidae</w:t>
            </w:r>
            <w:proofErr w:type="spellEnd"/>
            <w:r w:rsidRPr="007579B6">
              <w:rPr>
                <w:i/>
                <w:sz w:val="18"/>
                <w:szCs w:val="18"/>
              </w:rPr>
              <w:t>: Musca domestica</w:t>
            </w:r>
            <w:r w:rsidRPr="007579B6">
              <w:rPr>
                <w:sz w:val="18"/>
                <w:szCs w:val="18"/>
              </w:rPr>
              <w:t>, commo</w:t>
            </w:r>
            <w:r w:rsidR="005951BC">
              <w:rPr>
                <w:sz w:val="18"/>
                <w:szCs w:val="18"/>
              </w:rPr>
              <w:t>n</w:t>
            </w:r>
            <w:r w:rsidRPr="007579B6">
              <w:rPr>
                <w:sz w:val="18"/>
                <w:szCs w:val="18"/>
              </w:rPr>
              <w:t xml:space="preserve"> name: House </w:t>
            </w:r>
            <w:r w:rsidR="002066DF" w:rsidRPr="007579B6">
              <w:rPr>
                <w:sz w:val="18"/>
                <w:szCs w:val="18"/>
              </w:rPr>
              <w:t>fly, development stage: adults.</w:t>
            </w:r>
          </w:p>
          <w:p w14:paraId="717966DE" w14:textId="77777777" w:rsidR="005951BC" w:rsidRDefault="005951BC" w:rsidP="005951BC">
            <w:pPr>
              <w:spacing w:before="120" w:after="120"/>
              <w:jc w:val="both"/>
              <w:rPr>
                <w:sz w:val="18"/>
                <w:szCs w:val="18"/>
              </w:rPr>
            </w:pPr>
            <w:r w:rsidRPr="001C6FB7">
              <w:rPr>
                <w:sz w:val="18"/>
                <w:szCs w:val="18"/>
              </w:rPr>
              <w:t xml:space="preserve">Scientific name: </w:t>
            </w:r>
            <w:proofErr w:type="spellStart"/>
            <w:r w:rsidRPr="001C6FB7">
              <w:rPr>
                <w:i/>
                <w:sz w:val="18"/>
                <w:szCs w:val="18"/>
              </w:rPr>
              <w:t>Muscidae</w:t>
            </w:r>
            <w:proofErr w:type="spellEnd"/>
            <w:r w:rsidRPr="001C6FB7">
              <w:rPr>
                <w:i/>
                <w:sz w:val="18"/>
                <w:szCs w:val="18"/>
              </w:rPr>
              <w:t xml:space="preserve">: </w:t>
            </w:r>
            <w:proofErr w:type="spellStart"/>
            <w:r>
              <w:rPr>
                <w:i/>
                <w:sz w:val="18"/>
                <w:szCs w:val="18"/>
              </w:rPr>
              <w:t>Stomoxys</w:t>
            </w:r>
            <w:proofErr w:type="spellEnd"/>
            <w:r>
              <w:rPr>
                <w:i/>
                <w:sz w:val="18"/>
                <w:szCs w:val="18"/>
              </w:rPr>
              <w:t xml:space="preserve"> </w:t>
            </w:r>
            <w:proofErr w:type="spellStart"/>
            <w:r>
              <w:rPr>
                <w:i/>
                <w:sz w:val="18"/>
                <w:szCs w:val="18"/>
              </w:rPr>
              <w:t>calcitrans</w:t>
            </w:r>
            <w:proofErr w:type="spellEnd"/>
            <w:r w:rsidRPr="001C6FB7">
              <w:rPr>
                <w:sz w:val="18"/>
                <w:szCs w:val="18"/>
              </w:rPr>
              <w:t xml:space="preserve"> commo</w:t>
            </w:r>
            <w:r>
              <w:rPr>
                <w:sz w:val="18"/>
                <w:szCs w:val="18"/>
              </w:rPr>
              <w:t>n</w:t>
            </w:r>
            <w:r w:rsidRPr="001C6FB7">
              <w:rPr>
                <w:sz w:val="18"/>
                <w:szCs w:val="18"/>
              </w:rPr>
              <w:t xml:space="preserve"> name: </w:t>
            </w:r>
            <w:r>
              <w:rPr>
                <w:sz w:val="18"/>
                <w:szCs w:val="18"/>
              </w:rPr>
              <w:t>stable</w:t>
            </w:r>
            <w:r w:rsidRPr="001C6FB7">
              <w:rPr>
                <w:sz w:val="18"/>
                <w:szCs w:val="18"/>
              </w:rPr>
              <w:t xml:space="preserve"> </w:t>
            </w:r>
            <w:r>
              <w:rPr>
                <w:sz w:val="18"/>
                <w:szCs w:val="18"/>
              </w:rPr>
              <w:t>fly, development stage: adults.</w:t>
            </w:r>
          </w:p>
          <w:p w14:paraId="596C50D4" w14:textId="77777777" w:rsidR="005951BC" w:rsidRDefault="005951BC" w:rsidP="005951BC">
            <w:pPr>
              <w:spacing w:before="120" w:after="120"/>
              <w:jc w:val="both"/>
              <w:rPr>
                <w:sz w:val="18"/>
                <w:szCs w:val="18"/>
              </w:rPr>
            </w:pPr>
            <w:r w:rsidRPr="001C6FB7">
              <w:rPr>
                <w:sz w:val="18"/>
                <w:szCs w:val="18"/>
              </w:rPr>
              <w:t xml:space="preserve">Scientific name: </w:t>
            </w:r>
            <w:proofErr w:type="spellStart"/>
            <w:r>
              <w:rPr>
                <w:i/>
                <w:sz w:val="18"/>
                <w:szCs w:val="18"/>
              </w:rPr>
              <w:t>Tabanidae</w:t>
            </w:r>
            <w:proofErr w:type="spellEnd"/>
            <w:r w:rsidRPr="001C6FB7">
              <w:rPr>
                <w:sz w:val="18"/>
                <w:szCs w:val="18"/>
              </w:rPr>
              <w:t xml:space="preserve"> commo</w:t>
            </w:r>
            <w:r>
              <w:rPr>
                <w:sz w:val="18"/>
                <w:szCs w:val="18"/>
              </w:rPr>
              <w:t>n</w:t>
            </w:r>
            <w:r w:rsidRPr="001C6FB7">
              <w:rPr>
                <w:sz w:val="18"/>
                <w:szCs w:val="18"/>
              </w:rPr>
              <w:t xml:space="preserve"> name: </w:t>
            </w:r>
            <w:r>
              <w:rPr>
                <w:sz w:val="18"/>
                <w:szCs w:val="18"/>
              </w:rPr>
              <w:t>horse</w:t>
            </w:r>
            <w:r w:rsidRPr="001C6FB7">
              <w:rPr>
                <w:sz w:val="18"/>
                <w:szCs w:val="18"/>
              </w:rPr>
              <w:t xml:space="preserve"> </w:t>
            </w:r>
            <w:r>
              <w:rPr>
                <w:sz w:val="18"/>
                <w:szCs w:val="18"/>
              </w:rPr>
              <w:t>fly, development stage: adults.</w:t>
            </w:r>
          </w:p>
          <w:p w14:paraId="7199127D" w14:textId="2B65AA5C" w:rsidR="005951BC" w:rsidRPr="007579B6" w:rsidRDefault="005951BC" w:rsidP="005951BC">
            <w:pPr>
              <w:spacing w:before="120" w:after="120"/>
              <w:jc w:val="both"/>
              <w:rPr>
                <w:sz w:val="18"/>
                <w:szCs w:val="18"/>
              </w:rPr>
            </w:pPr>
            <w:r w:rsidRPr="001C6FB7">
              <w:rPr>
                <w:sz w:val="18"/>
                <w:szCs w:val="18"/>
              </w:rPr>
              <w:t xml:space="preserve">Scientific name: </w:t>
            </w:r>
            <w:proofErr w:type="spellStart"/>
            <w:r>
              <w:rPr>
                <w:i/>
                <w:sz w:val="18"/>
                <w:szCs w:val="18"/>
              </w:rPr>
              <w:t>Simuliidae</w:t>
            </w:r>
            <w:proofErr w:type="spellEnd"/>
            <w:r w:rsidRPr="001C6FB7">
              <w:rPr>
                <w:sz w:val="18"/>
                <w:szCs w:val="18"/>
              </w:rPr>
              <w:t xml:space="preserve"> commo</w:t>
            </w:r>
            <w:r>
              <w:rPr>
                <w:sz w:val="18"/>
                <w:szCs w:val="18"/>
              </w:rPr>
              <w:t>n</w:t>
            </w:r>
            <w:r w:rsidRPr="001C6FB7">
              <w:rPr>
                <w:sz w:val="18"/>
                <w:szCs w:val="18"/>
              </w:rPr>
              <w:t xml:space="preserve"> name: </w:t>
            </w:r>
            <w:r>
              <w:rPr>
                <w:sz w:val="18"/>
                <w:szCs w:val="18"/>
              </w:rPr>
              <w:t>black</w:t>
            </w:r>
            <w:r w:rsidRPr="001C6FB7">
              <w:rPr>
                <w:sz w:val="18"/>
                <w:szCs w:val="18"/>
              </w:rPr>
              <w:t xml:space="preserve"> </w:t>
            </w:r>
            <w:r>
              <w:rPr>
                <w:sz w:val="18"/>
                <w:szCs w:val="18"/>
              </w:rPr>
              <w:t>fly, development stage: adults.</w:t>
            </w:r>
          </w:p>
        </w:tc>
      </w:tr>
      <w:tr w:rsidR="00C22007" w:rsidRPr="007579B6" w14:paraId="71991281"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7F" w14:textId="77777777" w:rsidR="00C22007" w:rsidRPr="007579B6" w:rsidRDefault="00C22007" w:rsidP="00C22007">
            <w:pPr>
              <w:pStyle w:val="Standaard-Tabellen"/>
              <w:rPr>
                <w:b/>
              </w:rPr>
            </w:pPr>
            <w:r w:rsidRPr="007579B6">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80" w14:textId="44C19F75" w:rsidR="00C22007" w:rsidRPr="000029F8" w:rsidRDefault="00E75DAA" w:rsidP="00C22007">
            <w:pPr>
              <w:rPr>
                <w:sz w:val="18"/>
                <w:szCs w:val="18"/>
              </w:rPr>
            </w:pPr>
            <w:r>
              <w:rPr>
                <w:sz w:val="18"/>
                <w:szCs w:val="18"/>
                <w:lang w:val="en-US" w:eastAsia="es-ES"/>
              </w:rPr>
              <w:t>To be applied on horses to protect them against flies.</w:t>
            </w:r>
          </w:p>
        </w:tc>
      </w:tr>
      <w:tr w:rsidR="00C22007" w:rsidRPr="007579B6" w14:paraId="71991289" w14:textId="77777777" w:rsidTr="006F7CA5">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2" w14:textId="77777777" w:rsidR="00C22007" w:rsidRPr="007579B6" w:rsidRDefault="00C22007" w:rsidP="00C22007">
            <w:pPr>
              <w:pStyle w:val="Standaard-Tabellen"/>
              <w:rPr>
                <w:b/>
              </w:rPr>
            </w:pPr>
            <w:r w:rsidRPr="007579B6">
              <w:rPr>
                <w:b/>
              </w:rPr>
              <w:t>Application method(s)</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FFFF54" w14:textId="77777777" w:rsidR="00D33BD3" w:rsidRPr="00BC65FC" w:rsidRDefault="00D33BD3" w:rsidP="00D33BD3">
            <w:pPr>
              <w:pStyle w:val="texto-tabla"/>
              <w:rPr>
                <w:lang w:val="en-US"/>
              </w:rPr>
            </w:pPr>
            <w:r w:rsidRPr="000044F3">
              <w:rPr>
                <w:b/>
                <w:lang w:val="en-US" w:eastAsia="es-ES"/>
              </w:rPr>
              <w:t>Method of application:</w:t>
            </w:r>
            <w:r w:rsidRPr="00BC65FC">
              <w:rPr>
                <w:lang w:val="en-US"/>
              </w:rPr>
              <w:t xml:space="preserve"> </w:t>
            </w:r>
            <w:r w:rsidRPr="00CB3949">
              <w:rPr>
                <w:rFonts w:eastAsia="Calibri"/>
                <w:iCs/>
                <w:lang w:eastAsia="en-US"/>
              </w:rPr>
              <w:t>spray application</w:t>
            </w:r>
          </w:p>
          <w:p w14:paraId="0AF2F59D" w14:textId="77777777" w:rsidR="00D33BD3" w:rsidRDefault="00D33BD3" w:rsidP="00D33BD3">
            <w:pPr>
              <w:pStyle w:val="texto-tabla"/>
              <w:rPr>
                <w:lang w:val="en-US"/>
              </w:rPr>
            </w:pPr>
            <w:r w:rsidRPr="000044F3">
              <w:rPr>
                <w:b/>
                <w:lang w:val="en-US" w:eastAsia="es-ES"/>
              </w:rPr>
              <w:t>Detailed description of the method:</w:t>
            </w:r>
            <w:r w:rsidRPr="00BC65FC">
              <w:rPr>
                <w:lang w:val="en-US"/>
              </w:rPr>
              <w:t xml:space="preserve"> </w:t>
            </w:r>
            <w:r>
              <w:rPr>
                <w:lang w:val="en-US"/>
              </w:rPr>
              <w:t>The plastic bottle should be s</w:t>
            </w:r>
            <w:r w:rsidRPr="00BC65FC">
              <w:rPr>
                <w:lang w:val="en-US"/>
              </w:rPr>
              <w:t>hake</w:t>
            </w:r>
            <w:r>
              <w:rPr>
                <w:lang w:val="en-US"/>
              </w:rPr>
              <w:t>n</w:t>
            </w:r>
            <w:r w:rsidRPr="00BC65FC">
              <w:rPr>
                <w:lang w:val="en-US"/>
              </w:rPr>
              <w:t xml:space="preserve"> before use. </w:t>
            </w:r>
            <w:r>
              <w:rPr>
                <w:lang w:val="en-US"/>
              </w:rPr>
              <w:t>Th</w:t>
            </w:r>
            <w:r w:rsidRPr="00BC65FC">
              <w:rPr>
                <w:lang w:val="en-US"/>
              </w:rPr>
              <w:t xml:space="preserve">e </w:t>
            </w:r>
            <w:r>
              <w:rPr>
                <w:lang w:val="en-US"/>
              </w:rPr>
              <w:t>solution should be</w:t>
            </w:r>
            <w:r w:rsidRPr="00BC65FC">
              <w:rPr>
                <w:lang w:val="en-US"/>
              </w:rPr>
              <w:t xml:space="preserve"> </w:t>
            </w:r>
            <w:r>
              <w:rPr>
                <w:lang w:val="en-US"/>
              </w:rPr>
              <w:t>sprayed</w:t>
            </w:r>
            <w:r w:rsidRPr="00BC65FC">
              <w:rPr>
                <w:lang w:val="en-US"/>
              </w:rPr>
              <w:t xml:space="preserve"> evenly across the horse’s coat. </w:t>
            </w:r>
            <w:r>
              <w:rPr>
                <w:lang w:val="en-US"/>
              </w:rPr>
              <w:t>T</w:t>
            </w:r>
            <w:r w:rsidRPr="00BC65FC">
              <w:rPr>
                <w:lang w:val="en-US"/>
              </w:rPr>
              <w:t xml:space="preserve">he horse’s head </w:t>
            </w:r>
            <w:r>
              <w:rPr>
                <w:lang w:val="en-US"/>
              </w:rPr>
              <w:t xml:space="preserve">should be </w:t>
            </w:r>
            <w:r w:rsidRPr="00BC65FC">
              <w:rPr>
                <w:lang w:val="en-US"/>
              </w:rPr>
              <w:t>intensively</w:t>
            </w:r>
            <w:r>
              <w:rPr>
                <w:lang w:val="en-US"/>
              </w:rPr>
              <w:t xml:space="preserve"> </w:t>
            </w:r>
            <w:r w:rsidRPr="00BC65FC">
              <w:rPr>
                <w:lang w:val="en-US"/>
              </w:rPr>
              <w:t>treat</w:t>
            </w:r>
            <w:r>
              <w:rPr>
                <w:lang w:val="en-US"/>
              </w:rPr>
              <w:t>ed</w:t>
            </w:r>
            <w:r w:rsidRPr="00BC65FC">
              <w:rPr>
                <w:lang w:val="en-US"/>
              </w:rPr>
              <w:t xml:space="preserve">. </w:t>
            </w:r>
            <w:r>
              <w:rPr>
                <w:lang w:val="en-US"/>
              </w:rPr>
              <w:t>The product should be applied to dry skin and</w:t>
            </w:r>
            <w:r w:rsidRPr="00BC65FC">
              <w:rPr>
                <w:lang w:val="en-US"/>
              </w:rPr>
              <w:t xml:space="preserve"> grooming has no influence on the activity of the product. </w:t>
            </w:r>
            <w:r>
              <w:rPr>
                <w:lang w:val="en-US"/>
              </w:rPr>
              <w:t xml:space="preserve">It should be avoiding the use of the product </w:t>
            </w:r>
            <w:r w:rsidRPr="00BC65FC">
              <w:rPr>
                <w:lang w:val="en-US"/>
              </w:rPr>
              <w:t>before washing or wet weather to preserve full effectiveness, and enable better protection of the environment.</w:t>
            </w:r>
          </w:p>
          <w:p w14:paraId="71991283" w14:textId="77777777" w:rsidR="00C22007" w:rsidRPr="000029F8" w:rsidRDefault="00C22007" w:rsidP="00C22007">
            <w:pPr>
              <w:widowControl w:val="0"/>
              <w:autoSpaceDE w:val="0"/>
              <w:autoSpaceDN w:val="0"/>
              <w:adjustRightInd w:val="0"/>
              <w:jc w:val="both"/>
              <w:rPr>
                <w:sz w:val="18"/>
                <w:szCs w:val="18"/>
                <w:lang w:val="en-US"/>
              </w:rPr>
            </w:pPr>
          </w:p>
          <w:p w14:paraId="71991284" w14:textId="594DD0C8" w:rsidR="00C22007" w:rsidRPr="007579B6" w:rsidRDefault="00C22007" w:rsidP="00C22007">
            <w:pPr>
              <w:pStyle w:val="texto-tabla"/>
              <w:rPr>
                <w:b/>
                <w:lang w:val="en-US"/>
              </w:rPr>
            </w:pPr>
            <w:r w:rsidRPr="007579B6">
              <w:rPr>
                <w:b/>
                <w:color w:val="000000"/>
                <w:lang w:val="en-US" w:eastAsia="es-ES"/>
              </w:rPr>
              <w:t>Method of application:</w:t>
            </w:r>
            <w:r w:rsidRPr="007579B6">
              <w:rPr>
                <w:b/>
                <w:lang w:val="en-US"/>
              </w:rPr>
              <w:t xml:space="preserve"> </w:t>
            </w:r>
            <w:r w:rsidRPr="007579B6">
              <w:rPr>
                <w:rFonts w:eastAsia="Calibri"/>
                <w:lang w:eastAsia="en-US"/>
              </w:rPr>
              <w:t>lotion application using external ap</w:t>
            </w:r>
            <w:r w:rsidR="00D7782C" w:rsidRPr="007579B6">
              <w:rPr>
                <w:rFonts w:eastAsia="Calibri"/>
                <w:lang w:eastAsia="en-US"/>
              </w:rPr>
              <w:t>p</w:t>
            </w:r>
            <w:r w:rsidRPr="007579B6">
              <w:rPr>
                <w:rFonts w:eastAsia="Calibri"/>
                <w:lang w:eastAsia="en-US"/>
              </w:rPr>
              <w:t xml:space="preserve">licator bristles </w:t>
            </w:r>
          </w:p>
          <w:p w14:paraId="71991285" w14:textId="77777777" w:rsidR="00C22007" w:rsidRPr="007579B6" w:rsidRDefault="00C22007" w:rsidP="00C22007">
            <w:pPr>
              <w:pStyle w:val="texto-tabla"/>
              <w:rPr>
                <w:lang w:val="en-US"/>
              </w:rPr>
            </w:pPr>
            <w:r w:rsidRPr="007579B6">
              <w:rPr>
                <w:b/>
                <w:color w:val="000000"/>
                <w:lang w:val="en-US" w:eastAsia="es-ES"/>
              </w:rPr>
              <w:t>Detailed description of the method:</w:t>
            </w:r>
            <w:r w:rsidRPr="007579B6">
              <w:rPr>
                <w:lang w:val="en-US"/>
              </w:rPr>
              <w:t xml:space="preserve"> The applicator should be shaken and the cup of the applicator should be removed before use. The solution should be applied using the external bristles across the horse’s coat. The horse’s head should be intensively treated. The product should be applied to dry skin and grooming has no influence on the activity of the product. It should be avoided to use of the product before washing or wet weather to preserve full effectiveness, and enable better protection of the environment.</w:t>
            </w:r>
          </w:p>
          <w:p w14:paraId="71991286" w14:textId="77777777" w:rsidR="002066DF" w:rsidRPr="007579B6" w:rsidRDefault="002066DF" w:rsidP="002066DF">
            <w:pPr>
              <w:widowControl w:val="0"/>
              <w:autoSpaceDE w:val="0"/>
              <w:autoSpaceDN w:val="0"/>
              <w:adjustRightInd w:val="0"/>
              <w:jc w:val="both"/>
              <w:rPr>
                <w:sz w:val="18"/>
                <w:szCs w:val="18"/>
                <w:lang w:val="en-US"/>
              </w:rPr>
            </w:pPr>
            <w:r w:rsidRPr="007579B6">
              <w:rPr>
                <w:sz w:val="18"/>
                <w:szCs w:val="18"/>
                <w:lang w:val="en-US"/>
              </w:rPr>
              <w:lastRenderedPageBreak/>
              <w:t xml:space="preserve">A graduated bottle will be supplied to the user. When the product is applied the user should check that the quantity of 25mL is released for each horse. The 200 mL bottle is graduated each 25mL, so as long as the user is applying the product, they can check when the maximum quantity to be applied (25mL) is achieved.  </w:t>
            </w:r>
          </w:p>
          <w:p w14:paraId="298DFFA7" w14:textId="77777777" w:rsidR="00D33BD3" w:rsidRPr="00BC65FC" w:rsidRDefault="00D33BD3" w:rsidP="00D33BD3">
            <w:pPr>
              <w:rPr>
                <w:b/>
                <w:sz w:val="18"/>
                <w:szCs w:val="18"/>
                <w:lang w:val="en-US"/>
              </w:rPr>
            </w:pPr>
            <w:r w:rsidRPr="00BC65FC">
              <w:rPr>
                <w:b/>
                <w:color w:val="000000"/>
                <w:sz w:val="18"/>
                <w:szCs w:val="18"/>
                <w:lang w:val="en-US" w:eastAsia="es-ES"/>
              </w:rPr>
              <w:t>Method of application</w:t>
            </w:r>
            <w:r w:rsidRPr="00CB3949">
              <w:rPr>
                <w:b/>
                <w:color w:val="000000"/>
                <w:sz w:val="18"/>
                <w:szCs w:val="18"/>
                <w:lang w:val="en-US" w:eastAsia="es-ES"/>
              </w:rPr>
              <w:t>:</w:t>
            </w:r>
            <w:r w:rsidRPr="00CB3949">
              <w:rPr>
                <w:b/>
                <w:sz w:val="18"/>
                <w:szCs w:val="18"/>
                <w:lang w:val="en-US"/>
              </w:rPr>
              <w:t xml:space="preserve"> </w:t>
            </w:r>
            <w:r w:rsidRPr="00CB3949">
              <w:rPr>
                <w:rFonts w:eastAsia="Calibri"/>
                <w:iCs/>
                <w:sz w:val="18"/>
                <w:szCs w:val="18"/>
                <w:lang w:eastAsia="en-US"/>
              </w:rPr>
              <w:t xml:space="preserve">lotion application using </w:t>
            </w:r>
            <w:r>
              <w:rPr>
                <w:rFonts w:eastAsia="Calibri"/>
                <w:iCs/>
                <w:sz w:val="18"/>
                <w:szCs w:val="18"/>
                <w:lang w:eastAsia="en-US"/>
              </w:rPr>
              <w:t>a synthetic sponge.</w:t>
            </w:r>
          </w:p>
          <w:p w14:paraId="71991287" w14:textId="4795841B" w:rsidR="00C22007" w:rsidRPr="000029F8" w:rsidRDefault="00D33BD3" w:rsidP="00D33BD3">
            <w:pPr>
              <w:widowControl w:val="0"/>
              <w:autoSpaceDE w:val="0"/>
              <w:autoSpaceDN w:val="0"/>
              <w:adjustRightInd w:val="0"/>
              <w:jc w:val="both"/>
              <w:rPr>
                <w:sz w:val="18"/>
                <w:szCs w:val="18"/>
                <w:lang w:val="en-US"/>
              </w:rPr>
            </w:pPr>
            <w:r w:rsidRPr="00BC65FC">
              <w:rPr>
                <w:b/>
                <w:color w:val="000000"/>
                <w:sz w:val="18"/>
                <w:szCs w:val="18"/>
                <w:lang w:val="en-US" w:eastAsia="es-ES"/>
              </w:rPr>
              <w:t>Detailed description of the method:</w:t>
            </w:r>
            <w:r w:rsidRPr="00BC65FC">
              <w:rPr>
                <w:sz w:val="18"/>
                <w:szCs w:val="18"/>
                <w:lang w:val="en-US"/>
              </w:rPr>
              <w:t xml:space="preserve"> </w:t>
            </w:r>
            <w:r>
              <w:rPr>
                <w:sz w:val="18"/>
                <w:szCs w:val="18"/>
                <w:lang w:val="en-US"/>
              </w:rPr>
              <w:t>The bottle should be s</w:t>
            </w:r>
            <w:r w:rsidRPr="00BC65FC">
              <w:rPr>
                <w:sz w:val="18"/>
                <w:szCs w:val="18"/>
                <w:lang w:val="en-US"/>
              </w:rPr>
              <w:t>hake</w:t>
            </w:r>
            <w:r>
              <w:rPr>
                <w:sz w:val="18"/>
                <w:szCs w:val="18"/>
                <w:lang w:val="en-US"/>
              </w:rPr>
              <w:t>n before use. Th</w:t>
            </w:r>
            <w:r w:rsidRPr="00BC65FC">
              <w:rPr>
                <w:sz w:val="18"/>
                <w:szCs w:val="18"/>
                <w:lang w:val="en-US"/>
              </w:rPr>
              <w:t xml:space="preserve">e </w:t>
            </w:r>
            <w:r>
              <w:rPr>
                <w:sz w:val="18"/>
                <w:szCs w:val="18"/>
                <w:lang w:val="en-US"/>
              </w:rPr>
              <w:t>solution should be</w:t>
            </w:r>
            <w:r w:rsidRPr="00BC65FC">
              <w:rPr>
                <w:sz w:val="18"/>
                <w:szCs w:val="18"/>
                <w:lang w:val="en-US"/>
              </w:rPr>
              <w:t xml:space="preserve"> </w:t>
            </w:r>
            <w:r>
              <w:rPr>
                <w:sz w:val="18"/>
                <w:szCs w:val="18"/>
                <w:lang w:val="en-US"/>
              </w:rPr>
              <w:t>applied</w:t>
            </w:r>
            <w:r w:rsidRPr="00BC65FC">
              <w:rPr>
                <w:sz w:val="18"/>
                <w:szCs w:val="18"/>
                <w:lang w:val="en-US"/>
              </w:rPr>
              <w:t xml:space="preserve"> </w:t>
            </w:r>
            <w:r>
              <w:rPr>
                <w:sz w:val="18"/>
                <w:szCs w:val="18"/>
                <w:lang w:val="en-US"/>
              </w:rPr>
              <w:t>manually using a synthetic sponge</w:t>
            </w:r>
            <w:r w:rsidRPr="00BC65FC">
              <w:rPr>
                <w:sz w:val="18"/>
                <w:szCs w:val="18"/>
                <w:lang w:val="en-US"/>
              </w:rPr>
              <w:t xml:space="preserve"> across the horse’s coat. </w:t>
            </w:r>
            <w:r>
              <w:rPr>
                <w:sz w:val="18"/>
                <w:szCs w:val="18"/>
                <w:lang w:val="en-US"/>
              </w:rPr>
              <w:t>T</w:t>
            </w:r>
            <w:r w:rsidRPr="00BC65FC">
              <w:rPr>
                <w:sz w:val="18"/>
                <w:szCs w:val="18"/>
                <w:lang w:val="en-US"/>
              </w:rPr>
              <w:t xml:space="preserve">he horse’s head </w:t>
            </w:r>
            <w:r>
              <w:rPr>
                <w:sz w:val="18"/>
                <w:szCs w:val="18"/>
                <w:lang w:val="en-US"/>
              </w:rPr>
              <w:t xml:space="preserve">should be </w:t>
            </w:r>
            <w:r w:rsidRPr="00BC65FC">
              <w:rPr>
                <w:sz w:val="18"/>
                <w:szCs w:val="18"/>
                <w:lang w:val="en-US"/>
              </w:rPr>
              <w:t>intensively</w:t>
            </w:r>
            <w:r>
              <w:rPr>
                <w:sz w:val="18"/>
                <w:szCs w:val="18"/>
                <w:lang w:val="en-US"/>
              </w:rPr>
              <w:t xml:space="preserve"> </w:t>
            </w:r>
            <w:r w:rsidRPr="00BC65FC">
              <w:rPr>
                <w:sz w:val="18"/>
                <w:szCs w:val="18"/>
                <w:lang w:val="en-US"/>
              </w:rPr>
              <w:t>treat</w:t>
            </w:r>
            <w:r>
              <w:rPr>
                <w:sz w:val="18"/>
                <w:szCs w:val="18"/>
                <w:lang w:val="en-US"/>
              </w:rPr>
              <w:t>ed</w:t>
            </w:r>
            <w:r w:rsidRPr="00BC65FC">
              <w:rPr>
                <w:sz w:val="18"/>
                <w:szCs w:val="18"/>
                <w:lang w:val="en-US"/>
              </w:rPr>
              <w:t xml:space="preserve">. </w:t>
            </w:r>
            <w:r>
              <w:rPr>
                <w:sz w:val="18"/>
                <w:szCs w:val="18"/>
                <w:lang w:val="en-US"/>
              </w:rPr>
              <w:t>The product should be applied to dry skin and</w:t>
            </w:r>
            <w:r w:rsidRPr="00BC65FC">
              <w:rPr>
                <w:sz w:val="18"/>
                <w:szCs w:val="18"/>
                <w:lang w:val="en-US"/>
              </w:rPr>
              <w:t xml:space="preserve"> grooming has no influence on the activity of the product. </w:t>
            </w:r>
            <w:r>
              <w:rPr>
                <w:sz w:val="18"/>
                <w:szCs w:val="18"/>
                <w:lang w:val="en-US"/>
              </w:rPr>
              <w:t xml:space="preserve">It should be avoiding the use of the product </w:t>
            </w:r>
            <w:r w:rsidRPr="00BC65FC">
              <w:rPr>
                <w:sz w:val="18"/>
                <w:szCs w:val="18"/>
                <w:lang w:val="en-US"/>
              </w:rPr>
              <w:t>before washing or wet weather to preserve full effectiveness, and enable better protection of the environment.</w:t>
            </w:r>
          </w:p>
          <w:p w14:paraId="71991288" w14:textId="77777777" w:rsidR="00C22007" w:rsidRPr="000029F8" w:rsidRDefault="00C22007" w:rsidP="002066DF">
            <w:pPr>
              <w:widowControl w:val="0"/>
              <w:autoSpaceDE w:val="0"/>
              <w:autoSpaceDN w:val="0"/>
              <w:adjustRightInd w:val="0"/>
              <w:jc w:val="both"/>
              <w:rPr>
                <w:sz w:val="18"/>
                <w:szCs w:val="18"/>
                <w:lang w:val="en-US"/>
              </w:rPr>
            </w:pPr>
          </w:p>
        </w:tc>
      </w:tr>
      <w:tr w:rsidR="00C22007" w:rsidRPr="007579B6" w14:paraId="7199128E" w14:textId="77777777" w:rsidTr="006F7CA5">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A" w14:textId="77777777" w:rsidR="00C22007" w:rsidRPr="007579B6" w:rsidRDefault="00C22007" w:rsidP="00C22007">
            <w:pPr>
              <w:pStyle w:val="Standaard-Tabellen"/>
              <w:rPr>
                <w:b/>
              </w:rPr>
            </w:pPr>
            <w:r w:rsidRPr="007579B6">
              <w:rPr>
                <w:b/>
              </w:rPr>
              <w:lastRenderedPageBreak/>
              <w:t>Application rate(s) and frequency</w:t>
            </w:r>
          </w:p>
        </w:tc>
        <w:tc>
          <w:tcPr>
            <w:tcW w:w="3500" w:type="pct"/>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199128B" w14:textId="77777777" w:rsidR="00C22007" w:rsidRPr="007579B6" w:rsidRDefault="00C22007" w:rsidP="00C22007">
            <w:pPr>
              <w:pStyle w:val="1-Normal"/>
              <w:rPr>
                <w:rFonts w:ascii="Verdana" w:hAnsi="Verdana"/>
                <w:sz w:val="18"/>
              </w:rPr>
            </w:pPr>
            <w:r w:rsidRPr="007579B6">
              <w:rPr>
                <w:rFonts w:ascii="Verdana" w:hAnsi="Verdana"/>
                <w:b/>
                <w:sz w:val="18"/>
              </w:rPr>
              <w:t xml:space="preserve">Application rates: </w:t>
            </w:r>
            <w:r w:rsidRPr="007579B6">
              <w:rPr>
                <w:rFonts w:ascii="Verdana" w:hAnsi="Verdana"/>
                <w:sz w:val="18"/>
              </w:rPr>
              <w:t xml:space="preserve">25 mL of product per horse. </w:t>
            </w:r>
          </w:p>
          <w:p w14:paraId="7199128C" w14:textId="26B39045" w:rsidR="00C22007" w:rsidRPr="007579B6" w:rsidRDefault="00C22007" w:rsidP="00C22007">
            <w:pPr>
              <w:pStyle w:val="1-Normal"/>
              <w:rPr>
                <w:szCs w:val="18"/>
              </w:rPr>
            </w:pPr>
            <w:r w:rsidRPr="007579B6">
              <w:rPr>
                <w:rFonts w:ascii="Verdana" w:hAnsi="Verdana"/>
                <w:b/>
                <w:sz w:val="18"/>
              </w:rPr>
              <w:t>Frequency:</w:t>
            </w:r>
            <w:r w:rsidRPr="007579B6">
              <w:rPr>
                <w:rFonts w:ascii="Verdana" w:hAnsi="Verdana"/>
                <w:sz w:val="18"/>
              </w:rPr>
              <w:t xml:space="preserve"> The treatment can be repeated after 4 days during the summer season</w:t>
            </w:r>
            <w:r w:rsidRPr="007579B6">
              <w:rPr>
                <w:rFonts w:ascii="Verdana" w:eastAsia="Calibri" w:hAnsi="Verdana"/>
                <w:szCs w:val="18"/>
                <w:lang w:val="en-GB"/>
              </w:rPr>
              <w:t>.</w:t>
            </w:r>
            <w:r w:rsidRPr="007579B6">
              <w:rPr>
                <w:szCs w:val="18"/>
              </w:rPr>
              <w:t xml:space="preserve"> </w:t>
            </w:r>
          </w:p>
          <w:p w14:paraId="7199128D" w14:textId="77777777" w:rsidR="00C22007" w:rsidRPr="000029F8" w:rsidRDefault="00C22007" w:rsidP="00C22007">
            <w:pPr>
              <w:pStyle w:val="1-Normal"/>
            </w:pPr>
            <w:r w:rsidRPr="007579B6">
              <w:rPr>
                <w:rFonts w:ascii="Verdana" w:hAnsi="Verdana"/>
                <w:sz w:val="18"/>
              </w:rPr>
              <w:t>The product can only be used during the 3 months of the summer season.</w:t>
            </w:r>
          </w:p>
        </w:tc>
      </w:tr>
      <w:tr w:rsidR="00F47E02" w:rsidRPr="007579B6" w14:paraId="71991291"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8F" w14:textId="77777777" w:rsidR="00F47E02" w:rsidRPr="007579B6" w:rsidRDefault="00F47E02" w:rsidP="00F47E02">
            <w:pPr>
              <w:pStyle w:val="Standaard-Tabellen"/>
              <w:rPr>
                <w:b/>
              </w:rPr>
            </w:pPr>
            <w:r w:rsidRPr="007579B6">
              <w:rPr>
                <w:b/>
              </w:rPr>
              <w:t>Category(</w:t>
            </w:r>
            <w:proofErr w:type="spellStart"/>
            <w:r w:rsidRPr="007579B6">
              <w:rPr>
                <w:b/>
              </w:rPr>
              <w:t>ies</w:t>
            </w:r>
            <w:proofErr w:type="spellEnd"/>
            <w:r w:rsidRPr="007579B6">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90" w14:textId="77777777" w:rsidR="00F47E02" w:rsidRPr="007579B6" w:rsidRDefault="00F47E02" w:rsidP="00F47E02">
            <w:pPr>
              <w:widowControl w:val="0"/>
              <w:autoSpaceDE w:val="0"/>
              <w:autoSpaceDN w:val="0"/>
              <w:adjustRightInd w:val="0"/>
              <w:jc w:val="both"/>
              <w:rPr>
                <w:sz w:val="18"/>
                <w:szCs w:val="18"/>
              </w:rPr>
            </w:pPr>
            <w:r w:rsidRPr="007579B6">
              <w:rPr>
                <w:color w:val="000000"/>
                <w:sz w:val="18"/>
                <w:szCs w:val="18"/>
                <w:lang w:val="es-ES" w:eastAsia="es-ES"/>
              </w:rPr>
              <w:t xml:space="preserve">Professional </w:t>
            </w:r>
            <w:proofErr w:type="spellStart"/>
            <w:r w:rsidRPr="007579B6">
              <w:rPr>
                <w:color w:val="000000"/>
                <w:sz w:val="18"/>
                <w:szCs w:val="18"/>
                <w:lang w:val="es-ES" w:eastAsia="es-ES"/>
              </w:rPr>
              <w:t>user</w:t>
            </w:r>
            <w:proofErr w:type="spellEnd"/>
            <w:r w:rsidRPr="007579B6">
              <w:rPr>
                <w:color w:val="000000"/>
                <w:sz w:val="18"/>
                <w:szCs w:val="18"/>
                <w:lang w:val="es-ES" w:eastAsia="es-ES"/>
              </w:rPr>
              <w:t xml:space="preserve"> </w:t>
            </w:r>
          </w:p>
        </w:tc>
      </w:tr>
      <w:tr w:rsidR="00F47E02" w:rsidRPr="007579B6" w14:paraId="71991294"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991292" w14:textId="77777777" w:rsidR="00F47E02" w:rsidRPr="007579B6" w:rsidRDefault="00F47E02" w:rsidP="00F47E02">
            <w:pPr>
              <w:pStyle w:val="Standaard-Tabellen"/>
              <w:rPr>
                <w:b/>
              </w:rPr>
            </w:pPr>
            <w:r w:rsidRPr="007579B6">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1991293" w14:textId="12269A1F" w:rsidR="00F47E02" w:rsidRPr="007579B6" w:rsidRDefault="001D24A9" w:rsidP="00D932C8">
            <w:pPr>
              <w:widowControl w:val="0"/>
              <w:autoSpaceDE w:val="0"/>
              <w:autoSpaceDN w:val="0"/>
              <w:adjustRightInd w:val="0"/>
              <w:jc w:val="both"/>
              <w:rPr>
                <w:sz w:val="18"/>
                <w:szCs w:val="18"/>
              </w:rPr>
            </w:pPr>
            <w:r w:rsidRPr="007579B6">
              <w:rPr>
                <w:sz w:val="18"/>
                <w:szCs w:val="18"/>
              </w:rPr>
              <w:t xml:space="preserve">200 ml </w:t>
            </w:r>
            <w:r w:rsidR="002066DF" w:rsidRPr="007579B6">
              <w:rPr>
                <w:sz w:val="18"/>
                <w:szCs w:val="18"/>
              </w:rPr>
              <w:t>plastic bottle with external bristles</w:t>
            </w:r>
            <w:r w:rsidR="00D33BD3" w:rsidRPr="00B265C1">
              <w:rPr>
                <w:sz w:val="18"/>
                <w:szCs w:val="18"/>
              </w:rPr>
              <w:t>, 500mL plastic sprayer, 500mL and 1L plastic bottle</w:t>
            </w:r>
          </w:p>
        </w:tc>
      </w:tr>
    </w:tbl>
    <w:p w14:paraId="71991295" w14:textId="77777777" w:rsidR="00F47E02" w:rsidRPr="000029F8" w:rsidRDefault="00F47E02" w:rsidP="003B3E66">
      <w:pPr>
        <w:rPr>
          <w:lang w:eastAsia="en-US"/>
        </w:rPr>
      </w:pPr>
    </w:p>
    <w:p w14:paraId="719912BF" w14:textId="77777777" w:rsidR="00F47E02" w:rsidRPr="000029F8" w:rsidRDefault="00F47E02" w:rsidP="003B3E66">
      <w:pPr>
        <w:rPr>
          <w:lang w:eastAsia="en-US"/>
        </w:rPr>
      </w:pPr>
    </w:p>
    <w:p w14:paraId="719912C0" w14:textId="77777777" w:rsidR="0028480A" w:rsidRPr="007579B6" w:rsidRDefault="0028480A" w:rsidP="0028480A">
      <w:pPr>
        <w:rPr>
          <w:lang w:eastAsia="en-US"/>
        </w:rPr>
      </w:pPr>
    </w:p>
    <w:p w14:paraId="719912C1" w14:textId="77777777" w:rsidR="00A31B54" w:rsidRPr="007579B6" w:rsidRDefault="00A31B54" w:rsidP="00A31B54">
      <w:pPr>
        <w:pStyle w:val="Heading3"/>
        <w:rPr>
          <w:lang w:eastAsia="en-US"/>
        </w:rPr>
      </w:pPr>
      <w:bookmarkStart w:id="71" w:name="_Toc450054280"/>
      <w:bookmarkStart w:id="72" w:name="_Toc63686333"/>
      <w:r w:rsidRPr="007579B6">
        <w:rPr>
          <w:lang w:eastAsia="en-US"/>
        </w:rPr>
        <w:t>Physical, chemical and technical properties</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6"/>
        <w:gridCol w:w="2901"/>
        <w:gridCol w:w="2319"/>
        <w:gridCol w:w="2402"/>
        <w:gridCol w:w="1906"/>
      </w:tblGrid>
      <w:tr w:rsidR="00A31B54" w:rsidRPr="007579B6" w14:paraId="719912C7" w14:textId="77777777" w:rsidTr="00A31B54">
        <w:trPr>
          <w:tblHeader/>
        </w:trPr>
        <w:tc>
          <w:tcPr>
            <w:tcW w:w="1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2" w14:textId="77777777" w:rsidR="00A31B54" w:rsidRPr="007579B6" w:rsidRDefault="00A31B54">
            <w:pPr>
              <w:pStyle w:val="Standaard-Tabellen"/>
              <w:spacing w:line="256" w:lineRule="auto"/>
              <w:rPr>
                <w:rFonts w:eastAsia="Calibri"/>
                <w:b/>
              </w:rPr>
            </w:pPr>
            <w:r w:rsidRPr="007579B6">
              <w:rPr>
                <w:rFonts w:eastAsia="Calibri"/>
                <w:b/>
              </w:rPr>
              <w:t>Property</w:t>
            </w:r>
          </w:p>
        </w:tc>
        <w:tc>
          <w:tcPr>
            <w:tcW w:w="1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3" w14:textId="77777777" w:rsidR="00A31B54" w:rsidRPr="007579B6" w:rsidRDefault="00A31B54">
            <w:pPr>
              <w:pStyle w:val="Standaard-Tabellen"/>
              <w:spacing w:line="256" w:lineRule="auto"/>
              <w:rPr>
                <w:rFonts w:eastAsia="Calibri"/>
                <w:b/>
              </w:rPr>
            </w:pPr>
            <w:r w:rsidRPr="007579B6">
              <w:rPr>
                <w:rFonts w:eastAsia="Calibri"/>
                <w:b/>
              </w:rPr>
              <w:t>Guideline  and Method</w:t>
            </w: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4" w14:textId="77777777" w:rsidR="00A31B54" w:rsidRPr="007579B6" w:rsidRDefault="00A31B54">
            <w:pPr>
              <w:pStyle w:val="Standaard-Tabellen"/>
              <w:spacing w:line="256" w:lineRule="auto"/>
              <w:rPr>
                <w:rFonts w:eastAsia="Calibri"/>
                <w:b/>
              </w:rPr>
            </w:pPr>
            <w:r w:rsidRPr="007579B6">
              <w:rPr>
                <w:rFonts w:eastAsia="Calibri"/>
                <w:b/>
              </w:rPr>
              <w:t>Purity of the test substance (% (w/w)</w:t>
            </w:r>
          </w:p>
        </w:tc>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5" w14:textId="77777777" w:rsidR="00A31B54" w:rsidRPr="007579B6" w:rsidRDefault="00A31B54">
            <w:pPr>
              <w:pStyle w:val="Standaard-Tabellen"/>
              <w:spacing w:line="256" w:lineRule="auto"/>
              <w:rPr>
                <w:rFonts w:eastAsia="Calibri"/>
                <w:b/>
              </w:rPr>
            </w:pPr>
            <w:r w:rsidRPr="007579B6">
              <w:rPr>
                <w:rFonts w:eastAsia="Calibri"/>
                <w:b/>
              </w:rPr>
              <w:t>Results</w:t>
            </w: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2C6" w14:textId="77777777" w:rsidR="00A31B54" w:rsidRPr="007579B6" w:rsidRDefault="00A31B54">
            <w:pPr>
              <w:pStyle w:val="Standaard-Tabellen"/>
              <w:spacing w:line="256" w:lineRule="auto"/>
              <w:rPr>
                <w:rFonts w:eastAsia="Calibri"/>
                <w:b/>
              </w:rPr>
            </w:pPr>
            <w:r w:rsidRPr="007579B6">
              <w:rPr>
                <w:rFonts w:eastAsia="Calibri"/>
                <w:b/>
              </w:rPr>
              <w:t>Reference</w:t>
            </w:r>
          </w:p>
        </w:tc>
      </w:tr>
      <w:tr w:rsidR="00A31B54" w:rsidRPr="007579B6" w14:paraId="719912CE"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C8" w14:textId="77777777" w:rsidR="00A31B54" w:rsidRPr="007579B6" w:rsidRDefault="00A31B54">
            <w:pPr>
              <w:pStyle w:val="Standaard-Tabellen"/>
              <w:spacing w:line="256" w:lineRule="auto"/>
              <w:rPr>
                <w:rFonts w:eastAsia="Calibri"/>
              </w:rPr>
            </w:pPr>
            <w:r w:rsidRPr="007579B6">
              <w:rPr>
                <w:rFonts w:eastAsia="Calibri"/>
              </w:rPr>
              <w:t>Physical state at 20 °C and 101.3 kPa</w:t>
            </w:r>
          </w:p>
        </w:tc>
        <w:tc>
          <w:tcPr>
            <w:tcW w:w="1012" w:type="pct"/>
            <w:tcBorders>
              <w:top w:val="single" w:sz="4" w:space="0" w:color="auto"/>
              <w:left w:val="single" w:sz="4" w:space="0" w:color="auto"/>
              <w:bottom w:val="single" w:sz="4" w:space="0" w:color="auto"/>
              <w:right w:val="single" w:sz="4" w:space="0" w:color="auto"/>
            </w:tcBorders>
          </w:tcPr>
          <w:p w14:paraId="719912C9" w14:textId="77777777" w:rsidR="00A31B54" w:rsidRPr="007579B6" w:rsidRDefault="00A31B54">
            <w:pPr>
              <w:pStyle w:val="Standaard-Tabellen"/>
              <w:spacing w:line="256" w:lineRule="auto"/>
              <w:rPr>
                <w:rFonts w:eastAsia="Calibri"/>
              </w:rPr>
            </w:pPr>
            <w:r w:rsidRPr="007579B6">
              <w:rPr>
                <w:rFonts w:eastAsia="Calibri"/>
              </w:rPr>
              <w:t>Organoleptic</w:t>
            </w:r>
          </w:p>
          <w:p w14:paraId="719912CA"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CB"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CC" w14:textId="77777777" w:rsidR="00A31B54" w:rsidRPr="007579B6" w:rsidRDefault="00A31B54">
            <w:pPr>
              <w:pStyle w:val="Standaard-Tabellen"/>
              <w:spacing w:line="256" w:lineRule="auto"/>
              <w:rPr>
                <w:rFonts w:eastAsia="Calibri"/>
                <w:lang w:val="fr-FR"/>
              </w:rPr>
            </w:pPr>
            <w:proofErr w:type="spellStart"/>
            <w:r w:rsidRPr="007579B6">
              <w:rPr>
                <w:rFonts w:eastAsia="Calibri"/>
                <w:lang w:val="fr-FR"/>
              </w:rPr>
              <w:t>Homogeneous</w:t>
            </w:r>
            <w:proofErr w:type="spellEnd"/>
            <w:r w:rsidRPr="007579B6">
              <w:rPr>
                <w:rFonts w:eastAsia="Calibri"/>
                <w:lang w:val="fr-FR"/>
              </w:rPr>
              <w:t xml:space="preserve"> </w:t>
            </w:r>
            <w:proofErr w:type="spellStart"/>
            <w:r w:rsidRPr="007579B6">
              <w:rPr>
                <w:rFonts w:eastAsia="Calibri"/>
                <w:lang w:val="fr-FR"/>
              </w:rPr>
              <w:t>liquid</w:t>
            </w:r>
            <w:proofErr w:type="spellEnd"/>
          </w:p>
        </w:tc>
        <w:tc>
          <w:tcPr>
            <w:tcW w:w="665" w:type="pct"/>
            <w:tcBorders>
              <w:top w:val="single" w:sz="4" w:space="0" w:color="auto"/>
              <w:left w:val="single" w:sz="4" w:space="0" w:color="auto"/>
              <w:bottom w:val="single" w:sz="4" w:space="0" w:color="auto"/>
              <w:right w:val="single" w:sz="4" w:space="0" w:color="auto"/>
            </w:tcBorders>
            <w:hideMark/>
          </w:tcPr>
          <w:p w14:paraId="719912CD"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 xml:space="preserve">16-902007-002, </w:t>
            </w:r>
            <w:proofErr w:type="spellStart"/>
            <w:r w:rsidRPr="007579B6">
              <w:rPr>
                <w:rFonts w:eastAsia="Calibri"/>
                <w:sz w:val="18"/>
                <w:lang w:val="en-US"/>
              </w:rPr>
              <w:t>Demangel</w:t>
            </w:r>
            <w:proofErr w:type="spellEnd"/>
            <w:r w:rsidRPr="007579B6">
              <w:rPr>
                <w:rFonts w:eastAsia="Calibri"/>
                <w:sz w:val="18"/>
                <w:lang w:val="en-US"/>
              </w:rPr>
              <w:t xml:space="preserve">, B., 2016. </w:t>
            </w:r>
            <w:proofErr w:type="spellStart"/>
            <w:r w:rsidRPr="007579B6">
              <w:rPr>
                <w:rFonts w:eastAsia="Calibri"/>
                <w:sz w:val="18"/>
                <w:lang w:val="en-US"/>
              </w:rPr>
              <w:t>Belgagri</w:t>
            </w:r>
            <w:proofErr w:type="spellEnd"/>
          </w:p>
        </w:tc>
      </w:tr>
      <w:tr w:rsidR="00A31B54" w:rsidRPr="007579B6" w14:paraId="719912D5"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CF" w14:textId="77777777" w:rsidR="00A31B54" w:rsidRPr="007579B6" w:rsidRDefault="00A31B54">
            <w:pPr>
              <w:pStyle w:val="Standaard-Tabellen"/>
              <w:spacing w:line="256" w:lineRule="auto"/>
              <w:rPr>
                <w:rFonts w:eastAsia="Calibri"/>
              </w:rPr>
            </w:pPr>
            <w:r w:rsidRPr="007579B6">
              <w:rPr>
                <w:rFonts w:eastAsia="Calibri"/>
              </w:rPr>
              <w:t>Colour at 20 °C and 101.3 kPa</w:t>
            </w:r>
          </w:p>
        </w:tc>
        <w:tc>
          <w:tcPr>
            <w:tcW w:w="1012" w:type="pct"/>
            <w:tcBorders>
              <w:top w:val="single" w:sz="4" w:space="0" w:color="auto"/>
              <w:left w:val="single" w:sz="4" w:space="0" w:color="auto"/>
              <w:bottom w:val="single" w:sz="4" w:space="0" w:color="auto"/>
              <w:right w:val="single" w:sz="4" w:space="0" w:color="auto"/>
            </w:tcBorders>
          </w:tcPr>
          <w:p w14:paraId="719912D0" w14:textId="77777777" w:rsidR="00A31B54" w:rsidRPr="007579B6" w:rsidRDefault="00A31B54">
            <w:pPr>
              <w:pStyle w:val="Standaard-Tabellen"/>
              <w:spacing w:line="256" w:lineRule="auto"/>
              <w:rPr>
                <w:rFonts w:eastAsia="Calibri"/>
              </w:rPr>
            </w:pPr>
            <w:r w:rsidRPr="007579B6">
              <w:rPr>
                <w:rFonts w:eastAsia="Calibri"/>
              </w:rPr>
              <w:t>Organoleptic</w:t>
            </w:r>
          </w:p>
          <w:p w14:paraId="719912D1"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D2"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D3" w14:textId="77777777" w:rsidR="00A31B54" w:rsidRPr="007579B6" w:rsidRDefault="00A31B54">
            <w:pPr>
              <w:pStyle w:val="Standaard-Tabellen"/>
              <w:spacing w:line="256" w:lineRule="auto"/>
              <w:rPr>
                <w:rFonts w:eastAsia="Calibri"/>
              </w:rPr>
            </w:pPr>
            <w:r w:rsidRPr="007579B6">
              <w:rPr>
                <w:rFonts w:eastAsia="Calibri"/>
              </w:rPr>
              <w:t>White, opaque</w:t>
            </w:r>
          </w:p>
        </w:tc>
        <w:tc>
          <w:tcPr>
            <w:tcW w:w="665" w:type="pct"/>
            <w:tcBorders>
              <w:top w:val="single" w:sz="4" w:space="0" w:color="auto"/>
              <w:left w:val="single" w:sz="4" w:space="0" w:color="auto"/>
              <w:bottom w:val="single" w:sz="4" w:space="0" w:color="auto"/>
              <w:right w:val="single" w:sz="4" w:space="0" w:color="auto"/>
            </w:tcBorders>
            <w:hideMark/>
          </w:tcPr>
          <w:p w14:paraId="719912D4"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 xml:space="preserve">16-902007-002, </w:t>
            </w:r>
            <w:proofErr w:type="spellStart"/>
            <w:r w:rsidRPr="007579B6">
              <w:rPr>
                <w:rFonts w:eastAsia="Calibri"/>
                <w:sz w:val="18"/>
                <w:lang w:val="en-US"/>
              </w:rPr>
              <w:t>Demangel</w:t>
            </w:r>
            <w:proofErr w:type="spellEnd"/>
            <w:r w:rsidRPr="007579B6">
              <w:rPr>
                <w:rFonts w:eastAsia="Calibri"/>
                <w:sz w:val="18"/>
                <w:lang w:val="en-US"/>
              </w:rPr>
              <w:t xml:space="preserve">, B., 2016. </w:t>
            </w:r>
            <w:proofErr w:type="spellStart"/>
            <w:r w:rsidRPr="007579B6">
              <w:rPr>
                <w:rFonts w:eastAsia="Calibri"/>
                <w:sz w:val="18"/>
                <w:lang w:val="en-US"/>
              </w:rPr>
              <w:t>Belgagri</w:t>
            </w:r>
            <w:proofErr w:type="spellEnd"/>
          </w:p>
        </w:tc>
      </w:tr>
      <w:tr w:rsidR="00A31B54" w:rsidRPr="007579B6" w14:paraId="719912DC"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D6" w14:textId="77777777" w:rsidR="00A31B54" w:rsidRPr="007579B6" w:rsidRDefault="00A70E11">
            <w:pPr>
              <w:pStyle w:val="Standaard-Tabellen"/>
              <w:spacing w:line="256" w:lineRule="auto"/>
              <w:rPr>
                <w:rFonts w:eastAsia="Calibri"/>
              </w:rPr>
            </w:pPr>
            <w:proofErr w:type="spellStart"/>
            <w:r w:rsidRPr="007579B6">
              <w:rPr>
                <w:rFonts w:eastAsia="Calibri"/>
              </w:rPr>
              <w:t>Odor</w:t>
            </w:r>
            <w:proofErr w:type="spellEnd"/>
            <w:r w:rsidR="00A31B54" w:rsidRPr="007579B6">
              <w:rPr>
                <w:rFonts w:eastAsia="Calibri"/>
              </w:rPr>
              <w:t xml:space="preserve"> at 20 °C and 101.3 kPa</w:t>
            </w:r>
          </w:p>
        </w:tc>
        <w:tc>
          <w:tcPr>
            <w:tcW w:w="1012" w:type="pct"/>
            <w:tcBorders>
              <w:top w:val="single" w:sz="4" w:space="0" w:color="auto"/>
              <w:left w:val="single" w:sz="4" w:space="0" w:color="auto"/>
              <w:bottom w:val="single" w:sz="4" w:space="0" w:color="auto"/>
              <w:right w:val="single" w:sz="4" w:space="0" w:color="auto"/>
            </w:tcBorders>
          </w:tcPr>
          <w:p w14:paraId="719912D7" w14:textId="77777777" w:rsidR="00A31B54" w:rsidRPr="007579B6" w:rsidRDefault="00A31B54">
            <w:pPr>
              <w:pStyle w:val="Standaard-Tabellen"/>
              <w:spacing w:line="256" w:lineRule="auto"/>
              <w:rPr>
                <w:rFonts w:eastAsia="Calibri"/>
              </w:rPr>
            </w:pPr>
            <w:r w:rsidRPr="007579B6">
              <w:rPr>
                <w:rFonts w:eastAsia="Calibri"/>
              </w:rPr>
              <w:t>Organoleptic</w:t>
            </w:r>
          </w:p>
          <w:p w14:paraId="719912D8" w14:textId="77777777" w:rsidR="00A31B54" w:rsidRPr="007579B6" w:rsidRDefault="00A31B54">
            <w:pPr>
              <w:pStyle w:val="Standaard-Tabellen"/>
              <w:spacing w:line="256" w:lineRule="auto"/>
              <w:rPr>
                <w:rFonts w:eastAsia="Calibri"/>
              </w:rPr>
            </w:pPr>
          </w:p>
        </w:tc>
        <w:tc>
          <w:tcPr>
            <w:tcW w:w="809" w:type="pct"/>
            <w:tcBorders>
              <w:top w:val="single" w:sz="4" w:space="0" w:color="auto"/>
              <w:left w:val="single" w:sz="4" w:space="0" w:color="auto"/>
              <w:bottom w:val="single" w:sz="4" w:space="0" w:color="auto"/>
              <w:right w:val="single" w:sz="4" w:space="0" w:color="auto"/>
            </w:tcBorders>
            <w:hideMark/>
          </w:tcPr>
          <w:p w14:paraId="719912D9"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hideMark/>
          </w:tcPr>
          <w:p w14:paraId="719912DA" w14:textId="77777777" w:rsidR="00A31B54" w:rsidRPr="007579B6" w:rsidRDefault="00A31B54">
            <w:pPr>
              <w:pStyle w:val="Standaard-Tabellen"/>
              <w:spacing w:line="256" w:lineRule="auto"/>
              <w:rPr>
                <w:rFonts w:eastAsia="Calibri"/>
              </w:rPr>
            </w:pPr>
            <w:r w:rsidRPr="007579B6">
              <w:rPr>
                <w:rFonts w:eastAsia="Calibri"/>
              </w:rPr>
              <w:t>Lemongrass</w:t>
            </w:r>
          </w:p>
        </w:tc>
        <w:tc>
          <w:tcPr>
            <w:tcW w:w="665" w:type="pct"/>
            <w:tcBorders>
              <w:top w:val="single" w:sz="4" w:space="0" w:color="auto"/>
              <w:left w:val="single" w:sz="4" w:space="0" w:color="auto"/>
              <w:bottom w:val="single" w:sz="4" w:space="0" w:color="auto"/>
              <w:right w:val="single" w:sz="4" w:space="0" w:color="auto"/>
            </w:tcBorders>
            <w:hideMark/>
          </w:tcPr>
          <w:p w14:paraId="719912DB"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 xml:space="preserve">16-902007-002, </w:t>
            </w:r>
            <w:proofErr w:type="spellStart"/>
            <w:r w:rsidRPr="007579B6">
              <w:rPr>
                <w:rFonts w:eastAsia="Calibri"/>
                <w:sz w:val="18"/>
                <w:lang w:val="en-US"/>
              </w:rPr>
              <w:t>Demangel</w:t>
            </w:r>
            <w:proofErr w:type="spellEnd"/>
            <w:r w:rsidRPr="007579B6">
              <w:rPr>
                <w:rFonts w:eastAsia="Calibri"/>
                <w:sz w:val="18"/>
                <w:lang w:val="en-US"/>
              </w:rPr>
              <w:t xml:space="preserve">, B., 2016. </w:t>
            </w:r>
            <w:proofErr w:type="spellStart"/>
            <w:r w:rsidRPr="007579B6">
              <w:rPr>
                <w:rFonts w:eastAsia="Calibri"/>
                <w:sz w:val="18"/>
                <w:lang w:val="en-US"/>
              </w:rPr>
              <w:t>Belgagri</w:t>
            </w:r>
            <w:proofErr w:type="spellEnd"/>
          </w:p>
        </w:tc>
      </w:tr>
      <w:tr w:rsidR="00A31B54" w:rsidRPr="007579B6" w14:paraId="719912E8"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DD" w14:textId="77777777" w:rsidR="00A31B54" w:rsidRPr="007579B6" w:rsidRDefault="00A31B54">
            <w:pPr>
              <w:pStyle w:val="Standaard-Tabellen"/>
              <w:spacing w:line="256" w:lineRule="auto"/>
              <w:rPr>
                <w:rFonts w:eastAsia="Calibri"/>
              </w:rPr>
            </w:pPr>
            <w:r w:rsidRPr="007579B6">
              <w:rPr>
                <w:rFonts w:eastAsia="Calibri"/>
              </w:rPr>
              <w:lastRenderedPageBreak/>
              <w:t>Acidity / alkalinity</w:t>
            </w:r>
          </w:p>
        </w:tc>
        <w:tc>
          <w:tcPr>
            <w:tcW w:w="1012" w:type="pct"/>
            <w:tcBorders>
              <w:top w:val="single" w:sz="4" w:space="0" w:color="auto"/>
              <w:left w:val="single" w:sz="4" w:space="0" w:color="auto"/>
              <w:bottom w:val="single" w:sz="4" w:space="0" w:color="auto"/>
              <w:right w:val="single" w:sz="4" w:space="0" w:color="auto"/>
            </w:tcBorders>
          </w:tcPr>
          <w:p w14:paraId="719912DE" w14:textId="77777777" w:rsidR="00A31B54" w:rsidRPr="007579B6" w:rsidRDefault="00A31B54">
            <w:pPr>
              <w:pStyle w:val="Standaard-Tabellen"/>
              <w:spacing w:line="256" w:lineRule="auto"/>
              <w:rPr>
                <w:rFonts w:eastAsia="Calibri"/>
                <w:lang w:val="nl-BE"/>
              </w:rPr>
            </w:pPr>
            <w:r w:rsidRPr="007579B6">
              <w:rPr>
                <w:rFonts w:eastAsia="Calibri"/>
                <w:lang w:val="nl-BE"/>
              </w:rPr>
              <w:t>CIPAC MT 75.3</w:t>
            </w:r>
          </w:p>
          <w:p w14:paraId="719912DF" w14:textId="77777777" w:rsidR="00A31B54" w:rsidRPr="007579B6" w:rsidRDefault="00A31B54">
            <w:pPr>
              <w:pStyle w:val="Standaard-Tabellen"/>
              <w:spacing w:line="256" w:lineRule="auto"/>
              <w:rPr>
                <w:rFonts w:eastAsia="Calibri"/>
                <w:lang w:val="nl-BE"/>
              </w:rPr>
            </w:pPr>
          </w:p>
          <w:p w14:paraId="719912E0" w14:textId="77777777" w:rsidR="00A31B54" w:rsidRPr="007579B6" w:rsidRDefault="00A31B54">
            <w:pPr>
              <w:pStyle w:val="Standaard-Tabellen"/>
              <w:spacing w:line="256" w:lineRule="auto"/>
              <w:rPr>
                <w:rFonts w:eastAsia="Calibri"/>
                <w:lang w:val="nl-BE"/>
              </w:rPr>
            </w:pPr>
            <w:r w:rsidRPr="007579B6">
              <w:rPr>
                <w:rFonts w:eastAsia="Calibri"/>
                <w:lang w:val="nl-BE"/>
              </w:rPr>
              <w:t xml:space="preserve">[pH meter WTW </w:t>
            </w:r>
            <w:proofErr w:type="spellStart"/>
            <w:r w:rsidRPr="007579B6">
              <w:rPr>
                <w:rFonts w:eastAsia="Calibri"/>
                <w:lang w:val="nl-BE"/>
              </w:rPr>
              <w:t>Inolab</w:t>
            </w:r>
            <w:proofErr w:type="spellEnd"/>
            <w:r w:rsidRPr="007579B6">
              <w:rPr>
                <w:rFonts w:eastAsia="Calibri"/>
                <w:lang w:val="nl-BE"/>
              </w:rPr>
              <w:t xml:space="preserve"> 7310p]</w:t>
            </w:r>
          </w:p>
        </w:tc>
        <w:tc>
          <w:tcPr>
            <w:tcW w:w="809" w:type="pct"/>
            <w:tcBorders>
              <w:top w:val="single" w:sz="4" w:space="0" w:color="auto"/>
              <w:left w:val="single" w:sz="4" w:space="0" w:color="auto"/>
              <w:bottom w:val="single" w:sz="4" w:space="0" w:color="auto"/>
              <w:right w:val="single" w:sz="4" w:space="0" w:color="auto"/>
            </w:tcBorders>
            <w:hideMark/>
          </w:tcPr>
          <w:p w14:paraId="719912E1"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1D00622B" w14:textId="77777777" w:rsidR="008D255C" w:rsidRPr="000B47FF" w:rsidRDefault="008D255C" w:rsidP="008D255C">
            <w:pPr>
              <w:pStyle w:val="Standaard-Tabellen"/>
              <w:spacing w:line="256" w:lineRule="auto"/>
              <w:rPr>
                <w:rFonts w:eastAsia="Calibri"/>
              </w:rPr>
            </w:pPr>
            <w:r w:rsidRPr="000B47FF">
              <w:rPr>
                <w:rFonts w:eastAsia="Calibri"/>
              </w:rPr>
              <w:t>Before storage:</w:t>
            </w:r>
          </w:p>
          <w:p w14:paraId="32C2CA90" w14:textId="77777777" w:rsidR="008D255C" w:rsidRDefault="008D255C" w:rsidP="008D255C">
            <w:pPr>
              <w:pStyle w:val="Standaard-Tabellen"/>
              <w:spacing w:line="256" w:lineRule="auto"/>
              <w:rPr>
                <w:rFonts w:eastAsia="Calibri"/>
              </w:rPr>
            </w:pPr>
            <w:r>
              <w:rPr>
                <w:rFonts w:eastAsia="Calibri"/>
              </w:rPr>
              <w:t>7.54 ± 0.04 (1 min. after immersion)</w:t>
            </w:r>
          </w:p>
          <w:p w14:paraId="75E1BFF7" w14:textId="77777777" w:rsidR="008D255C" w:rsidRDefault="008D255C" w:rsidP="008D255C">
            <w:pPr>
              <w:pStyle w:val="Standaard-Tabellen"/>
              <w:spacing w:line="256" w:lineRule="auto"/>
              <w:rPr>
                <w:rFonts w:eastAsia="Calibri"/>
              </w:rPr>
            </w:pPr>
          </w:p>
          <w:p w14:paraId="708E55C6" w14:textId="77777777" w:rsidR="008D255C" w:rsidRDefault="008D255C" w:rsidP="008D255C">
            <w:pPr>
              <w:pStyle w:val="Standaard-Tabellen"/>
              <w:spacing w:line="256" w:lineRule="auto"/>
              <w:rPr>
                <w:rFonts w:eastAsia="Calibri"/>
              </w:rPr>
            </w:pPr>
            <w:r>
              <w:rPr>
                <w:rFonts w:eastAsia="Calibri"/>
              </w:rPr>
              <w:t>7.53 ± 0.01 (2 min. after immersion</w:t>
            </w:r>
          </w:p>
          <w:p w14:paraId="1F7D6E44" w14:textId="77777777" w:rsidR="008D255C" w:rsidRDefault="008D255C" w:rsidP="008D255C">
            <w:pPr>
              <w:pStyle w:val="Standaard-Tabellen"/>
              <w:spacing w:line="256" w:lineRule="auto"/>
              <w:rPr>
                <w:rFonts w:eastAsia="Calibri"/>
              </w:rPr>
            </w:pPr>
          </w:p>
          <w:p w14:paraId="29FBD862" w14:textId="77777777" w:rsidR="008D255C" w:rsidRDefault="008D255C" w:rsidP="008D255C">
            <w:pPr>
              <w:pStyle w:val="Standaard-Tabellen"/>
              <w:spacing w:line="256" w:lineRule="auto"/>
              <w:rPr>
                <w:rFonts w:eastAsia="Calibri"/>
              </w:rPr>
            </w:pPr>
            <w:r>
              <w:rPr>
                <w:rFonts w:eastAsia="Calibri"/>
              </w:rPr>
              <w:t>[undiluted, at 20 ± 2°C]</w:t>
            </w:r>
          </w:p>
          <w:p w14:paraId="3DA8EB7D" w14:textId="77777777" w:rsidR="008D255C" w:rsidRPr="000B47FF" w:rsidRDefault="008D255C" w:rsidP="008D255C">
            <w:pPr>
              <w:pStyle w:val="Standaard-Tabellen"/>
              <w:spacing w:line="256" w:lineRule="auto"/>
              <w:rPr>
                <w:rFonts w:eastAsia="Calibri"/>
              </w:rPr>
            </w:pPr>
          </w:p>
          <w:p w14:paraId="145EE39E" w14:textId="77777777" w:rsidR="008D255C" w:rsidRPr="000B47FF" w:rsidRDefault="008D255C" w:rsidP="008D255C">
            <w:pPr>
              <w:pStyle w:val="Standaard-Tabellen"/>
              <w:spacing w:line="256" w:lineRule="auto"/>
              <w:rPr>
                <w:rFonts w:eastAsia="Calibri"/>
              </w:rPr>
            </w:pPr>
            <w:r w:rsidRPr="000B47FF">
              <w:rPr>
                <w:rFonts w:eastAsia="Calibri"/>
              </w:rPr>
              <w:t>After long term storage at ambient temperature:</w:t>
            </w:r>
          </w:p>
          <w:p w14:paraId="174EE9A3" w14:textId="77777777" w:rsidR="008D255C" w:rsidRDefault="008D255C" w:rsidP="008D255C">
            <w:pPr>
              <w:pStyle w:val="Standaard-Tabellen"/>
              <w:spacing w:line="256" w:lineRule="auto"/>
              <w:rPr>
                <w:rFonts w:eastAsia="Calibri"/>
              </w:rPr>
            </w:pPr>
            <w:r>
              <w:rPr>
                <w:rFonts w:eastAsia="Calibri"/>
              </w:rPr>
              <w:t>7.55 ± 0.05 (1 min. after immersion)</w:t>
            </w:r>
          </w:p>
          <w:p w14:paraId="4965BF65" w14:textId="77777777" w:rsidR="008D255C" w:rsidRDefault="008D255C" w:rsidP="008D255C">
            <w:pPr>
              <w:pStyle w:val="Standaard-Tabellen"/>
              <w:spacing w:line="256" w:lineRule="auto"/>
              <w:rPr>
                <w:rFonts w:eastAsia="Calibri"/>
              </w:rPr>
            </w:pPr>
          </w:p>
          <w:p w14:paraId="5F6C73D6" w14:textId="77777777" w:rsidR="008D255C" w:rsidRDefault="008D255C" w:rsidP="008D255C">
            <w:pPr>
              <w:pStyle w:val="Standaard-Tabellen"/>
              <w:spacing w:line="256" w:lineRule="auto"/>
              <w:rPr>
                <w:rFonts w:eastAsia="Calibri"/>
              </w:rPr>
            </w:pPr>
            <w:r>
              <w:rPr>
                <w:rFonts w:eastAsia="Calibri"/>
              </w:rPr>
              <w:t>7.59 ± 0.03 (2 min. after immersion</w:t>
            </w:r>
          </w:p>
          <w:p w14:paraId="5EA4B307" w14:textId="77777777" w:rsidR="008D255C" w:rsidRDefault="008D255C" w:rsidP="008D255C">
            <w:pPr>
              <w:pStyle w:val="Standaard-Tabellen"/>
              <w:spacing w:line="256" w:lineRule="auto"/>
              <w:rPr>
                <w:rFonts w:eastAsia="Calibri"/>
              </w:rPr>
            </w:pPr>
          </w:p>
          <w:p w14:paraId="6F750F06" w14:textId="77777777" w:rsidR="008D255C" w:rsidRDefault="008D255C" w:rsidP="008D255C">
            <w:pPr>
              <w:pStyle w:val="Standaard-Tabellen"/>
              <w:spacing w:line="256" w:lineRule="auto"/>
              <w:rPr>
                <w:rFonts w:eastAsia="Calibri"/>
              </w:rPr>
            </w:pPr>
            <w:r>
              <w:rPr>
                <w:rFonts w:eastAsia="Calibri"/>
              </w:rPr>
              <w:t>[undiluted, at 20 ± 2°C]</w:t>
            </w:r>
          </w:p>
          <w:p w14:paraId="719912E6" w14:textId="7B2A3ADE" w:rsidR="00A31B54" w:rsidRPr="007579B6" w:rsidRDefault="00A31B54">
            <w:pPr>
              <w:pStyle w:val="Standaard-Tabellen"/>
              <w:spacing w:line="256" w:lineRule="auto"/>
              <w:rPr>
                <w:rFonts w:eastAsia="Calibri"/>
              </w:rPr>
            </w:pPr>
          </w:p>
        </w:tc>
        <w:tc>
          <w:tcPr>
            <w:tcW w:w="665" w:type="pct"/>
            <w:tcBorders>
              <w:top w:val="single" w:sz="4" w:space="0" w:color="auto"/>
              <w:left w:val="single" w:sz="4" w:space="0" w:color="auto"/>
              <w:bottom w:val="single" w:sz="4" w:space="0" w:color="auto"/>
              <w:right w:val="single" w:sz="4" w:space="0" w:color="auto"/>
            </w:tcBorders>
            <w:hideMark/>
          </w:tcPr>
          <w:p w14:paraId="645A03BD" w14:textId="77777777" w:rsidR="00A31B54" w:rsidRPr="000029F8" w:rsidRDefault="00A31B54">
            <w:pPr>
              <w:spacing w:before="0" w:after="0" w:line="256" w:lineRule="auto"/>
              <w:contextualSpacing/>
              <w:rPr>
                <w:rFonts w:eastAsia="Calibri"/>
                <w:sz w:val="18"/>
                <w:lang w:val="de-DE"/>
              </w:rPr>
            </w:pPr>
            <w:r w:rsidRPr="000029F8">
              <w:rPr>
                <w:rFonts w:eastAsia="Calibri"/>
                <w:sz w:val="18"/>
                <w:lang w:val="de-DE"/>
              </w:rPr>
              <w:t xml:space="preserve">16-902007-002, </w:t>
            </w:r>
            <w:proofErr w:type="spellStart"/>
            <w:r w:rsidRPr="000029F8">
              <w:rPr>
                <w:rFonts w:eastAsia="Calibri"/>
                <w:sz w:val="18"/>
                <w:lang w:val="de-DE"/>
              </w:rPr>
              <w:t>Demangel</w:t>
            </w:r>
            <w:proofErr w:type="spellEnd"/>
            <w:r w:rsidRPr="000029F8">
              <w:rPr>
                <w:rFonts w:eastAsia="Calibri"/>
                <w:sz w:val="18"/>
                <w:lang w:val="de-DE"/>
              </w:rPr>
              <w:t xml:space="preserve">, B., 2016. </w:t>
            </w:r>
            <w:proofErr w:type="spellStart"/>
            <w:r w:rsidRPr="000029F8">
              <w:rPr>
                <w:rFonts w:eastAsia="Calibri"/>
                <w:sz w:val="18"/>
                <w:lang w:val="de-DE"/>
              </w:rPr>
              <w:t>Belgagri</w:t>
            </w:r>
            <w:proofErr w:type="spellEnd"/>
          </w:p>
          <w:p w14:paraId="125ACD59" w14:textId="77777777" w:rsidR="008D255C" w:rsidRPr="000029F8" w:rsidRDefault="008D255C">
            <w:pPr>
              <w:spacing w:before="0" w:after="0" w:line="256" w:lineRule="auto"/>
              <w:contextualSpacing/>
              <w:rPr>
                <w:rFonts w:eastAsia="Calibri"/>
                <w:lang w:val="de-DE"/>
              </w:rPr>
            </w:pPr>
          </w:p>
          <w:p w14:paraId="40847C37" w14:textId="77777777" w:rsidR="008D255C" w:rsidRPr="000029F8" w:rsidRDefault="008D255C" w:rsidP="008D255C">
            <w:pPr>
              <w:spacing w:before="0" w:after="0" w:line="256" w:lineRule="auto"/>
              <w:contextualSpacing/>
              <w:rPr>
                <w:rFonts w:eastAsia="Calibri"/>
                <w:sz w:val="18"/>
                <w:lang w:val="de-DE"/>
              </w:rPr>
            </w:pPr>
          </w:p>
          <w:p w14:paraId="719912E7" w14:textId="359E1C41" w:rsidR="008D255C" w:rsidRPr="007579B6" w:rsidRDefault="008D255C" w:rsidP="008D255C">
            <w:pPr>
              <w:spacing w:before="0" w:after="0" w:line="256" w:lineRule="auto"/>
              <w:contextualSpacing/>
              <w:rPr>
                <w:rFonts w:eastAsia="Calibri"/>
                <w:lang w:val="en-US"/>
              </w:rPr>
            </w:pPr>
            <w:r w:rsidRPr="00B86195">
              <w:rPr>
                <w:rFonts w:eastAsia="Calibri"/>
                <w:sz w:val="18"/>
                <w:lang w:val="de-DE"/>
              </w:rPr>
              <w:t xml:space="preserve">16-902007-003, </w:t>
            </w:r>
            <w:proofErr w:type="spellStart"/>
            <w:r w:rsidRPr="00B86195">
              <w:rPr>
                <w:rFonts w:eastAsia="Calibri"/>
                <w:sz w:val="18"/>
                <w:lang w:val="de-DE"/>
              </w:rPr>
              <w:t>Demangel</w:t>
            </w:r>
            <w:proofErr w:type="spellEnd"/>
            <w:r w:rsidRPr="00B86195">
              <w:rPr>
                <w:rFonts w:eastAsia="Calibri"/>
                <w:sz w:val="18"/>
                <w:lang w:val="de-DE"/>
              </w:rPr>
              <w:t xml:space="preserve">, B., 2019. </w:t>
            </w:r>
            <w:proofErr w:type="spellStart"/>
            <w:r>
              <w:rPr>
                <w:rFonts w:eastAsia="Calibri"/>
                <w:sz w:val="18"/>
                <w:lang w:val="en-US"/>
              </w:rPr>
              <w:t>Belgagri</w:t>
            </w:r>
            <w:proofErr w:type="spellEnd"/>
          </w:p>
        </w:tc>
      </w:tr>
      <w:tr w:rsidR="00A31B54" w:rsidRPr="007579B6" w14:paraId="719912F4"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E9" w14:textId="77777777" w:rsidR="00A31B54" w:rsidRPr="007579B6" w:rsidRDefault="00A31B54">
            <w:pPr>
              <w:pStyle w:val="Standaard-Tabellen"/>
              <w:spacing w:line="256" w:lineRule="auto"/>
              <w:rPr>
                <w:rFonts w:eastAsia="Calibri"/>
              </w:rPr>
            </w:pPr>
            <w:bookmarkStart w:id="73" w:name="_Toc244336298"/>
            <w:r w:rsidRPr="007579B6">
              <w:rPr>
                <w:rFonts w:eastAsia="Calibri"/>
              </w:rPr>
              <w:t>Relative density / bulk density</w:t>
            </w:r>
            <w:bookmarkEnd w:id="73"/>
          </w:p>
        </w:tc>
        <w:tc>
          <w:tcPr>
            <w:tcW w:w="1012" w:type="pct"/>
            <w:tcBorders>
              <w:top w:val="single" w:sz="4" w:space="0" w:color="auto"/>
              <w:left w:val="single" w:sz="4" w:space="0" w:color="auto"/>
              <w:bottom w:val="single" w:sz="4" w:space="0" w:color="auto"/>
              <w:right w:val="single" w:sz="4" w:space="0" w:color="auto"/>
            </w:tcBorders>
          </w:tcPr>
          <w:p w14:paraId="719912EA" w14:textId="77777777" w:rsidR="00A31B54" w:rsidRPr="007579B6" w:rsidRDefault="00A31B54">
            <w:pPr>
              <w:pStyle w:val="Standaard-Tabellen"/>
              <w:spacing w:line="256" w:lineRule="auto"/>
              <w:rPr>
                <w:rFonts w:eastAsia="Calibri"/>
              </w:rPr>
            </w:pPr>
            <w:r w:rsidRPr="007579B6">
              <w:rPr>
                <w:rFonts w:eastAsia="Calibri"/>
              </w:rPr>
              <w:t>EU Test Method A3</w:t>
            </w:r>
          </w:p>
          <w:p w14:paraId="719912EB" w14:textId="77777777" w:rsidR="00A31B54" w:rsidRPr="007579B6" w:rsidRDefault="00A31B54">
            <w:pPr>
              <w:pStyle w:val="Standaard-Tabellen"/>
              <w:spacing w:line="256" w:lineRule="auto"/>
              <w:rPr>
                <w:rFonts w:eastAsia="Calibri"/>
              </w:rPr>
            </w:pPr>
            <w:r w:rsidRPr="007579B6">
              <w:rPr>
                <w:rFonts w:eastAsia="Calibri"/>
              </w:rPr>
              <w:t>OECD 109</w:t>
            </w:r>
          </w:p>
          <w:p w14:paraId="719912EC" w14:textId="77777777" w:rsidR="00A31B54" w:rsidRPr="007579B6" w:rsidRDefault="00A31B54">
            <w:pPr>
              <w:pStyle w:val="Standaard-Tabellen"/>
              <w:spacing w:line="256" w:lineRule="auto"/>
              <w:rPr>
                <w:rFonts w:eastAsia="Calibri"/>
              </w:rPr>
            </w:pPr>
            <w:r w:rsidRPr="007579B6">
              <w:rPr>
                <w:rFonts w:eastAsia="Calibri"/>
              </w:rPr>
              <w:t>EC 440/2008</w:t>
            </w:r>
          </w:p>
          <w:p w14:paraId="719912ED" w14:textId="77777777" w:rsidR="00A31B54" w:rsidRPr="007579B6" w:rsidRDefault="00A31B54">
            <w:pPr>
              <w:pStyle w:val="Standaard-Tabellen"/>
              <w:spacing w:line="256" w:lineRule="auto"/>
              <w:rPr>
                <w:rFonts w:eastAsia="Calibri"/>
              </w:rPr>
            </w:pPr>
          </w:p>
          <w:p w14:paraId="719912EE" w14:textId="77777777" w:rsidR="00A31B54" w:rsidRPr="007579B6" w:rsidRDefault="00A31B54">
            <w:pPr>
              <w:pStyle w:val="Standaard-Tabellen"/>
              <w:spacing w:line="256" w:lineRule="auto"/>
              <w:rPr>
                <w:rFonts w:eastAsia="Calibri"/>
              </w:rPr>
            </w:pPr>
            <w:r w:rsidRPr="007579B6">
              <w:rPr>
                <w:rFonts w:eastAsia="Calibri"/>
              </w:rPr>
              <w:t>[using Type 3 (Gay-Lussac) pycnometer]</w:t>
            </w:r>
          </w:p>
        </w:tc>
        <w:tc>
          <w:tcPr>
            <w:tcW w:w="809" w:type="pct"/>
            <w:tcBorders>
              <w:top w:val="single" w:sz="4" w:space="0" w:color="auto"/>
              <w:left w:val="single" w:sz="4" w:space="0" w:color="auto"/>
              <w:bottom w:val="single" w:sz="4" w:space="0" w:color="auto"/>
              <w:right w:val="single" w:sz="4" w:space="0" w:color="auto"/>
            </w:tcBorders>
            <w:hideMark/>
          </w:tcPr>
          <w:p w14:paraId="719912EF"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2F0" w14:textId="77777777" w:rsidR="00A31B54" w:rsidRPr="007579B6" w:rsidRDefault="00A31B54">
            <w:pPr>
              <w:pStyle w:val="Standaard-Tabellen"/>
              <w:spacing w:line="256" w:lineRule="auto"/>
              <w:rPr>
                <w:rFonts w:eastAsia="Calibri"/>
              </w:rPr>
            </w:pPr>
            <w:r w:rsidRPr="007579B6">
              <w:rPr>
                <w:rFonts w:eastAsia="Calibri"/>
              </w:rPr>
              <w:t>Relative density: 0.999 ± 0.001 g/cm</w:t>
            </w:r>
            <w:r w:rsidRPr="007579B6">
              <w:rPr>
                <w:rFonts w:eastAsia="Calibri"/>
                <w:vertAlign w:val="superscript"/>
              </w:rPr>
              <w:t>3</w:t>
            </w:r>
          </w:p>
          <w:p w14:paraId="719912F1" w14:textId="77777777" w:rsidR="00A31B54" w:rsidRPr="007579B6" w:rsidRDefault="00A31B54">
            <w:pPr>
              <w:pStyle w:val="Standaard-Tabellen"/>
              <w:spacing w:line="256" w:lineRule="auto"/>
              <w:rPr>
                <w:rFonts w:eastAsia="Calibri"/>
              </w:rPr>
            </w:pPr>
          </w:p>
          <w:p w14:paraId="719912F2" w14:textId="77777777" w:rsidR="00A31B54" w:rsidRPr="007579B6" w:rsidRDefault="00A31B54">
            <w:pPr>
              <w:pStyle w:val="Standaard-Tabellen"/>
              <w:spacing w:line="256" w:lineRule="auto"/>
              <w:rPr>
                <w:rFonts w:eastAsia="Calibri"/>
              </w:rPr>
            </w:pPr>
            <w:r w:rsidRPr="007579B6">
              <w:rPr>
                <w:rFonts w:eastAsia="Calibri"/>
              </w:rPr>
              <w:t>[at 19.6 ± 0.5°C]</w:t>
            </w:r>
          </w:p>
        </w:tc>
        <w:tc>
          <w:tcPr>
            <w:tcW w:w="665" w:type="pct"/>
            <w:tcBorders>
              <w:top w:val="single" w:sz="4" w:space="0" w:color="auto"/>
              <w:left w:val="single" w:sz="4" w:space="0" w:color="auto"/>
              <w:bottom w:val="single" w:sz="4" w:space="0" w:color="auto"/>
              <w:right w:val="single" w:sz="4" w:space="0" w:color="auto"/>
            </w:tcBorders>
            <w:hideMark/>
          </w:tcPr>
          <w:p w14:paraId="719912F3"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t xml:space="preserve">16-902007-001, </w:t>
            </w:r>
            <w:proofErr w:type="spellStart"/>
            <w:r w:rsidRPr="007579B6">
              <w:rPr>
                <w:rFonts w:eastAsia="Calibri"/>
                <w:sz w:val="18"/>
                <w:lang w:val="en-US"/>
              </w:rPr>
              <w:t>Demangel</w:t>
            </w:r>
            <w:proofErr w:type="spellEnd"/>
            <w:r w:rsidRPr="007579B6">
              <w:rPr>
                <w:rFonts w:eastAsia="Calibri"/>
                <w:sz w:val="18"/>
                <w:lang w:val="en-US"/>
              </w:rPr>
              <w:t xml:space="preserve">, B., 2016. </w:t>
            </w:r>
            <w:proofErr w:type="spellStart"/>
            <w:r w:rsidRPr="007579B6">
              <w:rPr>
                <w:rFonts w:eastAsia="Calibri"/>
                <w:sz w:val="18"/>
                <w:lang w:val="en-US"/>
              </w:rPr>
              <w:t>Belgagri</w:t>
            </w:r>
            <w:proofErr w:type="spellEnd"/>
          </w:p>
        </w:tc>
      </w:tr>
      <w:tr w:rsidR="00A31B54" w:rsidRPr="007579B6" w14:paraId="7199131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2F5" w14:textId="77777777" w:rsidR="00A31B54" w:rsidRPr="007579B6" w:rsidRDefault="00A31B54">
            <w:pPr>
              <w:pStyle w:val="Standaard-Tabellen"/>
              <w:spacing w:line="256" w:lineRule="auto"/>
              <w:rPr>
                <w:rFonts w:eastAsia="Calibri"/>
              </w:rPr>
            </w:pPr>
            <w:r w:rsidRPr="007579B6">
              <w:rPr>
                <w:rFonts w:eastAsia="Calibri"/>
              </w:rPr>
              <w:t xml:space="preserve">Storage stability test – </w:t>
            </w:r>
            <w:r w:rsidRPr="007579B6">
              <w:rPr>
                <w:rFonts w:eastAsia="Calibri"/>
                <w:b/>
              </w:rPr>
              <w:t>accelerated storage</w:t>
            </w:r>
          </w:p>
        </w:tc>
        <w:tc>
          <w:tcPr>
            <w:tcW w:w="1012" w:type="pct"/>
            <w:tcBorders>
              <w:top w:val="single" w:sz="4" w:space="0" w:color="auto"/>
              <w:left w:val="single" w:sz="4" w:space="0" w:color="auto"/>
              <w:bottom w:val="single" w:sz="4" w:space="0" w:color="auto"/>
              <w:right w:val="single" w:sz="4" w:space="0" w:color="auto"/>
            </w:tcBorders>
          </w:tcPr>
          <w:p w14:paraId="719912F6" w14:textId="77777777" w:rsidR="00A31B54" w:rsidRPr="007579B6" w:rsidRDefault="00A31B54">
            <w:pPr>
              <w:pStyle w:val="Standaard-Tabellen"/>
              <w:spacing w:line="256" w:lineRule="auto"/>
              <w:rPr>
                <w:rFonts w:eastAsia="Calibri"/>
              </w:rPr>
            </w:pPr>
            <w:r w:rsidRPr="007579B6">
              <w:rPr>
                <w:rFonts w:eastAsia="Calibri"/>
              </w:rPr>
              <w:t>CIPAC MT 46.3</w:t>
            </w:r>
          </w:p>
          <w:p w14:paraId="719912F7" w14:textId="77777777" w:rsidR="00A31B54" w:rsidRPr="007579B6" w:rsidRDefault="00A31B54">
            <w:pPr>
              <w:pStyle w:val="Standaard-Tabellen"/>
              <w:spacing w:line="256" w:lineRule="auto"/>
              <w:rPr>
                <w:rFonts w:eastAsia="Calibri"/>
              </w:rPr>
            </w:pPr>
          </w:p>
          <w:p w14:paraId="719912F8" w14:textId="77777777" w:rsidR="00A31B54" w:rsidRPr="007579B6" w:rsidRDefault="00A31B54">
            <w:pPr>
              <w:pStyle w:val="Standaard-Tabellen"/>
              <w:spacing w:line="256" w:lineRule="auto"/>
              <w:rPr>
                <w:rFonts w:eastAsia="Calibri"/>
              </w:rPr>
            </w:pPr>
            <w:r w:rsidRPr="007579B6">
              <w:rPr>
                <w:rFonts w:eastAsia="Calibri"/>
              </w:rPr>
              <w:t xml:space="preserve">[GC-MS using Phenomenex, column: </w:t>
            </w:r>
            <w:proofErr w:type="spellStart"/>
            <w:r w:rsidRPr="007579B6">
              <w:rPr>
                <w:rFonts w:eastAsia="Calibri"/>
              </w:rPr>
              <w:t>Zebron</w:t>
            </w:r>
            <w:proofErr w:type="spellEnd"/>
            <w:r w:rsidRPr="007579B6">
              <w:rPr>
                <w:rFonts w:eastAsia="Calibri"/>
              </w:rPr>
              <w:t xml:space="preserve"> ZB-1 30m x 0.53mm ID; 1.5 µm film thickness, with FID detector]</w:t>
            </w:r>
          </w:p>
        </w:tc>
        <w:tc>
          <w:tcPr>
            <w:tcW w:w="809" w:type="pct"/>
            <w:tcBorders>
              <w:top w:val="single" w:sz="4" w:space="0" w:color="auto"/>
              <w:left w:val="single" w:sz="4" w:space="0" w:color="auto"/>
              <w:bottom w:val="single" w:sz="4" w:space="0" w:color="auto"/>
              <w:right w:val="single" w:sz="4" w:space="0" w:color="auto"/>
            </w:tcBorders>
            <w:hideMark/>
          </w:tcPr>
          <w:p w14:paraId="719912F9"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2FA" w14:textId="77777777" w:rsidR="00A31B54" w:rsidRPr="007579B6" w:rsidRDefault="00A31B54">
            <w:pPr>
              <w:pStyle w:val="Standaard-Tabellen"/>
              <w:spacing w:line="256" w:lineRule="auto"/>
              <w:rPr>
                <w:rFonts w:eastAsia="Calibri"/>
                <w:u w:val="single"/>
              </w:rPr>
            </w:pPr>
            <w:r w:rsidRPr="007579B6">
              <w:rPr>
                <w:rFonts w:eastAsia="Calibri"/>
                <w:u w:val="single"/>
              </w:rPr>
              <w:t>For flask/spray samples:</w:t>
            </w:r>
          </w:p>
          <w:p w14:paraId="719912FB" w14:textId="77777777" w:rsidR="00A31B54" w:rsidRPr="007579B6" w:rsidRDefault="00A31B54">
            <w:pPr>
              <w:pStyle w:val="Standaard-Tabellen"/>
              <w:spacing w:line="256" w:lineRule="auto"/>
              <w:rPr>
                <w:rFonts w:eastAsia="Calibri"/>
              </w:rPr>
            </w:pPr>
            <w:r w:rsidRPr="007579B6">
              <w:rPr>
                <w:rFonts w:eastAsia="Calibri"/>
              </w:rPr>
              <w:t>- No change in colour, physical state, or odour observed.</w:t>
            </w:r>
          </w:p>
          <w:p w14:paraId="719912FC" w14:textId="77777777" w:rsidR="00A31B54" w:rsidRPr="007579B6" w:rsidRDefault="00A31B54">
            <w:pPr>
              <w:pStyle w:val="Standaard-Tabellen"/>
              <w:spacing w:line="256" w:lineRule="auto"/>
              <w:rPr>
                <w:rFonts w:eastAsia="Calibri"/>
              </w:rPr>
            </w:pPr>
          </w:p>
          <w:p w14:paraId="719912FD" w14:textId="77777777" w:rsidR="00A31B54" w:rsidRPr="007579B6" w:rsidRDefault="00A31B54">
            <w:pPr>
              <w:pStyle w:val="Standaard-Tabellen"/>
              <w:spacing w:line="256" w:lineRule="auto"/>
              <w:rPr>
                <w:rFonts w:eastAsia="Calibri"/>
              </w:rPr>
            </w:pPr>
            <w:r w:rsidRPr="007579B6">
              <w:rPr>
                <w:rFonts w:eastAsia="Calibri"/>
              </w:rPr>
              <w:t>- No signs of degradation or leaking of the packaging.</w:t>
            </w:r>
          </w:p>
          <w:p w14:paraId="719912FE" w14:textId="77777777" w:rsidR="00A31B54" w:rsidRPr="007579B6" w:rsidRDefault="00A31B54">
            <w:pPr>
              <w:pStyle w:val="Standaard-Tabellen"/>
              <w:spacing w:line="256" w:lineRule="auto"/>
              <w:rPr>
                <w:rFonts w:eastAsia="Calibri"/>
              </w:rPr>
            </w:pPr>
          </w:p>
          <w:p w14:paraId="719912FF" w14:textId="77777777" w:rsidR="00A31B54" w:rsidRPr="007579B6" w:rsidRDefault="00A31B54">
            <w:pPr>
              <w:pStyle w:val="Standaard-Tabellen"/>
              <w:spacing w:line="256" w:lineRule="auto"/>
              <w:rPr>
                <w:rFonts w:eastAsia="Calibri"/>
              </w:rPr>
            </w:pPr>
            <w:r w:rsidRPr="007579B6">
              <w:rPr>
                <w:rFonts w:eastAsia="Calibri"/>
              </w:rPr>
              <w:t>- Change in container weights: ≤ -0.2 % change</w:t>
            </w:r>
          </w:p>
          <w:p w14:paraId="71991300" w14:textId="77777777" w:rsidR="00A31B54" w:rsidRPr="007579B6" w:rsidRDefault="00A31B54">
            <w:pPr>
              <w:pStyle w:val="Standaard-Tabellen"/>
              <w:spacing w:line="256" w:lineRule="auto"/>
              <w:rPr>
                <w:rFonts w:eastAsia="Calibri"/>
              </w:rPr>
            </w:pPr>
          </w:p>
          <w:p w14:paraId="71991301" w14:textId="77777777" w:rsidR="00A31B54" w:rsidRPr="007579B6" w:rsidRDefault="00A31B54">
            <w:pPr>
              <w:pStyle w:val="Standaard-Tabellen"/>
              <w:spacing w:line="256" w:lineRule="auto"/>
              <w:rPr>
                <w:rFonts w:eastAsia="Calibri"/>
              </w:rPr>
            </w:pPr>
            <w:r w:rsidRPr="007579B6">
              <w:rPr>
                <w:rFonts w:eastAsia="Calibri"/>
              </w:rPr>
              <w:t xml:space="preserve">- Change in A.S.: 0.9131 ± 0.0091 % w/v-&gt; 0.9184 ± 0.0423 % w/v </w:t>
            </w:r>
          </w:p>
          <w:p w14:paraId="71991302" w14:textId="77777777" w:rsidR="00A31B54" w:rsidRPr="007579B6" w:rsidRDefault="00A31B54">
            <w:pPr>
              <w:pStyle w:val="Standaard-Tabellen"/>
              <w:spacing w:line="256" w:lineRule="auto"/>
              <w:rPr>
                <w:rFonts w:eastAsia="Calibri"/>
              </w:rPr>
            </w:pPr>
            <w:r w:rsidRPr="007579B6">
              <w:rPr>
                <w:rFonts w:eastAsia="Calibri"/>
              </w:rPr>
              <w:t>(= 0.0053% w/v change)</w:t>
            </w:r>
          </w:p>
          <w:p w14:paraId="71991303" w14:textId="77777777" w:rsidR="00A31B54" w:rsidRPr="007579B6" w:rsidRDefault="00A31B54">
            <w:pPr>
              <w:pStyle w:val="Standaard-Tabellen"/>
              <w:spacing w:line="256" w:lineRule="auto"/>
              <w:rPr>
                <w:rFonts w:eastAsia="Calibri"/>
              </w:rPr>
            </w:pPr>
          </w:p>
          <w:p w14:paraId="71991304" w14:textId="77777777" w:rsidR="00A31B54" w:rsidRPr="007579B6" w:rsidRDefault="00A31B54">
            <w:pPr>
              <w:pStyle w:val="Standaard-Tabellen"/>
              <w:spacing w:line="256" w:lineRule="auto"/>
              <w:rPr>
                <w:rFonts w:eastAsia="Calibri"/>
              </w:rPr>
            </w:pPr>
            <w:r w:rsidRPr="007579B6">
              <w:rPr>
                <w:rFonts w:eastAsia="Calibri"/>
              </w:rPr>
              <w:t>[</w:t>
            </w:r>
            <w:r w:rsidRPr="007579B6">
              <w:rPr>
                <w:rFonts w:eastAsia="Calibri"/>
                <w:b/>
                <w:u w:val="single"/>
              </w:rPr>
              <w:t>2 weeks</w:t>
            </w:r>
            <w:r w:rsidRPr="007579B6">
              <w:rPr>
                <w:rFonts w:eastAsia="Calibri"/>
              </w:rPr>
              <w:t xml:space="preserve"> at 54 ± 2°C. Packaging: opaque HDPE flask and spray]</w:t>
            </w:r>
          </w:p>
          <w:p w14:paraId="71991305" w14:textId="77777777" w:rsidR="00A31B54" w:rsidRPr="007579B6" w:rsidRDefault="00A31B54">
            <w:pPr>
              <w:pStyle w:val="Standaard-Tabellen"/>
              <w:spacing w:line="256" w:lineRule="auto"/>
              <w:rPr>
                <w:rFonts w:eastAsia="Calibri"/>
              </w:rPr>
            </w:pPr>
          </w:p>
          <w:p w14:paraId="71991306" w14:textId="77777777" w:rsidR="00A31B54" w:rsidRPr="007579B6" w:rsidRDefault="00A31B54">
            <w:pPr>
              <w:pStyle w:val="Standaard-Tabellen"/>
              <w:spacing w:line="256" w:lineRule="auto"/>
              <w:rPr>
                <w:rFonts w:eastAsia="Calibri"/>
              </w:rPr>
            </w:pPr>
            <w:r w:rsidRPr="007579B6">
              <w:rPr>
                <w:rFonts w:eastAsia="Calibri"/>
                <w:u w:val="single"/>
              </w:rPr>
              <w:t>For brush samples:</w:t>
            </w:r>
          </w:p>
          <w:p w14:paraId="71991307" w14:textId="77777777" w:rsidR="00A31B54" w:rsidRPr="007579B6" w:rsidRDefault="00A31B54">
            <w:pPr>
              <w:pStyle w:val="Standaard-Tabellen"/>
              <w:spacing w:line="256" w:lineRule="auto"/>
              <w:rPr>
                <w:rFonts w:eastAsia="Calibri"/>
              </w:rPr>
            </w:pPr>
            <w:r w:rsidRPr="007579B6">
              <w:rPr>
                <w:rFonts w:eastAsia="Calibri"/>
              </w:rPr>
              <w:t xml:space="preserve">- No change in colour, physical state, or </w:t>
            </w:r>
            <w:proofErr w:type="spellStart"/>
            <w:r w:rsidR="00A70E11" w:rsidRPr="007579B6">
              <w:rPr>
                <w:rFonts w:eastAsia="Calibri"/>
              </w:rPr>
              <w:t>odor</w:t>
            </w:r>
            <w:proofErr w:type="spellEnd"/>
            <w:r w:rsidRPr="007579B6">
              <w:rPr>
                <w:rFonts w:eastAsia="Calibri"/>
              </w:rPr>
              <w:t xml:space="preserve"> observed.</w:t>
            </w:r>
          </w:p>
          <w:p w14:paraId="71991308" w14:textId="77777777" w:rsidR="00A31B54" w:rsidRPr="007579B6" w:rsidRDefault="00A31B54">
            <w:pPr>
              <w:pStyle w:val="Standaard-Tabellen"/>
              <w:spacing w:line="256" w:lineRule="auto"/>
              <w:rPr>
                <w:rFonts w:eastAsia="Calibri"/>
              </w:rPr>
            </w:pPr>
          </w:p>
          <w:p w14:paraId="71991309" w14:textId="77777777" w:rsidR="00A31B54" w:rsidRPr="007579B6" w:rsidRDefault="00A31B54">
            <w:pPr>
              <w:pStyle w:val="Standaard-Tabellen"/>
              <w:spacing w:line="256" w:lineRule="auto"/>
              <w:rPr>
                <w:rFonts w:eastAsia="Calibri"/>
              </w:rPr>
            </w:pPr>
            <w:r w:rsidRPr="007579B6">
              <w:rPr>
                <w:rFonts w:eastAsia="Calibri"/>
              </w:rPr>
              <w:t>- Change in container weights: ≤ -0.3 % change</w:t>
            </w:r>
          </w:p>
          <w:p w14:paraId="7199130A" w14:textId="77777777" w:rsidR="00A31B54" w:rsidRPr="007579B6" w:rsidRDefault="00A31B54">
            <w:pPr>
              <w:pStyle w:val="Standaard-Tabellen"/>
              <w:spacing w:line="256" w:lineRule="auto"/>
              <w:rPr>
                <w:rFonts w:eastAsia="Calibri"/>
              </w:rPr>
            </w:pPr>
          </w:p>
          <w:p w14:paraId="7199130B" w14:textId="77777777" w:rsidR="00A31B54" w:rsidRPr="007579B6" w:rsidRDefault="00A31B54">
            <w:pPr>
              <w:pStyle w:val="Standaard-Tabellen"/>
              <w:spacing w:line="256" w:lineRule="auto"/>
              <w:rPr>
                <w:rFonts w:eastAsia="Calibri"/>
              </w:rPr>
            </w:pPr>
            <w:r w:rsidRPr="007579B6">
              <w:rPr>
                <w:rFonts w:eastAsia="Calibri"/>
              </w:rPr>
              <w:t>- Change in A.S.: 0.8493 ± 0.0096 % w/v -&gt; 0.8499 ± 0.0303 % w/v</w:t>
            </w:r>
          </w:p>
          <w:p w14:paraId="7199130C" w14:textId="77777777" w:rsidR="00A31B54" w:rsidRPr="007579B6" w:rsidRDefault="00A31B54">
            <w:pPr>
              <w:pStyle w:val="Standaard-Tabellen"/>
              <w:spacing w:line="256" w:lineRule="auto"/>
              <w:rPr>
                <w:rFonts w:eastAsia="Calibri"/>
              </w:rPr>
            </w:pPr>
            <w:r w:rsidRPr="007579B6">
              <w:rPr>
                <w:rFonts w:eastAsia="Calibri"/>
              </w:rPr>
              <w:t>(= 0.0006% w/v change)</w:t>
            </w:r>
          </w:p>
          <w:p w14:paraId="7199130D" w14:textId="77777777" w:rsidR="00A31B54" w:rsidRPr="007579B6" w:rsidRDefault="00A31B54">
            <w:pPr>
              <w:pStyle w:val="Standaard-Tabellen"/>
              <w:spacing w:line="256" w:lineRule="auto"/>
              <w:rPr>
                <w:rFonts w:eastAsia="Calibri"/>
              </w:rPr>
            </w:pPr>
          </w:p>
          <w:p w14:paraId="7199130E" w14:textId="77777777" w:rsidR="00A31B54" w:rsidRPr="007579B6" w:rsidRDefault="00A31B54">
            <w:pPr>
              <w:pStyle w:val="Standaard-Tabellen"/>
              <w:spacing w:line="256" w:lineRule="auto"/>
              <w:rPr>
                <w:rFonts w:eastAsia="Calibri"/>
              </w:rPr>
            </w:pPr>
            <w:r w:rsidRPr="007579B6">
              <w:rPr>
                <w:rFonts w:eastAsia="Calibri"/>
              </w:rPr>
              <w:t>[</w:t>
            </w:r>
            <w:r w:rsidRPr="007579B6">
              <w:rPr>
                <w:rFonts w:eastAsia="Calibri"/>
                <w:b/>
                <w:u w:val="single"/>
              </w:rPr>
              <w:t>2 weeks</w:t>
            </w:r>
            <w:r w:rsidRPr="007579B6">
              <w:rPr>
                <w:rFonts w:eastAsia="Calibri"/>
              </w:rPr>
              <w:t xml:space="preserve"> at 54 ± 2°C.</w:t>
            </w:r>
          </w:p>
          <w:p w14:paraId="7199130F" w14:textId="77777777" w:rsidR="00A31B54" w:rsidRPr="007579B6" w:rsidRDefault="00A31B54">
            <w:pPr>
              <w:pStyle w:val="Standaard-Tabellen"/>
              <w:spacing w:line="256" w:lineRule="auto"/>
              <w:rPr>
                <w:rFonts w:eastAsia="Calibri"/>
              </w:rPr>
            </w:pPr>
            <w:r w:rsidRPr="007579B6">
              <w:rPr>
                <w:rFonts w:eastAsia="Calibri"/>
              </w:rPr>
              <w:t>Packaging: opaque HDPE flask with brush]</w:t>
            </w:r>
          </w:p>
        </w:tc>
        <w:tc>
          <w:tcPr>
            <w:tcW w:w="665" w:type="pct"/>
            <w:tcBorders>
              <w:top w:val="single" w:sz="4" w:space="0" w:color="auto"/>
              <w:left w:val="single" w:sz="4" w:space="0" w:color="auto"/>
              <w:bottom w:val="single" w:sz="4" w:space="0" w:color="auto"/>
              <w:right w:val="single" w:sz="4" w:space="0" w:color="auto"/>
            </w:tcBorders>
            <w:hideMark/>
          </w:tcPr>
          <w:p w14:paraId="71991310" w14:textId="77777777" w:rsidR="00A31B54" w:rsidRPr="007579B6" w:rsidRDefault="00A31B54">
            <w:pPr>
              <w:spacing w:before="0" w:after="0" w:line="256" w:lineRule="auto"/>
              <w:contextualSpacing/>
              <w:rPr>
                <w:rFonts w:eastAsia="Calibri"/>
                <w:lang w:val="en-US"/>
              </w:rPr>
            </w:pPr>
            <w:r w:rsidRPr="007579B6">
              <w:rPr>
                <w:rFonts w:eastAsia="Calibri"/>
                <w:sz w:val="18"/>
                <w:lang w:val="en-US"/>
              </w:rPr>
              <w:lastRenderedPageBreak/>
              <w:t xml:space="preserve">16-902007-002, </w:t>
            </w:r>
            <w:proofErr w:type="spellStart"/>
            <w:r w:rsidRPr="007579B6">
              <w:rPr>
                <w:rFonts w:eastAsia="Calibri"/>
                <w:sz w:val="18"/>
                <w:lang w:val="en-US"/>
              </w:rPr>
              <w:t>Demangel</w:t>
            </w:r>
            <w:proofErr w:type="spellEnd"/>
            <w:r w:rsidRPr="007579B6">
              <w:rPr>
                <w:rFonts w:eastAsia="Calibri"/>
                <w:sz w:val="18"/>
                <w:lang w:val="en-US"/>
              </w:rPr>
              <w:t xml:space="preserve">, B., 2016. </w:t>
            </w:r>
            <w:proofErr w:type="spellStart"/>
            <w:r w:rsidRPr="007579B6">
              <w:rPr>
                <w:rFonts w:eastAsia="Calibri"/>
                <w:sz w:val="18"/>
                <w:lang w:val="en-US"/>
              </w:rPr>
              <w:t>Belgagri</w:t>
            </w:r>
            <w:proofErr w:type="spellEnd"/>
          </w:p>
        </w:tc>
      </w:tr>
      <w:tr w:rsidR="008D255C" w:rsidRPr="007579B6" w14:paraId="7199131F"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12" w14:textId="77777777" w:rsidR="008D255C" w:rsidRPr="007579B6" w:rsidRDefault="008D255C" w:rsidP="008D255C">
            <w:pPr>
              <w:pStyle w:val="Standaard-Tabellen"/>
              <w:spacing w:line="256" w:lineRule="auto"/>
              <w:rPr>
                <w:rFonts w:eastAsia="Calibri"/>
              </w:rPr>
            </w:pPr>
            <w:r w:rsidRPr="007579B6">
              <w:rPr>
                <w:rFonts w:eastAsia="Calibri"/>
              </w:rPr>
              <w:t xml:space="preserve">Storage stability test – </w:t>
            </w:r>
            <w:r w:rsidRPr="007579B6">
              <w:rPr>
                <w:rFonts w:eastAsia="Calibri"/>
                <w:b/>
              </w:rPr>
              <w:t>long term storage at ambient temperature</w:t>
            </w:r>
          </w:p>
        </w:tc>
        <w:tc>
          <w:tcPr>
            <w:tcW w:w="1012" w:type="pct"/>
            <w:tcBorders>
              <w:top w:val="single" w:sz="4" w:space="0" w:color="auto"/>
              <w:left w:val="single" w:sz="4" w:space="0" w:color="auto"/>
              <w:bottom w:val="single" w:sz="4" w:space="0" w:color="auto"/>
              <w:right w:val="single" w:sz="4" w:space="0" w:color="auto"/>
            </w:tcBorders>
            <w:hideMark/>
          </w:tcPr>
          <w:p w14:paraId="71991313" w14:textId="77777777" w:rsidR="008D255C" w:rsidRPr="007579B6" w:rsidRDefault="008D255C" w:rsidP="008D255C">
            <w:pPr>
              <w:pStyle w:val="Standaard-Tabellen"/>
              <w:spacing w:line="256" w:lineRule="auto"/>
              <w:rPr>
                <w:rFonts w:eastAsia="Calibri"/>
              </w:rPr>
            </w:pPr>
            <w:r w:rsidRPr="007579B6">
              <w:rPr>
                <w:rFonts w:eastAsia="Calibri"/>
              </w:rPr>
              <w:t>Technical Monograph</w:t>
            </w:r>
          </w:p>
          <w:p w14:paraId="71991314" w14:textId="77777777" w:rsidR="008D255C" w:rsidRPr="007579B6" w:rsidRDefault="008D255C" w:rsidP="008D255C">
            <w:pPr>
              <w:pStyle w:val="Standaard-Tabellen"/>
              <w:spacing w:line="256" w:lineRule="auto"/>
              <w:rPr>
                <w:rFonts w:eastAsia="Calibri"/>
              </w:rPr>
            </w:pPr>
            <w:r w:rsidRPr="007579B6">
              <w:rPr>
                <w:rFonts w:eastAsia="Calibri"/>
              </w:rPr>
              <w:t>No. 17</w:t>
            </w:r>
          </w:p>
        </w:tc>
        <w:tc>
          <w:tcPr>
            <w:tcW w:w="809" w:type="pct"/>
            <w:tcBorders>
              <w:top w:val="single" w:sz="4" w:space="0" w:color="auto"/>
              <w:left w:val="single" w:sz="4" w:space="0" w:color="auto"/>
              <w:bottom w:val="single" w:sz="4" w:space="0" w:color="auto"/>
              <w:right w:val="single" w:sz="4" w:space="0" w:color="auto"/>
            </w:tcBorders>
            <w:hideMark/>
          </w:tcPr>
          <w:p w14:paraId="71991315"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5A83526F" w14:textId="77777777" w:rsidR="008D255C" w:rsidRPr="00DD1113" w:rsidRDefault="008D255C" w:rsidP="008D255C">
            <w:pPr>
              <w:pStyle w:val="Standaard-Tabellen"/>
              <w:spacing w:line="256" w:lineRule="auto"/>
              <w:rPr>
                <w:rFonts w:eastAsia="Calibri"/>
              </w:rPr>
            </w:pPr>
            <w:r w:rsidRPr="00DD1113">
              <w:rPr>
                <w:rFonts w:eastAsia="Calibri"/>
              </w:rPr>
              <w:t>For flask/spray samples:</w:t>
            </w:r>
          </w:p>
          <w:p w14:paraId="7AFE5F90" w14:textId="77777777" w:rsidR="008D255C" w:rsidRPr="00DD1113" w:rsidRDefault="008D255C" w:rsidP="008D255C">
            <w:pPr>
              <w:pStyle w:val="Standaard-Tabellen"/>
              <w:spacing w:line="256" w:lineRule="auto"/>
              <w:rPr>
                <w:rFonts w:eastAsia="Calibri"/>
              </w:rPr>
            </w:pPr>
            <w:r w:rsidRPr="00DD1113">
              <w:rPr>
                <w:rFonts w:eastAsia="Calibri"/>
              </w:rPr>
              <w:t>- No change in colour, physical state, or odour observed.</w:t>
            </w:r>
          </w:p>
          <w:p w14:paraId="0BA4FF17" w14:textId="77777777" w:rsidR="008D255C" w:rsidRPr="00DD1113" w:rsidRDefault="008D255C" w:rsidP="008D255C">
            <w:pPr>
              <w:pStyle w:val="Standaard-Tabellen"/>
              <w:spacing w:line="256" w:lineRule="auto"/>
              <w:rPr>
                <w:rFonts w:eastAsia="Calibri"/>
              </w:rPr>
            </w:pPr>
          </w:p>
          <w:p w14:paraId="53DADEDC" w14:textId="77777777" w:rsidR="008D255C" w:rsidRPr="00DD1113" w:rsidRDefault="008D255C" w:rsidP="008D255C">
            <w:pPr>
              <w:pStyle w:val="Standaard-Tabellen"/>
              <w:spacing w:line="256" w:lineRule="auto"/>
              <w:rPr>
                <w:rFonts w:eastAsia="Calibri"/>
              </w:rPr>
            </w:pPr>
            <w:r w:rsidRPr="00DD1113">
              <w:rPr>
                <w:rFonts w:eastAsia="Calibri"/>
              </w:rPr>
              <w:lastRenderedPageBreak/>
              <w:t>- No signs of degradation or leaking of the packaging.</w:t>
            </w:r>
          </w:p>
          <w:p w14:paraId="0EA47F08" w14:textId="77777777" w:rsidR="008D255C" w:rsidRPr="00DD1113" w:rsidRDefault="008D255C" w:rsidP="008D255C">
            <w:pPr>
              <w:pStyle w:val="Standaard-Tabellen"/>
              <w:spacing w:line="256" w:lineRule="auto"/>
              <w:rPr>
                <w:rFonts w:eastAsia="Calibri"/>
              </w:rPr>
            </w:pPr>
          </w:p>
          <w:p w14:paraId="57AA18F7" w14:textId="77777777" w:rsidR="008D255C" w:rsidRPr="00DD1113" w:rsidRDefault="008D255C" w:rsidP="008D255C">
            <w:pPr>
              <w:pStyle w:val="Standaard-Tabellen"/>
              <w:spacing w:line="256" w:lineRule="auto"/>
              <w:rPr>
                <w:rFonts w:eastAsia="Calibri"/>
              </w:rPr>
            </w:pPr>
            <w:r w:rsidRPr="00DD1113">
              <w:rPr>
                <w:rFonts w:eastAsia="Calibri"/>
              </w:rPr>
              <w:t>- Change in container weights: ≤ -0.</w:t>
            </w:r>
            <w:r>
              <w:rPr>
                <w:rFonts w:eastAsia="Calibri"/>
              </w:rPr>
              <w:t>3</w:t>
            </w:r>
            <w:r w:rsidRPr="00DD1113">
              <w:rPr>
                <w:rFonts w:eastAsia="Calibri"/>
              </w:rPr>
              <w:t xml:space="preserve"> % change</w:t>
            </w:r>
          </w:p>
          <w:p w14:paraId="338CAB60" w14:textId="77777777" w:rsidR="008D255C" w:rsidRDefault="008D255C" w:rsidP="008D255C">
            <w:pPr>
              <w:pStyle w:val="Standaard-Tabellen"/>
              <w:spacing w:line="256" w:lineRule="auto"/>
              <w:rPr>
                <w:rFonts w:eastAsia="Calibri"/>
              </w:rPr>
            </w:pPr>
          </w:p>
          <w:p w14:paraId="36974E14" w14:textId="77777777" w:rsidR="008D255C" w:rsidRDefault="008D255C" w:rsidP="008D255C">
            <w:pPr>
              <w:pStyle w:val="Standaard-Tabellen"/>
              <w:spacing w:line="256" w:lineRule="auto"/>
              <w:rPr>
                <w:rFonts w:eastAsia="Calibri"/>
              </w:rPr>
            </w:pPr>
            <w:r>
              <w:rPr>
                <w:rFonts w:eastAsia="Calibri"/>
              </w:rPr>
              <w:t>- Operation: Satisfactory operation and no blocking throughout. Mean pulverisation volume after application: 6.284 mL -&gt; 6.199 mL</w:t>
            </w:r>
          </w:p>
          <w:p w14:paraId="659B24B0" w14:textId="77777777" w:rsidR="008D255C" w:rsidRPr="00DD1113" w:rsidRDefault="008D255C" w:rsidP="008D255C">
            <w:pPr>
              <w:pStyle w:val="Standaard-Tabellen"/>
              <w:spacing w:line="256" w:lineRule="auto"/>
              <w:rPr>
                <w:rFonts w:eastAsia="Calibri"/>
              </w:rPr>
            </w:pPr>
          </w:p>
          <w:p w14:paraId="0BDB6276" w14:textId="77777777" w:rsidR="008D255C" w:rsidRPr="00DD1113" w:rsidRDefault="008D255C" w:rsidP="008D255C">
            <w:pPr>
              <w:pStyle w:val="Standaard-Tabellen"/>
              <w:spacing w:line="256" w:lineRule="auto"/>
              <w:rPr>
                <w:rFonts w:eastAsia="Calibri"/>
              </w:rPr>
            </w:pPr>
            <w:r w:rsidRPr="00DD1113">
              <w:rPr>
                <w:rFonts w:eastAsia="Calibri"/>
              </w:rPr>
              <w:t>- Change in A.S.: 0.913 % w/v-&gt; 0.</w:t>
            </w:r>
            <w:r>
              <w:rPr>
                <w:rFonts w:eastAsia="Calibri"/>
              </w:rPr>
              <w:t>886</w:t>
            </w:r>
            <w:r w:rsidRPr="00DD1113">
              <w:rPr>
                <w:rFonts w:eastAsia="Calibri"/>
              </w:rPr>
              <w:t xml:space="preserve"> % w/v </w:t>
            </w:r>
          </w:p>
          <w:p w14:paraId="7A5CF945" w14:textId="77777777" w:rsidR="008D255C" w:rsidRPr="00DD1113" w:rsidRDefault="008D255C" w:rsidP="008D255C">
            <w:pPr>
              <w:pStyle w:val="Standaard-Tabellen"/>
              <w:spacing w:line="256" w:lineRule="auto"/>
              <w:rPr>
                <w:rFonts w:eastAsia="Calibri"/>
              </w:rPr>
            </w:pPr>
            <w:r w:rsidRPr="00DD1113">
              <w:rPr>
                <w:rFonts w:eastAsia="Calibri"/>
              </w:rPr>
              <w:t xml:space="preserve">(= </w:t>
            </w:r>
            <w:r>
              <w:rPr>
                <w:rFonts w:eastAsia="Calibri"/>
              </w:rPr>
              <w:t>-3.0 %</w:t>
            </w:r>
            <w:r w:rsidRPr="00DD1113">
              <w:rPr>
                <w:rFonts w:eastAsia="Calibri"/>
              </w:rPr>
              <w:t xml:space="preserve"> change)</w:t>
            </w:r>
          </w:p>
          <w:p w14:paraId="5BD3B2F1" w14:textId="77777777" w:rsidR="008D255C" w:rsidRPr="00DD1113" w:rsidRDefault="008D255C" w:rsidP="008D255C">
            <w:pPr>
              <w:pStyle w:val="Standaard-Tabellen"/>
              <w:spacing w:line="256" w:lineRule="auto"/>
              <w:rPr>
                <w:rFonts w:eastAsia="Calibri"/>
              </w:rPr>
            </w:pPr>
          </w:p>
          <w:p w14:paraId="6384B086" w14:textId="77777777" w:rsidR="008D255C" w:rsidRPr="00DD1113" w:rsidRDefault="008D255C" w:rsidP="008D255C">
            <w:pPr>
              <w:pStyle w:val="Standaard-Tabellen"/>
              <w:spacing w:line="256" w:lineRule="auto"/>
              <w:rPr>
                <w:rFonts w:eastAsia="Calibri"/>
              </w:rPr>
            </w:pPr>
            <w:r w:rsidRPr="00DD1113">
              <w:rPr>
                <w:rFonts w:eastAsia="Calibri"/>
              </w:rPr>
              <w:t>[2</w:t>
            </w:r>
            <w:r>
              <w:rPr>
                <w:rFonts w:eastAsia="Calibri"/>
              </w:rPr>
              <w:t>4</w:t>
            </w:r>
            <w:r w:rsidRPr="00DD1113">
              <w:rPr>
                <w:rFonts w:eastAsia="Calibri"/>
              </w:rPr>
              <w:t xml:space="preserve"> </w:t>
            </w:r>
            <w:r>
              <w:rPr>
                <w:rFonts w:eastAsia="Calibri"/>
              </w:rPr>
              <w:t>months</w:t>
            </w:r>
            <w:r w:rsidRPr="00DD1113">
              <w:rPr>
                <w:rFonts w:eastAsia="Calibri"/>
              </w:rPr>
              <w:t xml:space="preserve"> at </w:t>
            </w:r>
            <w:r>
              <w:rPr>
                <w:rFonts w:eastAsia="Calibri"/>
              </w:rPr>
              <w:t>20</w:t>
            </w:r>
            <w:r w:rsidRPr="00DD1113">
              <w:rPr>
                <w:rFonts w:eastAsia="Calibri"/>
              </w:rPr>
              <w:t xml:space="preserve"> ± 2°C. Packaging: opaque HDPE flask]</w:t>
            </w:r>
          </w:p>
          <w:p w14:paraId="7474F0E0" w14:textId="77777777" w:rsidR="008D255C" w:rsidRPr="00DD1113" w:rsidRDefault="008D255C" w:rsidP="008D255C">
            <w:pPr>
              <w:pStyle w:val="Standaard-Tabellen"/>
              <w:spacing w:line="256" w:lineRule="auto"/>
              <w:rPr>
                <w:rFonts w:eastAsia="Calibri"/>
              </w:rPr>
            </w:pPr>
          </w:p>
          <w:p w14:paraId="4549A64E" w14:textId="77777777" w:rsidR="008D255C" w:rsidRPr="00DD1113" w:rsidRDefault="008D255C" w:rsidP="008D255C">
            <w:pPr>
              <w:pStyle w:val="Standaard-Tabellen"/>
              <w:spacing w:line="256" w:lineRule="auto"/>
              <w:rPr>
                <w:rFonts w:eastAsia="Calibri"/>
              </w:rPr>
            </w:pPr>
            <w:r w:rsidRPr="00DD1113">
              <w:rPr>
                <w:rFonts w:eastAsia="Calibri"/>
              </w:rPr>
              <w:t>For brush samples:</w:t>
            </w:r>
          </w:p>
          <w:p w14:paraId="357DCB97" w14:textId="77777777" w:rsidR="008D255C" w:rsidRPr="00DD1113" w:rsidRDefault="008D255C" w:rsidP="008D255C">
            <w:pPr>
              <w:pStyle w:val="Standaard-Tabellen"/>
              <w:spacing w:line="256" w:lineRule="auto"/>
              <w:rPr>
                <w:rFonts w:eastAsia="Calibri"/>
              </w:rPr>
            </w:pPr>
            <w:r w:rsidRPr="00DD1113">
              <w:rPr>
                <w:rFonts w:eastAsia="Calibri"/>
              </w:rPr>
              <w:t xml:space="preserve">- No change in colour, physical state, or </w:t>
            </w:r>
            <w:proofErr w:type="spellStart"/>
            <w:r w:rsidRPr="00DD1113">
              <w:rPr>
                <w:rFonts w:eastAsia="Calibri"/>
              </w:rPr>
              <w:t>odor</w:t>
            </w:r>
            <w:proofErr w:type="spellEnd"/>
            <w:r w:rsidRPr="00DD1113">
              <w:rPr>
                <w:rFonts w:eastAsia="Calibri"/>
              </w:rPr>
              <w:t xml:space="preserve"> observed.</w:t>
            </w:r>
          </w:p>
          <w:p w14:paraId="35F81DBF" w14:textId="77777777" w:rsidR="008D255C" w:rsidRPr="00DD1113" w:rsidRDefault="008D255C" w:rsidP="008D255C">
            <w:pPr>
              <w:pStyle w:val="Standaard-Tabellen"/>
              <w:spacing w:line="256" w:lineRule="auto"/>
              <w:rPr>
                <w:rFonts w:eastAsia="Calibri"/>
              </w:rPr>
            </w:pPr>
          </w:p>
          <w:p w14:paraId="0A9A0394" w14:textId="77777777" w:rsidR="008D255C" w:rsidRPr="00DD1113" w:rsidRDefault="008D255C" w:rsidP="008D255C">
            <w:pPr>
              <w:pStyle w:val="Standaard-Tabellen"/>
              <w:spacing w:line="256" w:lineRule="auto"/>
              <w:rPr>
                <w:rFonts w:eastAsia="Calibri"/>
              </w:rPr>
            </w:pPr>
            <w:r w:rsidRPr="00DD1113">
              <w:rPr>
                <w:rFonts w:eastAsia="Calibri"/>
              </w:rPr>
              <w:t>- Change in container weights: ≤ -0.</w:t>
            </w:r>
            <w:r>
              <w:rPr>
                <w:rFonts w:eastAsia="Calibri"/>
              </w:rPr>
              <w:t>5</w:t>
            </w:r>
            <w:r w:rsidRPr="00DD1113">
              <w:rPr>
                <w:rFonts w:eastAsia="Calibri"/>
              </w:rPr>
              <w:t xml:space="preserve"> % change</w:t>
            </w:r>
          </w:p>
          <w:p w14:paraId="5187FA6A" w14:textId="77777777" w:rsidR="008D255C" w:rsidRDefault="008D255C" w:rsidP="008D255C">
            <w:pPr>
              <w:pStyle w:val="Standaard-Tabellen"/>
              <w:spacing w:line="256" w:lineRule="auto"/>
              <w:rPr>
                <w:rFonts w:eastAsia="Calibri"/>
              </w:rPr>
            </w:pPr>
          </w:p>
          <w:p w14:paraId="689E9071" w14:textId="77777777" w:rsidR="008D255C" w:rsidRDefault="008D255C" w:rsidP="008D255C">
            <w:pPr>
              <w:pStyle w:val="Standaard-Tabellen"/>
              <w:spacing w:line="256" w:lineRule="auto"/>
              <w:rPr>
                <w:rFonts w:eastAsia="Calibri"/>
              </w:rPr>
            </w:pPr>
            <w:r>
              <w:rPr>
                <w:rFonts w:eastAsia="Calibri"/>
              </w:rPr>
              <w:t xml:space="preserve">- Operation: Satisfactory operation and no blocking throughout. Mean loss of weight </w:t>
            </w:r>
            <w:r>
              <w:rPr>
                <w:rFonts w:eastAsia="Calibri"/>
              </w:rPr>
              <w:lastRenderedPageBreak/>
              <w:t>after application: 1.137 g -&gt; 1.293 g</w:t>
            </w:r>
          </w:p>
          <w:p w14:paraId="26183A62" w14:textId="77777777" w:rsidR="008D255C" w:rsidRPr="00DD1113" w:rsidRDefault="008D255C" w:rsidP="008D255C">
            <w:pPr>
              <w:pStyle w:val="Standaard-Tabellen"/>
              <w:spacing w:line="256" w:lineRule="auto"/>
              <w:rPr>
                <w:rFonts w:eastAsia="Calibri"/>
              </w:rPr>
            </w:pPr>
          </w:p>
          <w:p w14:paraId="0A849AB2" w14:textId="77777777" w:rsidR="008D255C" w:rsidRPr="00DD1113" w:rsidRDefault="008D255C" w:rsidP="008D255C">
            <w:pPr>
              <w:pStyle w:val="Standaard-Tabellen"/>
              <w:spacing w:line="256" w:lineRule="auto"/>
              <w:rPr>
                <w:rFonts w:eastAsia="Calibri"/>
              </w:rPr>
            </w:pPr>
            <w:r w:rsidRPr="00DD1113">
              <w:rPr>
                <w:rFonts w:eastAsia="Calibri"/>
              </w:rPr>
              <w:t>- Change in A.S.: 0.849</w:t>
            </w:r>
            <w:r>
              <w:rPr>
                <w:rFonts w:eastAsia="Calibri"/>
              </w:rPr>
              <w:t xml:space="preserve"> </w:t>
            </w:r>
            <w:r w:rsidRPr="00DD1113">
              <w:rPr>
                <w:rFonts w:eastAsia="Calibri"/>
              </w:rPr>
              <w:t xml:space="preserve">% w/v -&gt; </w:t>
            </w:r>
            <w:r>
              <w:rPr>
                <w:rFonts w:eastAsia="Calibri"/>
              </w:rPr>
              <w:t>0.790</w:t>
            </w:r>
            <w:r w:rsidRPr="00DD1113">
              <w:rPr>
                <w:rFonts w:eastAsia="Calibri"/>
              </w:rPr>
              <w:t xml:space="preserve"> % w/v</w:t>
            </w:r>
          </w:p>
          <w:p w14:paraId="1C2F5105" w14:textId="77777777" w:rsidR="008D255C" w:rsidRPr="00DD1113" w:rsidRDefault="008D255C" w:rsidP="008D255C">
            <w:pPr>
              <w:pStyle w:val="Standaard-Tabellen"/>
              <w:spacing w:line="256" w:lineRule="auto"/>
              <w:rPr>
                <w:rFonts w:eastAsia="Calibri"/>
              </w:rPr>
            </w:pPr>
            <w:r w:rsidRPr="00DD1113">
              <w:rPr>
                <w:rFonts w:eastAsia="Calibri"/>
              </w:rPr>
              <w:t xml:space="preserve">(= </w:t>
            </w:r>
            <w:r>
              <w:rPr>
                <w:rFonts w:eastAsia="Calibri"/>
              </w:rPr>
              <w:t>-6.9 %</w:t>
            </w:r>
            <w:r w:rsidRPr="00DD1113">
              <w:rPr>
                <w:rFonts w:eastAsia="Calibri"/>
              </w:rPr>
              <w:t xml:space="preserve"> change)</w:t>
            </w:r>
          </w:p>
          <w:p w14:paraId="5E43E2B0" w14:textId="77777777" w:rsidR="008D255C" w:rsidRPr="00DD1113" w:rsidRDefault="008D255C" w:rsidP="008D255C">
            <w:pPr>
              <w:pStyle w:val="Standaard-Tabellen"/>
              <w:spacing w:line="256" w:lineRule="auto"/>
              <w:rPr>
                <w:rFonts w:eastAsia="Calibri"/>
              </w:rPr>
            </w:pPr>
          </w:p>
          <w:p w14:paraId="7199131D" w14:textId="4291A2F6" w:rsidR="008D255C" w:rsidRPr="007579B6" w:rsidRDefault="008D255C" w:rsidP="008D255C">
            <w:pPr>
              <w:pStyle w:val="Standaard-Tabellen"/>
              <w:spacing w:line="256" w:lineRule="auto"/>
              <w:rPr>
                <w:rFonts w:eastAsia="Calibri"/>
              </w:rPr>
            </w:pPr>
            <w:r w:rsidRPr="00DD1113">
              <w:rPr>
                <w:rFonts w:eastAsia="Calibri"/>
              </w:rPr>
              <w:t>[2</w:t>
            </w:r>
            <w:r>
              <w:rPr>
                <w:rFonts w:eastAsia="Calibri"/>
              </w:rPr>
              <w:t>4</w:t>
            </w:r>
            <w:r w:rsidRPr="00DD1113">
              <w:rPr>
                <w:rFonts w:eastAsia="Calibri"/>
              </w:rPr>
              <w:t xml:space="preserve"> </w:t>
            </w:r>
            <w:r>
              <w:rPr>
                <w:rFonts w:eastAsia="Calibri"/>
              </w:rPr>
              <w:t>months</w:t>
            </w:r>
            <w:r w:rsidRPr="00DD1113">
              <w:rPr>
                <w:rFonts w:eastAsia="Calibri"/>
              </w:rPr>
              <w:t xml:space="preserve"> at </w:t>
            </w:r>
            <w:r>
              <w:rPr>
                <w:rFonts w:eastAsia="Calibri"/>
              </w:rPr>
              <w:t>20</w:t>
            </w:r>
            <w:r w:rsidRPr="00DD1113">
              <w:rPr>
                <w:rFonts w:eastAsia="Calibri"/>
              </w:rPr>
              <w:t xml:space="preserve"> ± 2°C.</w:t>
            </w:r>
            <w:r>
              <w:rPr>
                <w:rFonts w:eastAsia="Calibri"/>
              </w:rPr>
              <w:t xml:space="preserve"> </w:t>
            </w:r>
            <w:r w:rsidRPr="00DD1113">
              <w:rPr>
                <w:rFonts w:eastAsia="Calibri"/>
              </w:rPr>
              <w:t>Packaging: opaque HDPE flask with brush]</w:t>
            </w:r>
          </w:p>
        </w:tc>
        <w:tc>
          <w:tcPr>
            <w:tcW w:w="665" w:type="pct"/>
            <w:tcBorders>
              <w:top w:val="single" w:sz="4" w:space="0" w:color="auto"/>
              <w:left w:val="single" w:sz="4" w:space="0" w:color="auto"/>
              <w:bottom w:val="single" w:sz="4" w:space="0" w:color="auto"/>
              <w:right w:val="single" w:sz="4" w:space="0" w:color="auto"/>
            </w:tcBorders>
            <w:hideMark/>
          </w:tcPr>
          <w:p w14:paraId="7199131E" w14:textId="68258238" w:rsidR="008D255C" w:rsidRPr="007579B6" w:rsidRDefault="008D255C" w:rsidP="008D255C">
            <w:pPr>
              <w:spacing w:before="0" w:after="0" w:line="256" w:lineRule="auto"/>
              <w:contextualSpacing/>
              <w:rPr>
                <w:rFonts w:eastAsia="Calibri"/>
                <w:lang w:val="en-US"/>
              </w:rPr>
            </w:pPr>
            <w:r w:rsidRPr="007579B6">
              <w:rPr>
                <w:rFonts w:eastAsia="Calibri"/>
                <w:sz w:val="18"/>
                <w:lang w:val="en-US"/>
              </w:rPr>
              <w:lastRenderedPageBreak/>
              <w:t xml:space="preserve">16-902007-003, </w:t>
            </w:r>
            <w:proofErr w:type="spellStart"/>
            <w:r w:rsidRPr="007579B6">
              <w:rPr>
                <w:rFonts w:eastAsia="Calibri"/>
                <w:sz w:val="18"/>
                <w:lang w:val="en-US"/>
              </w:rPr>
              <w:t>Demangel</w:t>
            </w:r>
            <w:proofErr w:type="spellEnd"/>
            <w:r w:rsidRPr="007579B6">
              <w:rPr>
                <w:rFonts w:eastAsia="Calibri"/>
                <w:sz w:val="18"/>
                <w:lang w:val="en-US"/>
              </w:rPr>
              <w:t>, B., 201</w:t>
            </w:r>
            <w:r>
              <w:rPr>
                <w:rFonts w:eastAsia="Calibri"/>
                <w:sz w:val="18"/>
                <w:lang w:val="en-US"/>
              </w:rPr>
              <w:t>9</w:t>
            </w:r>
            <w:r w:rsidRPr="007579B6">
              <w:rPr>
                <w:rFonts w:eastAsia="Calibri"/>
                <w:sz w:val="18"/>
                <w:lang w:val="en-US"/>
              </w:rPr>
              <w:t xml:space="preserve">. </w:t>
            </w:r>
            <w:proofErr w:type="spellStart"/>
            <w:r w:rsidRPr="007579B6">
              <w:rPr>
                <w:rFonts w:eastAsia="Calibri"/>
                <w:sz w:val="18"/>
                <w:lang w:val="en-US"/>
              </w:rPr>
              <w:t>Belgagri</w:t>
            </w:r>
            <w:proofErr w:type="spellEnd"/>
          </w:p>
        </w:tc>
      </w:tr>
      <w:tr w:rsidR="008D255C" w:rsidRPr="007579B6" w14:paraId="71991325"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0" w14:textId="77777777" w:rsidR="008D255C" w:rsidRPr="007579B6" w:rsidRDefault="008D255C" w:rsidP="008D255C">
            <w:pPr>
              <w:pStyle w:val="Standaard-Tabellen"/>
              <w:spacing w:line="256" w:lineRule="auto"/>
              <w:rPr>
                <w:rFonts w:eastAsia="Calibri"/>
              </w:rPr>
            </w:pPr>
            <w:r w:rsidRPr="007579B6">
              <w:rPr>
                <w:rFonts w:eastAsia="Calibri"/>
              </w:rPr>
              <w:lastRenderedPageBreak/>
              <w:t xml:space="preserve">Storage stability test – </w:t>
            </w:r>
            <w:r w:rsidRPr="007579B6">
              <w:rPr>
                <w:rFonts w:eastAsia="Calibri"/>
                <w:b/>
              </w:rPr>
              <w:t>low temperature stability test for liquids</w:t>
            </w:r>
          </w:p>
        </w:tc>
        <w:tc>
          <w:tcPr>
            <w:tcW w:w="1012" w:type="pct"/>
            <w:tcBorders>
              <w:top w:val="single" w:sz="4" w:space="0" w:color="auto"/>
              <w:left w:val="single" w:sz="4" w:space="0" w:color="auto"/>
              <w:bottom w:val="single" w:sz="4" w:space="0" w:color="auto"/>
              <w:right w:val="single" w:sz="4" w:space="0" w:color="auto"/>
            </w:tcBorders>
            <w:hideMark/>
          </w:tcPr>
          <w:p w14:paraId="71991321"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2"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3" w14:textId="77777777" w:rsidR="008D255C" w:rsidRPr="007579B6" w:rsidRDefault="008D255C" w:rsidP="008D255C">
            <w:pPr>
              <w:pStyle w:val="Standaard-Tabellen"/>
              <w:spacing w:line="256" w:lineRule="auto"/>
              <w:rPr>
                <w:rFonts w:eastAsia="Calibri"/>
              </w:rPr>
            </w:pPr>
            <w:r w:rsidRPr="007579B6">
              <w:rPr>
                <w:rFonts w:eastAsia="Calibri"/>
              </w:rPr>
              <w:t>The product must not be stored or applied ≤ 0°C.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24"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2B"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6" w14:textId="77777777" w:rsidR="008D255C" w:rsidRPr="007579B6" w:rsidRDefault="008D255C" w:rsidP="008D255C">
            <w:pPr>
              <w:pStyle w:val="Standaard-Tabellen"/>
              <w:spacing w:line="256" w:lineRule="auto"/>
              <w:rPr>
                <w:rFonts w:eastAsia="Calibri"/>
              </w:rPr>
            </w:pPr>
            <w:r w:rsidRPr="007579B6">
              <w:rPr>
                <w:rFonts w:eastAsia="Calibri"/>
              </w:rPr>
              <w:t xml:space="preserve">Effects on content of the active substance and technical characteristics of the biocidal product - </w:t>
            </w:r>
            <w:r w:rsidRPr="007579B6">
              <w:rPr>
                <w:rFonts w:eastAsia="Calibri"/>
                <w:b/>
              </w:rPr>
              <w:t>light</w:t>
            </w:r>
          </w:p>
        </w:tc>
        <w:tc>
          <w:tcPr>
            <w:tcW w:w="1012" w:type="pct"/>
            <w:tcBorders>
              <w:top w:val="single" w:sz="4" w:space="0" w:color="auto"/>
              <w:left w:val="single" w:sz="4" w:space="0" w:color="auto"/>
              <w:bottom w:val="single" w:sz="4" w:space="0" w:color="auto"/>
              <w:right w:val="single" w:sz="4" w:space="0" w:color="auto"/>
            </w:tcBorders>
            <w:hideMark/>
          </w:tcPr>
          <w:p w14:paraId="71991327"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8"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9" w14:textId="77777777" w:rsidR="008D255C" w:rsidRPr="007579B6" w:rsidRDefault="008D255C" w:rsidP="008D255C">
            <w:pPr>
              <w:pStyle w:val="Standaard-Tabellen"/>
              <w:spacing w:line="256" w:lineRule="auto"/>
              <w:rPr>
                <w:rFonts w:eastAsia="Calibri"/>
              </w:rPr>
            </w:pPr>
            <w:r w:rsidRPr="007579B6">
              <w:rPr>
                <w:rFonts w:eastAsia="Calibri"/>
              </w:rPr>
              <w:t>The packaging, which already is an opaque packaging, should be kept away from direct sunlight and stored in the dark.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2A"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3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2C" w14:textId="77777777" w:rsidR="008D255C" w:rsidRPr="007579B6" w:rsidRDefault="008D255C" w:rsidP="008D255C">
            <w:pPr>
              <w:pStyle w:val="Standaard-Tabellen"/>
              <w:spacing w:line="256" w:lineRule="auto"/>
              <w:rPr>
                <w:rFonts w:eastAsia="Calibri"/>
              </w:rPr>
            </w:pPr>
            <w:r w:rsidRPr="007579B6">
              <w:rPr>
                <w:rFonts w:eastAsia="Calibri"/>
              </w:rPr>
              <w:t xml:space="preserve">Effects on content of the active substance and technical characteristics of the biocidal product – </w:t>
            </w:r>
            <w:r w:rsidRPr="007579B6">
              <w:rPr>
                <w:rFonts w:eastAsia="Calibri"/>
                <w:b/>
              </w:rPr>
              <w:t>temperature and humidity</w:t>
            </w:r>
          </w:p>
        </w:tc>
        <w:tc>
          <w:tcPr>
            <w:tcW w:w="1012" w:type="pct"/>
            <w:tcBorders>
              <w:top w:val="single" w:sz="4" w:space="0" w:color="auto"/>
              <w:left w:val="single" w:sz="4" w:space="0" w:color="auto"/>
              <w:bottom w:val="single" w:sz="4" w:space="0" w:color="auto"/>
              <w:right w:val="single" w:sz="4" w:space="0" w:color="auto"/>
            </w:tcBorders>
            <w:hideMark/>
          </w:tcPr>
          <w:p w14:paraId="7199132D"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2E"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2F" w14:textId="77777777" w:rsidR="008D255C" w:rsidRPr="007579B6" w:rsidRDefault="008D255C" w:rsidP="008D255C">
            <w:pPr>
              <w:pStyle w:val="Standaard-Tabellen"/>
              <w:spacing w:line="256" w:lineRule="auto"/>
              <w:rPr>
                <w:rFonts w:eastAsia="Calibri"/>
              </w:rPr>
            </w:pPr>
            <w:r w:rsidRPr="007579B6">
              <w:rPr>
                <w:rFonts w:eastAsia="Calibri"/>
              </w:rPr>
              <w:t>Product should be kept in a cool, dry place and protected from heat. This should be stated on label.</w:t>
            </w:r>
          </w:p>
        </w:tc>
        <w:tc>
          <w:tcPr>
            <w:tcW w:w="665" w:type="pct"/>
            <w:tcBorders>
              <w:top w:val="single" w:sz="4" w:space="0" w:color="auto"/>
              <w:left w:val="single" w:sz="4" w:space="0" w:color="auto"/>
              <w:bottom w:val="single" w:sz="4" w:space="0" w:color="auto"/>
              <w:right w:val="single" w:sz="4" w:space="0" w:color="auto"/>
            </w:tcBorders>
            <w:hideMark/>
          </w:tcPr>
          <w:p w14:paraId="71991330"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37"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2" w14:textId="77777777" w:rsidR="008D255C" w:rsidRPr="007579B6" w:rsidRDefault="008D255C" w:rsidP="008D255C">
            <w:pPr>
              <w:pStyle w:val="Standaard-Tabellen"/>
              <w:spacing w:line="256" w:lineRule="auto"/>
              <w:rPr>
                <w:rFonts w:eastAsia="Calibri"/>
              </w:rPr>
            </w:pPr>
            <w:r w:rsidRPr="007579B6">
              <w:rPr>
                <w:rFonts w:eastAsia="Calibri"/>
              </w:rPr>
              <w:t>Effects on content of the active substance and technical characteristics of the biocidal product - reactivity towards container material</w:t>
            </w:r>
          </w:p>
        </w:tc>
        <w:tc>
          <w:tcPr>
            <w:tcW w:w="1012" w:type="pct"/>
            <w:tcBorders>
              <w:top w:val="single" w:sz="4" w:space="0" w:color="auto"/>
              <w:left w:val="single" w:sz="4" w:space="0" w:color="auto"/>
              <w:bottom w:val="single" w:sz="4" w:space="0" w:color="auto"/>
              <w:right w:val="single" w:sz="4" w:space="0" w:color="auto"/>
            </w:tcBorders>
            <w:hideMark/>
          </w:tcPr>
          <w:p w14:paraId="71991333"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809" w:type="pct"/>
            <w:tcBorders>
              <w:top w:val="single" w:sz="4" w:space="0" w:color="auto"/>
              <w:left w:val="single" w:sz="4" w:space="0" w:color="auto"/>
              <w:bottom w:val="single" w:sz="4" w:space="0" w:color="auto"/>
              <w:right w:val="single" w:sz="4" w:space="0" w:color="auto"/>
            </w:tcBorders>
            <w:hideMark/>
          </w:tcPr>
          <w:p w14:paraId="71991334"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838" w:type="pct"/>
            <w:tcBorders>
              <w:top w:val="single" w:sz="4" w:space="0" w:color="auto"/>
              <w:left w:val="single" w:sz="4" w:space="0" w:color="auto"/>
              <w:bottom w:val="single" w:sz="4" w:space="0" w:color="auto"/>
              <w:right w:val="single" w:sz="4" w:space="0" w:color="auto"/>
            </w:tcBorders>
            <w:hideMark/>
          </w:tcPr>
          <w:p w14:paraId="71991335"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c>
          <w:tcPr>
            <w:tcW w:w="665" w:type="pct"/>
            <w:tcBorders>
              <w:top w:val="single" w:sz="4" w:space="0" w:color="auto"/>
              <w:left w:val="single" w:sz="4" w:space="0" w:color="auto"/>
              <w:bottom w:val="single" w:sz="4" w:space="0" w:color="auto"/>
              <w:right w:val="single" w:sz="4" w:space="0" w:color="auto"/>
            </w:tcBorders>
            <w:hideMark/>
          </w:tcPr>
          <w:p w14:paraId="71991336" w14:textId="77777777" w:rsidR="008D255C" w:rsidRPr="007579B6" w:rsidRDefault="008D255C" w:rsidP="008D255C">
            <w:pPr>
              <w:pStyle w:val="Standaard-Tabellen"/>
              <w:spacing w:line="256" w:lineRule="auto"/>
              <w:rPr>
                <w:rFonts w:eastAsia="Calibri"/>
              </w:rPr>
            </w:pPr>
            <w:r w:rsidRPr="007579B6">
              <w:rPr>
                <w:rFonts w:eastAsia="Calibri"/>
                <w:lang w:eastAsia="en-US"/>
              </w:rPr>
              <w:t>(See above storage stability test data)</w:t>
            </w:r>
          </w:p>
        </w:tc>
      </w:tr>
      <w:tr w:rsidR="008D255C" w:rsidRPr="007579B6" w14:paraId="7199133D"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8" w14:textId="77777777" w:rsidR="008D255C" w:rsidRPr="007579B6" w:rsidRDefault="008D255C" w:rsidP="008D255C">
            <w:pPr>
              <w:pStyle w:val="Standaard-Tabellen"/>
              <w:spacing w:line="256" w:lineRule="auto"/>
              <w:rPr>
                <w:rFonts w:eastAsia="Calibri"/>
              </w:rPr>
            </w:pPr>
            <w:r w:rsidRPr="007579B6">
              <w:rPr>
                <w:rFonts w:eastAsia="Calibri"/>
              </w:rPr>
              <w:t>Wettability</w:t>
            </w:r>
          </w:p>
        </w:tc>
        <w:tc>
          <w:tcPr>
            <w:tcW w:w="1012" w:type="pct"/>
            <w:tcBorders>
              <w:top w:val="single" w:sz="4" w:space="0" w:color="auto"/>
              <w:left w:val="single" w:sz="4" w:space="0" w:color="auto"/>
              <w:bottom w:val="single" w:sz="4" w:space="0" w:color="auto"/>
              <w:right w:val="single" w:sz="4" w:space="0" w:color="auto"/>
            </w:tcBorders>
            <w:hideMark/>
          </w:tcPr>
          <w:p w14:paraId="71991339"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3A"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3B"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a liquid.</w:t>
            </w:r>
          </w:p>
        </w:tc>
        <w:tc>
          <w:tcPr>
            <w:tcW w:w="665" w:type="pct"/>
            <w:tcBorders>
              <w:top w:val="single" w:sz="4" w:space="0" w:color="auto"/>
              <w:left w:val="single" w:sz="4" w:space="0" w:color="auto"/>
              <w:bottom w:val="single" w:sz="4" w:space="0" w:color="auto"/>
              <w:right w:val="single" w:sz="4" w:space="0" w:color="auto"/>
            </w:tcBorders>
            <w:hideMark/>
          </w:tcPr>
          <w:p w14:paraId="7199133C"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43"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3E" w14:textId="77777777" w:rsidR="008D255C" w:rsidRPr="007579B6" w:rsidRDefault="008D255C" w:rsidP="008D255C">
            <w:pPr>
              <w:pStyle w:val="Standaard-Tabellen"/>
              <w:spacing w:line="256" w:lineRule="auto"/>
              <w:rPr>
                <w:rFonts w:eastAsia="Calibri"/>
              </w:rPr>
            </w:pPr>
            <w:r w:rsidRPr="007579B6">
              <w:rPr>
                <w:rFonts w:eastAsia="Calibri"/>
              </w:rPr>
              <w:t>Suspensibility, spontaneity and dispersion stability</w:t>
            </w:r>
          </w:p>
        </w:tc>
        <w:tc>
          <w:tcPr>
            <w:tcW w:w="1012" w:type="pct"/>
            <w:tcBorders>
              <w:top w:val="single" w:sz="4" w:space="0" w:color="auto"/>
              <w:left w:val="single" w:sz="4" w:space="0" w:color="auto"/>
              <w:bottom w:val="single" w:sz="4" w:space="0" w:color="auto"/>
              <w:right w:val="single" w:sz="4" w:space="0" w:color="auto"/>
            </w:tcBorders>
            <w:hideMark/>
          </w:tcPr>
          <w:p w14:paraId="7199133F"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40"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41" w14:textId="77777777" w:rsidR="008D255C" w:rsidRPr="007579B6" w:rsidRDefault="008D255C" w:rsidP="008D255C">
            <w:pPr>
              <w:pStyle w:val="Standaard-Tabellen"/>
              <w:spacing w:line="256" w:lineRule="auto"/>
              <w:rPr>
                <w:rFonts w:eastAsia="Calibri"/>
              </w:rPr>
            </w:pPr>
            <w:r w:rsidRPr="007579B6">
              <w:rPr>
                <w:rFonts w:eastAsia="Calibri"/>
              </w:rPr>
              <w:t xml:space="preserve">Not applicable since biocidal product is not a </w:t>
            </w:r>
            <w:r w:rsidRPr="007579B6">
              <w:rPr>
                <w:rFonts w:eastAsia="Calibri"/>
                <w:szCs w:val="18"/>
              </w:rPr>
              <w:t xml:space="preserve">wettable powder, aqueous suspension concentrate, water </w:t>
            </w:r>
            <w:r w:rsidRPr="007579B6">
              <w:rPr>
                <w:rFonts w:eastAsia="Calibri"/>
                <w:szCs w:val="18"/>
              </w:rPr>
              <w:lastRenderedPageBreak/>
              <w:t>dispersible granule, water dispersible powder or formulation forming suspension on dilution with water.</w:t>
            </w:r>
          </w:p>
        </w:tc>
        <w:tc>
          <w:tcPr>
            <w:tcW w:w="665" w:type="pct"/>
            <w:tcBorders>
              <w:top w:val="single" w:sz="4" w:space="0" w:color="auto"/>
              <w:left w:val="single" w:sz="4" w:space="0" w:color="auto"/>
              <w:bottom w:val="single" w:sz="4" w:space="0" w:color="auto"/>
              <w:right w:val="single" w:sz="4" w:space="0" w:color="auto"/>
            </w:tcBorders>
            <w:hideMark/>
          </w:tcPr>
          <w:p w14:paraId="71991342" w14:textId="77777777" w:rsidR="008D255C" w:rsidRPr="007579B6" w:rsidRDefault="008D255C" w:rsidP="008D255C">
            <w:pPr>
              <w:pStyle w:val="Standaard-Tabellen"/>
              <w:spacing w:line="256" w:lineRule="auto"/>
              <w:rPr>
                <w:rFonts w:eastAsia="Calibri"/>
              </w:rPr>
            </w:pPr>
            <w:r w:rsidRPr="007579B6">
              <w:rPr>
                <w:rFonts w:eastAsia="Calibri"/>
              </w:rPr>
              <w:lastRenderedPageBreak/>
              <w:t>-</w:t>
            </w:r>
          </w:p>
        </w:tc>
      </w:tr>
      <w:tr w:rsidR="008D255C" w:rsidRPr="007579B6" w14:paraId="71991349"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44" w14:textId="77777777" w:rsidR="008D255C" w:rsidRPr="007579B6" w:rsidRDefault="008D255C" w:rsidP="008D255C">
            <w:pPr>
              <w:pStyle w:val="Standaard-Tabellen"/>
              <w:spacing w:line="256" w:lineRule="auto"/>
              <w:rPr>
                <w:rFonts w:eastAsia="Calibri"/>
              </w:rPr>
            </w:pPr>
            <w:r w:rsidRPr="007579B6">
              <w:rPr>
                <w:rFonts w:eastAsia="Calibri"/>
              </w:rPr>
              <w:t>Wet sieve analysis and dry sieve test</w:t>
            </w:r>
          </w:p>
        </w:tc>
        <w:tc>
          <w:tcPr>
            <w:tcW w:w="1012" w:type="pct"/>
            <w:tcBorders>
              <w:top w:val="single" w:sz="4" w:space="0" w:color="auto"/>
              <w:left w:val="single" w:sz="4" w:space="0" w:color="auto"/>
              <w:bottom w:val="single" w:sz="4" w:space="0" w:color="auto"/>
              <w:right w:val="single" w:sz="4" w:space="0" w:color="auto"/>
            </w:tcBorders>
            <w:hideMark/>
          </w:tcPr>
          <w:p w14:paraId="71991345"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46"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47" w14:textId="77777777" w:rsidR="008D255C" w:rsidRPr="007579B6" w:rsidRDefault="008D255C" w:rsidP="008D255C">
            <w:pPr>
              <w:pStyle w:val="Standaard-Tabellen"/>
              <w:spacing w:line="256" w:lineRule="auto"/>
              <w:rPr>
                <w:rFonts w:eastAsia="Calibri"/>
              </w:rPr>
            </w:pPr>
            <w:r w:rsidRPr="007579B6">
              <w:rPr>
                <w:rFonts w:eastAsia="Calibri"/>
              </w:rPr>
              <w:t xml:space="preserve">Not applicable since biocidal product is not a wettable powder, suspension concentrate, water dispersible granule, aqueous capsule suspension, dispersible concentrate, </w:t>
            </w:r>
            <w:proofErr w:type="spellStart"/>
            <w:r w:rsidRPr="007579B6">
              <w:rPr>
                <w:rFonts w:eastAsia="Calibri"/>
              </w:rPr>
              <w:t>suspo</w:t>
            </w:r>
            <w:proofErr w:type="spellEnd"/>
            <w:r w:rsidRPr="007579B6">
              <w:rPr>
                <w:rFonts w:eastAsia="Calibri"/>
              </w:rPr>
              <w:t>-emulsion, water soluble granule or powder, dust or granular formation.</w:t>
            </w:r>
          </w:p>
        </w:tc>
        <w:tc>
          <w:tcPr>
            <w:tcW w:w="665" w:type="pct"/>
            <w:tcBorders>
              <w:top w:val="single" w:sz="4" w:space="0" w:color="auto"/>
              <w:left w:val="single" w:sz="4" w:space="0" w:color="auto"/>
              <w:bottom w:val="single" w:sz="4" w:space="0" w:color="auto"/>
              <w:right w:val="single" w:sz="4" w:space="0" w:color="auto"/>
            </w:tcBorders>
            <w:hideMark/>
          </w:tcPr>
          <w:p w14:paraId="71991348"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51"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4A" w14:textId="77777777" w:rsidR="008D255C" w:rsidRPr="007579B6" w:rsidRDefault="008D255C" w:rsidP="008D255C">
            <w:pPr>
              <w:pStyle w:val="Standaard-Tabellen"/>
              <w:spacing w:line="256" w:lineRule="auto"/>
              <w:rPr>
                <w:rFonts w:eastAsia="Calibri"/>
              </w:rPr>
            </w:pPr>
            <w:proofErr w:type="spellStart"/>
            <w:r w:rsidRPr="007579B6">
              <w:rPr>
                <w:rFonts w:eastAsia="Calibri"/>
              </w:rPr>
              <w:t>Emulsifiability</w:t>
            </w:r>
            <w:proofErr w:type="spellEnd"/>
            <w:r w:rsidRPr="007579B6">
              <w:rPr>
                <w:rFonts w:eastAsia="Calibri"/>
              </w:rPr>
              <w:t>, re-</w:t>
            </w:r>
            <w:proofErr w:type="spellStart"/>
            <w:r w:rsidRPr="007579B6">
              <w:rPr>
                <w:rFonts w:eastAsia="Calibri"/>
              </w:rPr>
              <w:t>emulsifiability</w:t>
            </w:r>
            <w:proofErr w:type="spellEnd"/>
            <w:r w:rsidRPr="007579B6">
              <w:rPr>
                <w:rFonts w:eastAsia="Calibri"/>
              </w:rPr>
              <w:t xml:space="preserve"> and emulsion stability</w:t>
            </w:r>
          </w:p>
        </w:tc>
        <w:tc>
          <w:tcPr>
            <w:tcW w:w="1012" w:type="pct"/>
            <w:tcBorders>
              <w:top w:val="single" w:sz="4" w:space="0" w:color="auto"/>
              <w:left w:val="single" w:sz="4" w:space="0" w:color="auto"/>
              <w:bottom w:val="single" w:sz="4" w:space="0" w:color="auto"/>
              <w:right w:val="single" w:sz="4" w:space="0" w:color="auto"/>
            </w:tcBorders>
            <w:hideMark/>
          </w:tcPr>
          <w:p w14:paraId="7199134B" w14:textId="77777777" w:rsidR="008D255C" w:rsidRPr="007579B6" w:rsidRDefault="008D255C" w:rsidP="008D255C">
            <w:pPr>
              <w:pStyle w:val="Standaard-Tabellen"/>
              <w:spacing w:line="256" w:lineRule="auto"/>
              <w:rPr>
                <w:rFonts w:eastAsia="Calibri"/>
              </w:rPr>
            </w:pPr>
            <w:r w:rsidRPr="007579B6">
              <w:rPr>
                <w:rFonts w:eastAsia="Calibri"/>
              </w:rPr>
              <w:t>CIPAC MT 36.3</w:t>
            </w:r>
          </w:p>
        </w:tc>
        <w:tc>
          <w:tcPr>
            <w:tcW w:w="809" w:type="pct"/>
            <w:tcBorders>
              <w:top w:val="single" w:sz="4" w:space="0" w:color="auto"/>
              <w:left w:val="single" w:sz="4" w:space="0" w:color="auto"/>
              <w:bottom w:val="single" w:sz="4" w:space="0" w:color="auto"/>
              <w:right w:val="single" w:sz="4" w:space="0" w:color="auto"/>
            </w:tcBorders>
            <w:hideMark/>
          </w:tcPr>
          <w:p w14:paraId="7199134C"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4D" w14:textId="77777777" w:rsidR="008D255C" w:rsidRPr="007579B6" w:rsidRDefault="008D255C" w:rsidP="008D255C">
            <w:pPr>
              <w:pStyle w:val="Standaard-Tabellen"/>
              <w:spacing w:line="256" w:lineRule="auto"/>
              <w:rPr>
                <w:rFonts w:eastAsia="Calibri"/>
              </w:rPr>
            </w:pPr>
            <w:r w:rsidRPr="007579B6">
              <w:rPr>
                <w:rFonts w:eastAsia="Calibri"/>
              </w:rPr>
              <w:t>Homogenous white opaque liquid throughout the different test phases, and hence considered stable.</w:t>
            </w:r>
          </w:p>
          <w:p w14:paraId="7199134E" w14:textId="77777777" w:rsidR="008D255C" w:rsidRPr="007579B6" w:rsidRDefault="008D255C" w:rsidP="008D255C">
            <w:pPr>
              <w:pStyle w:val="Standaard-Tabellen"/>
              <w:spacing w:line="256" w:lineRule="auto"/>
              <w:rPr>
                <w:rFonts w:eastAsia="Calibri"/>
              </w:rPr>
            </w:pPr>
          </w:p>
          <w:p w14:paraId="7199134F" w14:textId="77777777" w:rsidR="008D255C" w:rsidRPr="007579B6" w:rsidRDefault="008D255C" w:rsidP="008D255C">
            <w:pPr>
              <w:pStyle w:val="Standaard-Tabellen"/>
              <w:spacing w:line="256" w:lineRule="auto"/>
              <w:rPr>
                <w:rFonts w:eastAsia="Calibri"/>
              </w:rPr>
            </w:pPr>
            <w:r w:rsidRPr="007579B6">
              <w:rPr>
                <w:rFonts w:eastAsia="Calibri"/>
              </w:rPr>
              <w:t>[undiluted, at 30 ± 2 °C]</w:t>
            </w:r>
          </w:p>
        </w:tc>
        <w:tc>
          <w:tcPr>
            <w:tcW w:w="665" w:type="pct"/>
            <w:tcBorders>
              <w:top w:val="single" w:sz="4" w:space="0" w:color="auto"/>
              <w:left w:val="single" w:sz="4" w:space="0" w:color="auto"/>
              <w:bottom w:val="single" w:sz="4" w:space="0" w:color="auto"/>
              <w:right w:val="single" w:sz="4" w:space="0" w:color="auto"/>
            </w:tcBorders>
            <w:hideMark/>
          </w:tcPr>
          <w:p w14:paraId="71991350" w14:textId="77777777" w:rsidR="008D255C" w:rsidRPr="007579B6" w:rsidRDefault="008D255C" w:rsidP="008D255C">
            <w:pPr>
              <w:pStyle w:val="Standaard-Tabellen"/>
              <w:spacing w:line="256" w:lineRule="auto"/>
              <w:rPr>
                <w:rFonts w:eastAsia="Calibri"/>
                <w:lang w:val="en-US"/>
              </w:rPr>
            </w:pPr>
            <w:r w:rsidRPr="007579B6">
              <w:rPr>
                <w:rFonts w:eastAsia="Calibri"/>
                <w:lang w:val="en-US"/>
              </w:rPr>
              <w:t xml:space="preserve">17-902007-005, </w:t>
            </w:r>
            <w:proofErr w:type="spellStart"/>
            <w:r w:rsidRPr="007579B6">
              <w:rPr>
                <w:rFonts w:eastAsia="Calibri"/>
                <w:lang w:val="en-US"/>
              </w:rPr>
              <w:t>Demangel</w:t>
            </w:r>
            <w:proofErr w:type="spellEnd"/>
            <w:r w:rsidRPr="007579B6">
              <w:rPr>
                <w:rFonts w:eastAsia="Calibri"/>
                <w:lang w:val="en-US"/>
              </w:rPr>
              <w:t xml:space="preserve">, B., 2017. </w:t>
            </w:r>
            <w:proofErr w:type="spellStart"/>
            <w:r w:rsidRPr="007579B6">
              <w:rPr>
                <w:rFonts w:eastAsia="Calibri"/>
                <w:lang w:val="en-US"/>
              </w:rPr>
              <w:t>Belgagri</w:t>
            </w:r>
            <w:proofErr w:type="spellEnd"/>
          </w:p>
        </w:tc>
      </w:tr>
      <w:tr w:rsidR="008D255C" w:rsidRPr="007579B6" w14:paraId="71991357"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2" w14:textId="77777777" w:rsidR="008D255C" w:rsidRPr="007579B6" w:rsidRDefault="008D255C" w:rsidP="008D255C">
            <w:pPr>
              <w:pStyle w:val="Standaard-Tabellen"/>
              <w:spacing w:line="256" w:lineRule="auto"/>
              <w:rPr>
                <w:rFonts w:eastAsia="Calibri"/>
              </w:rPr>
            </w:pPr>
            <w:r w:rsidRPr="007579B6">
              <w:rPr>
                <w:rFonts w:eastAsia="Calibri"/>
              </w:rPr>
              <w:t>Disintegration time</w:t>
            </w:r>
          </w:p>
        </w:tc>
        <w:tc>
          <w:tcPr>
            <w:tcW w:w="1012" w:type="pct"/>
            <w:tcBorders>
              <w:top w:val="single" w:sz="4" w:space="0" w:color="auto"/>
              <w:left w:val="single" w:sz="4" w:space="0" w:color="auto"/>
              <w:bottom w:val="single" w:sz="4" w:space="0" w:color="auto"/>
              <w:right w:val="single" w:sz="4" w:space="0" w:color="auto"/>
            </w:tcBorders>
            <w:hideMark/>
          </w:tcPr>
          <w:p w14:paraId="71991353"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54"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55"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not a tablet and is not used in a water soluble bag.</w:t>
            </w:r>
          </w:p>
        </w:tc>
        <w:tc>
          <w:tcPr>
            <w:tcW w:w="665" w:type="pct"/>
            <w:tcBorders>
              <w:top w:val="single" w:sz="4" w:space="0" w:color="auto"/>
              <w:left w:val="single" w:sz="4" w:space="0" w:color="auto"/>
              <w:bottom w:val="single" w:sz="4" w:space="0" w:color="auto"/>
              <w:right w:val="single" w:sz="4" w:space="0" w:color="auto"/>
            </w:tcBorders>
            <w:hideMark/>
          </w:tcPr>
          <w:p w14:paraId="71991356"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5D"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8" w14:textId="77777777" w:rsidR="008D255C" w:rsidRPr="007579B6" w:rsidRDefault="008D255C" w:rsidP="008D255C">
            <w:pPr>
              <w:pStyle w:val="Standaard-Tabellen"/>
              <w:spacing w:line="256" w:lineRule="auto"/>
              <w:rPr>
                <w:rFonts w:eastAsia="Calibri"/>
              </w:rPr>
            </w:pPr>
            <w:r w:rsidRPr="007579B6">
              <w:rPr>
                <w:rFonts w:eastAsia="Calibri"/>
              </w:rPr>
              <w:t>Particle size distribution, content of dust/fines, attrition, friability</w:t>
            </w:r>
          </w:p>
        </w:tc>
        <w:tc>
          <w:tcPr>
            <w:tcW w:w="1012" w:type="pct"/>
            <w:tcBorders>
              <w:top w:val="single" w:sz="4" w:space="0" w:color="auto"/>
              <w:left w:val="single" w:sz="4" w:space="0" w:color="auto"/>
              <w:bottom w:val="single" w:sz="4" w:space="0" w:color="auto"/>
              <w:right w:val="single" w:sz="4" w:space="0" w:color="auto"/>
            </w:tcBorders>
            <w:hideMark/>
          </w:tcPr>
          <w:p w14:paraId="71991359"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5A"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5B" w14:textId="77777777" w:rsidR="008D255C" w:rsidRPr="007579B6" w:rsidRDefault="008D255C" w:rsidP="008D255C">
            <w:pPr>
              <w:pStyle w:val="Standaard-Tabellen"/>
              <w:spacing w:line="256" w:lineRule="auto"/>
              <w:rPr>
                <w:rFonts w:eastAsia="Calibri"/>
              </w:rPr>
            </w:pPr>
            <w:r w:rsidRPr="007579B6">
              <w:rPr>
                <w:rFonts w:eastAsia="Calibri"/>
              </w:rPr>
              <w:t>Not applicable since biocidal product is not a granule or tablet.</w:t>
            </w:r>
          </w:p>
        </w:tc>
        <w:tc>
          <w:tcPr>
            <w:tcW w:w="665" w:type="pct"/>
            <w:tcBorders>
              <w:top w:val="single" w:sz="4" w:space="0" w:color="auto"/>
              <w:left w:val="single" w:sz="4" w:space="0" w:color="auto"/>
              <w:bottom w:val="single" w:sz="4" w:space="0" w:color="auto"/>
              <w:right w:val="single" w:sz="4" w:space="0" w:color="auto"/>
            </w:tcBorders>
            <w:hideMark/>
          </w:tcPr>
          <w:p w14:paraId="7199135C"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70"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5E" w14:textId="77777777" w:rsidR="008D255C" w:rsidRPr="007579B6" w:rsidRDefault="008D255C" w:rsidP="008D255C">
            <w:pPr>
              <w:pStyle w:val="Standaard-Tabellen"/>
              <w:spacing w:line="256" w:lineRule="auto"/>
              <w:rPr>
                <w:rFonts w:eastAsia="Calibri"/>
              </w:rPr>
            </w:pPr>
            <w:r w:rsidRPr="007579B6">
              <w:rPr>
                <w:rFonts w:eastAsia="Calibri"/>
              </w:rPr>
              <w:t>Persistent foaming</w:t>
            </w:r>
          </w:p>
        </w:tc>
        <w:tc>
          <w:tcPr>
            <w:tcW w:w="1012" w:type="pct"/>
            <w:tcBorders>
              <w:top w:val="single" w:sz="4" w:space="0" w:color="auto"/>
              <w:left w:val="single" w:sz="4" w:space="0" w:color="auto"/>
              <w:bottom w:val="single" w:sz="4" w:space="0" w:color="auto"/>
              <w:right w:val="single" w:sz="4" w:space="0" w:color="auto"/>
            </w:tcBorders>
            <w:hideMark/>
          </w:tcPr>
          <w:p w14:paraId="7199135F" w14:textId="77777777" w:rsidR="008D255C" w:rsidRPr="007579B6" w:rsidRDefault="008D255C" w:rsidP="008D255C">
            <w:pPr>
              <w:pStyle w:val="Standaard-Tabellen"/>
              <w:spacing w:line="256" w:lineRule="auto"/>
              <w:rPr>
                <w:rFonts w:eastAsia="Calibri"/>
              </w:rPr>
            </w:pPr>
            <w:r w:rsidRPr="007579B6">
              <w:rPr>
                <w:rFonts w:eastAsia="Calibri"/>
              </w:rPr>
              <w:t>CIPAC MT 47.2</w:t>
            </w:r>
          </w:p>
        </w:tc>
        <w:tc>
          <w:tcPr>
            <w:tcW w:w="809" w:type="pct"/>
            <w:tcBorders>
              <w:top w:val="single" w:sz="4" w:space="0" w:color="auto"/>
              <w:left w:val="single" w:sz="4" w:space="0" w:color="auto"/>
              <w:bottom w:val="single" w:sz="4" w:space="0" w:color="auto"/>
              <w:right w:val="single" w:sz="4" w:space="0" w:color="auto"/>
            </w:tcBorders>
            <w:hideMark/>
          </w:tcPr>
          <w:p w14:paraId="71991360"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361C5825" w14:textId="77777777" w:rsidR="008D255C" w:rsidRDefault="008D255C" w:rsidP="008D255C">
            <w:pPr>
              <w:pStyle w:val="Standaard-Tabellen"/>
              <w:spacing w:line="256" w:lineRule="auto"/>
              <w:rPr>
                <w:rFonts w:eastAsia="Calibri"/>
                <w:u w:val="single"/>
              </w:rPr>
            </w:pPr>
            <w:r>
              <w:rPr>
                <w:rFonts w:eastAsia="Calibri"/>
                <w:u w:val="single"/>
              </w:rPr>
              <w:t>Before storage:</w:t>
            </w:r>
          </w:p>
          <w:p w14:paraId="786E515D" w14:textId="77777777" w:rsidR="008D255C" w:rsidRDefault="008D255C" w:rsidP="008D255C">
            <w:pPr>
              <w:pStyle w:val="Standaard-Tabellen"/>
              <w:spacing w:line="256" w:lineRule="auto"/>
              <w:rPr>
                <w:rFonts w:eastAsia="Calibri"/>
              </w:rPr>
            </w:pPr>
            <w:r>
              <w:rPr>
                <w:rFonts w:eastAsia="Calibri"/>
              </w:rPr>
              <w:t>70 ± 6 ml (after 10 sec.)</w:t>
            </w:r>
          </w:p>
          <w:p w14:paraId="3B345964" w14:textId="77777777" w:rsidR="008D255C" w:rsidRDefault="008D255C" w:rsidP="008D255C">
            <w:pPr>
              <w:pStyle w:val="Standaard-Tabellen"/>
              <w:spacing w:line="256" w:lineRule="auto"/>
              <w:rPr>
                <w:rFonts w:eastAsia="Calibri"/>
              </w:rPr>
            </w:pPr>
            <w:r>
              <w:rPr>
                <w:rFonts w:eastAsia="Calibri"/>
              </w:rPr>
              <w:t>22 ± 2 ml (after 1 min.)</w:t>
            </w:r>
          </w:p>
          <w:p w14:paraId="62562DDD" w14:textId="77777777" w:rsidR="008D255C" w:rsidRDefault="008D255C" w:rsidP="008D255C">
            <w:pPr>
              <w:pStyle w:val="Standaard-Tabellen"/>
              <w:spacing w:line="256" w:lineRule="auto"/>
              <w:rPr>
                <w:rFonts w:eastAsia="Calibri"/>
              </w:rPr>
            </w:pPr>
            <w:r>
              <w:rPr>
                <w:rFonts w:eastAsia="Calibri"/>
              </w:rPr>
              <w:t>13 ± 1 ml (after 3 min.)</w:t>
            </w:r>
          </w:p>
          <w:p w14:paraId="1F2A5DA4" w14:textId="77777777" w:rsidR="008D255C" w:rsidRDefault="008D255C" w:rsidP="008D255C">
            <w:pPr>
              <w:pStyle w:val="Standaard-Tabellen"/>
              <w:spacing w:line="256" w:lineRule="auto"/>
              <w:rPr>
                <w:rFonts w:eastAsia="Calibri"/>
              </w:rPr>
            </w:pPr>
            <w:r>
              <w:rPr>
                <w:rFonts w:eastAsia="Calibri"/>
              </w:rPr>
              <w:lastRenderedPageBreak/>
              <w:t>10 ± 0 ml (after 12 min.)</w:t>
            </w:r>
          </w:p>
          <w:p w14:paraId="375714B3" w14:textId="77777777" w:rsidR="008D255C" w:rsidRDefault="008D255C" w:rsidP="008D255C">
            <w:pPr>
              <w:pStyle w:val="Standaard-Tabellen"/>
              <w:spacing w:line="256" w:lineRule="auto"/>
              <w:rPr>
                <w:rFonts w:eastAsia="Calibri"/>
              </w:rPr>
            </w:pPr>
          </w:p>
          <w:p w14:paraId="22C1F2BE" w14:textId="77777777" w:rsidR="008D255C" w:rsidRDefault="008D255C" w:rsidP="008D255C">
            <w:pPr>
              <w:pStyle w:val="Standaard-Tabellen"/>
              <w:spacing w:line="256" w:lineRule="auto"/>
              <w:rPr>
                <w:rFonts w:eastAsia="Calibri"/>
              </w:rPr>
            </w:pPr>
            <w:r>
              <w:rPr>
                <w:rFonts w:eastAsia="Calibri"/>
              </w:rPr>
              <w:t>[undiluted, at 20 ± 2 °C]</w:t>
            </w:r>
          </w:p>
          <w:p w14:paraId="058A2317" w14:textId="77777777" w:rsidR="008D255C" w:rsidRDefault="008D255C" w:rsidP="008D255C">
            <w:pPr>
              <w:pStyle w:val="Standaard-Tabellen"/>
              <w:spacing w:line="256" w:lineRule="auto"/>
              <w:rPr>
                <w:rFonts w:eastAsia="Calibri"/>
              </w:rPr>
            </w:pPr>
          </w:p>
          <w:p w14:paraId="1F70E873" w14:textId="77777777" w:rsidR="008D255C" w:rsidRDefault="008D255C" w:rsidP="008D255C">
            <w:pPr>
              <w:pStyle w:val="Standaard-Tabellen"/>
              <w:spacing w:line="256" w:lineRule="auto"/>
              <w:rPr>
                <w:rFonts w:eastAsia="Calibri"/>
                <w:u w:val="single"/>
              </w:rPr>
            </w:pPr>
            <w:r>
              <w:rPr>
                <w:rFonts w:eastAsia="Calibri"/>
                <w:u w:val="single"/>
              </w:rPr>
              <w:t>After accelerated storage:</w:t>
            </w:r>
          </w:p>
          <w:p w14:paraId="49923501" w14:textId="77777777" w:rsidR="008D255C" w:rsidRDefault="008D255C" w:rsidP="008D255C">
            <w:pPr>
              <w:pStyle w:val="Standaard-Tabellen"/>
              <w:spacing w:line="256" w:lineRule="auto"/>
              <w:rPr>
                <w:rFonts w:eastAsia="Calibri"/>
              </w:rPr>
            </w:pPr>
            <w:r>
              <w:rPr>
                <w:rFonts w:eastAsia="Calibri"/>
              </w:rPr>
              <w:t>43 ± 3 ml (after 10 sec.)</w:t>
            </w:r>
          </w:p>
          <w:p w14:paraId="09084E2B" w14:textId="77777777" w:rsidR="008D255C" w:rsidRDefault="008D255C" w:rsidP="008D255C">
            <w:pPr>
              <w:pStyle w:val="Standaard-Tabellen"/>
              <w:spacing w:line="256" w:lineRule="auto"/>
              <w:rPr>
                <w:rFonts w:eastAsia="Calibri"/>
              </w:rPr>
            </w:pPr>
            <w:r>
              <w:rPr>
                <w:rFonts w:eastAsia="Calibri"/>
              </w:rPr>
              <w:t>4 ± 0 ml (after 1 min.)</w:t>
            </w:r>
          </w:p>
          <w:p w14:paraId="1EAB8331" w14:textId="77777777" w:rsidR="008D255C" w:rsidRDefault="008D255C" w:rsidP="008D255C">
            <w:pPr>
              <w:pStyle w:val="Standaard-Tabellen"/>
              <w:spacing w:line="256" w:lineRule="auto"/>
              <w:rPr>
                <w:rFonts w:eastAsia="Calibri"/>
              </w:rPr>
            </w:pPr>
            <w:r>
              <w:rPr>
                <w:rFonts w:eastAsia="Calibri"/>
              </w:rPr>
              <w:t>0 ± 0 ml (after 3 min.)</w:t>
            </w:r>
          </w:p>
          <w:p w14:paraId="34D4B1CA" w14:textId="77777777" w:rsidR="008D255C" w:rsidRDefault="008D255C" w:rsidP="008D255C">
            <w:pPr>
              <w:pStyle w:val="Standaard-Tabellen"/>
              <w:spacing w:line="256" w:lineRule="auto"/>
              <w:rPr>
                <w:rFonts w:eastAsia="Calibri"/>
              </w:rPr>
            </w:pPr>
          </w:p>
          <w:p w14:paraId="5EB554B1" w14:textId="77777777" w:rsidR="008D255C" w:rsidRDefault="008D255C" w:rsidP="008D255C">
            <w:pPr>
              <w:pStyle w:val="Standaard-Tabellen"/>
              <w:spacing w:line="256" w:lineRule="auto"/>
              <w:rPr>
                <w:rFonts w:eastAsia="Calibri"/>
              </w:rPr>
            </w:pPr>
            <w:r>
              <w:rPr>
                <w:rFonts w:eastAsia="Calibri"/>
              </w:rPr>
              <w:t>[undiluted, at 20 ± 2 °C]</w:t>
            </w:r>
          </w:p>
          <w:p w14:paraId="6D7F00FC" w14:textId="77777777" w:rsidR="008D255C" w:rsidRDefault="008D255C" w:rsidP="008D255C">
            <w:pPr>
              <w:pStyle w:val="Standaard-Tabellen"/>
              <w:spacing w:line="256" w:lineRule="auto"/>
              <w:rPr>
                <w:rFonts w:eastAsia="Calibri"/>
              </w:rPr>
            </w:pPr>
          </w:p>
          <w:p w14:paraId="3C55B8F6" w14:textId="77777777" w:rsidR="008D255C" w:rsidRDefault="008D255C" w:rsidP="008D255C">
            <w:pPr>
              <w:pStyle w:val="Standaard-Tabellen"/>
              <w:spacing w:line="256" w:lineRule="auto"/>
              <w:rPr>
                <w:rFonts w:eastAsia="Calibri"/>
                <w:u w:val="single"/>
              </w:rPr>
            </w:pPr>
            <w:r>
              <w:rPr>
                <w:rFonts w:eastAsia="Calibri"/>
                <w:u w:val="single"/>
              </w:rPr>
              <w:t xml:space="preserve">After </w:t>
            </w:r>
            <w:r w:rsidRPr="000B47FF">
              <w:rPr>
                <w:rFonts w:eastAsia="Calibri"/>
                <w:u w:val="single"/>
              </w:rPr>
              <w:t>long term storage at ambient temperature</w:t>
            </w:r>
            <w:r>
              <w:rPr>
                <w:rFonts w:eastAsia="Calibri"/>
                <w:u w:val="single"/>
              </w:rPr>
              <w:t>:</w:t>
            </w:r>
          </w:p>
          <w:p w14:paraId="3FA5811F" w14:textId="77777777" w:rsidR="008D255C" w:rsidRDefault="008D255C" w:rsidP="008D255C">
            <w:pPr>
              <w:pStyle w:val="Standaard-Tabellen"/>
              <w:spacing w:line="256" w:lineRule="auto"/>
              <w:rPr>
                <w:rFonts w:eastAsia="Calibri"/>
              </w:rPr>
            </w:pPr>
            <w:r>
              <w:rPr>
                <w:rFonts w:eastAsia="Calibri"/>
              </w:rPr>
              <w:t>69 ± 1 ml (after 10 sec.)</w:t>
            </w:r>
          </w:p>
          <w:p w14:paraId="4B574E3D" w14:textId="77777777" w:rsidR="008D255C" w:rsidRDefault="008D255C" w:rsidP="008D255C">
            <w:pPr>
              <w:pStyle w:val="Standaard-Tabellen"/>
              <w:spacing w:line="256" w:lineRule="auto"/>
              <w:rPr>
                <w:rFonts w:eastAsia="Calibri"/>
              </w:rPr>
            </w:pPr>
            <w:r>
              <w:rPr>
                <w:rFonts w:eastAsia="Calibri"/>
              </w:rPr>
              <w:t>27 ± 3 ml (after 1 min.)</w:t>
            </w:r>
          </w:p>
          <w:p w14:paraId="6F615B0A" w14:textId="77777777" w:rsidR="008D255C" w:rsidRDefault="008D255C" w:rsidP="008D255C">
            <w:pPr>
              <w:pStyle w:val="Standaard-Tabellen"/>
              <w:spacing w:line="256" w:lineRule="auto"/>
              <w:rPr>
                <w:rFonts w:eastAsia="Calibri"/>
              </w:rPr>
            </w:pPr>
            <w:r>
              <w:rPr>
                <w:rFonts w:eastAsia="Calibri"/>
              </w:rPr>
              <w:t>14 ± 2 ml (after 3 min.)</w:t>
            </w:r>
          </w:p>
          <w:p w14:paraId="04EE8985" w14:textId="77777777" w:rsidR="008D255C" w:rsidRDefault="008D255C" w:rsidP="008D255C">
            <w:pPr>
              <w:pStyle w:val="Standaard-Tabellen"/>
              <w:spacing w:line="256" w:lineRule="auto"/>
              <w:rPr>
                <w:rFonts w:eastAsia="Calibri"/>
              </w:rPr>
            </w:pPr>
          </w:p>
          <w:p w14:paraId="7199136E" w14:textId="22B05E3D" w:rsidR="008D255C" w:rsidRPr="007579B6" w:rsidRDefault="008D255C" w:rsidP="008D255C">
            <w:pPr>
              <w:pStyle w:val="Standaard-Tabellen"/>
              <w:spacing w:line="256" w:lineRule="auto"/>
              <w:rPr>
                <w:rFonts w:eastAsia="Calibri"/>
              </w:rPr>
            </w:pPr>
            <w:r>
              <w:rPr>
                <w:rFonts w:eastAsia="Calibri"/>
              </w:rPr>
              <w:t>[undiluted, at 20 ± 2 °C]</w:t>
            </w:r>
          </w:p>
        </w:tc>
        <w:tc>
          <w:tcPr>
            <w:tcW w:w="665" w:type="pct"/>
            <w:tcBorders>
              <w:top w:val="single" w:sz="4" w:space="0" w:color="auto"/>
              <w:left w:val="single" w:sz="4" w:space="0" w:color="auto"/>
              <w:bottom w:val="single" w:sz="4" w:space="0" w:color="auto"/>
              <w:right w:val="single" w:sz="4" w:space="0" w:color="auto"/>
            </w:tcBorders>
            <w:hideMark/>
          </w:tcPr>
          <w:p w14:paraId="64231DB3" w14:textId="77777777" w:rsidR="008D255C" w:rsidRPr="00B86195" w:rsidRDefault="008D255C" w:rsidP="008D255C">
            <w:pPr>
              <w:pStyle w:val="Standaard-Tabellen"/>
              <w:spacing w:line="256" w:lineRule="auto"/>
              <w:rPr>
                <w:rFonts w:eastAsia="Calibri"/>
                <w:lang w:val="de-DE"/>
              </w:rPr>
            </w:pPr>
            <w:r w:rsidRPr="00B86195">
              <w:rPr>
                <w:rFonts w:eastAsia="Calibri"/>
                <w:lang w:val="de-DE"/>
              </w:rPr>
              <w:lastRenderedPageBreak/>
              <w:t xml:space="preserve">16-902007-002, </w:t>
            </w:r>
            <w:proofErr w:type="spellStart"/>
            <w:r w:rsidRPr="00B86195">
              <w:rPr>
                <w:rFonts w:eastAsia="Calibri"/>
                <w:lang w:val="de-DE"/>
              </w:rPr>
              <w:t>Demangel</w:t>
            </w:r>
            <w:proofErr w:type="spellEnd"/>
            <w:r w:rsidRPr="00B86195">
              <w:rPr>
                <w:rFonts w:eastAsia="Calibri"/>
                <w:lang w:val="de-DE"/>
              </w:rPr>
              <w:t xml:space="preserve">, B., 2016. </w:t>
            </w:r>
            <w:proofErr w:type="spellStart"/>
            <w:r w:rsidRPr="00B86195">
              <w:rPr>
                <w:rFonts w:eastAsia="Calibri"/>
                <w:lang w:val="de-DE"/>
              </w:rPr>
              <w:t>Belgagri</w:t>
            </w:r>
            <w:proofErr w:type="spellEnd"/>
          </w:p>
          <w:p w14:paraId="32373A4A" w14:textId="77777777" w:rsidR="008D255C" w:rsidRPr="00B86195" w:rsidRDefault="008D255C" w:rsidP="008D255C">
            <w:pPr>
              <w:pStyle w:val="Standaard-Tabellen"/>
              <w:spacing w:line="256" w:lineRule="auto"/>
              <w:rPr>
                <w:rFonts w:eastAsia="Calibri"/>
                <w:lang w:val="de-DE"/>
              </w:rPr>
            </w:pPr>
          </w:p>
          <w:p w14:paraId="7199136F" w14:textId="631C0F04" w:rsidR="008D255C" w:rsidRPr="007579B6" w:rsidRDefault="008D255C" w:rsidP="008D255C">
            <w:pPr>
              <w:pStyle w:val="Standaard-Tabellen"/>
              <w:spacing w:line="256" w:lineRule="auto"/>
              <w:rPr>
                <w:rFonts w:eastAsia="Calibri"/>
                <w:lang w:val="nl-BE"/>
              </w:rPr>
            </w:pPr>
            <w:r w:rsidRPr="00B86195">
              <w:rPr>
                <w:rFonts w:eastAsia="Calibri"/>
                <w:lang w:val="de-DE"/>
              </w:rPr>
              <w:lastRenderedPageBreak/>
              <w:t xml:space="preserve">16-902007-003, </w:t>
            </w:r>
            <w:proofErr w:type="spellStart"/>
            <w:r w:rsidRPr="00B86195">
              <w:rPr>
                <w:rFonts w:eastAsia="Calibri"/>
                <w:lang w:val="de-DE"/>
              </w:rPr>
              <w:t>Demangel</w:t>
            </w:r>
            <w:proofErr w:type="spellEnd"/>
            <w:r w:rsidRPr="00B86195">
              <w:rPr>
                <w:rFonts w:eastAsia="Calibri"/>
                <w:lang w:val="de-DE"/>
              </w:rPr>
              <w:t xml:space="preserve">, B., 2019. </w:t>
            </w:r>
            <w:proofErr w:type="spellStart"/>
            <w:r>
              <w:rPr>
                <w:rFonts w:eastAsia="Calibri"/>
                <w:lang w:val="en-US"/>
              </w:rPr>
              <w:t>Belgagri</w:t>
            </w:r>
            <w:proofErr w:type="spellEnd"/>
          </w:p>
        </w:tc>
      </w:tr>
      <w:tr w:rsidR="008D255C" w:rsidRPr="007579B6" w14:paraId="71991376"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1" w14:textId="77777777" w:rsidR="008D255C" w:rsidRPr="007579B6" w:rsidRDefault="008D255C" w:rsidP="008D255C">
            <w:pPr>
              <w:pStyle w:val="Standaard-Tabellen"/>
              <w:spacing w:line="256" w:lineRule="auto"/>
              <w:rPr>
                <w:rFonts w:eastAsia="Calibri"/>
              </w:rPr>
            </w:pPr>
            <w:r w:rsidRPr="007579B6">
              <w:rPr>
                <w:rFonts w:eastAsia="Calibri"/>
              </w:rPr>
              <w:lastRenderedPageBreak/>
              <w:t>Flowability/Pourability/</w:t>
            </w:r>
            <w:proofErr w:type="spellStart"/>
            <w:r w:rsidRPr="007579B6">
              <w:rPr>
                <w:rFonts w:eastAsia="Calibri"/>
              </w:rPr>
              <w:t>Dustability</w:t>
            </w:r>
            <w:proofErr w:type="spellEnd"/>
          </w:p>
        </w:tc>
        <w:tc>
          <w:tcPr>
            <w:tcW w:w="1012" w:type="pct"/>
            <w:tcBorders>
              <w:top w:val="single" w:sz="4" w:space="0" w:color="auto"/>
              <w:left w:val="single" w:sz="4" w:space="0" w:color="auto"/>
              <w:bottom w:val="single" w:sz="4" w:space="0" w:color="auto"/>
              <w:right w:val="single" w:sz="4" w:space="0" w:color="auto"/>
            </w:tcBorders>
            <w:hideMark/>
          </w:tcPr>
          <w:p w14:paraId="71991372"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3"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74" w14:textId="77777777" w:rsidR="008D255C" w:rsidRPr="007579B6" w:rsidRDefault="008D255C" w:rsidP="008D255C">
            <w:pPr>
              <w:pStyle w:val="Standaard-Tabellen"/>
              <w:spacing w:line="256" w:lineRule="auto"/>
              <w:rPr>
                <w:rFonts w:eastAsia="Calibri"/>
              </w:rPr>
            </w:pPr>
            <w:r w:rsidRPr="007579B6">
              <w:rPr>
                <w:rFonts w:eastAsia="Calibri"/>
              </w:rPr>
              <w:t xml:space="preserve">Not applicable since the biocidal product is not a </w:t>
            </w:r>
            <w:r w:rsidRPr="007579B6">
              <w:rPr>
                <w:rFonts w:eastAsia="Calibri"/>
                <w:szCs w:val="18"/>
              </w:rPr>
              <w:t xml:space="preserve">granular formulation, suspension concentrate, capsule suspension or </w:t>
            </w:r>
            <w:proofErr w:type="spellStart"/>
            <w:r w:rsidRPr="007579B6">
              <w:rPr>
                <w:rFonts w:eastAsia="Calibri"/>
                <w:szCs w:val="18"/>
              </w:rPr>
              <w:t>suspoemulsion</w:t>
            </w:r>
            <w:proofErr w:type="spellEnd"/>
            <w:r w:rsidRPr="007579B6">
              <w:rPr>
                <w:rFonts w:eastAsia="Calibri"/>
              </w:rPr>
              <w:t>.</w:t>
            </w:r>
          </w:p>
        </w:tc>
        <w:tc>
          <w:tcPr>
            <w:tcW w:w="665" w:type="pct"/>
            <w:tcBorders>
              <w:top w:val="single" w:sz="4" w:space="0" w:color="auto"/>
              <w:left w:val="single" w:sz="4" w:space="0" w:color="auto"/>
              <w:bottom w:val="single" w:sz="4" w:space="0" w:color="auto"/>
              <w:right w:val="single" w:sz="4" w:space="0" w:color="auto"/>
            </w:tcBorders>
            <w:hideMark/>
          </w:tcPr>
          <w:p w14:paraId="71991375"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7C"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7" w14:textId="77777777" w:rsidR="008D255C" w:rsidRPr="007579B6" w:rsidRDefault="008D255C" w:rsidP="008D255C">
            <w:pPr>
              <w:pStyle w:val="Standaard-Tabellen"/>
              <w:spacing w:line="256" w:lineRule="auto"/>
              <w:rPr>
                <w:rFonts w:eastAsia="Calibri"/>
              </w:rPr>
            </w:pPr>
            <w:r w:rsidRPr="007579B6">
              <w:rPr>
                <w:rFonts w:eastAsia="Calibri"/>
              </w:rPr>
              <w:t>Burning rate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78"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9"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7A"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7B"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2"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7D" w14:textId="77777777" w:rsidR="008D255C" w:rsidRPr="007579B6" w:rsidRDefault="008D255C" w:rsidP="008D255C">
            <w:pPr>
              <w:pStyle w:val="Standaard-Tabellen"/>
              <w:spacing w:line="256" w:lineRule="auto"/>
              <w:rPr>
                <w:rFonts w:eastAsia="Calibri"/>
              </w:rPr>
            </w:pPr>
            <w:r w:rsidRPr="007579B6">
              <w:rPr>
                <w:rFonts w:eastAsia="Calibri"/>
              </w:rPr>
              <w:t>Burning completeness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7E"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7F"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0"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81"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8"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3" w14:textId="77777777" w:rsidR="008D255C" w:rsidRPr="007579B6" w:rsidRDefault="008D255C" w:rsidP="008D255C">
            <w:pPr>
              <w:pStyle w:val="Standaard-Tabellen"/>
              <w:spacing w:line="256" w:lineRule="auto"/>
              <w:rPr>
                <w:rFonts w:eastAsia="Calibri"/>
              </w:rPr>
            </w:pPr>
            <w:r w:rsidRPr="007579B6">
              <w:rPr>
                <w:rFonts w:eastAsia="Calibri"/>
              </w:rPr>
              <w:lastRenderedPageBreak/>
              <w:t>Composition of smoke — smoke generators</w:t>
            </w:r>
          </w:p>
        </w:tc>
        <w:tc>
          <w:tcPr>
            <w:tcW w:w="1012" w:type="pct"/>
            <w:tcBorders>
              <w:top w:val="single" w:sz="4" w:space="0" w:color="auto"/>
              <w:left w:val="single" w:sz="4" w:space="0" w:color="auto"/>
              <w:bottom w:val="single" w:sz="4" w:space="0" w:color="auto"/>
              <w:right w:val="single" w:sz="4" w:space="0" w:color="auto"/>
            </w:tcBorders>
            <w:hideMark/>
          </w:tcPr>
          <w:p w14:paraId="71991384"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85"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6" w14:textId="77777777" w:rsidR="008D255C" w:rsidRPr="007579B6" w:rsidRDefault="008D255C" w:rsidP="008D255C">
            <w:pPr>
              <w:pStyle w:val="Standaard-Tabellen"/>
              <w:spacing w:line="256" w:lineRule="auto"/>
              <w:rPr>
                <w:rFonts w:eastAsia="Calibri"/>
              </w:rPr>
            </w:pPr>
            <w:r w:rsidRPr="007579B6">
              <w:rPr>
                <w:rFonts w:eastAsia="Calibri"/>
              </w:rPr>
              <w:t>Not applicable since the biocidal product is not a smoke generator.</w:t>
            </w:r>
          </w:p>
        </w:tc>
        <w:tc>
          <w:tcPr>
            <w:tcW w:w="665" w:type="pct"/>
            <w:tcBorders>
              <w:top w:val="single" w:sz="4" w:space="0" w:color="auto"/>
              <w:left w:val="single" w:sz="4" w:space="0" w:color="auto"/>
              <w:bottom w:val="single" w:sz="4" w:space="0" w:color="auto"/>
              <w:right w:val="single" w:sz="4" w:space="0" w:color="auto"/>
            </w:tcBorders>
            <w:hideMark/>
          </w:tcPr>
          <w:p w14:paraId="71991387"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8E"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9" w14:textId="77777777" w:rsidR="008D255C" w:rsidRPr="007579B6" w:rsidRDefault="008D255C" w:rsidP="008D255C">
            <w:pPr>
              <w:pStyle w:val="Standaard-Tabellen"/>
              <w:spacing w:line="256" w:lineRule="auto"/>
              <w:rPr>
                <w:rFonts w:eastAsia="Calibri"/>
              </w:rPr>
            </w:pPr>
            <w:r w:rsidRPr="007579B6">
              <w:rPr>
                <w:rFonts w:eastAsia="Calibri"/>
              </w:rPr>
              <w:t>Spraying pattern — aerosols</w:t>
            </w:r>
          </w:p>
        </w:tc>
        <w:tc>
          <w:tcPr>
            <w:tcW w:w="1012" w:type="pct"/>
            <w:tcBorders>
              <w:top w:val="single" w:sz="4" w:space="0" w:color="auto"/>
              <w:left w:val="single" w:sz="4" w:space="0" w:color="auto"/>
              <w:bottom w:val="single" w:sz="4" w:space="0" w:color="auto"/>
              <w:right w:val="single" w:sz="4" w:space="0" w:color="auto"/>
            </w:tcBorders>
            <w:hideMark/>
          </w:tcPr>
          <w:p w14:paraId="7199138A"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8B"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8C" w14:textId="77777777" w:rsidR="008D255C" w:rsidRPr="007579B6" w:rsidRDefault="008D255C" w:rsidP="008D255C">
            <w:pPr>
              <w:pStyle w:val="Standaard-Tabellen"/>
              <w:spacing w:line="256" w:lineRule="auto"/>
              <w:rPr>
                <w:rFonts w:eastAsia="Calibri"/>
              </w:rPr>
            </w:pPr>
            <w:r w:rsidRPr="007579B6">
              <w:rPr>
                <w:rFonts w:eastAsia="Calibri"/>
              </w:rPr>
              <w:t>Product is not an aerosol since the spray packaging does not contain a propellant.</w:t>
            </w:r>
          </w:p>
        </w:tc>
        <w:tc>
          <w:tcPr>
            <w:tcW w:w="665" w:type="pct"/>
            <w:tcBorders>
              <w:top w:val="single" w:sz="4" w:space="0" w:color="auto"/>
              <w:left w:val="single" w:sz="4" w:space="0" w:color="auto"/>
              <w:bottom w:val="single" w:sz="4" w:space="0" w:color="auto"/>
              <w:right w:val="single" w:sz="4" w:space="0" w:color="auto"/>
            </w:tcBorders>
            <w:hideMark/>
          </w:tcPr>
          <w:p w14:paraId="7199138D"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94"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8F" w14:textId="77777777" w:rsidR="008D255C" w:rsidRPr="007579B6" w:rsidRDefault="008D255C" w:rsidP="008D255C">
            <w:pPr>
              <w:pStyle w:val="Standaard-Tabellen"/>
              <w:spacing w:line="256" w:lineRule="auto"/>
              <w:rPr>
                <w:rFonts w:eastAsia="Calibri"/>
              </w:rPr>
            </w:pPr>
            <w:r w:rsidRPr="007579B6">
              <w:rPr>
                <w:rFonts w:eastAsia="Calibri"/>
              </w:rPr>
              <w:t>Physical compatibility</w:t>
            </w:r>
          </w:p>
        </w:tc>
        <w:tc>
          <w:tcPr>
            <w:tcW w:w="1012" w:type="pct"/>
            <w:tcBorders>
              <w:top w:val="single" w:sz="4" w:space="0" w:color="auto"/>
              <w:left w:val="single" w:sz="4" w:space="0" w:color="auto"/>
              <w:bottom w:val="single" w:sz="4" w:space="0" w:color="auto"/>
              <w:right w:val="single" w:sz="4" w:space="0" w:color="auto"/>
            </w:tcBorders>
            <w:hideMark/>
          </w:tcPr>
          <w:p w14:paraId="71991390"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1"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2" w14:textId="77777777" w:rsidR="008D255C" w:rsidRPr="007579B6" w:rsidRDefault="008D255C" w:rsidP="008D255C">
            <w:pPr>
              <w:pStyle w:val="Standaard-Tabellen"/>
              <w:spacing w:line="256" w:lineRule="auto"/>
              <w:rPr>
                <w:rFonts w:eastAsia="Calibri"/>
              </w:rPr>
            </w:pPr>
            <w:r w:rsidRPr="007579B6">
              <w:rPr>
                <w:rFonts w:eastAsia="Calibri"/>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hideMark/>
          </w:tcPr>
          <w:p w14:paraId="71991393"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9A"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95" w14:textId="77777777" w:rsidR="008D255C" w:rsidRPr="007579B6" w:rsidRDefault="008D255C" w:rsidP="008D255C">
            <w:pPr>
              <w:pStyle w:val="Standaard-Tabellen"/>
              <w:spacing w:line="256" w:lineRule="auto"/>
              <w:rPr>
                <w:rFonts w:eastAsia="Calibri"/>
              </w:rPr>
            </w:pPr>
            <w:r w:rsidRPr="007579B6">
              <w:rPr>
                <w:rFonts w:eastAsia="Calibri"/>
              </w:rPr>
              <w:t>Chemical compatibility</w:t>
            </w:r>
          </w:p>
        </w:tc>
        <w:tc>
          <w:tcPr>
            <w:tcW w:w="1012" w:type="pct"/>
            <w:tcBorders>
              <w:top w:val="single" w:sz="4" w:space="0" w:color="auto"/>
              <w:left w:val="single" w:sz="4" w:space="0" w:color="auto"/>
              <w:bottom w:val="single" w:sz="4" w:space="0" w:color="auto"/>
              <w:right w:val="single" w:sz="4" w:space="0" w:color="auto"/>
            </w:tcBorders>
            <w:hideMark/>
          </w:tcPr>
          <w:p w14:paraId="71991396"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7"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8" w14:textId="77777777" w:rsidR="008D255C" w:rsidRPr="007579B6" w:rsidRDefault="008D255C" w:rsidP="008D255C">
            <w:pPr>
              <w:pStyle w:val="Standaard-Tabellen"/>
              <w:spacing w:line="256" w:lineRule="auto"/>
              <w:rPr>
                <w:rFonts w:eastAsia="Calibri"/>
              </w:rPr>
            </w:pPr>
            <w:r w:rsidRPr="007579B6">
              <w:rPr>
                <w:rFonts w:eastAsia="Calibri"/>
              </w:rPr>
              <w:t>Product is not intended to be used with other products.</w:t>
            </w:r>
          </w:p>
        </w:tc>
        <w:tc>
          <w:tcPr>
            <w:tcW w:w="665" w:type="pct"/>
            <w:tcBorders>
              <w:top w:val="single" w:sz="4" w:space="0" w:color="auto"/>
              <w:left w:val="single" w:sz="4" w:space="0" w:color="auto"/>
              <w:bottom w:val="single" w:sz="4" w:space="0" w:color="auto"/>
              <w:right w:val="single" w:sz="4" w:space="0" w:color="auto"/>
            </w:tcBorders>
            <w:hideMark/>
          </w:tcPr>
          <w:p w14:paraId="71991399"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A0"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9B" w14:textId="77777777" w:rsidR="008D255C" w:rsidRPr="007579B6" w:rsidRDefault="008D255C" w:rsidP="008D255C">
            <w:pPr>
              <w:pStyle w:val="Standaard-Tabellen"/>
              <w:spacing w:line="256" w:lineRule="auto"/>
              <w:rPr>
                <w:rFonts w:eastAsia="Calibri"/>
              </w:rPr>
            </w:pPr>
            <w:r w:rsidRPr="007579B6">
              <w:rPr>
                <w:rFonts w:eastAsia="Calibri"/>
              </w:rPr>
              <w:t>Degree of dissolution and dilution stability</w:t>
            </w:r>
          </w:p>
        </w:tc>
        <w:tc>
          <w:tcPr>
            <w:tcW w:w="1012" w:type="pct"/>
            <w:tcBorders>
              <w:top w:val="single" w:sz="4" w:space="0" w:color="auto"/>
              <w:left w:val="single" w:sz="4" w:space="0" w:color="auto"/>
              <w:bottom w:val="single" w:sz="4" w:space="0" w:color="auto"/>
              <w:right w:val="single" w:sz="4" w:space="0" w:color="auto"/>
            </w:tcBorders>
            <w:hideMark/>
          </w:tcPr>
          <w:p w14:paraId="7199139C" w14:textId="77777777" w:rsidR="008D255C" w:rsidRPr="007579B6" w:rsidRDefault="008D255C" w:rsidP="008D255C">
            <w:pPr>
              <w:pStyle w:val="Standaard-Tabellen"/>
              <w:spacing w:line="256" w:lineRule="auto"/>
              <w:rPr>
                <w:rFonts w:eastAsia="Calibri"/>
              </w:rPr>
            </w:pPr>
            <w:r w:rsidRPr="007579B6">
              <w:rPr>
                <w:rFonts w:eastAsia="Calibri"/>
                <w:lang w:eastAsia="en-US"/>
              </w:rPr>
              <w:t>Waived</w:t>
            </w:r>
          </w:p>
        </w:tc>
        <w:tc>
          <w:tcPr>
            <w:tcW w:w="809" w:type="pct"/>
            <w:tcBorders>
              <w:top w:val="single" w:sz="4" w:space="0" w:color="auto"/>
              <w:left w:val="single" w:sz="4" w:space="0" w:color="auto"/>
              <w:bottom w:val="single" w:sz="4" w:space="0" w:color="auto"/>
              <w:right w:val="single" w:sz="4" w:space="0" w:color="auto"/>
            </w:tcBorders>
            <w:hideMark/>
          </w:tcPr>
          <w:p w14:paraId="7199139D" w14:textId="77777777" w:rsidR="008D255C" w:rsidRPr="007579B6" w:rsidRDefault="008D255C" w:rsidP="008D255C">
            <w:pPr>
              <w:pStyle w:val="Standaard-Tabellen"/>
              <w:spacing w:line="256" w:lineRule="auto"/>
              <w:rPr>
                <w:rFonts w:eastAsia="Calibri"/>
              </w:rPr>
            </w:pPr>
            <w:r w:rsidRPr="007579B6">
              <w:rPr>
                <w:rFonts w:eastAsia="Calibri"/>
              </w:rPr>
              <w:t>-</w:t>
            </w:r>
          </w:p>
        </w:tc>
        <w:tc>
          <w:tcPr>
            <w:tcW w:w="838" w:type="pct"/>
            <w:tcBorders>
              <w:top w:val="single" w:sz="4" w:space="0" w:color="auto"/>
              <w:left w:val="single" w:sz="4" w:space="0" w:color="auto"/>
              <w:bottom w:val="single" w:sz="4" w:space="0" w:color="auto"/>
              <w:right w:val="single" w:sz="4" w:space="0" w:color="auto"/>
            </w:tcBorders>
            <w:hideMark/>
          </w:tcPr>
          <w:p w14:paraId="7199139E" w14:textId="77777777" w:rsidR="008D255C" w:rsidRPr="007579B6" w:rsidRDefault="008D255C" w:rsidP="008D255C">
            <w:pPr>
              <w:pStyle w:val="Standaard-Tabellen"/>
              <w:spacing w:line="256" w:lineRule="auto"/>
              <w:rPr>
                <w:rFonts w:eastAsia="Calibri"/>
                <w:szCs w:val="18"/>
              </w:rPr>
            </w:pPr>
            <w:r w:rsidRPr="007579B6">
              <w:rPr>
                <w:rFonts w:eastAsia="Calibri"/>
                <w:szCs w:val="18"/>
              </w:rPr>
              <w:t xml:space="preserve">The biocidal product is not </w:t>
            </w:r>
            <w:r w:rsidRPr="007579B6">
              <w:rPr>
                <w:szCs w:val="18"/>
              </w:rPr>
              <w:t>a water soluble preparation.</w:t>
            </w:r>
          </w:p>
        </w:tc>
        <w:tc>
          <w:tcPr>
            <w:tcW w:w="665" w:type="pct"/>
            <w:tcBorders>
              <w:top w:val="single" w:sz="4" w:space="0" w:color="auto"/>
              <w:left w:val="single" w:sz="4" w:space="0" w:color="auto"/>
              <w:bottom w:val="single" w:sz="4" w:space="0" w:color="auto"/>
              <w:right w:val="single" w:sz="4" w:space="0" w:color="auto"/>
            </w:tcBorders>
            <w:hideMark/>
          </w:tcPr>
          <w:p w14:paraId="7199139F" w14:textId="77777777" w:rsidR="008D255C" w:rsidRPr="007579B6" w:rsidRDefault="008D255C" w:rsidP="008D255C">
            <w:pPr>
              <w:pStyle w:val="Standaard-Tabellen"/>
              <w:spacing w:line="256" w:lineRule="auto"/>
              <w:rPr>
                <w:rFonts w:eastAsia="Calibri"/>
              </w:rPr>
            </w:pPr>
            <w:r w:rsidRPr="007579B6">
              <w:rPr>
                <w:rFonts w:eastAsia="Calibri"/>
              </w:rPr>
              <w:t>-</w:t>
            </w:r>
          </w:p>
        </w:tc>
      </w:tr>
      <w:tr w:rsidR="008D255C" w:rsidRPr="007579B6" w14:paraId="719913AA"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A1" w14:textId="77777777" w:rsidR="008D255C" w:rsidRPr="007579B6" w:rsidRDefault="008D255C" w:rsidP="008D255C">
            <w:pPr>
              <w:pStyle w:val="Standaard-Tabellen"/>
              <w:spacing w:line="256" w:lineRule="auto"/>
              <w:rPr>
                <w:rFonts w:eastAsia="Calibri"/>
              </w:rPr>
            </w:pPr>
            <w:r w:rsidRPr="007579B6">
              <w:rPr>
                <w:rFonts w:eastAsia="Calibri"/>
              </w:rPr>
              <w:t>Surface tension</w:t>
            </w:r>
          </w:p>
        </w:tc>
        <w:tc>
          <w:tcPr>
            <w:tcW w:w="1012" w:type="pct"/>
            <w:tcBorders>
              <w:top w:val="single" w:sz="4" w:space="0" w:color="auto"/>
              <w:left w:val="single" w:sz="4" w:space="0" w:color="auto"/>
              <w:bottom w:val="single" w:sz="4" w:space="0" w:color="auto"/>
              <w:right w:val="single" w:sz="4" w:space="0" w:color="auto"/>
            </w:tcBorders>
          </w:tcPr>
          <w:p w14:paraId="719913A2" w14:textId="77777777" w:rsidR="008D255C" w:rsidRPr="007579B6" w:rsidRDefault="008D255C" w:rsidP="008D255C">
            <w:pPr>
              <w:pStyle w:val="Standaard-Tabellen"/>
              <w:spacing w:line="256" w:lineRule="auto"/>
              <w:rPr>
                <w:rFonts w:eastAsia="Calibri"/>
              </w:rPr>
            </w:pPr>
            <w:r w:rsidRPr="007579B6">
              <w:rPr>
                <w:rFonts w:eastAsia="Calibri"/>
              </w:rPr>
              <w:t>EU Test Method A.5</w:t>
            </w:r>
          </w:p>
          <w:p w14:paraId="719913A3" w14:textId="77777777" w:rsidR="008D255C" w:rsidRPr="007579B6" w:rsidRDefault="008D255C" w:rsidP="008D255C">
            <w:pPr>
              <w:pStyle w:val="Standaard-Tabellen"/>
              <w:spacing w:line="256" w:lineRule="auto"/>
              <w:rPr>
                <w:rFonts w:eastAsia="Calibri"/>
              </w:rPr>
            </w:pPr>
          </w:p>
          <w:p w14:paraId="719913A4" w14:textId="77777777" w:rsidR="008D255C" w:rsidRPr="007579B6" w:rsidRDefault="008D255C" w:rsidP="008D255C">
            <w:pPr>
              <w:pStyle w:val="Standaard-Tabellen"/>
              <w:spacing w:line="256" w:lineRule="auto"/>
              <w:rPr>
                <w:rFonts w:eastAsia="Calibri"/>
              </w:rPr>
            </w:pPr>
            <w:r w:rsidRPr="007579B6">
              <w:rPr>
                <w:rFonts w:eastAsia="Calibri"/>
              </w:rPr>
              <w:t>[using Lauda TD3 Tensiometer]</w:t>
            </w:r>
          </w:p>
        </w:tc>
        <w:tc>
          <w:tcPr>
            <w:tcW w:w="809" w:type="pct"/>
            <w:tcBorders>
              <w:top w:val="single" w:sz="4" w:space="0" w:color="auto"/>
              <w:left w:val="single" w:sz="4" w:space="0" w:color="auto"/>
              <w:bottom w:val="single" w:sz="4" w:space="0" w:color="auto"/>
              <w:right w:val="single" w:sz="4" w:space="0" w:color="auto"/>
            </w:tcBorders>
            <w:hideMark/>
          </w:tcPr>
          <w:p w14:paraId="719913A5"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A6" w14:textId="77777777" w:rsidR="008D255C" w:rsidRPr="007579B6" w:rsidRDefault="008D255C" w:rsidP="008D255C">
            <w:pPr>
              <w:pStyle w:val="Standaard-Tabellen"/>
              <w:spacing w:line="256" w:lineRule="auto"/>
              <w:rPr>
                <w:rFonts w:eastAsia="Calibri"/>
              </w:rPr>
            </w:pPr>
            <w:r w:rsidRPr="007579B6">
              <w:rPr>
                <w:rFonts w:eastAsia="Calibri"/>
              </w:rPr>
              <w:t xml:space="preserve">23.6 ± 0.2 </w:t>
            </w:r>
            <w:proofErr w:type="spellStart"/>
            <w:r w:rsidRPr="007579B6">
              <w:rPr>
                <w:rFonts w:eastAsia="Calibri"/>
              </w:rPr>
              <w:t>mN</w:t>
            </w:r>
            <w:proofErr w:type="spellEnd"/>
            <w:r w:rsidRPr="007579B6">
              <w:rPr>
                <w:rFonts w:eastAsia="Calibri"/>
              </w:rPr>
              <w:t>/m</w:t>
            </w:r>
          </w:p>
          <w:p w14:paraId="719913A7" w14:textId="77777777" w:rsidR="008D255C" w:rsidRPr="007579B6" w:rsidRDefault="008D255C" w:rsidP="008D255C">
            <w:pPr>
              <w:pStyle w:val="Standaard-Tabellen"/>
              <w:spacing w:line="256" w:lineRule="auto"/>
              <w:rPr>
                <w:rFonts w:eastAsia="Calibri"/>
              </w:rPr>
            </w:pPr>
          </w:p>
          <w:p w14:paraId="719913A8" w14:textId="77777777" w:rsidR="008D255C" w:rsidRPr="007579B6" w:rsidRDefault="008D255C" w:rsidP="008D255C">
            <w:pPr>
              <w:pStyle w:val="Standaard-Tabellen"/>
              <w:spacing w:line="256" w:lineRule="auto"/>
              <w:rPr>
                <w:rFonts w:eastAsia="Calibri"/>
              </w:rPr>
            </w:pPr>
            <w:r w:rsidRPr="007579B6">
              <w:rPr>
                <w:rFonts w:eastAsia="Calibri"/>
              </w:rPr>
              <w:t>[undiluted, at 20.0 ± 0.1°C]</w:t>
            </w:r>
          </w:p>
        </w:tc>
        <w:tc>
          <w:tcPr>
            <w:tcW w:w="665" w:type="pct"/>
            <w:tcBorders>
              <w:top w:val="single" w:sz="4" w:space="0" w:color="auto"/>
              <w:left w:val="single" w:sz="4" w:space="0" w:color="auto"/>
              <w:bottom w:val="single" w:sz="4" w:space="0" w:color="auto"/>
              <w:right w:val="single" w:sz="4" w:space="0" w:color="auto"/>
            </w:tcBorders>
            <w:hideMark/>
          </w:tcPr>
          <w:p w14:paraId="719913A9" w14:textId="77777777" w:rsidR="008D255C" w:rsidRPr="007579B6" w:rsidRDefault="008D255C" w:rsidP="008D255C">
            <w:pPr>
              <w:pStyle w:val="Standaard-Tabellen"/>
              <w:spacing w:line="256" w:lineRule="auto"/>
              <w:rPr>
                <w:rFonts w:eastAsia="Calibri"/>
              </w:rPr>
            </w:pPr>
            <w:r w:rsidRPr="007579B6">
              <w:rPr>
                <w:rFonts w:eastAsia="Calibri"/>
                <w:lang w:val="en-US"/>
              </w:rPr>
              <w:t xml:space="preserve">16-902007-001, </w:t>
            </w:r>
            <w:proofErr w:type="spellStart"/>
            <w:r w:rsidRPr="007579B6">
              <w:rPr>
                <w:rFonts w:eastAsia="Calibri"/>
                <w:lang w:val="en-US"/>
              </w:rPr>
              <w:t>Demangel</w:t>
            </w:r>
            <w:proofErr w:type="spellEnd"/>
            <w:r w:rsidRPr="007579B6">
              <w:rPr>
                <w:rFonts w:eastAsia="Calibri"/>
                <w:lang w:val="en-US"/>
              </w:rPr>
              <w:t xml:space="preserve">, B., 2016. </w:t>
            </w:r>
            <w:proofErr w:type="spellStart"/>
            <w:r w:rsidRPr="007579B6">
              <w:rPr>
                <w:rFonts w:eastAsia="Calibri"/>
                <w:lang w:val="en-US"/>
              </w:rPr>
              <w:t>Belgagri</w:t>
            </w:r>
            <w:proofErr w:type="spellEnd"/>
          </w:p>
        </w:tc>
      </w:tr>
      <w:tr w:rsidR="008D255C" w:rsidRPr="007579B6" w14:paraId="719913B6" w14:textId="77777777" w:rsidTr="00A31B54">
        <w:tc>
          <w:tcPr>
            <w:tcW w:w="1676" w:type="pct"/>
            <w:tcBorders>
              <w:top w:val="single" w:sz="4" w:space="0" w:color="auto"/>
              <w:left w:val="single" w:sz="4" w:space="0" w:color="auto"/>
              <w:bottom w:val="single" w:sz="4" w:space="0" w:color="auto"/>
              <w:right w:val="single" w:sz="4" w:space="0" w:color="auto"/>
            </w:tcBorders>
            <w:hideMark/>
          </w:tcPr>
          <w:p w14:paraId="719913AB" w14:textId="77777777" w:rsidR="008D255C" w:rsidRPr="007579B6" w:rsidRDefault="008D255C" w:rsidP="008D255C">
            <w:pPr>
              <w:pStyle w:val="Standaard-Tabellen"/>
              <w:spacing w:line="256" w:lineRule="auto"/>
              <w:rPr>
                <w:rFonts w:eastAsia="Calibri"/>
              </w:rPr>
            </w:pPr>
            <w:r w:rsidRPr="007579B6">
              <w:rPr>
                <w:rFonts w:eastAsia="Calibri"/>
              </w:rPr>
              <w:t>Viscosity</w:t>
            </w:r>
          </w:p>
        </w:tc>
        <w:tc>
          <w:tcPr>
            <w:tcW w:w="1012" w:type="pct"/>
            <w:tcBorders>
              <w:top w:val="single" w:sz="4" w:space="0" w:color="auto"/>
              <w:left w:val="single" w:sz="4" w:space="0" w:color="auto"/>
              <w:bottom w:val="single" w:sz="4" w:space="0" w:color="auto"/>
              <w:right w:val="single" w:sz="4" w:space="0" w:color="auto"/>
            </w:tcBorders>
          </w:tcPr>
          <w:p w14:paraId="719913AC" w14:textId="77777777" w:rsidR="008D255C" w:rsidRPr="007579B6" w:rsidRDefault="008D255C" w:rsidP="008D255C">
            <w:pPr>
              <w:pStyle w:val="Standaard-Tabellen"/>
              <w:spacing w:line="256" w:lineRule="auto"/>
              <w:rPr>
                <w:rFonts w:eastAsia="Calibri"/>
              </w:rPr>
            </w:pPr>
            <w:r w:rsidRPr="007579B6">
              <w:rPr>
                <w:rFonts w:eastAsia="Calibri"/>
              </w:rPr>
              <w:t>OECD 114</w:t>
            </w:r>
          </w:p>
          <w:p w14:paraId="719913AD" w14:textId="77777777" w:rsidR="008D255C" w:rsidRPr="007579B6" w:rsidRDefault="008D255C" w:rsidP="008D255C">
            <w:pPr>
              <w:pStyle w:val="Standaard-Tabellen"/>
              <w:spacing w:line="256" w:lineRule="auto"/>
              <w:rPr>
                <w:rFonts w:eastAsia="Calibri"/>
              </w:rPr>
            </w:pPr>
          </w:p>
          <w:p w14:paraId="719913AE" w14:textId="77777777" w:rsidR="008D255C" w:rsidRPr="007579B6" w:rsidRDefault="008D255C" w:rsidP="008D255C">
            <w:pPr>
              <w:pStyle w:val="Standaard-Tabellen"/>
              <w:spacing w:line="256" w:lineRule="auto"/>
              <w:rPr>
                <w:rFonts w:eastAsia="Calibri"/>
              </w:rPr>
            </w:pPr>
            <w:r w:rsidRPr="007579B6">
              <w:rPr>
                <w:rFonts w:eastAsia="Calibri"/>
              </w:rPr>
              <w:t>[using Viscometer Brookfield LV-II+ PRO]</w:t>
            </w:r>
          </w:p>
        </w:tc>
        <w:tc>
          <w:tcPr>
            <w:tcW w:w="809" w:type="pct"/>
            <w:tcBorders>
              <w:top w:val="single" w:sz="4" w:space="0" w:color="auto"/>
              <w:left w:val="single" w:sz="4" w:space="0" w:color="auto"/>
              <w:bottom w:val="single" w:sz="4" w:space="0" w:color="auto"/>
              <w:right w:val="single" w:sz="4" w:space="0" w:color="auto"/>
            </w:tcBorders>
            <w:hideMark/>
          </w:tcPr>
          <w:p w14:paraId="719913AF" w14:textId="77777777" w:rsidR="008D255C" w:rsidRPr="007579B6" w:rsidRDefault="008D255C" w:rsidP="008D255C">
            <w:pPr>
              <w:pStyle w:val="Standaard-Tabellen"/>
              <w:spacing w:line="256" w:lineRule="auto"/>
              <w:rPr>
                <w:rFonts w:eastAsia="Calibri"/>
              </w:rPr>
            </w:pPr>
            <w:r w:rsidRPr="007579B6">
              <w:rPr>
                <w:rFonts w:eastAsia="Calibri"/>
              </w:rPr>
              <w:t>Still Horse (0.97%)</w:t>
            </w:r>
          </w:p>
        </w:tc>
        <w:tc>
          <w:tcPr>
            <w:tcW w:w="838" w:type="pct"/>
            <w:tcBorders>
              <w:top w:val="single" w:sz="4" w:space="0" w:color="auto"/>
              <w:left w:val="single" w:sz="4" w:space="0" w:color="auto"/>
              <w:bottom w:val="single" w:sz="4" w:space="0" w:color="auto"/>
              <w:right w:val="single" w:sz="4" w:space="0" w:color="auto"/>
            </w:tcBorders>
          </w:tcPr>
          <w:p w14:paraId="719913B0" w14:textId="77777777" w:rsidR="008D255C" w:rsidRPr="007579B6" w:rsidRDefault="008D255C" w:rsidP="008D255C">
            <w:pPr>
              <w:pStyle w:val="Standaard-Tabellen"/>
              <w:spacing w:line="256" w:lineRule="auto"/>
              <w:rPr>
                <w:rFonts w:eastAsia="Calibri"/>
              </w:rPr>
            </w:pPr>
            <w:r w:rsidRPr="007579B6">
              <w:rPr>
                <w:rFonts w:eastAsia="Calibri"/>
              </w:rPr>
              <w:t xml:space="preserve">1.53 ± 0.03 </w:t>
            </w:r>
            <w:proofErr w:type="spellStart"/>
            <w:r w:rsidRPr="007579B6">
              <w:rPr>
                <w:rFonts w:eastAsia="Calibri"/>
              </w:rPr>
              <w:t>mPa.s</w:t>
            </w:r>
            <w:proofErr w:type="spellEnd"/>
          </w:p>
          <w:p w14:paraId="719913B1" w14:textId="77777777" w:rsidR="008D255C" w:rsidRPr="007579B6" w:rsidRDefault="008D255C" w:rsidP="008D255C">
            <w:pPr>
              <w:pStyle w:val="Standaard-Tabellen"/>
              <w:spacing w:line="256" w:lineRule="auto"/>
              <w:rPr>
                <w:rFonts w:eastAsia="Calibri"/>
              </w:rPr>
            </w:pPr>
            <w:r w:rsidRPr="007579B6">
              <w:rPr>
                <w:rFonts w:eastAsia="Calibri"/>
              </w:rPr>
              <w:t>[at 20.0 ± 0.2°C]</w:t>
            </w:r>
          </w:p>
          <w:p w14:paraId="719913B2" w14:textId="77777777" w:rsidR="008D255C" w:rsidRPr="007579B6" w:rsidRDefault="008D255C" w:rsidP="008D255C">
            <w:pPr>
              <w:pStyle w:val="Standaard-Tabellen"/>
              <w:spacing w:line="256" w:lineRule="auto"/>
              <w:rPr>
                <w:rFonts w:eastAsia="Calibri"/>
              </w:rPr>
            </w:pPr>
          </w:p>
          <w:p w14:paraId="719913B3" w14:textId="77777777" w:rsidR="008D255C" w:rsidRPr="007579B6" w:rsidRDefault="008D255C" w:rsidP="008D255C">
            <w:pPr>
              <w:pStyle w:val="Standaard-Tabellen"/>
              <w:spacing w:line="256" w:lineRule="auto"/>
              <w:rPr>
                <w:rFonts w:eastAsia="Calibri"/>
              </w:rPr>
            </w:pPr>
            <w:r w:rsidRPr="007579B6">
              <w:rPr>
                <w:rFonts w:eastAsia="Calibri"/>
              </w:rPr>
              <w:t xml:space="preserve">1.04 ± 0.06 </w:t>
            </w:r>
            <w:proofErr w:type="spellStart"/>
            <w:r w:rsidRPr="007579B6">
              <w:rPr>
                <w:rFonts w:eastAsia="Calibri"/>
              </w:rPr>
              <w:t>mPa.s</w:t>
            </w:r>
            <w:proofErr w:type="spellEnd"/>
          </w:p>
          <w:p w14:paraId="719913B4" w14:textId="77777777" w:rsidR="008D255C" w:rsidRPr="007579B6" w:rsidRDefault="008D255C" w:rsidP="008D255C">
            <w:pPr>
              <w:pStyle w:val="Standaard-Tabellen"/>
              <w:spacing w:line="256" w:lineRule="auto"/>
              <w:rPr>
                <w:rFonts w:eastAsia="Calibri"/>
              </w:rPr>
            </w:pPr>
            <w:r w:rsidRPr="007579B6">
              <w:rPr>
                <w:rFonts w:eastAsia="Calibri"/>
              </w:rPr>
              <w:t>[at 40.0 ± 0.2°C]</w:t>
            </w:r>
          </w:p>
        </w:tc>
        <w:tc>
          <w:tcPr>
            <w:tcW w:w="665" w:type="pct"/>
            <w:tcBorders>
              <w:top w:val="single" w:sz="4" w:space="0" w:color="auto"/>
              <w:left w:val="single" w:sz="4" w:space="0" w:color="auto"/>
              <w:bottom w:val="single" w:sz="4" w:space="0" w:color="auto"/>
              <w:right w:val="single" w:sz="4" w:space="0" w:color="auto"/>
            </w:tcBorders>
            <w:hideMark/>
          </w:tcPr>
          <w:p w14:paraId="719913B5" w14:textId="77777777" w:rsidR="008D255C" w:rsidRPr="007579B6" w:rsidRDefault="008D255C" w:rsidP="008D255C">
            <w:pPr>
              <w:pStyle w:val="Standaard-Tabellen"/>
              <w:spacing w:line="256" w:lineRule="auto"/>
              <w:rPr>
                <w:rFonts w:eastAsia="Calibri"/>
              </w:rPr>
            </w:pPr>
            <w:r w:rsidRPr="007579B6">
              <w:rPr>
                <w:rFonts w:eastAsia="Calibri"/>
                <w:lang w:val="en-US"/>
              </w:rPr>
              <w:t xml:space="preserve">16-902007-001, </w:t>
            </w:r>
            <w:proofErr w:type="spellStart"/>
            <w:r w:rsidRPr="007579B6">
              <w:rPr>
                <w:rFonts w:eastAsia="Calibri"/>
                <w:lang w:val="en-US"/>
              </w:rPr>
              <w:t>Demangel</w:t>
            </w:r>
            <w:proofErr w:type="spellEnd"/>
            <w:r w:rsidRPr="007579B6">
              <w:rPr>
                <w:rFonts w:eastAsia="Calibri"/>
                <w:lang w:val="en-US"/>
              </w:rPr>
              <w:t xml:space="preserve">, B., 2016. </w:t>
            </w:r>
            <w:proofErr w:type="spellStart"/>
            <w:r w:rsidRPr="007579B6">
              <w:rPr>
                <w:rFonts w:eastAsia="Calibri"/>
                <w:lang w:val="en-US"/>
              </w:rPr>
              <w:t>Belgagri</w:t>
            </w:r>
            <w:proofErr w:type="spellEnd"/>
          </w:p>
        </w:tc>
      </w:tr>
    </w:tbl>
    <w:p w14:paraId="719913B7" w14:textId="77777777" w:rsidR="00A31B54" w:rsidRPr="007579B6" w:rsidRDefault="00A31B54" w:rsidP="00A31B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3B9"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3B8" w14:textId="77777777" w:rsidR="00A31B54" w:rsidRPr="007579B6" w:rsidRDefault="00A31B54">
            <w:pPr>
              <w:spacing w:line="256" w:lineRule="auto"/>
              <w:rPr>
                <w:rFonts w:eastAsia="Calibri"/>
                <w:bCs/>
                <w:lang w:eastAsia="en-US"/>
              </w:rPr>
            </w:pPr>
            <w:r w:rsidRPr="007579B6">
              <w:rPr>
                <w:rFonts w:eastAsia="Calibri"/>
                <w:bCs/>
                <w:lang w:eastAsia="en-US"/>
              </w:rPr>
              <w:t>Conclusion on the p</w:t>
            </w:r>
            <w:r w:rsidRPr="007579B6">
              <w:rPr>
                <w:rFonts w:eastAsia="Calibri"/>
              </w:rPr>
              <w:t>hysical, chemical and technical properties</w:t>
            </w:r>
            <w:r w:rsidRPr="007579B6">
              <w:rPr>
                <w:rFonts w:eastAsia="Calibri"/>
                <w:bCs/>
                <w:lang w:eastAsia="en-US"/>
              </w:rPr>
              <w:t xml:space="preserve"> of the product</w:t>
            </w:r>
          </w:p>
        </w:tc>
      </w:tr>
      <w:tr w:rsidR="00A31B54" w:rsidRPr="007579B6" w14:paraId="719913BD"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tcPr>
          <w:p w14:paraId="719913BC" w14:textId="0256EFE1" w:rsidR="00A31B54" w:rsidRPr="007579B6" w:rsidRDefault="008D255C">
            <w:pPr>
              <w:spacing w:line="256" w:lineRule="auto"/>
              <w:rPr>
                <w:rFonts w:eastAsia="Calibri"/>
                <w:lang w:val="en-US" w:eastAsia="en-US"/>
              </w:rPr>
            </w:pPr>
            <w:r>
              <w:rPr>
                <w:rFonts w:eastAsia="Calibri"/>
                <w:lang w:val="en-US" w:eastAsia="en-US"/>
              </w:rPr>
              <w:t>The product is a white, opaque, homogeneous liquid with lemongrass odor. Its pH is 7.54 and the product has a relative density of 0.999 g/cm</w:t>
            </w:r>
            <w:r>
              <w:rPr>
                <w:rFonts w:eastAsia="Calibri"/>
                <w:vertAlign w:val="superscript"/>
                <w:lang w:val="en-US" w:eastAsia="en-US"/>
              </w:rPr>
              <w:t>3</w:t>
            </w:r>
            <w:r>
              <w:rPr>
                <w:rFonts w:eastAsia="Calibri"/>
                <w:lang w:val="en-US" w:eastAsia="en-US"/>
              </w:rPr>
              <w:t xml:space="preserve">. Based on the storage stability studies, it can be concluded that the product is stable during 2 years in its commercial package (HDPE). The product must not be stored or applied at temperatures ≤0°C and is a stable oil-in-water emulsion. The package should be kept away from direct sunlight and stored </w:t>
            </w:r>
            <w:r>
              <w:rPr>
                <w:rFonts w:eastAsia="Calibri"/>
              </w:rPr>
              <w:t>in a cool, dark, dry place and protected from heat. The amount of persistent foam, generated by the product, was determined to be 22 ml after 1 minute.</w:t>
            </w:r>
            <w:r>
              <w:rPr>
                <w:rFonts w:eastAsia="Calibri"/>
                <w:lang w:val="en-US" w:eastAsia="en-US"/>
              </w:rPr>
              <w:t xml:space="preserve"> Physical and chemical compatibility with other products are not relevant. The surface tension is 23.6 </w:t>
            </w:r>
            <w:proofErr w:type="spellStart"/>
            <w:r>
              <w:rPr>
                <w:rFonts w:eastAsia="Calibri"/>
                <w:lang w:val="en-US" w:eastAsia="en-US"/>
              </w:rPr>
              <w:t>mN</w:t>
            </w:r>
            <w:proofErr w:type="spellEnd"/>
            <w:r>
              <w:rPr>
                <w:rFonts w:eastAsia="Calibri"/>
                <w:lang w:val="en-US" w:eastAsia="en-US"/>
              </w:rPr>
              <w:t xml:space="preserve">/m and the product has a viscosity of 1.53 </w:t>
            </w:r>
            <w:proofErr w:type="spellStart"/>
            <w:r>
              <w:rPr>
                <w:rFonts w:eastAsia="Calibri"/>
                <w:lang w:val="en-US" w:eastAsia="en-US"/>
              </w:rPr>
              <w:t>mPa.s</w:t>
            </w:r>
            <w:proofErr w:type="spellEnd"/>
            <w:r>
              <w:rPr>
                <w:rFonts w:eastAsia="Calibri"/>
                <w:lang w:val="en-US" w:eastAsia="en-US"/>
              </w:rPr>
              <w:t xml:space="preserve"> and 1.04 </w:t>
            </w:r>
            <w:proofErr w:type="spellStart"/>
            <w:r>
              <w:rPr>
                <w:rFonts w:eastAsia="Calibri"/>
                <w:lang w:val="en-US" w:eastAsia="en-US"/>
              </w:rPr>
              <w:t>mPa.s</w:t>
            </w:r>
            <w:proofErr w:type="spellEnd"/>
            <w:r>
              <w:rPr>
                <w:rFonts w:eastAsia="Calibri"/>
                <w:lang w:val="en-US" w:eastAsia="en-US"/>
              </w:rPr>
              <w:t xml:space="preserve"> (at 20 and 40°C, respectively).</w:t>
            </w:r>
          </w:p>
        </w:tc>
      </w:tr>
    </w:tbl>
    <w:p w14:paraId="719913BE" w14:textId="77777777" w:rsidR="00A31B54" w:rsidRPr="007579B6" w:rsidRDefault="00A31B54" w:rsidP="00A31B54">
      <w:pPr>
        <w:rPr>
          <w:lang w:eastAsia="en-US"/>
        </w:rPr>
      </w:pPr>
    </w:p>
    <w:p w14:paraId="719913BF" w14:textId="77777777" w:rsidR="00A31B54" w:rsidRPr="007579B6" w:rsidRDefault="00A31B54" w:rsidP="00A31B54">
      <w:pPr>
        <w:pStyle w:val="Heading3"/>
        <w:rPr>
          <w:lang w:eastAsia="en-US"/>
        </w:rPr>
      </w:pPr>
      <w:bookmarkStart w:id="74" w:name="_Toc450054281"/>
      <w:bookmarkStart w:id="75" w:name="_Toc63686334"/>
      <w:r w:rsidRPr="007579B6">
        <w:rPr>
          <w:lang w:eastAsia="en-US"/>
        </w:rPr>
        <w:lastRenderedPageBreak/>
        <w:t>Physical hazards and respective characteristics</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6"/>
        <w:gridCol w:w="2203"/>
        <w:gridCol w:w="3217"/>
        <w:gridCol w:w="2709"/>
        <w:gridCol w:w="2709"/>
      </w:tblGrid>
      <w:tr w:rsidR="00A31B54" w:rsidRPr="007579B6" w14:paraId="719913C5" w14:textId="77777777" w:rsidTr="00A31B54">
        <w:trPr>
          <w:tblHeader/>
        </w:trPr>
        <w:tc>
          <w:tcPr>
            <w:tcW w:w="12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0" w14:textId="77777777" w:rsidR="00A31B54" w:rsidRPr="007579B6" w:rsidRDefault="00A31B54">
            <w:pPr>
              <w:pStyle w:val="Standaard-Tabellen"/>
              <w:spacing w:line="256" w:lineRule="auto"/>
              <w:rPr>
                <w:rFonts w:eastAsia="Calibri"/>
                <w:b/>
              </w:rPr>
            </w:pPr>
            <w:r w:rsidRPr="007579B6">
              <w:rPr>
                <w:rFonts w:eastAsia="Calibri"/>
                <w:b/>
              </w:rPr>
              <w:t>Property</w:t>
            </w:r>
          </w:p>
        </w:tc>
        <w:tc>
          <w:tcPr>
            <w:tcW w:w="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1" w14:textId="77777777" w:rsidR="00A31B54" w:rsidRPr="007579B6" w:rsidRDefault="00A31B54">
            <w:pPr>
              <w:pStyle w:val="Standaard-Tabellen"/>
              <w:spacing w:line="256" w:lineRule="auto"/>
              <w:rPr>
                <w:rFonts w:eastAsia="Calibri"/>
                <w:b/>
              </w:rPr>
            </w:pPr>
            <w:r w:rsidRPr="007579B6">
              <w:rPr>
                <w:rFonts w:eastAsia="Calibri"/>
                <w:b/>
              </w:rPr>
              <w:t>Guideline  and Method</w:t>
            </w:r>
          </w:p>
        </w:tc>
        <w:tc>
          <w:tcPr>
            <w:tcW w:w="11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2" w14:textId="77777777" w:rsidR="00A31B54" w:rsidRPr="007579B6" w:rsidRDefault="00A31B54">
            <w:pPr>
              <w:pStyle w:val="Standaard-Tabellen"/>
              <w:spacing w:line="256" w:lineRule="auto"/>
              <w:rPr>
                <w:rFonts w:eastAsia="Calibri"/>
                <w:b/>
              </w:rPr>
            </w:pPr>
            <w:r w:rsidRPr="007579B6">
              <w:rPr>
                <w:rFonts w:eastAsia="Calibri"/>
                <w:b/>
              </w:rPr>
              <w:t>Purity of the test substance (% (w/w)</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3" w14:textId="77777777" w:rsidR="00A31B54" w:rsidRPr="007579B6" w:rsidRDefault="00A31B54">
            <w:pPr>
              <w:pStyle w:val="Standaard-Tabellen"/>
              <w:spacing w:line="256" w:lineRule="auto"/>
              <w:rPr>
                <w:rFonts w:eastAsia="Calibri"/>
                <w:b/>
              </w:rPr>
            </w:pPr>
            <w:r w:rsidRPr="007579B6">
              <w:rPr>
                <w:rFonts w:eastAsia="Calibri"/>
                <w:b/>
              </w:rPr>
              <w:t>Results</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9913C4" w14:textId="77777777" w:rsidR="00A31B54" w:rsidRPr="007579B6" w:rsidRDefault="00A31B54">
            <w:pPr>
              <w:pStyle w:val="Standaard-Tabellen"/>
              <w:spacing w:line="256" w:lineRule="auto"/>
              <w:rPr>
                <w:rFonts w:eastAsia="Calibri"/>
                <w:b/>
              </w:rPr>
            </w:pPr>
            <w:r w:rsidRPr="007579B6">
              <w:rPr>
                <w:rFonts w:eastAsia="Calibri"/>
                <w:b/>
              </w:rPr>
              <w:t>Reference</w:t>
            </w:r>
          </w:p>
        </w:tc>
      </w:tr>
      <w:tr w:rsidR="00A31B54" w:rsidRPr="007579B6" w14:paraId="719913C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C6" w14:textId="77777777" w:rsidR="00A31B54" w:rsidRPr="007579B6" w:rsidRDefault="00A31B54">
            <w:pPr>
              <w:pStyle w:val="Standaard-Tabellen"/>
              <w:spacing w:line="256" w:lineRule="auto"/>
              <w:rPr>
                <w:rFonts w:eastAsia="Calibri"/>
              </w:rPr>
            </w:pPr>
            <w:r w:rsidRPr="007579B6">
              <w:rPr>
                <w:rFonts w:eastAsia="Calibri"/>
              </w:rPr>
              <w:t>Explosives</w:t>
            </w:r>
          </w:p>
        </w:tc>
        <w:tc>
          <w:tcPr>
            <w:tcW w:w="768" w:type="pct"/>
            <w:tcBorders>
              <w:top w:val="single" w:sz="4" w:space="0" w:color="auto"/>
              <w:left w:val="single" w:sz="4" w:space="0" w:color="auto"/>
              <w:bottom w:val="single" w:sz="4" w:space="0" w:color="auto"/>
              <w:right w:val="single" w:sz="4" w:space="0" w:color="auto"/>
            </w:tcBorders>
            <w:hideMark/>
          </w:tcPr>
          <w:p w14:paraId="719913C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C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C9" w14:textId="77777777" w:rsidR="00A31B54" w:rsidRPr="007579B6" w:rsidRDefault="00A31B54">
            <w:pPr>
              <w:pStyle w:val="Standaard-Tabellen"/>
              <w:spacing w:line="256" w:lineRule="auto"/>
              <w:rPr>
                <w:rFonts w:eastAsia="Calibri"/>
              </w:rPr>
            </w:pPr>
            <w:r w:rsidRPr="007579B6">
              <w:rPr>
                <w:rFonts w:eastAsia="Calibri"/>
              </w:rPr>
              <w:t>None of the ingredients of the product is classified as explosive.</w:t>
            </w:r>
          </w:p>
        </w:tc>
        <w:tc>
          <w:tcPr>
            <w:tcW w:w="945" w:type="pct"/>
            <w:tcBorders>
              <w:top w:val="single" w:sz="4" w:space="0" w:color="auto"/>
              <w:left w:val="single" w:sz="4" w:space="0" w:color="auto"/>
              <w:bottom w:val="single" w:sz="4" w:space="0" w:color="auto"/>
              <w:right w:val="single" w:sz="4" w:space="0" w:color="auto"/>
            </w:tcBorders>
            <w:hideMark/>
          </w:tcPr>
          <w:p w14:paraId="719913CA"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CC" w14:textId="77777777" w:rsidR="00A31B54" w:rsidRPr="007579B6" w:rsidRDefault="00A31B54">
            <w:pPr>
              <w:pStyle w:val="Standaard-Tabellen"/>
              <w:spacing w:line="256" w:lineRule="auto"/>
              <w:rPr>
                <w:rFonts w:eastAsia="Calibri"/>
              </w:rPr>
            </w:pPr>
            <w:r w:rsidRPr="007579B6">
              <w:rPr>
                <w:rFonts w:eastAsia="Calibri"/>
              </w:rPr>
              <w:t>Flammable gases</w:t>
            </w:r>
          </w:p>
        </w:tc>
        <w:tc>
          <w:tcPr>
            <w:tcW w:w="768" w:type="pct"/>
            <w:tcBorders>
              <w:top w:val="single" w:sz="4" w:space="0" w:color="auto"/>
              <w:left w:val="single" w:sz="4" w:space="0" w:color="auto"/>
              <w:bottom w:val="single" w:sz="4" w:space="0" w:color="auto"/>
              <w:right w:val="single" w:sz="4" w:space="0" w:color="auto"/>
            </w:tcBorders>
            <w:hideMark/>
          </w:tcPr>
          <w:p w14:paraId="719913C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C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CF"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2" w14:textId="77777777" w:rsidR="00A31B54" w:rsidRPr="007579B6" w:rsidRDefault="00A31B54">
            <w:pPr>
              <w:pStyle w:val="Standaard-Tabellen"/>
              <w:spacing w:line="256" w:lineRule="auto"/>
              <w:rPr>
                <w:rFonts w:eastAsia="Calibri"/>
              </w:rPr>
            </w:pPr>
            <w:r w:rsidRPr="007579B6">
              <w:rPr>
                <w:rFonts w:eastAsia="Calibri"/>
              </w:rPr>
              <w:t>Flammable aerosols</w:t>
            </w:r>
          </w:p>
        </w:tc>
        <w:tc>
          <w:tcPr>
            <w:tcW w:w="768" w:type="pct"/>
            <w:tcBorders>
              <w:top w:val="single" w:sz="4" w:space="0" w:color="auto"/>
              <w:left w:val="single" w:sz="4" w:space="0" w:color="auto"/>
              <w:bottom w:val="single" w:sz="4" w:space="0" w:color="auto"/>
              <w:right w:val="single" w:sz="4" w:space="0" w:color="auto"/>
            </w:tcBorders>
            <w:hideMark/>
          </w:tcPr>
          <w:p w14:paraId="719913D3"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D4"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D5"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6"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DD"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8" w14:textId="77777777" w:rsidR="00A31B54" w:rsidRPr="007579B6" w:rsidRDefault="00A31B54">
            <w:pPr>
              <w:pStyle w:val="Standaard-Tabellen"/>
              <w:spacing w:line="256" w:lineRule="auto"/>
              <w:rPr>
                <w:rFonts w:eastAsia="Calibri"/>
              </w:rPr>
            </w:pPr>
            <w:r w:rsidRPr="007579B6">
              <w:rPr>
                <w:rFonts w:eastAsia="Calibri"/>
              </w:rPr>
              <w:t>Oxidising gases</w:t>
            </w:r>
          </w:p>
        </w:tc>
        <w:tc>
          <w:tcPr>
            <w:tcW w:w="768" w:type="pct"/>
            <w:tcBorders>
              <w:top w:val="single" w:sz="4" w:space="0" w:color="auto"/>
              <w:left w:val="single" w:sz="4" w:space="0" w:color="auto"/>
              <w:bottom w:val="single" w:sz="4" w:space="0" w:color="auto"/>
              <w:right w:val="single" w:sz="4" w:space="0" w:color="auto"/>
            </w:tcBorders>
            <w:hideMark/>
          </w:tcPr>
          <w:p w14:paraId="719913D9"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DA"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DB"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DC"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E3"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DE" w14:textId="77777777" w:rsidR="00A31B54" w:rsidRPr="007579B6" w:rsidRDefault="00A31B54">
            <w:pPr>
              <w:pStyle w:val="Standaard-Tabellen"/>
              <w:spacing w:line="256" w:lineRule="auto"/>
              <w:rPr>
                <w:rFonts w:eastAsia="Calibri"/>
              </w:rPr>
            </w:pPr>
            <w:r w:rsidRPr="007579B6">
              <w:rPr>
                <w:rFonts w:eastAsia="Calibri"/>
              </w:rPr>
              <w:t>Gases under pressure</w:t>
            </w:r>
          </w:p>
        </w:tc>
        <w:tc>
          <w:tcPr>
            <w:tcW w:w="768" w:type="pct"/>
            <w:tcBorders>
              <w:top w:val="single" w:sz="4" w:space="0" w:color="auto"/>
              <w:left w:val="single" w:sz="4" w:space="0" w:color="auto"/>
              <w:bottom w:val="single" w:sz="4" w:space="0" w:color="auto"/>
              <w:right w:val="single" w:sz="4" w:space="0" w:color="auto"/>
            </w:tcBorders>
            <w:hideMark/>
          </w:tcPr>
          <w:p w14:paraId="719913DF"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E0"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E1"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E2"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E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E4" w14:textId="77777777" w:rsidR="00A31B54" w:rsidRPr="007579B6" w:rsidRDefault="00A31B54">
            <w:pPr>
              <w:pStyle w:val="Standaard-Tabellen"/>
              <w:spacing w:line="256" w:lineRule="auto"/>
              <w:rPr>
                <w:rFonts w:eastAsia="Calibri"/>
              </w:rPr>
            </w:pPr>
            <w:r w:rsidRPr="007579B6">
              <w:rPr>
                <w:rFonts w:eastAsia="Calibri"/>
              </w:rPr>
              <w:t>Flammable liquids</w:t>
            </w:r>
          </w:p>
        </w:tc>
        <w:tc>
          <w:tcPr>
            <w:tcW w:w="768" w:type="pct"/>
            <w:tcBorders>
              <w:top w:val="single" w:sz="4" w:space="0" w:color="auto"/>
              <w:left w:val="single" w:sz="4" w:space="0" w:color="auto"/>
              <w:bottom w:val="single" w:sz="4" w:space="0" w:color="auto"/>
              <w:right w:val="single" w:sz="4" w:space="0" w:color="auto"/>
            </w:tcBorders>
          </w:tcPr>
          <w:p w14:paraId="719913E5" w14:textId="77777777" w:rsidR="00A31B54" w:rsidRPr="007579B6" w:rsidRDefault="00A31B54">
            <w:pPr>
              <w:spacing w:before="0" w:after="0" w:line="256" w:lineRule="auto"/>
              <w:contextualSpacing/>
              <w:rPr>
                <w:rFonts w:eastAsia="Calibri"/>
                <w:sz w:val="18"/>
              </w:rPr>
            </w:pPr>
            <w:r w:rsidRPr="007579B6">
              <w:rPr>
                <w:rFonts w:eastAsia="Calibri"/>
                <w:sz w:val="18"/>
              </w:rPr>
              <w:t>EU Test Method A9</w:t>
            </w:r>
          </w:p>
          <w:p w14:paraId="719913E6" w14:textId="77777777" w:rsidR="00A31B54" w:rsidRPr="007579B6" w:rsidRDefault="00A31B54">
            <w:pPr>
              <w:spacing w:before="0" w:after="0" w:line="256" w:lineRule="auto"/>
              <w:contextualSpacing/>
              <w:rPr>
                <w:rFonts w:eastAsia="Calibri"/>
                <w:sz w:val="18"/>
              </w:rPr>
            </w:pPr>
          </w:p>
          <w:p w14:paraId="719913E7" w14:textId="77777777" w:rsidR="00A31B54" w:rsidRPr="007579B6" w:rsidRDefault="00A31B54">
            <w:pPr>
              <w:spacing w:before="0" w:after="0" w:line="256" w:lineRule="auto"/>
              <w:contextualSpacing/>
              <w:rPr>
                <w:rFonts w:eastAsia="Calibri"/>
              </w:rPr>
            </w:pPr>
            <w:r w:rsidRPr="007579B6">
              <w:rPr>
                <w:rFonts w:eastAsia="Calibri"/>
                <w:sz w:val="18"/>
              </w:rPr>
              <w:t xml:space="preserve">[using </w:t>
            </w:r>
            <w:proofErr w:type="spellStart"/>
            <w:r w:rsidRPr="007579B6">
              <w:rPr>
                <w:rFonts w:eastAsia="Calibri"/>
                <w:sz w:val="18"/>
              </w:rPr>
              <w:t>Normalab</w:t>
            </w:r>
            <w:proofErr w:type="spellEnd"/>
            <w:r w:rsidRPr="007579B6">
              <w:rPr>
                <w:rFonts w:eastAsia="Calibri"/>
                <w:sz w:val="18"/>
              </w:rPr>
              <w:t xml:space="preserve"> NPV 310 closed cup – ISO 3679]</w:t>
            </w:r>
          </w:p>
        </w:tc>
        <w:tc>
          <w:tcPr>
            <w:tcW w:w="1122" w:type="pct"/>
            <w:tcBorders>
              <w:top w:val="single" w:sz="4" w:space="0" w:color="auto"/>
              <w:left w:val="single" w:sz="4" w:space="0" w:color="auto"/>
              <w:bottom w:val="single" w:sz="4" w:space="0" w:color="auto"/>
              <w:right w:val="single" w:sz="4" w:space="0" w:color="auto"/>
            </w:tcBorders>
            <w:hideMark/>
          </w:tcPr>
          <w:p w14:paraId="719913E8"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945" w:type="pct"/>
            <w:tcBorders>
              <w:top w:val="single" w:sz="4" w:space="0" w:color="auto"/>
              <w:left w:val="single" w:sz="4" w:space="0" w:color="auto"/>
              <w:bottom w:val="single" w:sz="4" w:space="0" w:color="auto"/>
              <w:right w:val="single" w:sz="4" w:space="0" w:color="auto"/>
            </w:tcBorders>
            <w:hideMark/>
          </w:tcPr>
          <w:p w14:paraId="719913E9" w14:textId="77777777" w:rsidR="00A31B54" w:rsidRPr="007579B6" w:rsidRDefault="00A31B54">
            <w:pPr>
              <w:spacing w:before="0" w:after="0" w:line="256" w:lineRule="auto"/>
              <w:contextualSpacing/>
              <w:rPr>
                <w:rFonts w:eastAsia="Calibri"/>
              </w:rPr>
            </w:pPr>
            <w:r w:rsidRPr="007579B6">
              <w:rPr>
                <w:rFonts w:eastAsia="Calibri"/>
                <w:sz w:val="18"/>
              </w:rPr>
              <w:t>Flash point: &gt;120°C</w:t>
            </w:r>
          </w:p>
        </w:tc>
        <w:tc>
          <w:tcPr>
            <w:tcW w:w="945" w:type="pct"/>
            <w:tcBorders>
              <w:top w:val="single" w:sz="4" w:space="0" w:color="auto"/>
              <w:left w:val="single" w:sz="4" w:space="0" w:color="auto"/>
              <w:bottom w:val="single" w:sz="4" w:space="0" w:color="auto"/>
              <w:right w:val="single" w:sz="4" w:space="0" w:color="auto"/>
            </w:tcBorders>
            <w:hideMark/>
          </w:tcPr>
          <w:p w14:paraId="719913EA" w14:textId="77777777" w:rsidR="00A31B54" w:rsidRPr="007579B6" w:rsidRDefault="00A31B54">
            <w:pPr>
              <w:pStyle w:val="Standaard-Tabellen"/>
              <w:spacing w:line="256" w:lineRule="auto"/>
              <w:rPr>
                <w:rFonts w:eastAsia="Calibri"/>
              </w:rPr>
            </w:pPr>
            <w:r w:rsidRPr="007579B6">
              <w:rPr>
                <w:rFonts w:eastAsia="Calibri"/>
                <w:lang w:val="en-US"/>
              </w:rPr>
              <w:t xml:space="preserve">16-902007-001, </w:t>
            </w:r>
            <w:proofErr w:type="spellStart"/>
            <w:r w:rsidRPr="007579B6">
              <w:rPr>
                <w:rFonts w:eastAsia="Calibri"/>
                <w:lang w:val="en-US"/>
              </w:rPr>
              <w:t>Demangel</w:t>
            </w:r>
            <w:proofErr w:type="spellEnd"/>
            <w:r w:rsidRPr="007579B6">
              <w:rPr>
                <w:rFonts w:eastAsia="Calibri"/>
                <w:lang w:val="en-US"/>
              </w:rPr>
              <w:t xml:space="preserve">, B., 2016. </w:t>
            </w:r>
            <w:proofErr w:type="spellStart"/>
            <w:r w:rsidRPr="007579B6">
              <w:rPr>
                <w:rFonts w:eastAsia="Calibri"/>
                <w:lang w:val="en-US"/>
              </w:rPr>
              <w:t>Belgagri</w:t>
            </w:r>
            <w:proofErr w:type="spellEnd"/>
          </w:p>
        </w:tc>
      </w:tr>
      <w:tr w:rsidR="00A31B54" w:rsidRPr="007579B6" w14:paraId="719913F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EC" w14:textId="77777777" w:rsidR="00A31B54" w:rsidRPr="007579B6" w:rsidRDefault="00A31B54">
            <w:pPr>
              <w:pStyle w:val="Standaard-Tabellen"/>
              <w:spacing w:line="256" w:lineRule="auto"/>
              <w:rPr>
                <w:rFonts w:eastAsia="Calibri"/>
              </w:rPr>
            </w:pPr>
            <w:r w:rsidRPr="007579B6">
              <w:rPr>
                <w:rFonts w:eastAsia="Calibri"/>
              </w:rPr>
              <w:t>Flammable solids</w:t>
            </w:r>
          </w:p>
        </w:tc>
        <w:tc>
          <w:tcPr>
            <w:tcW w:w="768" w:type="pct"/>
            <w:tcBorders>
              <w:top w:val="single" w:sz="4" w:space="0" w:color="auto"/>
              <w:left w:val="single" w:sz="4" w:space="0" w:color="auto"/>
              <w:bottom w:val="single" w:sz="4" w:space="0" w:color="auto"/>
              <w:right w:val="single" w:sz="4" w:space="0" w:color="auto"/>
            </w:tcBorders>
            <w:hideMark/>
          </w:tcPr>
          <w:p w14:paraId="719913E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E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EF"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3F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F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2" w14:textId="77777777" w:rsidR="00A31B54" w:rsidRPr="007579B6" w:rsidRDefault="00A31B54">
            <w:pPr>
              <w:pStyle w:val="Standaard-Tabellen"/>
              <w:spacing w:line="256" w:lineRule="auto"/>
              <w:rPr>
                <w:rFonts w:eastAsia="Calibri"/>
              </w:rPr>
            </w:pPr>
            <w:r w:rsidRPr="007579B6">
              <w:rPr>
                <w:rFonts w:eastAsia="Calibri"/>
              </w:rPr>
              <w:t>Self-reactive substances and mixtures</w:t>
            </w:r>
          </w:p>
        </w:tc>
        <w:tc>
          <w:tcPr>
            <w:tcW w:w="768" w:type="pct"/>
            <w:tcBorders>
              <w:top w:val="single" w:sz="4" w:space="0" w:color="auto"/>
              <w:left w:val="single" w:sz="4" w:space="0" w:color="auto"/>
              <w:bottom w:val="single" w:sz="4" w:space="0" w:color="auto"/>
              <w:right w:val="single" w:sz="4" w:space="0" w:color="auto"/>
            </w:tcBorders>
            <w:hideMark/>
          </w:tcPr>
          <w:p w14:paraId="719913F3"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F4"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F5" w14:textId="77777777" w:rsidR="00A31B54" w:rsidRPr="007579B6" w:rsidRDefault="00A31B54">
            <w:pPr>
              <w:pStyle w:val="Standaard-Tabellen"/>
              <w:spacing w:line="256" w:lineRule="auto"/>
              <w:rPr>
                <w:rFonts w:eastAsia="Calibri"/>
              </w:rPr>
            </w:pPr>
            <w:r w:rsidRPr="007579B6">
              <w:rPr>
                <w:rFonts w:eastAsia="Calibri"/>
              </w:rPr>
              <w:t>Product is not self-reactive: no substances in the mixture which contain chemicals groups associated with explosive or self-reactive properties.</w:t>
            </w:r>
          </w:p>
        </w:tc>
        <w:tc>
          <w:tcPr>
            <w:tcW w:w="945" w:type="pct"/>
            <w:tcBorders>
              <w:top w:val="single" w:sz="4" w:space="0" w:color="auto"/>
              <w:left w:val="single" w:sz="4" w:space="0" w:color="auto"/>
              <w:bottom w:val="single" w:sz="4" w:space="0" w:color="auto"/>
              <w:right w:val="single" w:sz="4" w:space="0" w:color="auto"/>
            </w:tcBorders>
            <w:hideMark/>
          </w:tcPr>
          <w:p w14:paraId="719913F6"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3FD"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8" w14:textId="77777777" w:rsidR="00A31B54" w:rsidRPr="007579B6" w:rsidRDefault="00A31B54">
            <w:pPr>
              <w:pStyle w:val="Standaard-Tabellen"/>
              <w:spacing w:line="256" w:lineRule="auto"/>
              <w:rPr>
                <w:rFonts w:eastAsia="Calibri"/>
              </w:rPr>
            </w:pPr>
            <w:r w:rsidRPr="007579B6">
              <w:rPr>
                <w:rFonts w:eastAsia="Calibri"/>
              </w:rPr>
              <w:t>Pyrophoric liquids</w:t>
            </w:r>
          </w:p>
        </w:tc>
        <w:tc>
          <w:tcPr>
            <w:tcW w:w="768" w:type="pct"/>
            <w:tcBorders>
              <w:top w:val="single" w:sz="4" w:space="0" w:color="auto"/>
              <w:left w:val="single" w:sz="4" w:space="0" w:color="auto"/>
              <w:bottom w:val="single" w:sz="4" w:space="0" w:color="auto"/>
              <w:right w:val="single" w:sz="4" w:space="0" w:color="auto"/>
            </w:tcBorders>
            <w:hideMark/>
          </w:tcPr>
          <w:p w14:paraId="719913F9"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3FA"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3FB" w14:textId="77777777" w:rsidR="00A31B54" w:rsidRPr="007579B6" w:rsidRDefault="00A31B54">
            <w:pPr>
              <w:pStyle w:val="Standaard-Tabellen"/>
              <w:spacing w:line="256" w:lineRule="auto"/>
              <w:rPr>
                <w:rFonts w:eastAsia="Calibri"/>
              </w:rPr>
            </w:pPr>
            <w:r w:rsidRPr="007579B6">
              <w:rPr>
                <w:rFonts w:eastAsia="Calibri"/>
              </w:rPr>
              <w:t>Product is not pyrophoric.</w:t>
            </w:r>
          </w:p>
        </w:tc>
        <w:tc>
          <w:tcPr>
            <w:tcW w:w="945" w:type="pct"/>
            <w:tcBorders>
              <w:top w:val="single" w:sz="4" w:space="0" w:color="auto"/>
              <w:left w:val="single" w:sz="4" w:space="0" w:color="auto"/>
              <w:bottom w:val="single" w:sz="4" w:space="0" w:color="auto"/>
              <w:right w:val="single" w:sz="4" w:space="0" w:color="auto"/>
            </w:tcBorders>
            <w:hideMark/>
          </w:tcPr>
          <w:p w14:paraId="719913FC"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3"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3FE" w14:textId="77777777" w:rsidR="00A31B54" w:rsidRPr="007579B6" w:rsidRDefault="00A31B54">
            <w:pPr>
              <w:pStyle w:val="Standaard-Tabellen"/>
              <w:spacing w:line="256" w:lineRule="auto"/>
              <w:rPr>
                <w:rFonts w:eastAsia="Calibri"/>
              </w:rPr>
            </w:pPr>
            <w:r w:rsidRPr="007579B6">
              <w:rPr>
                <w:rFonts w:eastAsia="Calibri"/>
              </w:rPr>
              <w:t>Pyrophoric solids</w:t>
            </w:r>
          </w:p>
        </w:tc>
        <w:tc>
          <w:tcPr>
            <w:tcW w:w="768" w:type="pct"/>
            <w:tcBorders>
              <w:top w:val="single" w:sz="4" w:space="0" w:color="auto"/>
              <w:left w:val="single" w:sz="4" w:space="0" w:color="auto"/>
              <w:bottom w:val="single" w:sz="4" w:space="0" w:color="auto"/>
              <w:right w:val="single" w:sz="4" w:space="0" w:color="auto"/>
            </w:tcBorders>
            <w:hideMark/>
          </w:tcPr>
          <w:p w14:paraId="719913FF"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0"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1"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02"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9"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04" w14:textId="77777777" w:rsidR="00A31B54" w:rsidRPr="007579B6" w:rsidRDefault="00A31B54">
            <w:pPr>
              <w:pStyle w:val="Standaard-Tabellen"/>
              <w:spacing w:line="256" w:lineRule="auto"/>
              <w:rPr>
                <w:rFonts w:eastAsia="Calibri"/>
              </w:rPr>
            </w:pPr>
            <w:r w:rsidRPr="007579B6">
              <w:rPr>
                <w:rFonts w:eastAsia="Calibri"/>
              </w:rPr>
              <w:t>Self-heating substances and mixtures</w:t>
            </w:r>
          </w:p>
        </w:tc>
        <w:tc>
          <w:tcPr>
            <w:tcW w:w="768" w:type="pct"/>
            <w:tcBorders>
              <w:top w:val="single" w:sz="4" w:space="0" w:color="auto"/>
              <w:left w:val="single" w:sz="4" w:space="0" w:color="auto"/>
              <w:bottom w:val="single" w:sz="4" w:space="0" w:color="auto"/>
              <w:right w:val="single" w:sz="4" w:space="0" w:color="auto"/>
            </w:tcBorders>
            <w:hideMark/>
          </w:tcPr>
          <w:p w14:paraId="71991405"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6"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7" w14:textId="77777777" w:rsidR="00A31B54" w:rsidRPr="007579B6" w:rsidRDefault="00A31B54">
            <w:pPr>
              <w:pStyle w:val="Standaard-Tabellen"/>
              <w:spacing w:line="256" w:lineRule="auto"/>
              <w:rPr>
                <w:rFonts w:eastAsia="Calibri"/>
              </w:rPr>
            </w:pPr>
            <w:r w:rsidRPr="007579B6">
              <w:rPr>
                <w:rFonts w:eastAsia="Calibri"/>
              </w:rPr>
              <w:t>The mixture is not self-heating since it is a liquid at room temperature.</w:t>
            </w:r>
          </w:p>
        </w:tc>
        <w:tc>
          <w:tcPr>
            <w:tcW w:w="945" w:type="pct"/>
            <w:tcBorders>
              <w:top w:val="single" w:sz="4" w:space="0" w:color="auto"/>
              <w:left w:val="single" w:sz="4" w:space="0" w:color="auto"/>
              <w:bottom w:val="single" w:sz="4" w:space="0" w:color="auto"/>
              <w:right w:val="single" w:sz="4" w:space="0" w:color="auto"/>
            </w:tcBorders>
            <w:hideMark/>
          </w:tcPr>
          <w:p w14:paraId="71991408"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0F"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0A" w14:textId="77777777" w:rsidR="00A31B54" w:rsidRPr="007579B6" w:rsidRDefault="00A31B54">
            <w:pPr>
              <w:pStyle w:val="Standaard-Tabellen"/>
              <w:spacing w:line="256" w:lineRule="auto"/>
              <w:rPr>
                <w:rFonts w:eastAsia="Calibri"/>
              </w:rPr>
            </w:pPr>
            <w:r w:rsidRPr="007579B6">
              <w:rPr>
                <w:rFonts w:eastAsia="Calibri"/>
              </w:rPr>
              <w:t>Substances and mixtures which in contact with water emit flammable gases</w:t>
            </w:r>
          </w:p>
        </w:tc>
        <w:tc>
          <w:tcPr>
            <w:tcW w:w="768" w:type="pct"/>
            <w:tcBorders>
              <w:top w:val="single" w:sz="4" w:space="0" w:color="auto"/>
              <w:left w:val="single" w:sz="4" w:space="0" w:color="auto"/>
              <w:bottom w:val="single" w:sz="4" w:space="0" w:color="auto"/>
              <w:right w:val="single" w:sz="4" w:space="0" w:color="auto"/>
            </w:tcBorders>
            <w:hideMark/>
          </w:tcPr>
          <w:p w14:paraId="7199140B"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0C"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0D" w14:textId="77777777" w:rsidR="00A31B54" w:rsidRPr="007579B6" w:rsidRDefault="00A31B54">
            <w:pPr>
              <w:pStyle w:val="Standaard-Tabellen"/>
              <w:spacing w:line="256" w:lineRule="auto"/>
              <w:rPr>
                <w:rFonts w:eastAsia="Calibri"/>
              </w:rPr>
            </w:pPr>
            <w:r w:rsidRPr="007579B6">
              <w:rPr>
                <w:rFonts w:eastAsia="Calibri"/>
              </w:rPr>
              <w:t>Product does not emit flammable gasses in contact with water.</w:t>
            </w:r>
          </w:p>
        </w:tc>
        <w:tc>
          <w:tcPr>
            <w:tcW w:w="945" w:type="pct"/>
            <w:tcBorders>
              <w:top w:val="single" w:sz="4" w:space="0" w:color="auto"/>
              <w:left w:val="single" w:sz="4" w:space="0" w:color="auto"/>
              <w:bottom w:val="single" w:sz="4" w:space="0" w:color="auto"/>
              <w:right w:val="single" w:sz="4" w:space="0" w:color="auto"/>
            </w:tcBorders>
            <w:hideMark/>
          </w:tcPr>
          <w:p w14:paraId="7199140E"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15"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0" w14:textId="77777777" w:rsidR="00A31B54" w:rsidRPr="007579B6" w:rsidRDefault="00A31B54">
            <w:pPr>
              <w:pStyle w:val="Standaard-Tabellen"/>
              <w:spacing w:line="256" w:lineRule="auto"/>
              <w:rPr>
                <w:rFonts w:eastAsia="Calibri"/>
              </w:rPr>
            </w:pPr>
            <w:r w:rsidRPr="007579B6">
              <w:rPr>
                <w:rFonts w:eastAsia="Calibri"/>
              </w:rPr>
              <w:lastRenderedPageBreak/>
              <w:t>Oxidising liquids</w:t>
            </w:r>
          </w:p>
        </w:tc>
        <w:tc>
          <w:tcPr>
            <w:tcW w:w="768" w:type="pct"/>
            <w:tcBorders>
              <w:top w:val="single" w:sz="4" w:space="0" w:color="auto"/>
              <w:left w:val="single" w:sz="4" w:space="0" w:color="auto"/>
              <w:bottom w:val="single" w:sz="4" w:space="0" w:color="auto"/>
              <w:right w:val="single" w:sz="4" w:space="0" w:color="auto"/>
            </w:tcBorders>
            <w:hideMark/>
          </w:tcPr>
          <w:p w14:paraId="71991411"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2"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3" w14:textId="77777777" w:rsidR="00A31B54" w:rsidRPr="007579B6" w:rsidRDefault="00A31B54">
            <w:pPr>
              <w:pStyle w:val="Standaard-Tabellen"/>
              <w:spacing w:line="256" w:lineRule="auto"/>
              <w:rPr>
                <w:rFonts w:eastAsia="Calibri"/>
              </w:rPr>
            </w:pPr>
            <w:r w:rsidRPr="007579B6">
              <w:rPr>
                <w:rFonts w:eastAsia="Calibri"/>
              </w:rPr>
              <w:t>None of the ingredients of the product is classified as oxidising.</w:t>
            </w:r>
          </w:p>
        </w:tc>
        <w:tc>
          <w:tcPr>
            <w:tcW w:w="945" w:type="pct"/>
            <w:tcBorders>
              <w:top w:val="single" w:sz="4" w:space="0" w:color="auto"/>
              <w:left w:val="single" w:sz="4" w:space="0" w:color="auto"/>
              <w:bottom w:val="single" w:sz="4" w:space="0" w:color="auto"/>
              <w:right w:val="single" w:sz="4" w:space="0" w:color="auto"/>
            </w:tcBorders>
            <w:hideMark/>
          </w:tcPr>
          <w:p w14:paraId="71991414"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1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6" w14:textId="77777777" w:rsidR="00A31B54" w:rsidRPr="007579B6" w:rsidRDefault="00A31B54">
            <w:pPr>
              <w:pStyle w:val="Standaard-Tabellen"/>
              <w:spacing w:line="256" w:lineRule="auto"/>
              <w:rPr>
                <w:rFonts w:eastAsia="Calibri"/>
              </w:rPr>
            </w:pPr>
            <w:r w:rsidRPr="007579B6">
              <w:rPr>
                <w:rFonts w:eastAsia="Calibri"/>
              </w:rPr>
              <w:t>Oxidising solids</w:t>
            </w:r>
          </w:p>
        </w:tc>
        <w:tc>
          <w:tcPr>
            <w:tcW w:w="768" w:type="pct"/>
            <w:tcBorders>
              <w:top w:val="single" w:sz="4" w:space="0" w:color="auto"/>
              <w:left w:val="single" w:sz="4" w:space="0" w:color="auto"/>
              <w:bottom w:val="single" w:sz="4" w:space="0" w:color="auto"/>
              <w:right w:val="single" w:sz="4" w:space="0" w:color="auto"/>
            </w:tcBorders>
            <w:hideMark/>
          </w:tcPr>
          <w:p w14:paraId="7199141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9"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1A"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21"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1C" w14:textId="77777777" w:rsidR="00A31B54" w:rsidRPr="007579B6" w:rsidRDefault="00A31B54">
            <w:pPr>
              <w:pStyle w:val="Standaard-Tabellen"/>
              <w:spacing w:line="256" w:lineRule="auto"/>
              <w:rPr>
                <w:rFonts w:eastAsia="Calibri"/>
              </w:rPr>
            </w:pPr>
            <w:r w:rsidRPr="007579B6">
              <w:rPr>
                <w:rFonts w:eastAsia="Calibri"/>
              </w:rPr>
              <w:t>Organic peroxides</w:t>
            </w:r>
          </w:p>
        </w:tc>
        <w:tc>
          <w:tcPr>
            <w:tcW w:w="768" w:type="pct"/>
            <w:tcBorders>
              <w:top w:val="single" w:sz="4" w:space="0" w:color="auto"/>
              <w:left w:val="single" w:sz="4" w:space="0" w:color="auto"/>
              <w:bottom w:val="single" w:sz="4" w:space="0" w:color="auto"/>
              <w:right w:val="single" w:sz="4" w:space="0" w:color="auto"/>
            </w:tcBorders>
            <w:hideMark/>
          </w:tcPr>
          <w:p w14:paraId="7199141D"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1E"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1F" w14:textId="77777777" w:rsidR="00A31B54" w:rsidRPr="007579B6" w:rsidRDefault="00A31B54">
            <w:pPr>
              <w:pStyle w:val="Standaard-Tabellen"/>
              <w:spacing w:line="256" w:lineRule="auto"/>
              <w:rPr>
                <w:rFonts w:eastAsia="Calibri"/>
              </w:rPr>
            </w:pPr>
            <w:r w:rsidRPr="007579B6">
              <w:rPr>
                <w:rFonts w:eastAsia="Calibri"/>
              </w:rPr>
              <w:t>Not applicable since biocidal product does not contain any organic peroxide.</w:t>
            </w:r>
          </w:p>
        </w:tc>
        <w:tc>
          <w:tcPr>
            <w:tcW w:w="945" w:type="pct"/>
            <w:tcBorders>
              <w:top w:val="single" w:sz="4" w:space="0" w:color="auto"/>
              <w:left w:val="single" w:sz="4" w:space="0" w:color="auto"/>
              <w:bottom w:val="single" w:sz="4" w:space="0" w:color="auto"/>
              <w:right w:val="single" w:sz="4" w:space="0" w:color="auto"/>
            </w:tcBorders>
            <w:hideMark/>
          </w:tcPr>
          <w:p w14:paraId="71991420"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27"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22" w14:textId="77777777" w:rsidR="00A31B54" w:rsidRPr="007579B6" w:rsidRDefault="00A31B54">
            <w:pPr>
              <w:pStyle w:val="Standaard-Tabellen"/>
              <w:spacing w:line="256" w:lineRule="auto"/>
              <w:rPr>
                <w:rFonts w:eastAsia="Calibri"/>
              </w:rPr>
            </w:pPr>
            <w:r w:rsidRPr="007579B6">
              <w:rPr>
                <w:rFonts w:eastAsia="Calibri"/>
              </w:rPr>
              <w:t>Corrosive to metals</w:t>
            </w:r>
          </w:p>
        </w:tc>
        <w:tc>
          <w:tcPr>
            <w:tcW w:w="768" w:type="pct"/>
            <w:tcBorders>
              <w:top w:val="single" w:sz="4" w:space="0" w:color="auto"/>
              <w:left w:val="single" w:sz="4" w:space="0" w:color="auto"/>
              <w:bottom w:val="single" w:sz="4" w:space="0" w:color="auto"/>
              <w:right w:val="single" w:sz="4" w:space="0" w:color="auto"/>
            </w:tcBorders>
            <w:hideMark/>
          </w:tcPr>
          <w:p w14:paraId="71991423" w14:textId="782960E3" w:rsidR="00A31B54" w:rsidRPr="007579B6" w:rsidRDefault="00A85D15">
            <w:pPr>
              <w:pStyle w:val="Standaard-Tabellen"/>
              <w:spacing w:line="256" w:lineRule="auto"/>
              <w:rPr>
                <w:rFonts w:eastAsia="Calibri"/>
              </w:rPr>
            </w:pPr>
            <w:r>
              <w:rPr>
                <w:rFonts w:eastAsia="Calibri"/>
                <w:lang w:eastAsia="en-US"/>
              </w:rPr>
              <w:t>Expert judgement</w:t>
            </w:r>
          </w:p>
        </w:tc>
        <w:tc>
          <w:tcPr>
            <w:tcW w:w="1122" w:type="pct"/>
            <w:tcBorders>
              <w:top w:val="single" w:sz="4" w:space="0" w:color="auto"/>
              <w:left w:val="single" w:sz="4" w:space="0" w:color="auto"/>
              <w:bottom w:val="single" w:sz="4" w:space="0" w:color="auto"/>
              <w:right w:val="single" w:sz="4" w:space="0" w:color="auto"/>
            </w:tcBorders>
            <w:hideMark/>
          </w:tcPr>
          <w:p w14:paraId="71991424"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25" w14:textId="7F3856F4" w:rsidR="00A31B54" w:rsidRPr="007579B6" w:rsidRDefault="008D255C">
            <w:pPr>
              <w:pStyle w:val="Standaard-Tabellen"/>
              <w:spacing w:line="256" w:lineRule="auto"/>
              <w:rPr>
                <w:rFonts w:eastAsia="Calibri"/>
              </w:rPr>
            </w:pPr>
            <w:r>
              <w:rPr>
                <w:rFonts w:eastAsia="Calibri"/>
              </w:rPr>
              <w:t>B</w:t>
            </w:r>
            <w:r w:rsidRPr="003D7069">
              <w:rPr>
                <w:rFonts w:eastAsia="Calibri"/>
              </w:rPr>
              <w:t xml:space="preserve">ased on the product containing halogen and metal </w:t>
            </w:r>
            <w:proofErr w:type="spellStart"/>
            <w:r w:rsidRPr="003D7069">
              <w:rPr>
                <w:rFonts w:eastAsia="Calibri"/>
              </w:rPr>
              <w:t>chelatants</w:t>
            </w:r>
            <w:proofErr w:type="spellEnd"/>
            <w:r>
              <w:rPr>
                <w:rFonts w:eastAsia="Calibri"/>
              </w:rPr>
              <w:t>, and pending confirmation with a test, the product is classified as Met. Corr. 1. The mentioned test must be provided within 1 year post-authorisation.</w:t>
            </w:r>
          </w:p>
        </w:tc>
        <w:tc>
          <w:tcPr>
            <w:tcW w:w="945" w:type="pct"/>
            <w:tcBorders>
              <w:top w:val="single" w:sz="4" w:space="0" w:color="auto"/>
              <w:left w:val="single" w:sz="4" w:space="0" w:color="auto"/>
              <w:bottom w:val="single" w:sz="4" w:space="0" w:color="auto"/>
              <w:right w:val="single" w:sz="4" w:space="0" w:color="auto"/>
            </w:tcBorders>
            <w:hideMark/>
          </w:tcPr>
          <w:p w14:paraId="71991426"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2F"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28" w14:textId="77777777" w:rsidR="00A31B54" w:rsidRPr="007579B6" w:rsidRDefault="00A31B54">
            <w:pPr>
              <w:pStyle w:val="Standaard-Tabellen"/>
              <w:spacing w:line="256" w:lineRule="auto"/>
              <w:rPr>
                <w:rFonts w:eastAsia="Calibri"/>
              </w:rPr>
            </w:pPr>
            <w:r w:rsidRPr="007579B6">
              <w:rPr>
                <w:rFonts w:eastAsia="Calibri"/>
              </w:rPr>
              <w:t>Auto-ignition temperatures of products (liquids and gases)</w:t>
            </w:r>
          </w:p>
        </w:tc>
        <w:tc>
          <w:tcPr>
            <w:tcW w:w="768" w:type="pct"/>
            <w:tcBorders>
              <w:top w:val="single" w:sz="4" w:space="0" w:color="auto"/>
              <w:left w:val="single" w:sz="4" w:space="0" w:color="auto"/>
              <w:bottom w:val="single" w:sz="4" w:space="0" w:color="auto"/>
              <w:right w:val="single" w:sz="4" w:space="0" w:color="auto"/>
            </w:tcBorders>
            <w:hideMark/>
          </w:tcPr>
          <w:p w14:paraId="71991429" w14:textId="77777777" w:rsidR="00A31B54" w:rsidRPr="007579B6" w:rsidRDefault="00A31B54">
            <w:pPr>
              <w:spacing w:before="0" w:after="0" w:line="256" w:lineRule="auto"/>
              <w:contextualSpacing/>
              <w:rPr>
                <w:rFonts w:eastAsia="Calibri"/>
                <w:sz w:val="18"/>
              </w:rPr>
            </w:pPr>
            <w:r w:rsidRPr="007579B6">
              <w:rPr>
                <w:rFonts w:eastAsia="Calibri"/>
                <w:sz w:val="18"/>
              </w:rPr>
              <w:t>EU Test Method A15</w:t>
            </w:r>
          </w:p>
        </w:tc>
        <w:tc>
          <w:tcPr>
            <w:tcW w:w="1122" w:type="pct"/>
            <w:tcBorders>
              <w:top w:val="single" w:sz="4" w:space="0" w:color="auto"/>
              <w:left w:val="single" w:sz="4" w:space="0" w:color="auto"/>
              <w:bottom w:val="single" w:sz="4" w:space="0" w:color="auto"/>
              <w:right w:val="single" w:sz="4" w:space="0" w:color="auto"/>
            </w:tcBorders>
            <w:hideMark/>
          </w:tcPr>
          <w:p w14:paraId="7199142A" w14:textId="77777777" w:rsidR="00A31B54" w:rsidRPr="007579B6" w:rsidRDefault="00A31B54">
            <w:pPr>
              <w:pStyle w:val="Standaard-Tabellen"/>
              <w:spacing w:line="256" w:lineRule="auto"/>
              <w:rPr>
                <w:rFonts w:eastAsia="Calibri"/>
              </w:rPr>
            </w:pPr>
            <w:r w:rsidRPr="007579B6">
              <w:rPr>
                <w:rFonts w:eastAsia="Calibri"/>
              </w:rPr>
              <w:t>Still Horse (0.97%)</w:t>
            </w:r>
          </w:p>
        </w:tc>
        <w:tc>
          <w:tcPr>
            <w:tcW w:w="945" w:type="pct"/>
            <w:tcBorders>
              <w:top w:val="single" w:sz="4" w:space="0" w:color="auto"/>
              <w:left w:val="single" w:sz="4" w:space="0" w:color="auto"/>
              <w:bottom w:val="single" w:sz="4" w:space="0" w:color="auto"/>
              <w:right w:val="single" w:sz="4" w:space="0" w:color="auto"/>
            </w:tcBorders>
          </w:tcPr>
          <w:p w14:paraId="7199142B" w14:textId="77777777" w:rsidR="00A31B54" w:rsidRPr="007579B6" w:rsidRDefault="00A31B54">
            <w:pPr>
              <w:pStyle w:val="Standaard-Tabellen"/>
              <w:spacing w:line="256" w:lineRule="auto"/>
              <w:rPr>
                <w:rFonts w:eastAsia="Calibri"/>
              </w:rPr>
            </w:pPr>
            <w:r w:rsidRPr="007579B6">
              <w:rPr>
                <w:rFonts w:eastAsia="Calibri"/>
              </w:rPr>
              <w:t>Auto-ignition temperature: &gt;603°C</w:t>
            </w:r>
          </w:p>
          <w:p w14:paraId="7199142C" w14:textId="77777777" w:rsidR="00A31B54" w:rsidRPr="007579B6" w:rsidRDefault="00A31B54">
            <w:pPr>
              <w:pStyle w:val="Standaard-Tabellen"/>
              <w:spacing w:line="256" w:lineRule="auto"/>
              <w:rPr>
                <w:rFonts w:eastAsia="Calibri"/>
              </w:rPr>
            </w:pPr>
          </w:p>
          <w:p w14:paraId="7199142D" w14:textId="77777777" w:rsidR="00A31B54" w:rsidRPr="007579B6" w:rsidRDefault="00A31B54">
            <w:pPr>
              <w:pStyle w:val="Standaard-Tabellen"/>
              <w:spacing w:line="256" w:lineRule="auto"/>
              <w:rPr>
                <w:rFonts w:eastAsia="Calibri"/>
              </w:rPr>
            </w:pPr>
            <w:r w:rsidRPr="007579B6">
              <w:rPr>
                <w:rFonts w:eastAsia="Calibri"/>
              </w:rPr>
              <w:t xml:space="preserve">[at 98.3 ± 0.3 </w:t>
            </w:r>
            <w:proofErr w:type="spellStart"/>
            <w:r w:rsidRPr="007579B6">
              <w:rPr>
                <w:rFonts w:eastAsia="Calibri"/>
              </w:rPr>
              <w:t>kPA</w:t>
            </w:r>
            <w:proofErr w:type="spellEnd"/>
            <w:r w:rsidRPr="007579B6">
              <w:rPr>
                <w:rFonts w:eastAsia="Calibri"/>
              </w:rPr>
              <w:t>; relative humidity: 54 – 41%]</w:t>
            </w:r>
          </w:p>
        </w:tc>
        <w:tc>
          <w:tcPr>
            <w:tcW w:w="945" w:type="pct"/>
            <w:tcBorders>
              <w:top w:val="single" w:sz="4" w:space="0" w:color="auto"/>
              <w:left w:val="single" w:sz="4" w:space="0" w:color="auto"/>
              <w:bottom w:val="single" w:sz="4" w:space="0" w:color="auto"/>
              <w:right w:val="single" w:sz="4" w:space="0" w:color="auto"/>
            </w:tcBorders>
            <w:hideMark/>
          </w:tcPr>
          <w:p w14:paraId="7199142E" w14:textId="77777777" w:rsidR="00A31B54" w:rsidRPr="007579B6" w:rsidRDefault="00A31B54">
            <w:pPr>
              <w:pStyle w:val="Standaard-Tabellen"/>
              <w:spacing w:line="256" w:lineRule="auto"/>
              <w:rPr>
                <w:rFonts w:eastAsia="Calibri"/>
              </w:rPr>
            </w:pPr>
            <w:r w:rsidRPr="007579B6">
              <w:rPr>
                <w:rFonts w:eastAsia="Calibri"/>
                <w:lang w:val="en-US"/>
              </w:rPr>
              <w:t xml:space="preserve">16-902007-001, </w:t>
            </w:r>
            <w:proofErr w:type="spellStart"/>
            <w:r w:rsidRPr="007579B6">
              <w:rPr>
                <w:rFonts w:eastAsia="Calibri"/>
                <w:lang w:val="en-US"/>
              </w:rPr>
              <w:t>Demangel</w:t>
            </w:r>
            <w:proofErr w:type="spellEnd"/>
            <w:r w:rsidRPr="007579B6">
              <w:rPr>
                <w:rFonts w:eastAsia="Calibri"/>
                <w:lang w:val="en-US"/>
              </w:rPr>
              <w:t xml:space="preserve">, B., 2016. </w:t>
            </w:r>
            <w:proofErr w:type="spellStart"/>
            <w:r w:rsidRPr="007579B6">
              <w:rPr>
                <w:rFonts w:eastAsia="Calibri"/>
                <w:lang w:val="en-US"/>
              </w:rPr>
              <w:t>Belgagri</w:t>
            </w:r>
            <w:proofErr w:type="spellEnd"/>
          </w:p>
        </w:tc>
      </w:tr>
      <w:tr w:rsidR="00A31B54" w:rsidRPr="007579B6" w14:paraId="71991435"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30" w14:textId="77777777" w:rsidR="00A31B54" w:rsidRPr="007579B6" w:rsidRDefault="00A31B54">
            <w:pPr>
              <w:pStyle w:val="Standaard-Tabellen"/>
              <w:spacing w:line="256" w:lineRule="auto"/>
              <w:rPr>
                <w:rFonts w:eastAsia="Calibri"/>
              </w:rPr>
            </w:pPr>
            <w:r w:rsidRPr="007579B6">
              <w:rPr>
                <w:rFonts w:eastAsia="Calibri"/>
              </w:rPr>
              <w:t>Relative self-ignition temperature for solids</w:t>
            </w:r>
          </w:p>
        </w:tc>
        <w:tc>
          <w:tcPr>
            <w:tcW w:w="768" w:type="pct"/>
            <w:tcBorders>
              <w:top w:val="single" w:sz="4" w:space="0" w:color="auto"/>
              <w:left w:val="single" w:sz="4" w:space="0" w:color="auto"/>
              <w:bottom w:val="single" w:sz="4" w:space="0" w:color="auto"/>
              <w:right w:val="single" w:sz="4" w:space="0" w:color="auto"/>
            </w:tcBorders>
            <w:hideMark/>
          </w:tcPr>
          <w:p w14:paraId="71991431"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32"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33"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34" w14:textId="77777777" w:rsidR="00A31B54" w:rsidRPr="007579B6" w:rsidRDefault="00A31B54">
            <w:pPr>
              <w:pStyle w:val="Standaard-Tabellen"/>
              <w:spacing w:line="256" w:lineRule="auto"/>
              <w:rPr>
                <w:rFonts w:eastAsia="Calibri"/>
              </w:rPr>
            </w:pPr>
            <w:r w:rsidRPr="007579B6">
              <w:rPr>
                <w:rFonts w:eastAsia="Calibri"/>
              </w:rPr>
              <w:t>-</w:t>
            </w:r>
          </w:p>
        </w:tc>
      </w:tr>
      <w:tr w:rsidR="00A31B54" w:rsidRPr="007579B6" w14:paraId="7199143B" w14:textId="77777777" w:rsidTr="00A31B54">
        <w:tc>
          <w:tcPr>
            <w:tcW w:w="1219" w:type="pct"/>
            <w:tcBorders>
              <w:top w:val="single" w:sz="4" w:space="0" w:color="auto"/>
              <w:left w:val="single" w:sz="4" w:space="0" w:color="auto"/>
              <w:bottom w:val="single" w:sz="4" w:space="0" w:color="auto"/>
              <w:right w:val="single" w:sz="4" w:space="0" w:color="auto"/>
            </w:tcBorders>
            <w:hideMark/>
          </w:tcPr>
          <w:p w14:paraId="71991436" w14:textId="77777777" w:rsidR="00A31B54" w:rsidRPr="007579B6" w:rsidRDefault="00A31B54">
            <w:pPr>
              <w:pStyle w:val="Standaard-Tabellen"/>
              <w:spacing w:line="256" w:lineRule="auto"/>
              <w:rPr>
                <w:rFonts w:eastAsia="Calibri"/>
              </w:rPr>
            </w:pPr>
            <w:r w:rsidRPr="007579B6">
              <w:rPr>
                <w:rFonts w:eastAsia="Calibri"/>
              </w:rPr>
              <w:t>Dust explosion hazard</w:t>
            </w:r>
          </w:p>
        </w:tc>
        <w:tc>
          <w:tcPr>
            <w:tcW w:w="768" w:type="pct"/>
            <w:tcBorders>
              <w:top w:val="single" w:sz="4" w:space="0" w:color="auto"/>
              <w:left w:val="single" w:sz="4" w:space="0" w:color="auto"/>
              <w:bottom w:val="single" w:sz="4" w:space="0" w:color="auto"/>
              <w:right w:val="single" w:sz="4" w:space="0" w:color="auto"/>
            </w:tcBorders>
            <w:hideMark/>
          </w:tcPr>
          <w:p w14:paraId="71991437" w14:textId="77777777" w:rsidR="00A31B54" w:rsidRPr="007579B6" w:rsidRDefault="00A31B54">
            <w:pPr>
              <w:pStyle w:val="Standaard-Tabellen"/>
              <w:spacing w:line="256" w:lineRule="auto"/>
              <w:rPr>
                <w:rFonts w:eastAsia="Calibri"/>
              </w:rPr>
            </w:pPr>
            <w:r w:rsidRPr="007579B6">
              <w:rPr>
                <w:rFonts w:eastAsia="Calibri"/>
                <w:lang w:eastAsia="en-US"/>
              </w:rPr>
              <w:t>Waived</w:t>
            </w:r>
          </w:p>
        </w:tc>
        <w:tc>
          <w:tcPr>
            <w:tcW w:w="1122" w:type="pct"/>
            <w:tcBorders>
              <w:top w:val="single" w:sz="4" w:space="0" w:color="auto"/>
              <w:left w:val="single" w:sz="4" w:space="0" w:color="auto"/>
              <w:bottom w:val="single" w:sz="4" w:space="0" w:color="auto"/>
              <w:right w:val="single" w:sz="4" w:space="0" w:color="auto"/>
            </w:tcBorders>
            <w:hideMark/>
          </w:tcPr>
          <w:p w14:paraId="71991438" w14:textId="77777777" w:rsidR="00A31B54" w:rsidRPr="007579B6" w:rsidRDefault="00A31B54">
            <w:pPr>
              <w:pStyle w:val="Standaard-Tabellen"/>
              <w:spacing w:line="256" w:lineRule="auto"/>
              <w:rPr>
                <w:rFonts w:eastAsia="Calibri"/>
              </w:rPr>
            </w:pPr>
            <w:r w:rsidRPr="007579B6">
              <w:rPr>
                <w:rFonts w:eastAsia="Calibri"/>
              </w:rPr>
              <w:t>-</w:t>
            </w:r>
          </w:p>
        </w:tc>
        <w:tc>
          <w:tcPr>
            <w:tcW w:w="945" w:type="pct"/>
            <w:tcBorders>
              <w:top w:val="single" w:sz="4" w:space="0" w:color="auto"/>
              <w:left w:val="single" w:sz="4" w:space="0" w:color="auto"/>
              <w:bottom w:val="single" w:sz="4" w:space="0" w:color="auto"/>
              <w:right w:val="single" w:sz="4" w:space="0" w:color="auto"/>
            </w:tcBorders>
            <w:hideMark/>
          </w:tcPr>
          <w:p w14:paraId="71991439" w14:textId="77777777" w:rsidR="00A31B54" w:rsidRPr="007579B6" w:rsidRDefault="00A31B54">
            <w:pPr>
              <w:pStyle w:val="Standaard-Tabellen"/>
              <w:spacing w:line="256" w:lineRule="auto"/>
              <w:rPr>
                <w:rFonts w:eastAsia="Calibri"/>
              </w:rPr>
            </w:pPr>
            <w:r w:rsidRPr="007579B6">
              <w:rPr>
                <w:rFonts w:eastAsia="Calibri"/>
              </w:rPr>
              <w:t>Not applicable since biocidal product is a liquid.</w:t>
            </w:r>
          </w:p>
        </w:tc>
        <w:tc>
          <w:tcPr>
            <w:tcW w:w="945" w:type="pct"/>
            <w:tcBorders>
              <w:top w:val="single" w:sz="4" w:space="0" w:color="auto"/>
              <w:left w:val="single" w:sz="4" w:space="0" w:color="auto"/>
              <w:bottom w:val="single" w:sz="4" w:space="0" w:color="auto"/>
              <w:right w:val="single" w:sz="4" w:space="0" w:color="auto"/>
            </w:tcBorders>
            <w:hideMark/>
          </w:tcPr>
          <w:p w14:paraId="7199143A" w14:textId="77777777" w:rsidR="00A31B54" w:rsidRPr="007579B6" w:rsidRDefault="00A31B54">
            <w:pPr>
              <w:pStyle w:val="Standaard-Tabellen"/>
              <w:spacing w:line="256" w:lineRule="auto"/>
              <w:rPr>
                <w:rFonts w:eastAsia="Calibri"/>
              </w:rPr>
            </w:pPr>
            <w:r w:rsidRPr="007579B6">
              <w:rPr>
                <w:rFonts w:eastAsia="Calibri"/>
              </w:rPr>
              <w:t>-</w:t>
            </w:r>
          </w:p>
        </w:tc>
      </w:tr>
    </w:tbl>
    <w:p w14:paraId="7199143C" w14:textId="77777777" w:rsidR="00A31B54" w:rsidRPr="007579B6" w:rsidRDefault="00A31B54" w:rsidP="00A31B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43E"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43D" w14:textId="77777777" w:rsidR="00A31B54" w:rsidRPr="007579B6" w:rsidRDefault="00A31B54">
            <w:pPr>
              <w:spacing w:line="256" w:lineRule="auto"/>
              <w:rPr>
                <w:rFonts w:eastAsia="Calibri"/>
              </w:rPr>
            </w:pPr>
            <w:r w:rsidRPr="007579B6">
              <w:rPr>
                <w:rFonts w:eastAsia="Calibri"/>
              </w:rPr>
              <w:t>Conclusion on the physical hazards and respective characteristics of the product</w:t>
            </w:r>
          </w:p>
        </w:tc>
      </w:tr>
      <w:tr w:rsidR="00A31B54" w:rsidRPr="007579B6" w14:paraId="71991440"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hideMark/>
          </w:tcPr>
          <w:p w14:paraId="7199143F" w14:textId="6EC25FEC" w:rsidR="00A31B54" w:rsidRPr="007579B6" w:rsidRDefault="00A31B54">
            <w:pPr>
              <w:spacing w:line="256" w:lineRule="auto"/>
              <w:rPr>
                <w:rFonts w:eastAsia="Calibri"/>
              </w:rPr>
            </w:pPr>
            <w:r w:rsidRPr="007579B6">
              <w:rPr>
                <w:rFonts w:eastAsia="Calibri"/>
              </w:rPr>
              <w:t xml:space="preserve">The product is not oxidizing, nor explosive. </w:t>
            </w:r>
            <w:r w:rsidR="008D255C">
              <w:rPr>
                <w:rFonts w:eastAsia="Calibri"/>
              </w:rPr>
              <w:t xml:space="preserve">Given its composition, it is considered as Met </w:t>
            </w:r>
            <w:proofErr w:type="spellStart"/>
            <w:r w:rsidR="008D255C">
              <w:rPr>
                <w:rFonts w:eastAsia="Calibri"/>
              </w:rPr>
              <w:t>Corr</w:t>
            </w:r>
            <w:proofErr w:type="spellEnd"/>
            <w:r w:rsidR="008D255C">
              <w:rPr>
                <w:rFonts w:eastAsia="Calibri"/>
              </w:rPr>
              <w:t xml:space="preserve"> 1 – H290, pending confirmation of a metal </w:t>
            </w:r>
            <w:r w:rsidR="00A85D15">
              <w:rPr>
                <w:rFonts w:eastAsia="Calibri"/>
              </w:rPr>
              <w:t>corrosion</w:t>
            </w:r>
            <w:r w:rsidR="008D255C">
              <w:rPr>
                <w:rFonts w:eastAsia="Calibri"/>
              </w:rPr>
              <w:t xml:space="preserve"> test within 1y post-authorisation. </w:t>
            </w:r>
            <w:r w:rsidRPr="007579B6">
              <w:rPr>
                <w:rFonts w:eastAsia="Calibri"/>
              </w:rPr>
              <w:t xml:space="preserve"> The product has no self-reactive properties, does not react with air, and is not self-heating since it is a liquid at room temperature. The flash point has been determined to be &gt;120°C, after which the test was ended. The auto-ignition temperature has been determined to be &gt;603°C, after which the test was ended. Hence the product must not be classified as flammable liquid.</w:t>
            </w:r>
          </w:p>
        </w:tc>
      </w:tr>
    </w:tbl>
    <w:p w14:paraId="71991441" w14:textId="77777777" w:rsidR="00A31B54" w:rsidRPr="007579B6" w:rsidRDefault="00A31B54" w:rsidP="00A31B54">
      <w:pPr>
        <w:spacing w:before="0" w:after="160" w:line="256" w:lineRule="auto"/>
      </w:pPr>
      <w:bookmarkStart w:id="76" w:name="_Toc450054282"/>
    </w:p>
    <w:p w14:paraId="71991442" w14:textId="77777777" w:rsidR="00A31B54" w:rsidRPr="007579B6" w:rsidRDefault="00A31B54" w:rsidP="00A31B54">
      <w:pPr>
        <w:pStyle w:val="Heading3"/>
      </w:pPr>
      <w:bookmarkStart w:id="77" w:name="_Toc63686335"/>
      <w:r w:rsidRPr="007579B6">
        <w:lastRenderedPageBreak/>
        <w:t>Methods for detection and identification</w:t>
      </w:r>
      <w:bookmarkEnd w:id="76"/>
      <w:bookmarkEnd w:id="77"/>
    </w:p>
    <w:p w14:paraId="71991443" w14:textId="77777777" w:rsidR="00A31B54" w:rsidRPr="007579B6" w:rsidRDefault="00A31B54" w:rsidP="00A31B54">
      <w:pPr>
        <w:pStyle w:val="Explanatorynotes"/>
        <w:rPr>
          <w:rFonts w:eastAsia="Calibri"/>
          <w:lang w:eastAsia="en-US"/>
        </w:rPr>
      </w:pPr>
      <w:r w:rsidRPr="007579B6">
        <w:rPr>
          <w:rFonts w:eastAsia="Calibri"/>
          <w:lang w:eastAsia="en-US"/>
        </w:rPr>
        <w:t>[Description of analytical methods used for the analysis of the active substance(s), residues, relevant impurities and substances of concern in the biocidal product]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4"/>
        <w:gridCol w:w="1640"/>
        <w:gridCol w:w="2141"/>
        <w:gridCol w:w="1359"/>
        <w:gridCol w:w="1551"/>
        <w:gridCol w:w="932"/>
        <w:gridCol w:w="820"/>
        <w:gridCol w:w="702"/>
        <w:gridCol w:w="2018"/>
        <w:gridCol w:w="1517"/>
      </w:tblGrid>
      <w:tr w:rsidR="00A31B54" w:rsidRPr="007579B6" w14:paraId="71991445"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44" w14:textId="77777777" w:rsidR="00A31B54" w:rsidRPr="007579B6" w:rsidRDefault="00A31B54">
            <w:pPr>
              <w:pStyle w:val="Standaard-Tabellen"/>
              <w:spacing w:line="256" w:lineRule="auto"/>
              <w:jc w:val="center"/>
              <w:rPr>
                <w:b/>
              </w:rPr>
            </w:pPr>
            <w:r w:rsidRPr="007579B6">
              <w:rPr>
                <w:rFonts w:eastAsia="Calibri"/>
                <w:b/>
              </w:rPr>
              <w:t>Analytical methods for the analysis of the product as such including the active substance, impurities and residues</w:t>
            </w:r>
          </w:p>
        </w:tc>
      </w:tr>
      <w:tr w:rsidR="00A31B54" w:rsidRPr="007579B6" w14:paraId="7199144E" w14:textId="77777777" w:rsidTr="00A31B54">
        <w:trPr>
          <w:cantSplit/>
          <w:trHeight w:val="352"/>
        </w:trPr>
        <w:tc>
          <w:tcPr>
            <w:tcW w:w="577"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46" w14:textId="77777777" w:rsidR="00A31B54" w:rsidRPr="007579B6" w:rsidRDefault="00A31B54">
            <w:pPr>
              <w:pStyle w:val="Standaard-Tabellen"/>
              <w:spacing w:line="256" w:lineRule="auto"/>
              <w:rPr>
                <w:b/>
              </w:rPr>
            </w:pPr>
            <w:r w:rsidRPr="007579B6">
              <w:rPr>
                <w:b/>
              </w:rPr>
              <w:t>Analyte (type of analyte e.g. active substance)</w:t>
            </w:r>
          </w:p>
        </w:tc>
        <w:tc>
          <w:tcPr>
            <w:tcW w:w="572"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7" w14:textId="77777777" w:rsidR="00A31B54" w:rsidRPr="007579B6" w:rsidRDefault="00A31B54">
            <w:pPr>
              <w:pStyle w:val="Standaard-Tabellen"/>
              <w:spacing w:line="256" w:lineRule="auto"/>
              <w:rPr>
                <w:b/>
              </w:rPr>
            </w:pPr>
            <w:r w:rsidRPr="007579B6">
              <w:rPr>
                <w:b/>
              </w:rPr>
              <w:t>Analytical method</w:t>
            </w:r>
          </w:p>
        </w:tc>
        <w:tc>
          <w:tcPr>
            <w:tcW w:w="747"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8" w14:textId="77777777" w:rsidR="00A31B54" w:rsidRPr="007579B6" w:rsidRDefault="00A31B54">
            <w:pPr>
              <w:pStyle w:val="Standaard-Tabellen"/>
              <w:spacing w:line="256" w:lineRule="auto"/>
              <w:rPr>
                <w:b/>
              </w:rPr>
            </w:pPr>
            <w:r w:rsidRPr="007579B6">
              <w:rPr>
                <w:b/>
              </w:rPr>
              <w:t>Fortification range / Number of measurements</w:t>
            </w:r>
          </w:p>
        </w:tc>
        <w:tc>
          <w:tcPr>
            <w:tcW w:w="47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9" w14:textId="77777777" w:rsidR="00A31B54" w:rsidRPr="007579B6" w:rsidRDefault="00A31B54">
            <w:pPr>
              <w:pStyle w:val="Standaard-Tabellen"/>
              <w:spacing w:line="256" w:lineRule="auto"/>
              <w:rPr>
                <w:b/>
              </w:rPr>
            </w:pPr>
            <w:r w:rsidRPr="007579B6">
              <w:rPr>
                <w:b/>
              </w:rPr>
              <w:t>Linearity</w:t>
            </w:r>
          </w:p>
        </w:tc>
        <w:tc>
          <w:tcPr>
            <w:tcW w:w="54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A" w14:textId="77777777" w:rsidR="00A31B54" w:rsidRPr="007579B6" w:rsidRDefault="00A31B54">
            <w:pPr>
              <w:pStyle w:val="Standaard-Tabellen"/>
              <w:spacing w:line="256" w:lineRule="auto"/>
              <w:rPr>
                <w:b/>
              </w:rPr>
            </w:pPr>
            <w:r w:rsidRPr="007579B6">
              <w:rPr>
                <w:b/>
              </w:rPr>
              <w:t>Specificity</w:t>
            </w:r>
          </w:p>
        </w:tc>
        <w:tc>
          <w:tcPr>
            <w:tcW w:w="856"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B" w14:textId="77777777" w:rsidR="00A31B54" w:rsidRPr="007579B6" w:rsidRDefault="00A31B54">
            <w:pPr>
              <w:pStyle w:val="Standaard-Tabellen"/>
              <w:spacing w:line="256" w:lineRule="auto"/>
              <w:rPr>
                <w:b/>
              </w:rPr>
            </w:pPr>
            <w:r w:rsidRPr="007579B6">
              <w:rPr>
                <w:b/>
              </w:rPr>
              <w:t>Recovery rate (%)</w:t>
            </w:r>
          </w:p>
        </w:tc>
        <w:tc>
          <w:tcPr>
            <w:tcW w:w="70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4C" w14:textId="77777777" w:rsidR="00A31B54" w:rsidRPr="007579B6" w:rsidRDefault="00A31B54">
            <w:pPr>
              <w:pStyle w:val="Standaard-Tabellen"/>
              <w:spacing w:line="256" w:lineRule="auto"/>
              <w:rPr>
                <w:b/>
              </w:rPr>
            </w:pPr>
            <w:r w:rsidRPr="007579B6">
              <w:rPr>
                <w:b/>
              </w:rPr>
              <w:t>Limit of quantification (LOQ) or other limits</w:t>
            </w:r>
          </w:p>
        </w:tc>
        <w:tc>
          <w:tcPr>
            <w:tcW w:w="529"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4D" w14:textId="77777777" w:rsidR="00A31B54" w:rsidRPr="007579B6" w:rsidRDefault="00A31B54">
            <w:pPr>
              <w:pStyle w:val="Standaard-Tabellen"/>
              <w:spacing w:line="256" w:lineRule="auto"/>
              <w:rPr>
                <w:b/>
              </w:rPr>
            </w:pPr>
            <w:r w:rsidRPr="007579B6">
              <w:rPr>
                <w:b/>
              </w:rPr>
              <w:t>Reference</w:t>
            </w:r>
          </w:p>
        </w:tc>
      </w:tr>
      <w:tr w:rsidR="00A31B54" w:rsidRPr="007579B6" w14:paraId="71991459"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4F"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0"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1"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2"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3" w14:textId="77777777" w:rsidR="00A31B54" w:rsidRPr="007579B6" w:rsidRDefault="00A31B54">
            <w:pPr>
              <w:spacing w:before="0" w:after="0" w:line="256" w:lineRule="auto"/>
              <w:rPr>
                <w:b/>
                <w:bCs/>
                <w:sz w:val="18"/>
                <w:szCs w:val="24"/>
                <w:lang w:eastAsia="en-GB"/>
              </w:rPr>
            </w:pPr>
          </w:p>
        </w:tc>
        <w:tc>
          <w:tcPr>
            <w:tcW w:w="32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4" w14:textId="77777777" w:rsidR="00A31B54" w:rsidRPr="007579B6" w:rsidRDefault="00A31B54">
            <w:pPr>
              <w:pStyle w:val="Standaard-Tabellen"/>
              <w:spacing w:line="256" w:lineRule="auto"/>
            </w:pPr>
            <w:r w:rsidRPr="007579B6">
              <w:t>Range</w:t>
            </w:r>
          </w:p>
        </w:tc>
        <w:tc>
          <w:tcPr>
            <w:tcW w:w="286"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5" w14:textId="77777777" w:rsidR="00A31B54" w:rsidRPr="007579B6" w:rsidRDefault="00A31B54">
            <w:pPr>
              <w:pStyle w:val="Standaard-Tabellen"/>
              <w:spacing w:line="256" w:lineRule="auto"/>
            </w:pPr>
            <w:r w:rsidRPr="007579B6">
              <w:t>Mean</w:t>
            </w:r>
          </w:p>
        </w:tc>
        <w:tc>
          <w:tcPr>
            <w:tcW w:w="245"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56" w14:textId="77777777" w:rsidR="00A31B54" w:rsidRPr="007579B6" w:rsidRDefault="00A31B54">
            <w:pPr>
              <w:pStyle w:val="Standaard-Tabellen"/>
              <w:spacing w:line="256" w:lineRule="auto"/>
            </w:pPr>
            <w:r w:rsidRPr="007579B6">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57" w14:textId="77777777" w:rsidR="00A31B54" w:rsidRPr="007579B6" w:rsidRDefault="00A31B54">
            <w:pPr>
              <w:spacing w:before="0" w:after="0" w:line="256" w:lineRule="auto"/>
              <w:rPr>
                <w:b/>
                <w:bCs/>
                <w:sz w:val="18"/>
                <w:szCs w:val="24"/>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58" w14:textId="77777777" w:rsidR="00A31B54" w:rsidRPr="007579B6" w:rsidRDefault="00A31B54">
            <w:pPr>
              <w:spacing w:before="0" w:after="0" w:line="256" w:lineRule="auto"/>
              <w:rPr>
                <w:b/>
                <w:bCs/>
                <w:sz w:val="18"/>
                <w:szCs w:val="24"/>
                <w:lang w:eastAsia="en-GB"/>
              </w:rPr>
            </w:pPr>
          </w:p>
        </w:tc>
      </w:tr>
      <w:tr w:rsidR="00A31B54" w:rsidRPr="007579B6" w14:paraId="7199146A" w14:textId="77777777" w:rsidTr="00A31B54">
        <w:tc>
          <w:tcPr>
            <w:tcW w:w="577" w:type="pct"/>
            <w:tcBorders>
              <w:top w:val="single" w:sz="6" w:space="0" w:color="auto"/>
              <w:left w:val="single" w:sz="4" w:space="0" w:color="auto"/>
              <w:bottom w:val="single" w:sz="6" w:space="0" w:color="auto"/>
              <w:right w:val="single" w:sz="6" w:space="0" w:color="auto"/>
            </w:tcBorders>
            <w:hideMark/>
          </w:tcPr>
          <w:p w14:paraId="7199145A" w14:textId="77777777" w:rsidR="00A31B54" w:rsidRPr="007579B6" w:rsidRDefault="00A31B54">
            <w:pPr>
              <w:pStyle w:val="Standaard-Tabellen"/>
              <w:spacing w:line="256" w:lineRule="auto"/>
            </w:pPr>
            <w:r w:rsidRPr="007579B6">
              <w:rPr>
                <w:i/>
                <w:color w:val="000000"/>
                <w:szCs w:val="18"/>
              </w:rPr>
              <w:t>Permethrin</w:t>
            </w:r>
          </w:p>
        </w:tc>
        <w:tc>
          <w:tcPr>
            <w:tcW w:w="572" w:type="pct"/>
            <w:tcBorders>
              <w:top w:val="single" w:sz="6" w:space="0" w:color="auto"/>
              <w:left w:val="single" w:sz="6" w:space="0" w:color="auto"/>
              <w:bottom w:val="single" w:sz="6" w:space="0" w:color="auto"/>
              <w:right w:val="single" w:sz="6" w:space="0" w:color="auto"/>
            </w:tcBorders>
          </w:tcPr>
          <w:p w14:paraId="7199145B" w14:textId="77777777" w:rsidR="00A31B54" w:rsidRPr="007579B6" w:rsidRDefault="00A31B54">
            <w:pPr>
              <w:pStyle w:val="Standaard-Tabellen"/>
              <w:spacing w:line="256" w:lineRule="auto"/>
              <w:rPr>
                <w:color w:val="000000"/>
                <w:szCs w:val="18"/>
              </w:rPr>
            </w:pPr>
            <w:r w:rsidRPr="007579B6">
              <w:rPr>
                <w:color w:val="000000"/>
                <w:szCs w:val="18"/>
              </w:rPr>
              <w:t>SANCO/3030/99 rev. 4 from 11/07/00.</w:t>
            </w:r>
          </w:p>
          <w:p w14:paraId="7199145C" w14:textId="77777777" w:rsidR="00A31B54" w:rsidRPr="007579B6" w:rsidRDefault="00A31B54">
            <w:pPr>
              <w:pStyle w:val="Standaard-Tabellen"/>
              <w:spacing w:line="256" w:lineRule="auto"/>
              <w:rPr>
                <w:color w:val="000000"/>
                <w:szCs w:val="18"/>
              </w:rPr>
            </w:pPr>
          </w:p>
          <w:p w14:paraId="7199145D" w14:textId="77777777" w:rsidR="00A31B54" w:rsidRPr="007579B6" w:rsidRDefault="00A31B54">
            <w:pPr>
              <w:pStyle w:val="Standaard-Tabellen"/>
              <w:spacing w:line="256" w:lineRule="auto"/>
              <w:rPr>
                <w:color w:val="000000"/>
                <w:szCs w:val="18"/>
              </w:rPr>
            </w:pPr>
            <w:r w:rsidRPr="007579B6">
              <w:rPr>
                <w:color w:val="000000"/>
                <w:szCs w:val="18"/>
              </w:rPr>
              <w:t>GC-MS</w:t>
            </w:r>
          </w:p>
          <w:p w14:paraId="7199145E" w14:textId="77777777" w:rsidR="00A31B54" w:rsidRPr="007579B6" w:rsidRDefault="00A31B54">
            <w:pPr>
              <w:pStyle w:val="Standaard-Tabellen"/>
              <w:spacing w:line="256" w:lineRule="auto"/>
              <w:rPr>
                <w:color w:val="000000"/>
                <w:szCs w:val="18"/>
              </w:rPr>
            </w:pPr>
          </w:p>
          <w:p w14:paraId="7199145F" w14:textId="77777777" w:rsidR="00A31B54" w:rsidRPr="007579B6" w:rsidRDefault="00A31B54">
            <w:pPr>
              <w:pStyle w:val="Standaard-Tabellen"/>
              <w:spacing w:line="256" w:lineRule="auto"/>
            </w:pPr>
            <w:r w:rsidRPr="007579B6">
              <w:rPr>
                <w:rFonts w:eastAsia="Calibri"/>
              </w:rPr>
              <w:t xml:space="preserve">[GC-MS using Phenomenex, column: </w:t>
            </w:r>
            <w:proofErr w:type="spellStart"/>
            <w:r w:rsidRPr="007579B6">
              <w:rPr>
                <w:rFonts w:eastAsia="Calibri"/>
              </w:rPr>
              <w:t>Zebron</w:t>
            </w:r>
            <w:proofErr w:type="spellEnd"/>
            <w:r w:rsidRPr="007579B6">
              <w:rPr>
                <w:rFonts w:eastAsia="Calibri"/>
              </w:rPr>
              <w:t xml:space="preserve"> ZB-1 30m x 0.53mm ID; 1.5 µm film thickness, with FID detector]</w:t>
            </w:r>
          </w:p>
        </w:tc>
        <w:tc>
          <w:tcPr>
            <w:tcW w:w="747" w:type="pct"/>
            <w:tcBorders>
              <w:top w:val="single" w:sz="6" w:space="0" w:color="auto"/>
              <w:left w:val="single" w:sz="6" w:space="0" w:color="auto"/>
              <w:bottom w:val="single" w:sz="6" w:space="0" w:color="auto"/>
              <w:right w:val="single" w:sz="6" w:space="0" w:color="auto"/>
            </w:tcBorders>
          </w:tcPr>
          <w:p w14:paraId="71991460" w14:textId="77777777" w:rsidR="00A31B54" w:rsidRPr="007579B6" w:rsidRDefault="00A31B54">
            <w:pPr>
              <w:pStyle w:val="Standaard-Tabellen"/>
              <w:spacing w:line="256" w:lineRule="auto"/>
              <w:rPr>
                <w:color w:val="000000"/>
                <w:szCs w:val="18"/>
              </w:rPr>
            </w:pPr>
            <w:r w:rsidRPr="007579B6">
              <w:rPr>
                <w:color w:val="000000"/>
                <w:szCs w:val="18"/>
              </w:rPr>
              <w:t>Fortification levels: 50% - 150%</w:t>
            </w:r>
          </w:p>
          <w:p w14:paraId="71991461" w14:textId="77777777" w:rsidR="00A31B54" w:rsidRPr="007579B6" w:rsidRDefault="00A31B54">
            <w:pPr>
              <w:pStyle w:val="Standaard-Tabellen"/>
              <w:spacing w:line="256" w:lineRule="auto"/>
              <w:rPr>
                <w:color w:val="000000"/>
                <w:szCs w:val="18"/>
              </w:rPr>
            </w:pPr>
          </w:p>
          <w:p w14:paraId="71991462" w14:textId="77777777" w:rsidR="00A31B54" w:rsidRPr="007579B6" w:rsidRDefault="00A31B54">
            <w:pPr>
              <w:pStyle w:val="Standaard-Tabellen"/>
              <w:spacing w:line="256" w:lineRule="auto"/>
            </w:pPr>
            <w:r w:rsidRPr="007579B6">
              <w:rPr>
                <w:color w:val="000000"/>
                <w:szCs w:val="18"/>
              </w:rPr>
              <w:t>No. of measurements: 10</w:t>
            </w:r>
          </w:p>
        </w:tc>
        <w:tc>
          <w:tcPr>
            <w:tcW w:w="474" w:type="pct"/>
            <w:tcBorders>
              <w:top w:val="single" w:sz="6" w:space="0" w:color="auto"/>
              <w:left w:val="single" w:sz="6" w:space="0" w:color="auto"/>
              <w:bottom w:val="single" w:sz="6" w:space="0" w:color="auto"/>
              <w:right w:val="single" w:sz="6" w:space="0" w:color="auto"/>
            </w:tcBorders>
            <w:hideMark/>
          </w:tcPr>
          <w:p w14:paraId="71991463" w14:textId="77777777" w:rsidR="00A31B54" w:rsidRPr="007579B6" w:rsidRDefault="00A31B54">
            <w:pPr>
              <w:pStyle w:val="Standaard-Tabellen"/>
              <w:spacing w:line="256" w:lineRule="auto"/>
            </w:pPr>
            <w:r w:rsidRPr="007579B6">
              <w:rPr>
                <w:color w:val="000000"/>
                <w:szCs w:val="18"/>
              </w:rPr>
              <w:t>R</w:t>
            </w:r>
            <w:r w:rsidRPr="007579B6">
              <w:rPr>
                <w:color w:val="000000"/>
                <w:szCs w:val="18"/>
                <w:vertAlign w:val="superscript"/>
              </w:rPr>
              <w:t>2</w:t>
            </w:r>
            <w:r w:rsidRPr="007579B6">
              <w:rPr>
                <w:color w:val="000000"/>
                <w:szCs w:val="18"/>
              </w:rPr>
              <w:t>= 0.9990 within the range of 92.55 mg/L to 280.00 mg/L</w:t>
            </w:r>
          </w:p>
        </w:tc>
        <w:tc>
          <w:tcPr>
            <w:tcW w:w="541" w:type="pct"/>
            <w:tcBorders>
              <w:top w:val="single" w:sz="6" w:space="0" w:color="auto"/>
              <w:left w:val="single" w:sz="6" w:space="0" w:color="auto"/>
              <w:bottom w:val="single" w:sz="6" w:space="0" w:color="auto"/>
              <w:right w:val="single" w:sz="6" w:space="0" w:color="auto"/>
            </w:tcBorders>
            <w:hideMark/>
          </w:tcPr>
          <w:p w14:paraId="71991464" w14:textId="77777777" w:rsidR="00A31B54" w:rsidRPr="007579B6" w:rsidRDefault="00A31B54">
            <w:pPr>
              <w:pStyle w:val="Standaard-Tabellen"/>
              <w:spacing w:line="256" w:lineRule="auto"/>
            </w:pPr>
            <w:r w:rsidRPr="007579B6">
              <w:rPr>
                <w:color w:val="000000"/>
                <w:szCs w:val="18"/>
              </w:rPr>
              <w:t>Retention time match</w:t>
            </w:r>
          </w:p>
        </w:tc>
        <w:tc>
          <w:tcPr>
            <w:tcW w:w="325" w:type="pct"/>
            <w:tcBorders>
              <w:top w:val="single" w:sz="6" w:space="0" w:color="auto"/>
              <w:left w:val="single" w:sz="6" w:space="0" w:color="auto"/>
              <w:bottom w:val="single" w:sz="6" w:space="0" w:color="auto"/>
              <w:right w:val="single" w:sz="6" w:space="0" w:color="auto"/>
            </w:tcBorders>
            <w:hideMark/>
          </w:tcPr>
          <w:p w14:paraId="71991465" w14:textId="77777777" w:rsidR="00A31B54" w:rsidRPr="007579B6" w:rsidRDefault="00A31B54">
            <w:pPr>
              <w:pStyle w:val="Standaard-Tabellen"/>
              <w:spacing w:line="256" w:lineRule="auto"/>
            </w:pPr>
            <w:r w:rsidRPr="007579B6">
              <w:t>99.9 – 104.9</w:t>
            </w:r>
          </w:p>
        </w:tc>
        <w:tc>
          <w:tcPr>
            <w:tcW w:w="286" w:type="pct"/>
            <w:tcBorders>
              <w:top w:val="single" w:sz="6" w:space="0" w:color="auto"/>
              <w:left w:val="single" w:sz="6" w:space="0" w:color="auto"/>
              <w:bottom w:val="single" w:sz="6" w:space="0" w:color="auto"/>
              <w:right w:val="single" w:sz="6" w:space="0" w:color="auto"/>
            </w:tcBorders>
            <w:hideMark/>
          </w:tcPr>
          <w:p w14:paraId="71991466" w14:textId="77777777" w:rsidR="00A31B54" w:rsidRPr="007579B6" w:rsidRDefault="00A31B54">
            <w:pPr>
              <w:pStyle w:val="Standaard-Tabellen"/>
              <w:spacing w:line="256" w:lineRule="auto"/>
            </w:pPr>
            <w:r w:rsidRPr="007579B6">
              <w:rPr>
                <w:color w:val="000000"/>
                <w:szCs w:val="18"/>
              </w:rPr>
              <w:t>103</w:t>
            </w:r>
          </w:p>
        </w:tc>
        <w:tc>
          <w:tcPr>
            <w:tcW w:w="245" w:type="pct"/>
            <w:tcBorders>
              <w:top w:val="single" w:sz="6" w:space="0" w:color="auto"/>
              <w:left w:val="single" w:sz="6" w:space="0" w:color="auto"/>
              <w:bottom w:val="single" w:sz="6" w:space="0" w:color="auto"/>
              <w:right w:val="single" w:sz="6" w:space="0" w:color="auto"/>
            </w:tcBorders>
            <w:hideMark/>
          </w:tcPr>
          <w:p w14:paraId="71991467" w14:textId="77777777" w:rsidR="00A31B54" w:rsidRPr="007579B6" w:rsidRDefault="00A31B54">
            <w:pPr>
              <w:pStyle w:val="Standaard-Tabellen"/>
              <w:spacing w:line="256" w:lineRule="auto"/>
            </w:pPr>
            <w:r w:rsidRPr="007579B6">
              <w:rPr>
                <w:color w:val="000000"/>
                <w:szCs w:val="18"/>
              </w:rPr>
              <w:t>0.94</w:t>
            </w:r>
          </w:p>
        </w:tc>
        <w:tc>
          <w:tcPr>
            <w:tcW w:w="704" w:type="pct"/>
            <w:tcBorders>
              <w:top w:val="single" w:sz="6" w:space="0" w:color="auto"/>
              <w:left w:val="single" w:sz="6" w:space="0" w:color="auto"/>
              <w:bottom w:val="single" w:sz="6" w:space="0" w:color="auto"/>
              <w:right w:val="single" w:sz="6" w:space="0" w:color="auto"/>
            </w:tcBorders>
            <w:hideMark/>
          </w:tcPr>
          <w:p w14:paraId="71991468" w14:textId="77777777" w:rsidR="00A31B54" w:rsidRPr="007579B6" w:rsidRDefault="00A31B54">
            <w:pPr>
              <w:pStyle w:val="Standaard-Tabellen"/>
              <w:spacing w:line="256" w:lineRule="auto"/>
            </w:pPr>
            <w:r w:rsidRPr="007579B6">
              <w:t>Not specified</w:t>
            </w:r>
          </w:p>
        </w:tc>
        <w:tc>
          <w:tcPr>
            <w:tcW w:w="529" w:type="pct"/>
            <w:tcBorders>
              <w:top w:val="single" w:sz="6" w:space="0" w:color="auto"/>
              <w:left w:val="single" w:sz="6" w:space="0" w:color="auto"/>
              <w:bottom w:val="single" w:sz="6" w:space="0" w:color="auto"/>
              <w:right w:val="single" w:sz="4" w:space="0" w:color="auto"/>
            </w:tcBorders>
            <w:hideMark/>
          </w:tcPr>
          <w:p w14:paraId="71991469" w14:textId="77777777" w:rsidR="00A31B54" w:rsidRPr="007579B6" w:rsidRDefault="00A31B54">
            <w:pPr>
              <w:spacing w:before="0" w:after="0" w:line="256" w:lineRule="auto"/>
              <w:contextualSpacing/>
              <w:rPr>
                <w:rFonts w:eastAsia="Calibri"/>
                <w:sz w:val="18"/>
                <w:lang w:val="en-US"/>
              </w:rPr>
            </w:pPr>
            <w:r w:rsidRPr="007579B6">
              <w:rPr>
                <w:rFonts w:eastAsia="Calibri"/>
                <w:sz w:val="18"/>
                <w:lang w:val="en-US"/>
              </w:rPr>
              <w:t xml:space="preserve">16-902007-004, </w:t>
            </w:r>
            <w:proofErr w:type="spellStart"/>
            <w:r w:rsidRPr="007579B6">
              <w:rPr>
                <w:rFonts w:eastAsia="Calibri"/>
                <w:sz w:val="18"/>
                <w:lang w:val="en-US"/>
              </w:rPr>
              <w:t>Ricau</w:t>
            </w:r>
            <w:proofErr w:type="spellEnd"/>
            <w:r w:rsidRPr="007579B6">
              <w:rPr>
                <w:rFonts w:eastAsia="Calibri"/>
                <w:sz w:val="18"/>
                <w:lang w:val="en-US"/>
              </w:rPr>
              <w:t xml:space="preserve">, H., 2016. </w:t>
            </w:r>
            <w:proofErr w:type="spellStart"/>
            <w:r w:rsidRPr="007579B6">
              <w:rPr>
                <w:rFonts w:eastAsia="Calibri"/>
                <w:sz w:val="18"/>
                <w:lang w:val="en-US"/>
              </w:rPr>
              <w:t>Belgagri</w:t>
            </w:r>
            <w:proofErr w:type="spellEnd"/>
          </w:p>
        </w:tc>
      </w:tr>
      <w:tr w:rsidR="00A31B54" w:rsidRPr="007579B6" w14:paraId="7199146C"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6B" w14:textId="77777777" w:rsidR="00A31B54" w:rsidRPr="007579B6" w:rsidRDefault="00A31B54">
            <w:pPr>
              <w:spacing w:line="256" w:lineRule="auto"/>
              <w:rPr>
                <w:rFonts w:eastAsia="Calibri"/>
                <w:sz w:val="18"/>
                <w:lang w:val="en-US"/>
              </w:rPr>
            </w:pPr>
            <w:r w:rsidRPr="007579B6">
              <w:rPr>
                <w:color w:val="000000"/>
                <w:sz w:val="18"/>
                <w:szCs w:val="18"/>
              </w:rPr>
              <w:t>Please refer to the active substance data for further methods</w:t>
            </w:r>
          </w:p>
        </w:tc>
      </w:tr>
    </w:tbl>
    <w:p w14:paraId="7199146E" w14:textId="77777777" w:rsidR="004A52A9" w:rsidRPr="007579B6" w:rsidRDefault="004A52A9"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70"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6F" w14:textId="77777777" w:rsidR="00A31B54" w:rsidRPr="007579B6" w:rsidRDefault="00A31B54">
            <w:pPr>
              <w:pStyle w:val="Standaard-Tabellen"/>
              <w:spacing w:line="256" w:lineRule="auto"/>
              <w:jc w:val="center"/>
              <w:rPr>
                <w:b/>
                <w:szCs w:val="18"/>
              </w:rPr>
            </w:pPr>
            <w:r w:rsidRPr="007579B6">
              <w:rPr>
                <w:rFonts w:eastAsia="Calibri"/>
                <w:b/>
              </w:rPr>
              <w:t>Analytical methods for monitoring</w:t>
            </w:r>
          </w:p>
        </w:tc>
      </w:tr>
      <w:tr w:rsidR="00A31B54" w:rsidRPr="007579B6" w14:paraId="71991479"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71"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2"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3"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4"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5"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6"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7"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78"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84"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7A"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B"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C"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D"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7E"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7F"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0"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1"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8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83" w14:textId="77777777" w:rsidR="00A31B54" w:rsidRPr="007579B6" w:rsidRDefault="00A31B54">
            <w:pPr>
              <w:spacing w:before="0" w:after="0" w:line="256" w:lineRule="auto"/>
              <w:rPr>
                <w:b/>
                <w:bCs/>
                <w:sz w:val="18"/>
                <w:szCs w:val="18"/>
                <w:lang w:eastAsia="en-GB"/>
              </w:rPr>
            </w:pPr>
          </w:p>
        </w:tc>
      </w:tr>
      <w:tr w:rsidR="00A31B54" w:rsidRPr="007579B6" w14:paraId="71991486"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85"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8A" w14:textId="77777777" w:rsidR="004A52A9" w:rsidRPr="007579B6" w:rsidRDefault="004A52A9"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8C"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8B" w14:textId="77777777" w:rsidR="00A31B54" w:rsidRPr="007579B6" w:rsidRDefault="00A31B54">
            <w:pPr>
              <w:pStyle w:val="Standaard-Tabellen"/>
              <w:spacing w:line="256" w:lineRule="auto"/>
              <w:jc w:val="center"/>
              <w:rPr>
                <w:b/>
                <w:szCs w:val="18"/>
              </w:rPr>
            </w:pPr>
            <w:r w:rsidRPr="007579B6">
              <w:rPr>
                <w:rFonts w:eastAsia="Calibri"/>
                <w:b/>
              </w:rPr>
              <w:t>Analytical methods for soil</w:t>
            </w:r>
          </w:p>
        </w:tc>
      </w:tr>
      <w:tr w:rsidR="00A31B54" w:rsidRPr="007579B6" w14:paraId="71991495"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8D"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E"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8F"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0"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1"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2"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3"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94"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A0"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96"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7"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8"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A"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B"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C"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9D"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9E"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9F" w14:textId="77777777" w:rsidR="00A31B54" w:rsidRPr="007579B6" w:rsidRDefault="00A31B54">
            <w:pPr>
              <w:spacing w:before="0" w:after="0" w:line="256" w:lineRule="auto"/>
              <w:rPr>
                <w:b/>
                <w:bCs/>
                <w:sz w:val="18"/>
                <w:szCs w:val="18"/>
                <w:lang w:eastAsia="en-GB"/>
              </w:rPr>
            </w:pPr>
          </w:p>
        </w:tc>
      </w:tr>
      <w:tr w:rsidR="00A31B54" w:rsidRPr="007579B6" w14:paraId="719914A2"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A1"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A3"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6"/>
        <w:gridCol w:w="2024"/>
        <w:gridCol w:w="1241"/>
        <w:gridCol w:w="1433"/>
        <w:gridCol w:w="1141"/>
        <w:gridCol w:w="1141"/>
        <w:gridCol w:w="1141"/>
        <w:gridCol w:w="1901"/>
        <w:gridCol w:w="1399"/>
      </w:tblGrid>
      <w:tr w:rsidR="00A31B54" w:rsidRPr="007579B6" w14:paraId="719914A5"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A4" w14:textId="77777777" w:rsidR="00A31B54" w:rsidRPr="007579B6" w:rsidRDefault="00A31B54">
            <w:pPr>
              <w:pStyle w:val="Standaard-Tabellen"/>
              <w:spacing w:line="256" w:lineRule="auto"/>
              <w:jc w:val="center"/>
              <w:rPr>
                <w:b/>
                <w:szCs w:val="18"/>
              </w:rPr>
            </w:pPr>
            <w:r w:rsidRPr="007579B6">
              <w:rPr>
                <w:rFonts w:eastAsia="Calibri"/>
                <w:b/>
              </w:rPr>
              <w:t>Analytical methods for air</w:t>
            </w:r>
          </w:p>
        </w:tc>
      </w:tr>
      <w:tr w:rsidR="00A31B54" w:rsidRPr="007579B6" w14:paraId="719914AE"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A6"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7"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8"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9"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A" w14:textId="77777777" w:rsidR="00A31B54" w:rsidRPr="007579B6" w:rsidRDefault="00A31B54">
            <w:pPr>
              <w:pStyle w:val="Standaard-Tabellen"/>
              <w:spacing w:line="256" w:lineRule="auto"/>
              <w:rPr>
                <w:b/>
                <w:szCs w:val="18"/>
              </w:rPr>
            </w:pPr>
            <w:r w:rsidRPr="007579B6">
              <w:rPr>
                <w:b/>
                <w:szCs w:val="18"/>
              </w:rPr>
              <w:t>Specificity</w:t>
            </w:r>
          </w:p>
        </w:tc>
        <w:tc>
          <w:tcPr>
            <w:tcW w:w="1194"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B" w14:textId="77777777" w:rsidR="00A31B54" w:rsidRPr="007579B6" w:rsidRDefault="00A31B54">
            <w:pPr>
              <w:pStyle w:val="Standaard-Tabellen"/>
              <w:spacing w:line="256" w:lineRule="auto"/>
              <w:rPr>
                <w:b/>
                <w:szCs w:val="18"/>
              </w:rPr>
            </w:pPr>
            <w:r w:rsidRPr="007579B6">
              <w:rPr>
                <w:b/>
                <w:szCs w:val="18"/>
              </w:rPr>
              <w:t>Recovery rate (%)</w:t>
            </w:r>
          </w:p>
        </w:tc>
        <w:tc>
          <w:tcPr>
            <w:tcW w:w="66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AC"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8"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AD"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B9"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AF"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0"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1"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3"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4"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5"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B6"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B7"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B8" w14:textId="77777777" w:rsidR="00A31B54" w:rsidRPr="007579B6" w:rsidRDefault="00A31B54">
            <w:pPr>
              <w:spacing w:before="0" w:after="0" w:line="256" w:lineRule="auto"/>
              <w:rPr>
                <w:b/>
                <w:bCs/>
                <w:sz w:val="18"/>
                <w:szCs w:val="18"/>
                <w:lang w:eastAsia="en-GB"/>
              </w:rPr>
            </w:pPr>
          </w:p>
        </w:tc>
      </w:tr>
      <w:tr w:rsidR="00A31B54" w:rsidRPr="007579B6" w14:paraId="719914BB"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BA"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BC"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BE"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BD" w14:textId="77777777" w:rsidR="00A31B54" w:rsidRPr="007579B6" w:rsidRDefault="00A31B54">
            <w:pPr>
              <w:pStyle w:val="Standaard-Tabellen"/>
              <w:spacing w:line="256" w:lineRule="auto"/>
              <w:jc w:val="center"/>
              <w:rPr>
                <w:b/>
                <w:szCs w:val="18"/>
              </w:rPr>
            </w:pPr>
            <w:r w:rsidRPr="007579B6">
              <w:rPr>
                <w:rFonts w:eastAsia="Calibri"/>
                <w:b/>
              </w:rPr>
              <w:t>Analytical methods for water</w:t>
            </w:r>
          </w:p>
        </w:tc>
      </w:tr>
      <w:tr w:rsidR="00A31B54" w:rsidRPr="007579B6" w14:paraId="719914C7"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BF"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0"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1"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2"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3"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4"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5"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C6"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D2"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C8"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A"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B"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CC"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D"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E"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CF"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D0"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D1" w14:textId="77777777" w:rsidR="00A31B54" w:rsidRPr="007579B6" w:rsidRDefault="00A31B54">
            <w:pPr>
              <w:spacing w:before="0" w:after="0" w:line="256" w:lineRule="auto"/>
              <w:rPr>
                <w:b/>
                <w:bCs/>
                <w:sz w:val="18"/>
                <w:szCs w:val="18"/>
                <w:lang w:eastAsia="en-GB"/>
              </w:rPr>
            </w:pPr>
          </w:p>
        </w:tc>
      </w:tr>
      <w:tr w:rsidR="00A31B54" w:rsidRPr="007579B6" w14:paraId="719914D4"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D3"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D5"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D7"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D6" w14:textId="19C9A28A" w:rsidR="00A31B54" w:rsidRPr="007579B6" w:rsidRDefault="00A31B54">
            <w:pPr>
              <w:pStyle w:val="Standaard-Tabellen"/>
              <w:spacing w:line="256" w:lineRule="auto"/>
              <w:jc w:val="center"/>
              <w:rPr>
                <w:b/>
                <w:szCs w:val="18"/>
              </w:rPr>
            </w:pPr>
            <w:r w:rsidRPr="007579B6">
              <w:rPr>
                <w:rFonts w:eastAsia="Calibri"/>
                <w:b/>
              </w:rPr>
              <w:t>Analytical methods for animal and human body fluids and tis</w:t>
            </w:r>
            <w:r w:rsidR="00D7782C" w:rsidRPr="007579B6">
              <w:rPr>
                <w:rFonts w:eastAsia="Calibri"/>
                <w:b/>
              </w:rPr>
              <w:t>s</w:t>
            </w:r>
            <w:r w:rsidRPr="007579B6">
              <w:rPr>
                <w:rFonts w:eastAsia="Calibri"/>
                <w:b/>
              </w:rPr>
              <w:t>ues</w:t>
            </w:r>
          </w:p>
        </w:tc>
      </w:tr>
      <w:tr w:rsidR="00A31B54" w:rsidRPr="007579B6" w14:paraId="719914E0"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D8"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9"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A"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B"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C"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D"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DE"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DF"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4EB"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E1"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2"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3"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4"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5"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6"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7"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E8"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E9"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4EA" w14:textId="77777777" w:rsidR="00A31B54" w:rsidRPr="007579B6" w:rsidRDefault="00A31B54">
            <w:pPr>
              <w:spacing w:before="0" w:after="0" w:line="256" w:lineRule="auto"/>
              <w:rPr>
                <w:b/>
                <w:bCs/>
                <w:sz w:val="18"/>
                <w:szCs w:val="18"/>
                <w:lang w:eastAsia="en-GB"/>
              </w:rPr>
            </w:pPr>
          </w:p>
        </w:tc>
      </w:tr>
      <w:tr w:rsidR="00A31B54" w:rsidRPr="007579B6" w14:paraId="719914ED"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4EC" w14:textId="77777777" w:rsidR="00A31B54" w:rsidRPr="007579B6" w:rsidRDefault="00A31B54">
            <w:pPr>
              <w:pStyle w:val="Standaard-Tabellen"/>
              <w:spacing w:line="256" w:lineRule="auto"/>
              <w:rPr>
                <w:color w:val="000000"/>
                <w:szCs w:val="18"/>
              </w:rPr>
            </w:pPr>
            <w:r w:rsidRPr="007579B6">
              <w:rPr>
                <w:color w:val="000000"/>
                <w:szCs w:val="18"/>
              </w:rPr>
              <w:t>Please refer to the active substance data for further methods</w:t>
            </w:r>
          </w:p>
        </w:tc>
      </w:tr>
    </w:tbl>
    <w:p w14:paraId="719914F0" w14:textId="77777777" w:rsidR="004A52A9" w:rsidRPr="007579B6" w:rsidRDefault="004A52A9"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7"/>
        <w:gridCol w:w="1379"/>
        <w:gridCol w:w="2024"/>
        <w:gridCol w:w="1241"/>
        <w:gridCol w:w="1433"/>
        <w:gridCol w:w="1141"/>
        <w:gridCol w:w="1141"/>
        <w:gridCol w:w="1144"/>
        <w:gridCol w:w="1904"/>
        <w:gridCol w:w="1390"/>
      </w:tblGrid>
      <w:tr w:rsidR="00A31B54" w:rsidRPr="007579B6" w14:paraId="719914F2" w14:textId="77777777" w:rsidTr="00A31B54">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719914F1" w14:textId="77777777" w:rsidR="00A31B54" w:rsidRPr="007579B6" w:rsidRDefault="00A31B54">
            <w:pPr>
              <w:pStyle w:val="Standaard-Tabellen"/>
              <w:spacing w:line="256" w:lineRule="auto"/>
              <w:jc w:val="center"/>
              <w:rPr>
                <w:b/>
                <w:szCs w:val="18"/>
              </w:rPr>
            </w:pPr>
            <w:r w:rsidRPr="007579B6">
              <w:rPr>
                <w:rFonts w:eastAsia="Calibri"/>
                <w:b/>
              </w:rPr>
              <w:t>Analytical methods for monitoring of active substances and residues in food and feeding stuff</w:t>
            </w:r>
          </w:p>
        </w:tc>
      </w:tr>
      <w:tr w:rsidR="00A31B54" w:rsidRPr="007579B6" w14:paraId="719914FB" w14:textId="77777777" w:rsidTr="00A31B54">
        <w:trPr>
          <w:cantSplit/>
          <w:trHeight w:val="352"/>
        </w:trPr>
        <w:tc>
          <w:tcPr>
            <w:tcW w:w="536" w:type="pct"/>
            <w:vMerge w:val="restart"/>
            <w:tcBorders>
              <w:top w:val="single" w:sz="6" w:space="0" w:color="auto"/>
              <w:left w:val="single" w:sz="4" w:space="0" w:color="auto"/>
              <w:bottom w:val="single" w:sz="6" w:space="0" w:color="auto"/>
              <w:right w:val="single" w:sz="6" w:space="0" w:color="auto"/>
            </w:tcBorders>
            <w:shd w:val="clear" w:color="auto" w:fill="BFBFBF" w:themeFill="background1" w:themeFillShade="BF"/>
            <w:hideMark/>
          </w:tcPr>
          <w:p w14:paraId="719914F3" w14:textId="77777777" w:rsidR="00A31B54" w:rsidRPr="007579B6" w:rsidRDefault="00A31B54">
            <w:pPr>
              <w:pStyle w:val="Standaard-Tabellen"/>
              <w:spacing w:line="256" w:lineRule="auto"/>
              <w:rPr>
                <w:b/>
                <w:szCs w:val="18"/>
              </w:rPr>
            </w:pPr>
            <w:r w:rsidRPr="007579B6">
              <w:rPr>
                <w:b/>
                <w:szCs w:val="18"/>
              </w:rPr>
              <w:t>Analyte (type of analyte e.g. active substance)</w:t>
            </w:r>
          </w:p>
        </w:tc>
        <w:tc>
          <w:tcPr>
            <w:tcW w:w="481"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4" w14:textId="77777777" w:rsidR="00A31B54" w:rsidRPr="007579B6" w:rsidRDefault="00A31B54">
            <w:pPr>
              <w:pStyle w:val="Standaard-Tabellen"/>
              <w:spacing w:line="256" w:lineRule="auto"/>
              <w:rPr>
                <w:b/>
                <w:szCs w:val="18"/>
              </w:rPr>
            </w:pPr>
            <w:r w:rsidRPr="007579B6">
              <w:rPr>
                <w:b/>
                <w:szCs w:val="18"/>
              </w:rPr>
              <w:t>Analytical method</w:t>
            </w:r>
          </w:p>
        </w:tc>
        <w:tc>
          <w:tcPr>
            <w:tcW w:w="706"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5" w14:textId="77777777" w:rsidR="00A31B54" w:rsidRPr="007579B6" w:rsidRDefault="00A31B54">
            <w:pPr>
              <w:pStyle w:val="Standaard-Tabellen"/>
              <w:spacing w:line="256" w:lineRule="auto"/>
              <w:rPr>
                <w:b/>
                <w:szCs w:val="18"/>
              </w:rPr>
            </w:pPr>
            <w:r w:rsidRPr="007579B6">
              <w:rPr>
                <w:b/>
                <w:szCs w:val="18"/>
              </w:rPr>
              <w:t>Fortification range / Number of measurements</w:t>
            </w:r>
          </w:p>
        </w:tc>
        <w:tc>
          <w:tcPr>
            <w:tcW w:w="433"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6" w14:textId="77777777" w:rsidR="00A31B54" w:rsidRPr="007579B6" w:rsidRDefault="00A31B54">
            <w:pPr>
              <w:pStyle w:val="Standaard-Tabellen"/>
              <w:spacing w:line="256" w:lineRule="auto"/>
              <w:rPr>
                <w:b/>
                <w:szCs w:val="18"/>
              </w:rPr>
            </w:pPr>
            <w:r w:rsidRPr="007579B6">
              <w:rPr>
                <w:b/>
                <w:szCs w:val="18"/>
              </w:rPr>
              <w:t>Linearity</w:t>
            </w:r>
          </w:p>
        </w:tc>
        <w:tc>
          <w:tcPr>
            <w:tcW w:w="500"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7" w14:textId="77777777" w:rsidR="00A31B54" w:rsidRPr="007579B6" w:rsidRDefault="00A31B54">
            <w:pPr>
              <w:pStyle w:val="Standaard-Tabellen"/>
              <w:spacing w:line="256" w:lineRule="auto"/>
              <w:rPr>
                <w:b/>
                <w:szCs w:val="18"/>
              </w:rPr>
            </w:pPr>
            <w:r w:rsidRPr="007579B6">
              <w:rPr>
                <w:b/>
                <w:szCs w:val="18"/>
              </w:rPr>
              <w:t>Specificity</w:t>
            </w:r>
          </w:p>
        </w:tc>
        <w:tc>
          <w:tcPr>
            <w:tcW w:w="1195" w:type="pct"/>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8" w14:textId="77777777" w:rsidR="00A31B54" w:rsidRPr="007579B6" w:rsidRDefault="00A31B54">
            <w:pPr>
              <w:pStyle w:val="Standaard-Tabellen"/>
              <w:spacing w:line="256" w:lineRule="auto"/>
              <w:rPr>
                <w:b/>
                <w:szCs w:val="18"/>
              </w:rPr>
            </w:pPr>
            <w:r w:rsidRPr="007579B6">
              <w:rPr>
                <w:b/>
                <w:szCs w:val="18"/>
              </w:rPr>
              <w:t>Recovery rate (%)</w:t>
            </w:r>
          </w:p>
        </w:tc>
        <w:tc>
          <w:tcPr>
            <w:tcW w:w="664" w:type="pct"/>
            <w:vMerge w:val="restar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4F9" w14:textId="77777777" w:rsidR="00A31B54" w:rsidRPr="007579B6" w:rsidRDefault="00A31B54">
            <w:pPr>
              <w:pStyle w:val="Standaard-Tabellen"/>
              <w:spacing w:line="256" w:lineRule="auto"/>
              <w:rPr>
                <w:b/>
                <w:szCs w:val="18"/>
              </w:rPr>
            </w:pPr>
            <w:r w:rsidRPr="007579B6">
              <w:rPr>
                <w:b/>
                <w:szCs w:val="18"/>
              </w:rPr>
              <w:t>Limit of quantification (LOQ) or other limits</w:t>
            </w:r>
          </w:p>
        </w:tc>
        <w:tc>
          <w:tcPr>
            <w:tcW w:w="485" w:type="pct"/>
            <w:vMerge w:val="restart"/>
            <w:tcBorders>
              <w:top w:val="single" w:sz="6" w:space="0" w:color="auto"/>
              <w:left w:val="single" w:sz="6" w:space="0" w:color="auto"/>
              <w:bottom w:val="single" w:sz="6" w:space="0" w:color="auto"/>
              <w:right w:val="single" w:sz="4" w:space="0" w:color="auto"/>
            </w:tcBorders>
            <w:shd w:val="clear" w:color="auto" w:fill="BFBFBF" w:themeFill="background1" w:themeFillShade="BF"/>
            <w:hideMark/>
          </w:tcPr>
          <w:p w14:paraId="719914FA" w14:textId="77777777" w:rsidR="00A31B54" w:rsidRPr="007579B6" w:rsidRDefault="00A31B54">
            <w:pPr>
              <w:pStyle w:val="Standaard-Tabellen"/>
              <w:spacing w:line="256" w:lineRule="auto"/>
              <w:rPr>
                <w:b/>
                <w:szCs w:val="18"/>
              </w:rPr>
            </w:pPr>
            <w:r w:rsidRPr="007579B6">
              <w:rPr>
                <w:b/>
                <w:szCs w:val="18"/>
              </w:rPr>
              <w:t>Reference</w:t>
            </w:r>
          </w:p>
        </w:tc>
      </w:tr>
      <w:tr w:rsidR="00A31B54" w:rsidRPr="007579B6" w14:paraId="71991506" w14:textId="77777777" w:rsidTr="00A31B54">
        <w:tc>
          <w:tcPr>
            <w:tcW w:w="0" w:type="auto"/>
            <w:vMerge/>
            <w:tcBorders>
              <w:top w:val="single" w:sz="6" w:space="0" w:color="auto"/>
              <w:left w:val="single" w:sz="4" w:space="0" w:color="auto"/>
              <w:bottom w:val="single" w:sz="6" w:space="0" w:color="auto"/>
              <w:right w:val="single" w:sz="6" w:space="0" w:color="auto"/>
            </w:tcBorders>
            <w:vAlign w:val="center"/>
            <w:hideMark/>
          </w:tcPr>
          <w:p w14:paraId="719914FC"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D"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E"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4FF"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500" w14:textId="77777777" w:rsidR="00A31B54" w:rsidRPr="007579B6" w:rsidRDefault="00A31B54">
            <w:pPr>
              <w:spacing w:before="0" w:after="0" w:line="256" w:lineRule="auto"/>
              <w:rPr>
                <w:b/>
                <w:bCs/>
                <w:sz w:val="18"/>
                <w:szCs w:val="18"/>
                <w:lang w:eastAsia="en-GB"/>
              </w:rPr>
            </w:pP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1" w14:textId="77777777" w:rsidR="00A31B54" w:rsidRPr="007579B6" w:rsidRDefault="00A31B54">
            <w:pPr>
              <w:pStyle w:val="Standaard-Tabellen"/>
              <w:spacing w:line="256" w:lineRule="auto"/>
              <w:rPr>
                <w:color w:val="000000"/>
                <w:szCs w:val="18"/>
              </w:rPr>
            </w:pPr>
            <w:r w:rsidRPr="007579B6">
              <w:rPr>
                <w:color w:val="000000"/>
                <w:szCs w:val="18"/>
              </w:rPr>
              <w:t>Range</w:t>
            </w:r>
          </w:p>
        </w:tc>
        <w:tc>
          <w:tcPr>
            <w:tcW w:w="398"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2" w14:textId="77777777" w:rsidR="00A31B54" w:rsidRPr="007579B6" w:rsidRDefault="00A31B54">
            <w:pPr>
              <w:pStyle w:val="Standaard-Tabellen"/>
              <w:spacing w:line="256" w:lineRule="auto"/>
              <w:rPr>
                <w:color w:val="000000"/>
                <w:szCs w:val="18"/>
              </w:rPr>
            </w:pPr>
            <w:r w:rsidRPr="007579B6">
              <w:rPr>
                <w:color w:val="000000"/>
                <w:szCs w:val="18"/>
              </w:rPr>
              <w:t>Mean</w:t>
            </w:r>
          </w:p>
        </w:tc>
        <w:tc>
          <w:tcPr>
            <w:tcW w:w="399"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91503" w14:textId="77777777" w:rsidR="00A31B54" w:rsidRPr="007579B6" w:rsidRDefault="00A31B54">
            <w:pPr>
              <w:pStyle w:val="Standaard-Tabellen"/>
              <w:spacing w:line="256" w:lineRule="auto"/>
              <w:rPr>
                <w:color w:val="000000"/>
                <w:szCs w:val="18"/>
              </w:rPr>
            </w:pPr>
            <w:r w:rsidRPr="007579B6">
              <w:rPr>
                <w:color w:val="000000"/>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991504" w14:textId="77777777" w:rsidR="00A31B54" w:rsidRPr="007579B6" w:rsidRDefault="00A31B54">
            <w:pPr>
              <w:spacing w:before="0" w:after="0" w:line="256" w:lineRule="auto"/>
              <w:rPr>
                <w:b/>
                <w:bCs/>
                <w:sz w:val="18"/>
                <w:szCs w:val="18"/>
                <w:lang w:eastAsia="en-GB"/>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1991505" w14:textId="77777777" w:rsidR="00A31B54" w:rsidRPr="007579B6" w:rsidRDefault="00A31B54">
            <w:pPr>
              <w:spacing w:before="0" w:after="0" w:line="256" w:lineRule="auto"/>
              <w:rPr>
                <w:b/>
                <w:bCs/>
                <w:sz w:val="18"/>
                <w:szCs w:val="18"/>
                <w:lang w:eastAsia="en-GB"/>
              </w:rPr>
            </w:pPr>
          </w:p>
        </w:tc>
      </w:tr>
      <w:tr w:rsidR="00A31B54" w:rsidRPr="007579B6" w14:paraId="71991508" w14:textId="77777777" w:rsidTr="00A31B54">
        <w:tc>
          <w:tcPr>
            <w:tcW w:w="5000" w:type="pct"/>
            <w:gridSpan w:val="10"/>
            <w:tcBorders>
              <w:top w:val="single" w:sz="6" w:space="0" w:color="auto"/>
              <w:left w:val="single" w:sz="4" w:space="0" w:color="auto"/>
              <w:bottom w:val="single" w:sz="4" w:space="0" w:color="auto"/>
              <w:right w:val="single" w:sz="4" w:space="0" w:color="auto"/>
            </w:tcBorders>
            <w:hideMark/>
          </w:tcPr>
          <w:p w14:paraId="71991507" w14:textId="77777777" w:rsidR="00A31B54" w:rsidRPr="007579B6" w:rsidRDefault="00A31B54">
            <w:pPr>
              <w:pStyle w:val="Standaard-Tabellen"/>
              <w:spacing w:line="256" w:lineRule="auto"/>
              <w:rPr>
                <w:color w:val="000000"/>
                <w:szCs w:val="18"/>
              </w:rPr>
            </w:pPr>
            <w:r w:rsidRPr="007579B6">
              <w:rPr>
                <w:color w:val="000000"/>
                <w:szCs w:val="18"/>
              </w:rPr>
              <w:lastRenderedPageBreak/>
              <w:t>Please refer to the active substance data for further methods</w:t>
            </w:r>
          </w:p>
        </w:tc>
      </w:tr>
    </w:tbl>
    <w:p w14:paraId="71991509" w14:textId="77777777" w:rsidR="00A31B54" w:rsidRPr="007579B6" w:rsidRDefault="00A31B54" w:rsidP="00A31B5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A31B54" w:rsidRPr="007579B6" w14:paraId="7199150B" w14:textId="77777777" w:rsidTr="00A31B54">
        <w:tc>
          <w:tcPr>
            <w:tcW w:w="5000" w:type="pct"/>
            <w:tcBorders>
              <w:top w:val="single" w:sz="4" w:space="0" w:color="auto"/>
              <w:left w:val="single" w:sz="4" w:space="0" w:color="auto"/>
              <w:bottom w:val="single" w:sz="6" w:space="0" w:color="auto"/>
              <w:right w:val="single" w:sz="6" w:space="0" w:color="auto"/>
            </w:tcBorders>
            <w:shd w:val="clear" w:color="auto" w:fill="CCFFCC"/>
            <w:hideMark/>
          </w:tcPr>
          <w:p w14:paraId="7199150A" w14:textId="77777777" w:rsidR="00A31B54" w:rsidRPr="007579B6" w:rsidRDefault="00A31B54">
            <w:pPr>
              <w:spacing w:line="256" w:lineRule="auto"/>
              <w:rPr>
                <w:rFonts w:eastAsia="Calibri"/>
                <w:b/>
                <w:lang w:eastAsia="en-US"/>
              </w:rPr>
            </w:pPr>
            <w:r w:rsidRPr="007579B6">
              <w:rPr>
                <w:rFonts w:eastAsia="Calibri"/>
                <w:b/>
                <w:lang w:eastAsia="en-US"/>
              </w:rPr>
              <w:t>Conclusion on the methods for detection and identification of the product</w:t>
            </w:r>
          </w:p>
        </w:tc>
      </w:tr>
      <w:tr w:rsidR="00A31B54" w:rsidRPr="007579B6" w14:paraId="7199150F" w14:textId="77777777" w:rsidTr="00A31B54">
        <w:trPr>
          <w:trHeight w:val="298"/>
        </w:trPr>
        <w:tc>
          <w:tcPr>
            <w:tcW w:w="5000" w:type="pct"/>
            <w:tcBorders>
              <w:top w:val="single" w:sz="6" w:space="0" w:color="auto"/>
              <w:left w:val="single" w:sz="4" w:space="0" w:color="auto"/>
              <w:bottom w:val="single" w:sz="6" w:space="0" w:color="auto"/>
              <w:right w:val="single" w:sz="6" w:space="0" w:color="auto"/>
            </w:tcBorders>
          </w:tcPr>
          <w:p w14:paraId="7199150C" w14:textId="77777777" w:rsidR="00A31B54" w:rsidRPr="007579B6" w:rsidRDefault="00A31B54">
            <w:pPr>
              <w:spacing w:line="256" w:lineRule="auto"/>
              <w:rPr>
                <w:rFonts w:eastAsia="Calibri"/>
                <w:lang w:eastAsia="en-US"/>
              </w:rPr>
            </w:pPr>
            <w:r w:rsidRPr="007579B6">
              <w:rPr>
                <w:rFonts w:eastAsia="Calibri"/>
                <w:lang w:eastAsia="en-US"/>
              </w:rPr>
              <w:t>Permethrin content can be determined in the Still Horse product based on a GC-MS method using a Phenomenex (</w:t>
            </w:r>
            <w:proofErr w:type="spellStart"/>
            <w:r w:rsidRPr="007579B6">
              <w:rPr>
                <w:rFonts w:eastAsia="Calibri"/>
                <w:lang w:eastAsia="en-US"/>
              </w:rPr>
              <w:t>Zebron</w:t>
            </w:r>
            <w:proofErr w:type="spellEnd"/>
            <w:r w:rsidRPr="007579B6">
              <w:rPr>
                <w:rFonts w:eastAsia="Calibri"/>
                <w:lang w:eastAsia="en-US"/>
              </w:rPr>
              <w:t xml:space="preserve"> ZB-1 30m x 0.53mm ID x 1.5 µm film thickness) column. The identity of the analyte is confirmed by comparison and matching of the retention times. The standard regression is linear. The method is repeatable. The mean recovery rates at each spiking level are around 103%, with a range between 99.9 and 104.9%. Repeated injection of the samples resulted in a coefficient of variation which was less than 0.94%. The limit of quantification (LOQ) has not been specified.</w:t>
            </w:r>
          </w:p>
          <w:p w14:paraId="7199150D" w14:textId="77777777" w:rsidR="00A31B54" w:rsidRPr="007579B6" w:rsidRDefault="00A31B54">
            <w:pPr>
              <w:spacing w:line="256" w:lineRule="auto"/>
              <w:rPr>
                <w:rFonts w:eastAsia="Calibri"/>
                <w:lang w:eastAsia="en-US"/>
              </w:rPr>
            </w:pPr>
          </w:p>
          <w:p w14:paraId="7199150E" w14:textId="77777777" w:rsidR="00A31B54" w:rsidRPr="007579B6" w:rsidRDefault="00A31B54">
            <w:pPr>
              <w:spacing w:line="256" w:lineRule="auto"/>
              <w:rPr>
                <w:rFonts w:eastAsia="Calibri"/>
                <w:lang w:eastAsia="en-US"/>
              </w:rPr>
            </w:pPr>
            <w:r w:rsidRPr="007579B6">
              <w:rPr>
                <w:rFonts w:eastAsia="Calibri"/>
                <w:lang w:val="en-US" w:eastAsia="en-US"/>
              </w:rPr>
              <w:t>For other analytical methods refer to the CAR of the active substance.</w:t>
            </w:r>
          </w:p>
        </w:tc>
      </w:tr>
    </w:tbl>
    <w:p w14:paraId="71991510" w14:textId="77777777" w:rsidR="00A31B54" w:rsidRPr="007579B6" w:rsidRDefault="00A31B54" w:rsidP="00A31B54">
      <w:pPr>
        <w:rPr>
          <w:lang w:eastAsia="en-US"/>
        </w:rPr>
      </w:pPr>
    </w:p>
    <w:p w14:paraId="71991511" w14:textId="77777777" w:rsidR="00A31B54" w:rsidRPr="007579B6" w:rsidRDefault="00A31B54" w:rsidP="00A31B54">
      <w:pPr>
        <w:spacing w:before="0" w:after="0" w:line="256" w:lineRule="auto"/>
        <w:rPr>
          <w:lang w:eastAsia="en-US"/>
        </w:rPr>
        <w:sectPr w:rsidR="00A31B54" w:rsidRPr="007579B6">
          <w:pgSz w:w="16838" w:h="11906" w:orient="landscape"/>
          <w:pgMar w:top="1247" w:right="1247" w:bottom="1247" w:left="1247" w:header="709" w:footer="709" w:gutter="0"/>
          <w:cols w:space="720"/>
        </w:sectPr>
      </w:pPr>
    </w:p>
    <w:p w14:paraId="71991512" w14:textId="77777777" w:rsidR="00A31B54" w:rsidRPr="007579B6" w:rsidRDefault="00A31B54" w:rsidP="00A31B54">
      <w:pPr>
        <w:pStyle w:val="Heading3"/>
        <w:rPr>
          <w:lang w:eastAsia="en-US"/>
        </w:rPr>
      </w:pPr>
      <w:bookmarkStart w:id="78" w:name="_Toc450054283"/>
      <w:bookmarkStart w:id="79" w:name="_Toc63686336"/>
      <w:r w:rsidRPr="007579B6">
        <w:rPr>
          <w:lang w:eastAsia="en-US"/>
        </w:rPr>
        <w:lastRenderedPageBreak/>
        <w:t>Efficacy against target organisms</w:t>
      </w:r>
      <w:bookmarkEnd w:id="78"/>
      <w:bookmarkEnd w:id="79"/>
    </w:p>
    <w:p w14:paraId="71991513" w14:textId="77777777" w:rsidR="003839E7" w:rsidRPr="007579B6" w:rsidRDefault="003839E7" w:rsidP="003839E7">
      <w:pPr>
        <w:pStyle w:val="Heading4"/>
      </w:pPr>
      <w:bookmarkStart w:id="80" w:name="_Toc63686337"/>
      <w:r w:rsidRPr="007579B6">
        <w:t>Function and field of use</w:t>
      </w:r>
      <w:bookmarkEnd w:id="80"/>
    </w:p>
    <w:p w14:paraId="71991514" w14:textId="77777777" w:rsidR="00CC46F3" w:rsidRPr="007579B6" w:rsidRDefault="00CC46F3" w:rsidP="00CC46F3">
      <w:pPr>
        <w:spacing w:line="260" w:lineRule="atLeast"/>
        <w:rPr>
          <w:rFonts w:eastAsia="Calibri"/>
          <w:szCs w:val="18"/>
          <w:lang w:eastAsia="en-US"/>
        </w:rPr>
      </w:pPr>
      <w:bookmarkStart w:id="81" w:name="_Toc389729036"/>
      <w:bookmarkStart w:id="82" w:name="_Toc403472745"/>
      <w:bookmarkStart w:id="83" w:name="_Toc403566566"/>
      <w:bookmarkStart w:id="84" w:name="_Toc425344107"/>
    </w:p>
    <w:p w14:paraId="71991515" w14:textId="134C8967" w:rsidR="00E73F95" w:rsidRPr="007579B6" w:rsidRDefault="00E73F95" w:rsidP="00E73F95">
      <w:pPr>
        <w:spacing w:line="260" w:lineRule="atLeast"/>
      </w:pPr>
      <w:r w:rsidRPr="007579B6">
        <w:rPr>
          <w:rFonts w:eastAsia="Calibri"/>
          <w:szCs w:val="18"/>
          <w:lang w:eastAsia="en-US"/>
        </w:rPr>
        <w:t xml:space="preserve">STILL HORSE is a biocidal product used as insecticide against flying insect’s species for horses’ hygiene. It is a ready to use product which contains 0.97 % (w/w) of PERMETHRIN (CAS No. 52645-53-1) intended to be applied directly by professional and non-professional users on horse’s skin at the rate of 25 ml per horse. The product has a duration of action between 1 to 3 days. The treatment can be repeated after 4 days during the summer season. The product is intended to be used </w:t>
      </w:r>
      <w:r w:rsidR="005951BC">
        <w:rPr>
          <w:rFonts w:eastAsia="Calibri"/>
          <w:szCs w:val="18"/>
          <w:lang w:eastAsia="en-US"/>
        </w:rPr>
        <w:t>in- and out</w:t>
      </w:r>
      <w:r w:rsidR="005951BC" w:rsidRPr="005975A0">
        <w:rPr>
          <w:rFonts w:eastAsia="Calibri"/>
          <w:szCs w:val="18"/>
          <w:lang w:eastAsia="en-US"/>
        </w:rPr>
        <w:t>door</w:t>
      </w:r>
      <w:r w:rsidRPr="007579B6">
        <w:rPr>
          <w:rFonts w:eastAsia="Calibri"/>
          <w:szCs w:val="18"/>
          <w:lang w:eastAsia="en-US"/>
        </w:rPr>
        <w:t xml:space="preserve"> and applied by three different methods: direct spraying, </w:t>
      </w:r>
      <w:r w:rsidRPr="007579B6">
        <w:t>direct spreading using bristles (lotion application using external applicator bristles), direct application as a lotion on horse’s skin by a synthetic sponge.</w:t>
      </w:r>
    </w:p>
    <w:p w14:paraId="71991516" w14:textId="77777777" w:rsidR="00E73F95" w:rsidRPr="007579B6" w:rsidRDefault="00E73F95" w:rsidP="00E73F95">
      <w:pPr>
        <w:spacing w:line="260" w:lineRule="atLeast"/>
        <w:rPr>
          <w:rFonts w:eastAsia="Calibri"/>
          <w:szCs w:val="18"/>
          <w:u w:val="single"/>
          <w:lang w:eastAsia="en-US"/>
        </w:rPr>
      </w:pPr>
    </w:p>
    <w:p w14:paraId="71991517" w14:textId="77777777" w:rsidR="003839E7" w:rsidRPr="007579B6" w:rsidRDefault="003839E7" w:rsidP="003839E7">
      <w:pPr>
        <w:pStyle w:val="Heading4"/>
      </w:pPr>
      <w:bookmarkStart w:id="85" w:name="_Toc63686338"/>
      <w:r w:rsidRPr="007579B6">
        <w:t>Organisms to be controlled and products, organisms or objects to be protected</w:t>
      </w:r>
      <w:bookmarkEnd w:id="81"/>
      <w:bookmarkEnd w:id="82"/>
      <w:bookmarkEnd w:id="83"/>
      <w:bookmarkEnd w:id="84"/>
      <w:bookmarkEnd w:id="85"/>
    </w:p>
    <w:p w14:paraId="71991518" w14:textId="77777777" w:rsidR="00CC46F3" w:rsidRPr="007579B6" w:rsidRDefault="00CC46F3" w:rsidP="00CC46F3">
      <w:pPr>
        <w:spacing w:line="260" w:lineRule="atLeast"/>
        <w:jc w:val="both"/>
        <w:rPr>
          <w:rFonts w:eastAsia="Calibri"/>
          <w:iCs/>
          <w:szCs w:val="18"/>
          <w:lang w:eastAsia="en-US"/>
        </w:rPr>
      </w:pPr>
    </w:p>
    <w:p w14:paraId="71991519" w14:textId="77777777" w:rsidR="00CC46F3" w:rsidRPr="000029F8" w:rsidRDefault="00CC46F3" w:rsidP="00CC46F3">
      <w:pPr>
        <w:spacing w:line="260" w:lineRule="atLeast"/>
        <w:jc w:val="both"/>
        <w:rPr>
          <w:rFonts w:eastAsia="Calibri"/>
          <w:iCs/>
          <w:szCs w:val="18"/>
          <w:lang w:eastAsia="en-US"/>
        </w:rPr>
      </w:pPr>
      <w:r w:rsidRPr="007579B6">
        <w:rPr>
          <w:rFonts w:eastAsia="Calibri"/>
          <w:iCs/>
          <w:szCs w:val="18"/>
          <w:lang w:eastAsia="en-US"/>
        </w:rPr>
        <w:t xml:space="preserve">The target species to be controlled are </w:t>
      </w:r>
      <w:r w:rsidRPr="007579B6">
        <w:rPr>
          <w:rFonts w:eastAsia="Calibri"/>
          <w:i/>
          <w:iCs/>
          <w:szCs w:val="18"/>
          <w:lang w:eastAsia="en-US"/>
        </w:rPr>
        <w:t xml:space="preserve">Musca </w:t>
      </w:r>
      <w:proofErr w:type="spellStart"/>
      <w:r w:rsidRPr="007579B6">
        <w:rPr>
          <w:rFonts w:eastAsia="Calibri"/>
          <w:i/>
          <w:iCs/>
          <w:szCs w:val="18"/>
          <w:lang w:eastAsia="en-US"/>
        </w:rPr>
        <w:t>autumnalis</w:t>
      </w:r>
      <w:proofErr w:type="spellEnd"/>
      <w:r w:rsidRPr="007579B6">
        <w:rPr>
          <w:rFonts w:eastAsia="Calibri"/>
          <w:iCs/>
          <w:szCs w:val="18"/>
          <w:lang w:eastAsia="en-US"/>
        </w:rPr>
        <w:t xml:space="preserve"> (</w:t>
      </w:r>
      <w:proofErr w:type="spellStart"/>
      <w:r w:rsidRPr="007579B6">
        <w:rPr>
          <w:rFonts w:eastAsia="Calibri"/>
          <w:iCs/>
          <w:szCs w:val="18"/>
          <w:lang w:eastAsia="en-US"/>
        </w:rPr>
        <w:t>Muscidae</w:t>
      </w:r>
      <w:proofErr w:type="spellEnd"/>
      <w:r w:rsidRPr="007579B6">
        <w:rPr>
          <w:rFonts w:eastAsia="Calibri"/>
          <w:iCs/>
          <w:szCs w:val="18"/>
          <w:lang w:eastAsia="en-US"/>
        </w:rPr>
        <w:t xml:space="preserve">), </w:t>
      </w:r>
      <w:proofErr w:type="spellStart"/>
      <w:r w:rsidRPr="007579B6">
        <w:rPr>
          <w:rFonts w:eastAsia="Calibri"/>
          <w:i/>
          <w:iCs/>
          <w:szCs w:val="18"/>
          <w:lang w:eastAsia="en-US"/>
        </w:rPr>
        <w:t>Stomoxys</w:t>
      </w:r>
      <w:proofErr w:type="spellEnd"/>
      <w:r w:rsidRPr="007579B6">
        <w:rPr>
          <w:rFonts w:eastAsia="Calibri"/>
          <w:i/>
          <w:iCs/>
          <w:szCs w:val="18"/>
          <w:lang w:eastAsia="en-US"/>
        </w:rPr>
        <w:t xml:space="preserve"> </w:t>
      </w:r>
      <w:proofErr w:type="spellStart"/>
      <w:r w:rsidRPr="007579B6">
        <w:rPr>
          <w:rFonts w:eastAsia="Calibri"/>
          <w:i/>
          <w:iCs/>
          <w:szCs w:val="18"/>
          <w:lang w:eastAsia="en-US"/>
        </w:rPr>
        <w:t>calcitrans</w:t>
      </w:r>
      <w:proofErr w:type="spellEnd"/>
      <w:r w:rsidRPr="007579B6">
        <w:rPr>
          <w:rFonts w:eastAsia="Calibri"/>
          <w:iCs/>
          <w:szCs w:val="18"/>
          <w:lang w:eastAsia="en-US"/>
        </w:rPr>
        <w:t xml:space="preserve"> (</w:t>
      </w:r>
      <w:proofErr w:type="spellStart"/>
      <w:r w:rsidRPr="007579B6">
        <w:rPr>
          <w:rFonts w:eastAsia="Calibri"/>
          <w:iCs/>
          <w:szCs w:val="18"/>
          <w:lang w:eastAsia="en-US"/>
        </w:rPr>
        <w:t>Muscidae</w:t>
      </w:r>
      <w:proofErr w:type="spellEnd"/>
      <w:r w:rsidRPr="007579B6">
        <w:rPr>
          <w:rFonts w:eastAsia="Calibri"/>
          <w:iCs/>
          <w:szCs w:val="18"/>
          <w:lang w:eastAsia="en-US"/>
        </w:rPr>
        <w:t xml:space="preserve">) and </w:t>
      </w:r>
      <w:r w:rsidRPr="007579B6">
        <w:rPr>
          <w:rFonts w:eastAsia="Calibri"/>
          <w:i/>
          <w:iCs/>
          <w:szCs w:val="18"/>
          <w:lang w:eastAsia="en-US"/>
        </w:rPr>
        <w:t xml:space="preserve">Musca domestica </w:t>
      </w:r>
      <w:r w:rsidRPr="007579B6">
        <w:rPr>
          <w:rFonts w:eastAsia="Calibri"/>
          <w:iCs/>
          <w:szCs w:val="18"/>
          <w:lang w:eastAsia="en-US"/>
        </w:rPr>
        <w:t>(</w:t>
      </w:r>
      <w:proofErr w:type="spellStart"/>
      <w:r w:rsidRPr="007579B6">
        <w:rPr>
          <w:rFonts w:eastAsia="Calibri"/>
          <w:iCs/>
          <w:szCs w:val="18"/>
          <w:lang w:eastAsia="en-US"/>
        </w:rPr>
        <w:t>Muscidae</w:t>
      </w:r>
      <w:proofErr w:type="spellEnd"/>
      <w:r w:rsidRPr="007579B6">
        <w:rPr>
          <w:rFonts w:eastAsia="Calibri"/>
          <w:iCs/>
          <w:szCs w:val="18"/>
          <w:lang w:eastAsia="en-US"/>
        </w:rPr>
        <w:t>).</w:t>
      </w:r>
    </w:p>
    <w:p w14:paraId="7199151A" w14:textId="77777777" w:rsidR="00CC46F3" w:rsidRPr="007579B6" w:rsidRDefault="00CC46F3" w:rsidP="00CC46F3">
      <w:pPr>
        <w:spacing w:line="260" w:lineRule="atLeast"/>
        <w:jc w:val="both"/>
        <w:rPr>
          <w:rFonts w:eastAsia="Calibri"/>
          <w:i/>
          <w:iCs/>
          <w:szCs w:val="18"/>
          <w:lang w:eastAsia="en-US"/>
        </w:rPr>
      </w:pPr>
      <w:r w:rsidRPr="007579B6">
        <w:rPr>
          <w:rFonts w:eastAsia="Calibri"/>
          <w:iCs/>
          <w:szCs w:val="18"/>
          <w:lang w:eastAsia="en-US"/>
        </w:rPr>
        <w:t xml:space="preserve">The following target organisms were claimed at the beginning of process but the applicant no longer wish to claim them :  </w:t>
      </w:r>
      <w:proofErr w:type="spellStart"/>
      <w:r w:rsidRPr="007579B6">
        <w:rPr>
          <w:rFonts w:eastAsia="Calibri"/>
          <w:i/>
          <w:iCs/>
          <w:szCs w:val="18"/>
          <w:lang w:eastAsia="en-US"/>
        </w:rPr>
        <w:t>Haematopota</w:t>
      </w:r>
      <w:proofErr w:type="spellEnd"/>
      <w:r w:rsidRPr="007579B6">
        <w:rPr>
          <w:rFonts w:eastAsia="Calibri"/>
          <w:i/>
          <w:iCs/>
          <w:szCs w:val="18"/>
          <w:lang w:eastAsia="en-US"/>
        </w:rPr>
        <w:t xml:space="preserve"> spp. (</w:t>
      </w:r>
      <w:proofErr w:type="spellStart"/>
      <w:r w:rsidRPr="007579B6">
        <w:rPr>
          <w:rFonts w:eastAsia="Calibri"/>
          <w:i/>
          <w:iCs/>
          <w:szCs w:val="18"/>
          <w:lang w:eastAsia="en-US"/>
        </w:rPr>
        <w:t>Tabanidae</w:t>
      </w:r>
      <w:proofErr w:type="spellEnd"/>
      <w:r w:rsidRPr="007579B6">
        <w:rPr>
          <w:rFonts w:eastAsia="Calibri"/>
          <w:i/>
          <w:iCs/>
          <w:szCs w:val="18"/>
          <w:lang w:eastAsia="en-US"/>
        </w:rPr>
        <w:t xml:space="preserve">) and </w:t>
      </w:r>
      <w:proofErr w:type="spellStart"/>
      <w:r w:rsidRPr="007579B6">
        <w:rPr>
          <w:rFonts w:eastAsia="Calibri"/>
          <w:i/>
          <w:iCs/>
          <w:szCs w:val="18"/>
          <w:lang w:eastAsia="en-US"/>
        </w:rPr>
        <w:t>Simulium</w:t>
      </w:r>
      <w:proofErr w:type="spellEnd"/>
      <w:r w:rsidRPr="007579B6">
        <w:rPr>
          <w:rFonts w:eastAsia="Calibri"/>
          <w:i/>
          <w:iCs/>
          <w:szCs w:val="18"/>
          <w:lang w:eastAsia="en-US"/>
        </w:rPr>
        <w:t xml:space="preserve"> spp. (</w:t>
      </w:r>
      <w:proofErr w:type="spellStart"/>
      <w:r w:rsidRPr="007579B6">
        <w:rPr>
          <w:rFonts w:eastAsia="Calibri"/>
          <w:i/>
          <w:iCs/>
          <w:szCs w:val="18"/>
          <w:lang w:eastAsia="en-US"/>
        </w:rPr>
        <w:t>Simulidae</w:t>
      </w:r>
      <w:proofErr w:type="spellEnd"/>
      <w:r w:rsidRPr="007579B6">
        <w:rPr>
          <w:rFonts w:eastAsia="Calibri"/>
          <w:i/>
          <w:iCs/>
          <w:szCs w:val="18"/>
          <w:lang w:eastAsia="en-US"/>
        </w:rPr>
        <w:t>).</w:t>
      </w:r>
    </w:p>
    <w:p w14:paraId="7199151B" w14:textId="77777777" w:rsidR="00CC46F3" w:rsidRPr="007579B6" w:rsidRDefault="00CC46F3" w:rsidP="00CC46F3">
      <w:pPr>
        <w:spacing w:line="260" w:lineRule="atLeast"/>
        <w:jc w:val="both"/>
        <w:rPr>
          <w:rFonts w:eastAsia="Calibri"/>
          <w:iCs/>
          <w:szCs w:val="18"/>
          <w:lang w:eastAsia="en-US"/>
        </w:rPr>
      </w:pPr>
    </w:p>
    <w:p w14:paraId="7199151C" w14:textId="77777777" w:rsidR="00CC46F3" w:rsidRPr="007579B6" w:rsidRDefault="00CC46F3" w:rsidP="00CC46F3">
      <w:pPr>
        <w:spacing w:line="260" w:lineRule="atLeast"/>
        <w:jc w:val="both"/>
        <w:rPr>
          <w:rFonts w:eastAsia="Calibri"/>
          <w:iCs/>
          <w:szCs w:val="18"/>
          <w:lang w:eastAsia="en-US"/>
        </w:rPr>
      </w:pPr>
      <w:r w:rsidRPr="007579B6">
        <w:rPr>
          <w:rFonts w:eastAsia="Calibri"/>
          <w:iCs/>
          <w:szCs w:val="18"/>
          <w:lang w:eastAsia="en-US"/>
        </w:rPr>
        <w:t>The active substance of the product, Permethrin is a contact insecticide which causes convulsions, paralysis and ultimately the death of the target organisms which cause nuisances for horses.</w:t>
      </w:r>
    </w:p>
    <w:p w14:paraId="7199151D" w14:textId="77777777" w:rsidR="003839E7" w:rsidRPr="007579B6" w:rsidRDefault="003839E7" w:rsidP="003839E7">
      <w:pPr>
        <w:rPr>
          <w:rFonts w:eastAsia="Calibri"/>
          <w:lang w:eastAsia="en-US"/>
        </w:rPr>
      </w:pPr>
    </w:p>
    <w:p w14:paraId="7199151E" w14:textId="77777777" w:rsidR="003839E7" w:rsidRPr="007579B6" w:rsidRDefault="003839E7" w:rsidP="003839E7">
      <w:pPr>
        <w:pStyle w:val="Heading4"/>
      </w:pPr>
      <w:bookmarkStart w:id="86" w:name="_Toc389729037"/>
      <w:bookmarkStart w:id="87" w:name="_Toc403472746"/>
      <w:bookmarkStart w:id="88" w:name="_Toc403566567"/>
      <w:bookmarkStart w:id="89" w:name="_Toc425344108"/>
      <w:bookmarkStart w:id="90" w:name="_Toc63686339"/>
      <w:r w:rsidRPr="007579B6">
        <w:t>Effects on target organisms, including unacceptable suffering</w:t>
      </w:r>
      <w:bookmarkEnd w:id="86"/>
      <w:bookmarkEnd w:id="87"/>
      <w:bookmarkEnd w:id="88"/>
      <w:bookmarkEnd w:id="89"/>
      <w:bookmarkEnd w:id="90"/>
    </w:p>
    <w:p w14:paraId="7199151F" w14:textId="77777777" w:rsidR="00CC46F3" w:rsidRPr="007579B6" w:rsidRDefault="00CC46F3" w:rsidP="00CC46F3">
      <w:pPr>
        <w:spacing w:after="0"/>
        <w:rPr>
          <w:rFonts w:eastAsia="Calibri"/>
          <w:lang w:val="en-US" w:eastAsia="en-US"/>
        </w:rPr>
      </w:pPr>
    </w:p>
    <w:p w14:paraId="71991520" w14:textId="77777777" w:rsidR="00CC46F3" w:rsidRPr="007579B6" w:rsidRDefault="00CC46F3" w:rsidP="00CC46F3">
      <w:pPr>
        <w:spacing w:after="0"/>
        <w:rPr>
          <w:rFonts w:eastAsia="Calibri"/>
          <w:lang w:val="en-US" w:eastAsia="en-US"/>
        </w:rPr>
      </w:pPr>
      <w:r w:rsidRPr="007579B6">
        <w:rPr>
          <w:rFonts w:eastAsia="Calibri"/>
          <w:lang w:val="en-US" w:eastAsia="en-US"/>
        </w:rPr>
        <w:t xml:space="preserve">Permethrin  is  a  contact  insecticide  which  causes  convulsions,  paralysis  and  ultimately death in target organisms. It is a type I axonic poison which exerts its effects by means of hyperexcitation of both the peripheral and central nervous systems of target insects. Its  effects  are  </w:t>
      </w:r>
      <w:proofErr w:type="spellStart"/>
      <w:r w:rsidRPr="007579B6">
        <w:rPr>
          <w:rFonts w:eastAsia="Calibri"/>
          <w:lang w:val="en-US" w:eastAsia="en-US"/>
        </w:rPr>
        <w:t>characterised</w:t>
      </w:r>
      <w:proofErr w:type="spellEnd"/>
      <w:r w:rsidRPr="007579B6">
        <w:rPr>
          <w:rFonts w:eastAsia="Calibri"/>
          <w:lang w:val="en-US" w:eastAsia="en-US"/>
        </w:rPr>
        <w:t xml:space="preserve">  by  progressive  fine  whole  body  tremor,  exaggerated  start response, uncoordinated muscle twitching and hyperexcitability. Permethrin also induces hepatic microsomal enzymes.  </w:t>
      </w:r>
    </w:p>
    <w:p w14:paraId="71991521" w14:textId="77777777" w:rsidR="00CC46F3" w:rsidRPr="007579B6" w:rsidRDefault="00CC46F3" w:rsidP="00CC46F3">
      <w:pPr>
        <w:spacing w:after="0"/>
        <w:rPr>
          <w:rFonts w:eastAsia="Calibri"/>
          <w:lang w:eastAsia="en-US"/>
        </w:rPr>
      </w:pPr>
      <w:r w:rsidRPr="007579B6">
        <w:rPr>
          <w:rFonts w:eastAsia="Calibri"/>
          <w:lang w:eastAsia="en-US"/>
        </w:rPr>
        <w:t>Pyrethroids  act  on  the  insect  nervous  system  by  slowing  action  potential  decay  and</w:t>
      </w:r>
    </w:p>
    <w:p w14:paraId="71991522" w14:textId="77777777" w:rsidR="00CC46F3" w:rsidRPr="007579B6" w:rsidRDefault="00CC46F3" w:rsidP="00CC46F3">
      <w:pPr>
        <w:spacing w:after="0"/>
        <w:rPr>
          <w:rFonts w:eastAsia="Calibri"/>
          <w:lang w:eastAsia="en-US"/>
        </w:rPr>
      </w:pPr>
      <w:r w:rsidRPr="007579B6">
        <w:rPr>
          <w:rFonts w:eastAsia="Calibri"/>
          <w:lang w:eastAsia="en-US"/>
        </w:rPr>
        <w:t>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71991523" w14:textId="676D3DEE" w:rsidR="00CC46F3" w:rsidRPr="007579B6" w:rsidRDefault="00CC46F3" w:rsidP="00CC46F3">
      <w:pPr>
        <w:spacing w:after="0"/>
        <w:rPr>
          <w:rFonts w:eastAsia="Calibri"/>
          <w:lang w:eastAsia="en-US"/>
        </w:rPr>
      </w:pPr>
      <w:r w:rsidRPr="007579B6">
        <w:rPr>
          <w:rFonts w:eastAsia="Calibri"/>
          <w:lang w:eastAsia="en-US"/>
        </w:rPr>
        <w:t xml:space="preserve">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w:t>
      </w:r>
      <w:r w:rsidRPr="007579B6">
        <w:rPr>
          <w:rFonts w:eastAsia="Calibri"/>
          <w:lang w:eastAsia="en-US"/>
        </w:rPr>
        <w:lastRenderedPageBreak/>
        <w:t>are</w:t>
      </w:r>
      <w:r w:rsidR="00D7782C" w:rsidRPr="007579B6">
        <w:rPr>
          <w:rFonts w:eastAsia="Calibri"/>
          <w:lang w:eastAsia="en-US"/>
        </w:rPr>
        <w:t xml:space="preserve"> </w:t>
      </w:r>
      <w:r w:rsidRPr="007579B6">
        <w:rPr>
          <w:rFonts w:eastAsia="Calibri"/>
          <w:lang w:eastAsia="en-US"/>
        </w:rPr>
        <w:t>generated  largely  by  effects  in  the  central  nervous  system.  Permethrin  also induces hepatic microsomal enzymes.</w:t>
      </w:r>
    </w:p>
    <w:p w14:paraId="71991524" w14:textId="77777777" w:rsidR="00CC46F3" w:rsidRPr="007579B6" w:rsidRDefault="00CC46F3" w:rsidP="00CC46F3">
      <w:pPr>
        <w:spacing w:after="0"/>
        <w:rPr>
          <w:rFonts w:eastAsia="Calibri"/>
          <w:lang w:val="en-US" w:eastAsia="en-US"/>
        </w:rPr>
      </w:pPr>
      <w:r w:rsidRPr="007579B6">
        <w:rPr>
          <w:rFonts w:eastAsia="Calibri"/>
          <w:lang w:val="en-US" w:eastAsia="en-US"/>
        </w:rPr>
        <w:t xml:space="preserve">It should also be noted that permethrin may also exhibit a mild contact repellent effect in conjunction with the insecticidal effect. This contact repellence effect is also common to other  pyrethroid  insecticides  (such  as  deltamethrin,  cypermethrin,  </w:t>
      </w:r>
      <w:proofErr w:type="spellStart"/>
      <w:r w:rsidRPr="007579B6">
        <w:rPr>
          <w:rFonts w:eastAsia="Calibri"/>
          <w:lang w:val="en-US" w:eastAsia="en-US"/>
        </w:rPr>
        <w:t>esfenvalerate</w:t>
      </w:r>
      <w:proofErr w:type="spellEnd"/>
      <w:r w:rsidRPr="007579B6">
        <w:rPr>
          <w:rFonts w:eastAsia="Calibri"/>
          <w:lang w:val="en-US" w:eastAsia="en-US"/>
        </w:rPr>
        <w:t xml:space="preserve">  and </w:t>
      </w:r>
      <w:proofErr w:type="spellStart"/>
      <w:r w:rsidRPr="007579B6">
        <w:rPr>
          <w:rFonts w:eastAsia="Calibri"/>
          <w:lang w:val="en-US" w:eastAsia="en-US"/>
        </w:rPr>
        <w:t>lamda</w:t>
      </w:r>
      <w:proofErr w:type="spellEnd"/>
      <w:r w:rsidRPr="007579B6">
        <w:rPr>
          <w:rFonts w:eastAsia="Calibri"/>
          <w:lang w:val="en-US" w:eastAsia="en-US"/>
        </w:rPr>
        <w:t>-cyhalothrin) and is known as the “hot-foot effect” and may be relevant for some arthropods. The repellent effect is dose related and for insecticidal products the repellent effect of permethrin is considered as a side effect, since the toxic response of the insect is a delayed kill (insecticidal) effect.</w:t>
      </w:r>
    </w:p>
    <w:p w14:paraId="71991525" w14:textId="77777777" w:rsidR="00CC46F3" w:rsidRPr="007579B6" w:rsidRDefault="00CC46F3" w:rsidP="00CC46F3">
      <w:pPr>
        <w:spacing w:after="0"/>
        <w:rPr>
          <w:rFonts w:eastAsia="Calibri"/>
          <w:lang w:eastAsia="en-US"/>
        </w:rPr>
      </w:pPr>
    </w:p>
    <w:p w14:paraId="71991526" w14:textId="77777777" w:rsidR="003839E7" w:rsidRPr="007579B6" w:rsidRDefault="003839E7" w:rsidP="003839E7">
      <w:pPr>
        <w:rPr>
          <w:rFonts w:eastAsia="Calibri"/>
          <w:lang w:eastAsia="en-US"/>
        </w:rPr>
      </w:pPr>
    </w:p>
    <w:p w14:paraId="71991527" w14:textId="77777777" w:rsidR="003839E7" w:rsidRPr="007579B6" w:rsidRDefault="003839E7" w:rsidP="003839E7">
      <w:pPr>
        <w:pStyle w:val="Heading4"/>
      </w:pPr>
      <w:bookmarkStart w:id="91" w:name="_Toc389729038"/>
      <w:bookmarkStart w:id="92" w:name="_Toc403472747"/>
      <w:bookmarkStart w:id="93" w:name="_Toc403566568"/>
      <w:bookmarkStart w:id="94" w:name="_Toc425344109"/>
      <w:bookmarkStart w:id="95" w:name="_Toc63686340"/>
      <w:r w:rsidRPr="007579B6">
        <w:t>Mode of action, including time delay</w:t>
      </w:r>
      <w:bookmarkEnd w:id="91"/>
      <w:bookmarkEnd w:id="92"/>
      <w:bookmarkEnd w:id="93"/>
      <w:bookmarkEnd w:id="94"/>
      <w:bookmarkEnd w:id="95"/>
    </w:p>
    <w:p w14:paraId="71991528" w14:textId="77777777" w:rsidR="00CC46F3" w:rsidRPr="007579B6" w:rsidRDefault="00CC46F3" w:rsidP="00CC46F3">
      <w:pPr>
        <w:spacing w:line="260" w:lineRule="atLeast"/>
        <w:jc w:val="both"/>
        <w:rPr>
          <w:rFonts w:eastAsia="Calibri"/>
          <w:lang w:eastAsia="en-US"/>
        </w:rPr>
      </w:pPr>
    </w:p>
    <w:p w14:paraId="71991529" w14:textId="77777777" w:rsidR="00CC46F3" w:rsidRPr="007579B6" w:rsidRDefault="00CC46F3" w:rsidP="00CC46F3">
      <w:pPr>
        <w:spacing w:line="260" w:lineRule="atLeast"/>
        <w:jc w:val="both"/>
        <w:rPr>
          <w:rFonts w:eastAsia="Calibri"/>
          <w:lang w:eastAsia="en-US"/>
        </w:rPr>
      </w:pPr>
      <w:r w:rsidRPr="007579B6">
        <w:rPr>
          <w:rFonts w:eastAsia="Calibri"/>
          <w:lang w:eastAsia="en-US"/>
        </w:rPr>
        <w:t>Permethrin belongs to Pyrethroids’ family which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7199152A" w14:textId="77777777" w:rsidR="00CC46F3" w:rsidRPr="007579B6" w:rsidRDefault="00CC46F3" w:rsidP="00CC46F3">
      <w:pPr>
        <w:spacing w:line="260" w:lineRule="atLeast"/>
        <w:jc w:val="both"/>
        <w:rPr>
          <w:rFonts w:eastAsia="Calibri"/>
          <w:lang w:eastAsia="en-US"/>
        </w:rPr>
      </w:pPr>
      <w:r w:rsidRPr="007579B6">
        <w:rPr>
          <w:rFonts w:eastAsia="Calibri"/>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 generated largely by effects in the central nervous system. Permethrin also induces hepatic microsomal enzymes.</w:t>
      </w:r>
    </w:p>
    <w:p w14:paraId="7199152B" w14:textId="77777777" w:rsidR="00CC46F3" w:rsidRPr="007579B6" w:rsidRDefault="00CC46F3" w:rsidP="00CC46F3">
      <w:pPr>
        <w:spacing w:line="260" w:lineRule="atLeast"/>
        <w:jc w:val="both"/>
        <w:rPr>
          <w:rFonts w:eastAsia="Calibri"/>
          <w:lang w:eastAsia="en-US"/>
        </w:rPr>
      </w:pPr>
      <w:r w:rsidRPr="007579B6">
        <w:t xml:space="preserve">It should also be noted that permethrin may also exhibit a mild contact repellent effect in conjunction with the insecticidal effect. </w:t>
      </w:r>
    </w:p>
    <w:p w14:paraId="7199152C" w14:textId="77777777" w:rsidR="003839E7" w:rsidRPr="007579B6" w:rsidRDefault="003839E7" w:rsidP="003839E7">
      <w:pPr>
        <w:rPr>
          <w:rFonts w:eastAsia="Calibri"/>
          <w:lang w:eastAsia="en-US"/>
        </w:rPr>
      </w:pPr>
    </w:p>
    <w:p w14:paraId="7199152D" w14:textId="77777777" w:rsidR="003839E7" w:rsidRPr="007579B6" w:rsidRDefault="003839E7" w:rsidP="003839E7">
      <w:pPr>
        <w:pStyle w:val="Heading4"/>
      </w:pPr>
      <w:bookmarkStart w:id="96" w:name="_Toc389729039"/>
      <w:bookmarkStart w:id="97" w:name="_Toc403472748"/>
      <w:bookmarkStart w:id="98" w:name="_Toc403566569"/>
      <w:bookmarkStart w:id="99" w:name="_Toc425344110"/>
      <w:bookmarkStart w:id="100" w:name="_Toc63686341"/>
      <w:r w:rsidRPr="007579B6">
        <w:t>Efficacy data</w:t>
      </w:r>
      <w:bookmarkEnd w:id="96"/>
      <w:bookmarkEnd w:id="97"/>
      <w:bookmarkEnd w:id="98"/>
      <w:bookmarkEnd w:id="99"/>
      <w:bookmarkEnd w:id="100"/>
      <w:r w:rsidRPr="007579B6">
        <w:t xml:space="preserve"> </w:t>
      </w:r>
    </w:p>
    <w:p w14:paraId="7199152E" w14:textId="77777777" w:rsidR="00CC46F3" w:rsidRPr="007579B6" w:rsidRDefault="00CC46F3" w:rsidP="00CC46F3">
      <w:pPr>
        <w:rPr>
          <w:rFonts w:eastAsia="Calibri"/>
          <w:lang w:eastAsia="en-US"/>
        </w:rPr>
      </w:pPr>
    </w:p>
    <w:p w14:paraId="7199152F" w14:textId="77777777" w:rsidR="00CC46F3" w:rsidRPr="007579B6" w:rsidRDefault="00CC46F3" w:rsidP="00CC46F3">
      <w:pPr>
        <w:rPr>
          <w:rFonts w:eastAsia="Calibri"/>
          <w:lang w:eastAsia="en-US"/>
        </w:rPr>
      </w:pPr>
      <w:r w:rsidRPr="007579B6">
        <w:rPr>
          <w:rFonts w:eastAsia="Calibri"/>
          <w:lang w:eastAsia="en-US"/>
        </w:rPr>
        <w:t>To support the claim, the applicant has submitted 4 studies to demonstrate the efficacy of the product against the target organisms:</w:t>
      </w:r>
    </w:p>
    <w:p w14:paraId="71991530" w14:textId="77777777" w:rsidR="00CC46F3" w:rsidRPr="007579B6" w:rsidRDefault="00CC46F3" w:rsidP="00CC46F3">
      <w:pPr>
        <w:rPr>
          <w:rFonts w:eastAsia="Calibri"/>
          <w:color w:val="FF0000"/>
          <w:lang w:eastAsia="en-US"/>
        </w:rPr>
      </w:pPr>
    </w:p>
    <w:p w14:paraId="71991531" w14:textId="05DA99CB" w:rsidR="00CC46F3" w:rsidRPr="007579B6" w:rsidRDefault="00CC46F3" w:rsidP="007013C3">
      <w:pPr>
        <w:numPr>
          <w:ilvl w:val="0"/>
          <w:numId w:val="13"/>
        </w:numPr>
        <w:contextualSpacing/>
        <w:rPr>
          <w:rFonts w:eastAsia="Calibri"/>
          <w:color w:val="FF0000"/>
          <w:lang w:eastAsia="en-US"/>
        </w:rPr>
      </w:pPr>
      <w:r w:rsidRPr="007579B6">
        <w:rPr>
          <w:rFonts w:eastAsia="Calibri"/>
          <w:lang w:eastAsia="en-US"/>
        </w:rPr>
        <w:t xml:space="preserve">A Laboratory testing (no choice) of a dose range of an insecticide product performed on the product STILL HORSE (9 g/L Permethrin) </w:t>
      </w:r>
      <w:r w:rsidR="005951BC">
        <w:rPr>
          <w:rFonts w:eastAsia="Calibri"/>
          <w:lang w:eastAsia="en-US"/>
        </w:rPr>
        <w:t>by spraying c</w:t>
      </w:r>
      <w:r w:rsidRPr="007579B6">
        <w:rPr>
          <w:rFonts w:eastAsia="Calibri"/>
          <w:lang w:eastAsia="en-US"/>
        </w:rPr>
        <w:t xml:space="preserve">onducted with tiles of leather and 4 replicates on </w:t>
      </w:r>
      <w:r w:rsidRPr="007579B6">
        <w:rPr>
          <w:rFonts w:eastAsia="Calibri"/>
          <w:b/>
          <w:i/>
          <w:lang w:eastAsia="en-US"/>
        </w:rPr>
        <w:t xml:space="preserve">Musca domestica </w:t>
      </w:r>
      <w:r w:rsidRPr="007579B6">
        <w:rPr>
          <w:rFonts w:eastAsia="Calibri"/>
          <w:lang w:eastAsia="en-US"/>
        </w:rPr>
        <w:t>and</w:t>
      </w:r>
      <w:r w:rsidRPr="007579B6">
        <w:rPr>
          <w:rFonts w:eastAsia="Calibri"/>
          <w:b/>
          <w:i/>
          <w:lang w:eastAsia="en-US"/>
        </w:rPr>
        <w:t xml:space="preserve"> </w:t>
      </w:r>
      <w:proofErr w:type="spellStart"/>
      <w:r w:rsidRPr="007579B6">
        <w:rPr>
          <w:rFonts w:eastAsia="Calibri"/>
          <w:b/>
          <w:i/>
          <w:lang w:eastAsia="en-US"/>
        </w:rPr>
        <w:t>Stomoxys</w:t>
      </w:r>
      <w:proofErr w:type="spellEnd"/>
      <w:r w:rsidRPr="007579B6">
        <w:rPr>
          <w:rFonts w:eastAsia="Calibri"/>
          <w:b/>
          <w:i/>
          <w:lang w:eastAsia="en-US"/>
        </w:rPr>
        <w:t xml:space="preserve"> </w:t>
      </w:r>
      <w:proofErr w:type="spellStart"/>
      <w:r w:rsidRPr="007579B6">
        <w:rPr>
          <w:rFonts w:eastAsia="Calibri"/>
          <w:b/>
          <w:i/>
          <w:lang w:eastAsia="en-US"/>
        </w:rPr>
        <w:t>calcitrans</w:t>
      </w:r>
      <w:proofErr w:type="spellEnd"/>
      <w:r w:rsidRPr="007579B6">
        <w:rPr>
          <w:rFonts w:eastAsia="Calibri"/>
          <w:lang w:eastAsia="en-US"/>
        </w:rPr>
        <w:t xml:space="preserve"> in temperate conditions. (Report 2058a-SH/0316R/ 2016-04-20 / T.E.C. Laboratory)</w:t>
      </w:r>
    </w:p>
    <w:p w14:paraId="71991532" w14:textId="77777777" w:rsidR="00CC46F3" w:rsidRPr="000029F8" w:rsidRDefault="00CC46F3" w:rsidP="00CC46F3">
      <w:pPr>
        <w:ind w:left="720"/>
        <w:contextualSpacing/>
        <w:rPr>
          <w:rFonts w:eastAsia="Calibri"/>
          <w:color w:val="FF0000"/>
          <w:lang w:eastAsia="en-US"/>
        </w:rPr>
      </w:pPr>
    </w:p>
    <w:p w14:paraId="71991533" w14:textId="77777777" w:rsidR="00CC46F3" w:rsidRPr="007579B6" w:rsidRDefault="00CC46F3" w:rsidP="007013C3">
      <w:pPr>
        <w:numPr>
          <w:ilvl w:val="0"/>
          <w:numId w:val="14"/>
        </w:numPr>
        <w:ind w:left="284" w:hanging="284"/>
        <w:contextualSpacing/>
        <w:rPr>
          <w:rFonts w:eastAsia="Calibri"/>
          <w:lang w:eastAsia="en-US"/>
        </w:rPr>
      </w:pPr>
      <w:r w:rsidRPr="007579B6">
        <w:rPr>
          <w:rFonts w:eastAsia="Calibri"/>
          <w:lang w:eastAsia="en-US"/>
        </w:rPr>
        <w:t>The study procedure is a TEC methodology according to the following guideline:</w:t>
      </w:r>
    </w:p>
    <w:p w14:paraId="71991534" w14:textId="77777777" w:rsidR="00CC46F3" w:rsidRPr="007579B6" w:rsidRDefault="00CC46F3" w:rsidP="00CC46F3">
      <w:pPr>
        <w:ind w:left="284"/>
        <w:contextualSpacing/>
        <w:rPr>
          <w:rFonts w:eastAsia="Calibri"/>
          <w:lang w:eastAsia="en-US"/>
        </w:rPr>
      </w:pPr>
      <w:r w:rsidRPr="007579B6">
        <w:rPr>
          <w:rFonts w:eastAsia="Calibri"/>
          <w:lang w:eastAsia="en-US"/>
        </w:rPr>
        <w:t xml:space="preserve">CA-Dec12-Doc.6.2.a-Final: PT18 and PT19, draft guidance to replace part of Appendices to chapter 7 (pp. 187-200) from </w:t>
      </w:r>
      <w:proofErr w:type="spellStart"/>
      <w:r w:rsidRPr="007579B6">
        <w:rPr>
          <w:rFonts w:eastAsia="Calibri"/>
          <w:lang w:eastAsia="en-US"/>
        </w:rPr>
        <w:t>TNsG</w:t>
      </w:r>
      <w:proofErr w:type="spellEnd"/>
      <w:r w:rsidRPr="007579B6">
        <w:rPr>
          <w:rFonts w:eastAsia="Calibri"/>
          <w:lang w:eastAsia="en-US"/>
        </w:rPr>
        <w:t xml:space="preserve"> on Product evaluation</w:t>
      </w:r>
    </w:p>
    <w:p w14:paraId="71991535" w14:textId="77777777" w:rsidR="00CC46F3" w:rsidRPr="007579B6" w:rsidRDefault="00CC46F3" w:rsidP="00CC46F3">
      <w:pPr>
        <w:ind w:left="284"/>
        <w:contextualSpacing/>
        <w:rPr>
          <w:rFonts w:eastAsia="Calibri"/>
          <w:lang w:eastAsia="en-US"/>
        </w:rPr>
      </w:pPr>
      <w:r w:rsidRPr="007579B6">
        <w:rPr>
          <w:rFonts w:eastAsia="Calibri"/>
          <w:lang w:eastAsia="en-US"/>
        </w:rPr>
        <w:t>Agreement procedures for Officially Recognized Trials according to the European directive 91/414/CE (French ministry of agriculture)</w:t>
      </w:r>
    </w:p>
    <w:p w14:paraId="71991536" w14:textId="77777777" w:rsidR="00CC46F3" w:rsidRPr="007579B6" w:rsidRDefault="00CC46F3" w:rsidP="00CC46F3">
      <w:pPr>
        <w:ind w:left="284"/>
        <w:contextualSpacing/>
        <w:rPr>
          <w:rFonts w:eastAsia="Calibri"/>
          <w:lang w:eastAsia="en-US"/>
        </w:rPr>
      </w:pPr>
    </w:p>
    <w:p w14:paraId="71991537"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efficacy dosage was assessed under “normal” climatic conditions (25+/-2°C; 65+/-5% RH).</w:t>
      </w:r>
    </w:p>
    <w:p w14:paraId="71991538"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lastRenderedPageBreak/>
        <w:t>Batches of insects (25 individuals) are placed onto the materials treated at different doses</w:t>
      </w:r>
    </w:p>
    <w:p w14:paraId="71991539"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5 doses were tested (on the basis of a horse’s skin area of 3 m²)</w:t>
      </w:r>
    </w:p>
    <w:p w14:paraId="7199153A"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100 ml /horse ( 900 mg AS/horse) - 33.3 ml/m² (300 mg AS/m²)   </w:t>
      </w:r>
    </w:p>
    <w:p w14:paraId="7199153B"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75 ml /horse ( 675 mg AS/horse) - 25 ml/m² (225 mg AS/m²) </w:t>
      </w:r>
    </w:p>
    <w:p w14:paraId="7199153C"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50 ml /horse ( 450 mg AS/horse) - 16.7 ml/m² (150 mg AS/m²) </w:t>
      </w:r>
    </w:p>
    <w:p w14:paraId="7199153D"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 xml:space="preserve">25 ml /horse ( 225 mg AS/horse) - 8.3 ml/m² (75 mg AS/m²)  </w:t>
      </w:r>
    </w:p>
    <w:p w14:paraId="7199153E" w14:textId="77777777" w:rsidR="00CC46F3" w:rsidRPr="007579B6" w:rsidRDefault="00CC46F3" w:rsidP="007013C3">
      <w:pPr>
        <w:numPr>
          <w:ilvl w:val="2"/>
          <w:numId w:val="12"/>
        </w:numPr>
        <w:contextualSpacing/>
        <w:rPr>
          <w:rFonts w:eastAsia="Calibri"/>
          <w:lang w:eastAsia="en-US"/>
        </w:rPr>
      </w:pPr>
      <w:r w:rsidRPr="007579B6">
        <w:rPr>
          <w:rFonts w:eastAsia="Calibri"/>
          <w:lang w:eastAsia="en-US"/>
        </w:rPr>
        <w:t>12.5 ml /horse ( 112.5 mg AS/horse) - 4.15 ml/m² (37.5 mg AS/m²)</w:t>
      </w:r>
    </w:p>
    <w:p w14:paraId="7199153F"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The treatments were done by using a one-use hand-held sprayer.</w:t>
      </w:r>
    </w:p>
    <w:p w14:paraId="71991540"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Determination KT100 and mortality after 24 hours.</w:t>
      </w:r>
    </w:p>
    <w:p w14:paraId="71991541"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Density of the organisms : 25 mixed sex per replicate onto a treated leather tile of 15*15 cm in petri box of 14 cm.</w:t>
      </w:r>
    </w:p>
    <w:p w14:paraId="71991542"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Duration of exposure: until KT100</w:t>
      </w:r>
    </w:p>
    <w:p w14:paraId="71991543"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44"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47"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48" w14:textId="23A1F6F0" w:rsidR="00CC46F3" w:rsidRPr="007579B6" w:rsidRDefault="00CC46F3" w:rsidP="00CC46F3">
      <w:pPr>
        <w:spacing w:after="0"/>
        <w:ind w:firstLine="360"/>
        <w:jc w:val="both"/>
        <w:rPr>
          <w:rFonts w:eastAsia="Calibri"/>
          <w:iCs/>
          <w:lang w:val="en-US"/>
        </w:rPr>
      </w:pPr>
      <w:r w:rsidRPr="007579B6">
        <w:t xml:space="preserve">According to this laboratory test, </w:t>
      </w:r>
      <w:r w:rsidRPr="007579B6">
        <w:rPr>
          <w:rFonts w:eastAsia="Calibri"/>
          <w:iCs/>
          <w:lang w:val="en-US"/>
        </w:rPr>
        <w:t xml:space="preserve">the results obtained on the product </w:t>
      </w:r>
      <w:r w:rsidRPr="007579B6">
        <w:rPr>
          <w:lang w:val="en-US"/>
        </w:rPr>
        <w:t>STILL HORSE (</w:t>
      </w:r>
      <w:r w:rsidR="005951BC">
        <w:rPr>
          <w:lang w:val="en-US"/>
        </w:rPr>
        <w:t>9</w:t>
      </w:r>
      <w:r w:rsidRPr="007579B6">
        <w:rPr>
          <w:lang w:val="en-US"/>
        </w:rPr>
        <w:t xml:space="preserve"> g/L PERMETHRIN)</w:t>
      </w:r>
      <w:r w:rsidRPr="007579B6">
        <w:rPr>
          <w:i/>
          <w:lang w:val="en-US"/>
        </w:rPr>
        <w:t xml:space="preserve"> </w:t>
      </w:r>
      <w:r w:rsidRPr="007579B6">
        <w:rPr>
          <w:lang w:val="en-US"/>
        </w:rPr>
        <w:t>when used at doses between 33.3 ml of product/m² and 8.3 ml of product /m² on the leather</w:t>
      </w:r>
      <w:r w:rsidRPr="007579B6">
        <w:t>, demonstrate</w:t>
      </w:r>
      <w:r w:rsidR="005951BC">
        <w:t>s</w:t>
      </w:r>
      <w:r w:rsidRPr="007579B6">
        <w:t xml:space="preserve"> a good efficacy against house flies </w:t>
      </w:r>
      <w:r w:rsidRPr="007579B6">
        <w:rPr>
          <w:i/>
        </w:rPr>
        <w:t>(</w:t>
      </w:r>
      <w:r w:rsidRPr="007579B6">
        <w:rPr>
          <w:rFonts w:eastAsia="Calibri"/>
          <w:i/>
          <w:iCs/>
          <w:lang w:val="en-US"/>
        </w:rPr>
        <w:t>Musca domestica)</w:t>
      </w:r>
      <w:r w:rsidRPr="007579B6">
        <w:rPr>
          <w:rFonts w:eastAsia="Calibri"/>
          <w:iCs/>
          <w:lang w:val="en-US"/>
        </w:rPr>
        <w:t xml:space="preserve"> and stable flies (</w:t>
      </w:r>
      <w:proofErr w:type="spellStart"/>
      <w:r w:rsidRPr="007579B6">
        <w:rPr>
          <w:rFonts w:eastAsia="Calibri"/>
          <w:i/>
          <w:iCs/>
          <w:lang w:val="en-US"/>
        </w:rPr>
        <w:t>Stomoxys</w:t>
      </w:r>
      <w:proofErr w:type="spellEnd"/>
      <w:r w:rsidRPr="007579B6">
        <w:rPr>
          <w:rFonts w:eastAsia="Calibri"/>
          <w:i/>
          <w:iCs/>
          <w:lang w:val="en-US"/>
        </w:rPr>
        <w:t xml:space="preserve"> </w:t>
      </w:r>
      <w:proofErr w:type="spellStart"/>
      <w:r w:rsidRPr="007579B6">
        <w:rPr>
          <w:rFonts w:eastAsia="Calibri"/>
          <w:i/>
          <w:iCs/>
          <w:lang w:val="en-US"/>
        </w:rPr>
        <w:t>calcitrans</w:t>
      </w:r>
      <w:proofErr w:type="spellEnd"/>
      <w:r w:rsidRPr="007579B6">
        <w:rPr>
          <w:rFonts w:eastAsia="Calibri"/>
          <w:i/>
          <w:iCs/>
          <w:lang w:val="en-US"/>
        </w:rPr>
        <w:t xml:space="preserve">) </w:t>
      </w:r>
      <w:r w:rsidRPr="007579B6">
        <w:rPr>
          <w:rFonts w:eastAsia="Calibri"/>
          <w:lang w:eastAsia="en-US"/>
        </w:rPr>
        <w:t>in “normal” climatic conditions</w:t>
      </w:r>
      <w:r w:rsidRPr="007579B6">
        <w:rPr>
          <w:rFonts w:eastAsia="Calibri"/>
          <w:iCs/>
          <w:lang w:val="en-US"/>
        </w:rPr>
        <w:t>.</w:t>
      </w:r>
    </w:p>
    <w:p w14:paraId="71991549" w14:textId="77777777" w:rsidR="00CC46F3" w:rsidRPr="007579B6" w:rsidRDefault="00CC46F3" w:rsidP="00CC46F3">
      <w:pPr>
        <w:widowControl w:val="0"/>
        <w:shd w:val="clear" w:color="auto" w:fill="FFFFFF"/>
        <w:autoSpaceDE w:val="0"/>
        <w:autoSpaceDN w:val="0"/>
        <w:adjustRightInd w:val="0"/>
        <w:jc w:val="both"/>
        <w:rPr>
          <w:rFonts w:eastAsia="Calibri"/>
          <w:color w:val="FF0000"/>
          <w:lang w:val="en-US" w:eastAsia="en-US"/>
        </w:rPr>
      </w:pPr>
    </w:p>
    <w:p w14:paraId="7199154A" w14:textId="77777777" w:rsidR="00CC46F3" w:rsidRPr="007579B6" w:rsidRDefault="00CC46F3" w:rsidP="00CC46F3">
      <w:pPr>
        <w:widowControl w:val="0"/>
        <w:shd w:val="clear" w:color="auto" w:fill="FFFFFF"/>
        <w:autoSpaceDE w:val="0"/>
        <w:autoSpaceDN w:val="0"/>
        <w:adjustRightInd w:val="0"/>
        <w:jc w:val="both"/>
        <w:rPr>
          <w:rFonts w:eastAsia="Calibri"/>
          <w:lang w:val="en-US" w:eastAsia="en-US"/>
        </w:rPr>
      </w:pPr>
    </w:p>
    <w:p w14:paraId="7199154B" w14:textId="4C657E11" w:rsidR="00CC46F3" w:rsidRPr="007579B6" w:rsidRDefault="00CC46F3" w:rsidP="007013C3">
      <w:pPr>
        <w:numPr>
          <w:ilvl w:val="0"/>
          <w:numId w:val="13"/>
        </w:numPr>
        <w:contextualSpacing/>
        <w:rPr>
          <w:rFonts w:eastAsia="Calibri"/>
          <w:color w:val="FF0000"/>
          <w:lang w:eastAsia="en-US"/>
        </w:rPr>
      </w:pPr>
      <w:r w:rsidRPr="007579B6">
        <w:rPr>
          <w:rFonts w:eastAsia="Calibri"/>
          <w:lang w:eastAsia="en-US"/>
        </w:rPr>
        <w:t xml:space="preserve">Efficacy assessment of insecticide product STILL HORSE containing </w:t>
      </w:r>
      <w:r w:rsidRPr="007579B6">
        <w:rPr>
          <w:rFonts w:eastAsia="Calibri"/>
          <w:b/>
          <w:lang w:eastAsia="en-US"/>
        </w:rPr>
        <w:t>9 g/L PERMETHRIN</w:t>
      </w:r>
      <w:r w:rsidRPr="007579B6">
        <w:rPr>
          <w:rFonts w:eastAsia="Calibri"/>
          <w:lang w:eastAsia="en-US"/>
        </w:rPr>
        <w:t xml:space="preserve"> applied </w:t>
      </w:r>
      <w:r w:rsidR="005951BC">
        <w:rPr>
          <w:rFonts w:eastAsia="Calibri"/>
          <w:lang w:eastAsia="en-US"/>
        </w:rPr>
        <w:t xml:space="preserve">by brushing </w:t>
      </w:r>
      <w:r w:rsidRPr="007579B6">
        <w:rPr>
          <w:rFonts w:eastAsia="Calibri"/>
          <w:lang w:eastAsia="en-US"/>
        </w:rPr>
        <w:t>on horses against flies. This study includes 2 parts:</w:t>
      </w:r>
    </w:p>
    <w:p w14:paraId="7199154C" w14:textId="77777777" w:rsidR="00CC46F3" w:rsidRPr="007579B6" w:rsidRDefault="00CC46F3" w:rsidP="00CC46F3">
      <w:pPr>
        <w:ind w:left="720"/>
        <w:contextualSpacing/>
        <w:rPr>
          <w:rFonts w:eastAsia="Calibri"/>
          <w:color w:val="FF0000"/>
          <w:lang w:eastAsia="en-US"/>
        </w:rPr>
      </w:pPr>
      <w:r w:rsidRPr="007579B6">
        <w:rPr>
          <w:rFonts w:eastAsia="Calibri"/>
          <w:lang w:eastAsia="en-US"/>
        </w:rPr>
        <w:t>Report BGG13 STI01/2013-10-23/BELGAGRI</w:t>
      </w:r>
    </w:p>
    <w:p w14:paraId="7199154D" w14:textId="77777777" w:rsidR="00CC46F3" w:rsidRPr="007579B6" w:rsidRDefault="00CC46F3" w:rsidP="00CC46F3">
      <w:pPr>
        <w:ind w:left="720"/>
        <w:contextualSpacing/>
        <w:rPr>
          <w:rFonts w:eastAsia="Calibri"/>
          <w:color w:val="FF0000"/>
          <w:lang w:eastAsia="en-US"/>
        </w:rPr>
      </w:pPr>
    </w:p>
    <w:p w14:paraId="7199154E" w14:textId="77777777" w:rsidR="00CC46F3" w:rsidRPr="007579B6" w:rsidRDefault="00CC46F3" w:rsidP="007013C3">
      <w:pPr>
        <w:numPr>
          <w:ilvl w:val="1"/>
          <w:numId w:val="13"/>
        </w:numPr>
        <w:contextualSpacing/>
        <w:rPr>
          <w:rFonts w:eastAsia="Calibri"/>
          <w:color w:val="FF0000"/>
          <w:lang w:eastAsia="en-US"/>
        </w:rPr>
      </w:pPr>
      <w:r w:rsidRPr="007579B6">
        <w:rPr>
          <w:rFonts w:eastAsia="Calibri"/>
          <w:lang w:eastAsia="en-US"/>
        </w:rPr>
        <w:t xml:space="preserve">a laboratory test (no choice) conducted with tiles of leather on </w:t>
      </w:r>
      <w:proofErr w:type="spellStart"/>
      <w:r w:rsidRPr="007579B6">
        <w:rPr>
          <w:rFonts w:eastAsia="Calibri"/>
          <w:b/>
          <w:i/>
          <w:lang w:eastAsia="en-US"/>
        </w:rPr>
        <w:t>Stomoxys</w:t>
      </w:r>
      <w:proofErr w:type="spellEnd"/>
      <w:r w:rsidRPr="007579B6">
        <w:rPr>
          <w:rFonts w:eastAsia="Calibri"/>
          <w:b/>
          <w:i/>
          <w:lang w:eastAsia="en-US"/>
        </w:rPr>
        <w:t xml:space="preserve"> </w:t>
      </w:r>
      <w:proofErr w:type="spellStart"/>
      <w:r w:rsidRPr="007579B6">
        <w:rPr>
          <w:rFonts w:eastAsia="Calibri"/>
          <w:b/>
          <w:i/>
          <w:lang w:eastAsia="en-US"/>
        </w:rPr>
        <w:t>calcitrans</w:t>
      </w:r>
      <w:proofErr w:type="spellEnd"/>
      <w:r w:rsidRPr="007579B6">
        <w:rPr>
          <w:rFonts w:eastAsia="Calibri"/>
          <w:b/>
          <w:i/>
          <w:lang w:eastAsia="en-US"/>
        </w:rPr>
        <w:t>,</w:t>
      </w:r>
      <w:r w:rsidRPr="007579B6">
        <w:rPr>
          <w:rFonts w:eastAsia="Calibri"/>
          <w:lang w:eastAsia="en-US"/>
        </w:rPr>
        <w:t xml:space="preserve"> </w:t>
      </w:r>
      <w:r w:rsidRPr="007579B6">
        <w:rPr>
          <w:rFonts w:eastAsia="Calibri"/>
          <w:b/>
          <w:i/>
          <w:lang w:eastAsia="en-US"/>
        </w:rPr>
        <w:t xml:space="preserve">Musca </w:t>
      </w:r>
      <w:proofErr w:type="spellStart"/>
      <w:r w:rsidRPr="007579B6">
        <w:rPr>
          <w:rFonts w:eastAsia="Calibri"/>
          <w:b/>
          <w:i/>
          <w:lang w:eastAsia="en-US"/>
        </w:rPr>
        <w:t>automnalis</w:t>
      </w:r>
      <w:proofErr w:type="spellEnd"/>
      <w:r w:rsidRPr="007579B6">
        <w:rPr>
          <w:rFonts w:eastAsia="Calibri"/>
          <w:b/>
          <w:i/>
          <w:lang w:eastAsia="en-US"/>
        </w:rPr>
        <w:t xml:space="preserve"> </w:t>
      </w:r>
      <w:r w:rsidRPr="007579B6">
        <w:rPr>
          <w:rFonts w:eastAsia="Calibri"/>
          <w:lang w:eastAsia="en-US"/>
        </w:rPr>
        <w:t>and</w:t>
      </w:r>
      <w:r w:rsidRPr="007579B6">
        <w:rPr>
          <w:rFonts w:eastAsia="Calibri"/>
          <w:b/>
          <w:i/>
          <w:lang w:eastAsia="en-US"/>
        </w:rPr>
        <w:t xml:space="preserve"> </w:t>
      </w:r>
      <w:proofErr w:type="spellStart"/>
      <w:r w:rsidRPr="007579B6">
        <w:rPr>
          <w:rFonts w:eastAsia="Calibri"/>
          <w:b/>
          <w:i/>
          <w:lang w:eastAsia="en-US"/>
        </w:rPr>
        <w:t>Haematopota</w:t>
      </w:r>
      <w:proofErr w:type="spellEnd"/>
      <w:r w:rsidRPr="007579B6">
        <w:rPr>
          <w:rFonts w:eastAsia="Calibri"/>
          <w:b/>
          <w:i/>
          <w:lang w:eastAsia="en-US"/>
        </w:rPr>
        <w:t xml:space="preserve"> spp. (</w:t>
      </w:r>
      <w:proofErr w:type="spellStart"/>
      <w:r w:rsidRPr="007579B6">
        <w:rPr>
          <w:rFonts w:eastAsia="Calibri"/>
          <w:b/>
          <w:i/>
          <w:lang w:eastAsia="en-US"/>
        </w:rPr>
        <w:t>Tabanidae</w:t>
      </w:r>
      <w:proofErr w:type="spellEnd"/>
      <w:r w:rsidRPr="007579B6">
        <w:rPr>
          <w:rFonts w:eastAsia="Calibri"/>
          <w:b/>
          <w:i/>
          <w:lang w:eastAsia="en-US"/>
        </w:rPr>
        <w:t xml:space="preserve">)) </w:t>
      </w:r>
      <w:r w:rsidRPr="007579B6">
        <w:rPr>
          <w:rFonts w:eastAsia="Calibri"/>
          <w:lang w:eastAsia="en-US"/>
        </w:rPr>
        <w:t>in normal climatic conditions.</w:t>
      </w:r>
    </w:p>
    <w:p w14:paraId="7199154F" w14:textId="77777777" w:rsidR="00CC46F3" w:rsidRPr="007579B6" w:rsidRDefault="00CC46F3" w:rsidP="00CC46F3">
      <w:pPr>
        <w:ind w:left="1440"/>
        <w:contextualSpacing/>
        <w:rPr>
          <w:rFonts w:eastAsia="Calibri"/>
          <w:color w:val="FF0000"/>
          <w:lang w:eastAsia="en-US"/>
        </w:rPr>
      </w:pPr>
    </w:p>
    <w:p w14:paraId="71991550" w14:textId="77777777" w:rsidR="00CC46F3" w:rsidRPr="000029F8" w:rsidRDefault="00CC46F3" w:rsidP="00CC46F3">
      <w:pPr>
        <w:ind w:left="720"/>
        <w:contextualSpacing/>
        <w:rPr>
          <w:rFonts w:eastAsia="Calibri"/>
          <w:color w:val="FF0000"/>
          <w:lang w:eastAsia="en-US"/>
        </w:rPr>
      </w:pPr>
    </w:p>
    <w:p w14:paraId="71991551" w14:textId="77777777" w:rsidR="00CC46F3" w:rsidRPr="007579B6" w:rsidRDefault="00CC46F3" w:rsidP="007013C3">
      <w:pPr>
        <w:numPr>
          <w:ilvl w:val="0"/>
          <w:numId w:val="12"/>
        </w:numPr>
        <w:autoSpaceDE w:val="0"/>
        <w:autoSpaceDN w:val="0"/>
        <w:adjustRightInd w:val="0"/>
        <w:spacing w:before="0" w:after="0"/>
        <w:ind w:left="426"/>
        <w:contextualSpacing/>
        <w:rPr>
          <w:rFonts w:eastAsia="Calibri" w:cs="Calibri"/>
          <w:szCs w:val="22"/>
          <w:lang w:val="en-US" w:eastAsia="en-US"/>
        </w:rPr>
      </w:pPr>
      <w:r w:rsidRPr="007579B6">
        <w:rPr>
          <w:rFonts w:eastAsia="Calibri" w:cs="Calibri"/>
          <w:szCs w:val="22"/>
          <w:lang w:val="en-US" w:eastAsia="en-US"/>
        </w:rPr>
        <w:t>This study is based on the C.E.B. method No. 135 (1st edition: April 1987 Revised: March 2007) and</w:t>
      </w:r>
    </w:p>
    <w:p w14:paraId="71991552" w14:textId="77777777" w:rsidR="00CC46F3" w:rsidRPr="007579B6" w:rsidRDefault="00CC46F3" w:rsidP="00CC46F3">
      <w:pPr>
        <w:autoSpaceDE w:val="0"/>
        <w:autoSpaceDN w:val="0"/>
        <w:adjustRightInd w:val="0"/>
        <w:spacing w:before="0" w:after="0"/>
        <w:rPr>
          <w:rFonts w:eastAsia="Calibri"/>
          <w:color w:val="FF0000"/>
          <w:sz w:val="18"/>
          <w:lang w:eastAsia="en-US"/>
        </w:rPr>
      </w:pPr>
      <w:r w:rsidRPr="007579B6">
        <w:rPr>
          <w:rFonts w:eastAsia="Calibri" w:cs="Calibri"/>
          <w:szCs w:val="22"/>
          <w:lang w:val="en-US" w:eastAsia="en-US"/>
        </w:rPr>
        <w:t xml:space="preserve">CEB 159. This method is cited in the "guidance document to replace part of Appendices to chapter 7 (pages 187 to 200) of the </w:t>
      </w:r>
      <w:proofErr w:type="spellStart"/>
      <w:r w:rsidRPr="007579B6">
        <w:rPr>
          <w:rFonts w:eastAsia="Calibri" w:cs="Calibri"/>
          <w:szCs w:val="22"/>
          <w:lang w:val="en-US" w:eastAsia="en-US"/>
        </w:rPr>
        <w:t>TNsG</w:t>
      </w:r>
      <w:proofErr w:type="spellEnd"/>
      <w:r w:rsidRPr="007579B6">
        <w:rPr>
          <w:rFonts w:eastAsia="Calibri" w:cs="Calibri"/>
          <w:szCs w:val="22"/>
          <w:lang w:val="en-US" w:eastAsia="en-US"/>
        </w:rPr>
        <w:t xml:space="preserve"> on Product Evaluation" (2012), concerning biocidal products.</w:t>
      </w:r>
    </w:p>
    <w:p w14:paraId="71991553" w14:textId="77777777" w:rsidR="00CC46F3" w:rsidRPr="007579B6" w:rsidRDefault="00CC46F3" w:rsidP="00CC46F3">
      <w:pPr>
        <w:rPr>
          <w:rFonts w:eastAsia="Calibri"/>
          <w:color w:val="FF0000"/>
          <w:lang w:eastAsia="en-US"/>
        </w:rPr>
      </w:pPr>
    </w:p>
    <w:p w14:paraId="71991554"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efficacy of the product was assessed under “normal” climatic conditions (between 20-25+/-2°C).</w:t>
      </w:r>
    </w:p>
    <w:p w14:paraId="71991555" w14:textId="77777777" w:rsidR="00CC46F3" w:rsidRPr="007579B6" w:rsidRDefault="00CC46F3" w:rsidP="007013C3">
      <w:pPr>
        <w:numPr>
          <w:ilvl w:val="0"/>
          <w:numId w:val="12"/>
        </w:numPr>
        <w:ind w:left="284" w:hanging="284"/>
        <w:contextualSpacing/>
        <w:rPr>
          <w:rFonts w:eastAsia="Calibri"/>
          <w:color w:val="FF0000"/>
          <w:lang w:eastAsia="en-US"/>
        </w:rPr>
      </w:pPr>
      <w:r w:rsidRPr="007579B6">
        <w:rPr>
          <w:rFonts w:eastAsia="Calibri"/>
          <w:lang w:eastAsia="en-US"/>
        </w:rPr>
        <w:t>The experimenter recorded the mortality of the flies at regular time intervals (1, 2 or 4 hours depending on the speed of action) in order to know the short-term kinetics of the effect</w:t>
      </w:r>
    </w:p>
    <w:p w14:paraId="71991556"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Density of the organisms : At least 10 flies were exposed per replicate onto a treated leather tile of 15*15 cm in petri box of 14 cm.</w:t>
      </w:r>
    </w:p>
    <w:p w14:paraId="71991557"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Number of target organisms tested ( same number used for the control)</w:t>
      </w:r>
    </w:p>
    <w:p w14:paraId="71991558"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proofErr w:type="spellStart"/>
      <w:r w:rsidRPr="007579B6">
        <w:rPr>
          <w:rFonts w:eastAsia="Calibri"/>
          <w:i/>
          <w:lang w:eastAsia="en-US"/>
        </w:rPr>
        <w:t>Stomoxys</w:t>
      </w:r>
      <w:proofErr w:type="spellEnd"/>
      <w:r w:rsidRPr="007579B6">
        <w:rPr>
          <w:rFonts w:eastAsia="Calibri"/>
          <w:i/>
          <w:lang w:eastAsia="en-US"/>
        </w:rPr>
        <w:t xml:space="preserve"> </w:t>
      </w:r>
      <w:proofErr w:type="spellStart"/>
      <w:r w:rsidRPr="007579B6">
        <w:rPr>
          <w:rFonts w:eastAsia="Calibri"/>
          <w:i/>
          <w:lang w:eastAsia="en-US"/>
        </w:rPr>
        <w:t>calcitrans</w:t>
      </w:r>
      <w:proofErr w:type="spellEnd"/>
      <w:r w:rsidRPr="007579B6">
        <w:rPr>
          <w:rFonts w:eastAsia="Calibri"/>
          <w:lang w:eastAsia="en-US"/>
        </w:rPr>
        <w:t xml:space="preserve"> : 64</w:t>
      </w:r>
    </w:p>
    <w:p w14:paraId="71991559"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 xml:space="preserve">Musca </w:t>
      </w:r>
      <w:proofErr w:type="spellStart"/>
      <w:r w:rsidRPr="007579B6">
        <w:rPr>
          <w:rFonts w:eastAsia="Calibri"/>
          <w:i/>
          <w:lang w:eastAsia="en-US"/>
        </w:rPr>
        <w:t>automnalis</w:t>
      </w:r>
      <w:proofErr w:type="spellEnd"/>
      <w:r w:rsidRPr="007579B6">
        <w:rPr>
          <w:rFonts w:eastAsia="Calibri"/>
          <w:lang w:eastAsia="en-US"/>
        </w:rPr>
        <w:t>: 55</w:t>
      </w:r>
    </w:p>
    <w:p w14:paraId="7199155A"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proofErr w:type="spellStart"/>
      <w:r w:rsidRPr="007579B6">
        <w:rPr>
          <w:rFonts w:eastAsia="Calibri"/>
          <w:i/>
          <w:lang w:eastAsia="en-US"/>
        </w:rPr>
        <w:lastRenderedPageBreak/>
        <w:t>Haematopota</w:t>
      </w:r>
      <w:proofErr w:type="spellEnd"/>
      <w:r w:rsidRPr="007579B6">
        <w:rPr>
          <w:rFonts w:eastAsia="Calibri"/>
          <w:i/>
          <w:lang w:eastAsia="en-US"/>
        </w:rPr>
        <w:t xml:space="preserve"> spp</w:t>
      </w:r>
      <w:r w:rsidRPr="007579B6">
        <w:rPr>
          <w:rFonts w:eastAsia="Calibri"/>
          <w:lang w:eastAsia="en-US"/>
        </w:rPr>
        <w:t>.: 67</w:t>
      </w:r>
    </w:p>
    <w:p w14:paraId="7199155B" w14:textId="77777777" w:rsidR="00CC46F3" w:rsidRPr="007579B6" w:rsidRDefault="00CC46F3" w:rsidP="007013C3">
      <w:pPr>
        <w:widowControl w:val="0"/>
        <w:numPr>
          <w:ilvl w:val="0"/>
          <w:numId w:val="12"/>
        </w:numPr>
        <w:shd w:val="clear" w:color="auto" w:fill="FFFFFF"/>
        <w:autoSpaceDE w:val="0"/>
        <w:autoSpaceDN w:val="0"/>
        <w:adjustRightInd w:val="0"/>
        <w:ind w:left="284" w:hanging="284"/>
        <w:jc w:val="both"/>
        <w:rPr>
          <w:rFonts w:eastAsia="Calibri"/>
          <w:lang w:eastAsia="en-US"/>
        </w:rPr>
      </w:pPr>
      <w:r w:rsidRPr="007579B6">
        <w:rPr>
          <w:rFonts w:eastAsia="Calibri"/>
          <w:lang w:eastAsia="en-US"/>
        </w:rPr>
        <w:t>Duration of exposure: 4 hours</w:t>
      </w:r>
    </w:p>
    <w:p w14:paraId="7199155C"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 xml:space="preserve">Dose of application: 100 ml of product /horse ( 900 mg AS/horse) - 33.3 ml/m² (300 mg AS/m²)   </w:t>
      </w:r>
    </w:p>
    <w:p w14:paraId="7199155D" w14:textId="77777777" w:rsidR="00CC46F3" w:rsidRPr="007579B6" w:rsidRDefault="00CC46F3" w:rsidP="00CC46F3">
      <w:pPr>
        <w:ind w:left="284"/>
        <w:contextualSpacing/>
        <w:rPr>
          <w:rFonts w:eastAsia="Calibri"/>
          <w:color w:val="FF0000"/>
          <w:lang w:eastAsia="en-US"/>
        </w:rPr>
      </w:pPr>
    </w:p>
    <w:p w14:paraId="7199155E" w14:textId="77777777" w:rsidR="00CC46F3" w:rsidRPr="007579B6" w:rsidRDefault="00CC46F3" w:rsidP="007013C3">
      <w:pPr>
        <w:numPr>
          <w:ilvl w:val="1"/>
          <w:numId w:val="13"/>
        </w:numPr>
        <w:contextualSpacing/>
        <w:rPr>
          <w:rFonts w:eastAsia="Calibri"/>
          <w:color w:val="FF0000"/>
          <w:lang w:eastAsia="en-US"/>
        </w:rPr>
      </w:pPr>
      <w:r w:rsidRPr="007579B6">
        <w:rPr>
          <w:rFonts w:eastAsia="Calibri"/>
          <w:lang w:eastAsia="en-US"/>
        </w:rPr>
        <w:t>A field trial conducted with 6</w:t>
      </w:r>
      <w:r w:rsidRPr="007579B6">
        <w:rPr>
          <w:rFonts w:eastAsia="Calibri"/>
          <w:color w:val="FF0000"/>
          <w:lang w:eastAsia="en-US"/>
        </w:rPr>
        <w:t xml:space="preserve"> </w:t>
      </w:r>
      <w:r w:rsidRPr="007579B6">
        <w:rPr>
          <w:rFonts w:eastAsia="Calibri"/>
          <w:lang w:eastAsia="en-US"/>
        </w:rPr>
        <w:t xml:space="preserve">horses and 3 replicates (3 days) to demonstrate the persistence effect in real field situation in temperate conditions (mean 7 days: temperature at 13h. 27°C +-5, HR60%, no rain). </w:t>
      </w:r>
    </w:p>
    <w:p w14:paraId="7199155F" w14:textId="77777777" w:rsidR="00CC46F3" w:rsidRPr="007579B6" w:rsidRDefault="00CC46F3" w:rsidP="00CC46F3">
      <w:pPr>
        <w:ind w:left="1440"/>
        <w:contextualSpacing/>
        <w:rPr>
          <w:rFonts w:eastAsia="Calibri"/>
          <w:color w:val="FF0000"/>
          <w:lang w:eastAsia="en-US"/>
        </w:rPr>
      </w:pPr>
    </w:p>
    <w:p w14:paraId="71991560" w14:textId="77777777" w:rsidR="00CC46F3" w:rsidRPr="007579B6" w:rsidRDefault="00CC46F3" w:rsidP="007013C3">
      <w:pPr>
        <w:numPr>
          <w:ilvl w:val="0"/>
          <w:numId w:val="12"/>
        </w:numPr>
        <w:autoSpaceDE w:val="0"/>
        <w:autoSpaceDN w:val="0"/>
        <w:adjustRightInd w:val="0"/>
        <w:spacing w:before="0" w:after="0"/>
        <w:ind w:left="284" w:hanging="284"/>
        <w:contextualSpacing/>
        <w:rPr>
          <w:rFonts w:eastAsia="Calibri"/>
          <w:color w:val="FF0000"/>
          <w:lang w:eastAsia="en-US"/>
        </w:rPr>
      </w:pPr>
      <w:r w:rsidRPr="007579B6">
        <w:rPr>
          <w:rFonts w:eastAsia="Calibri" w:cs="Calibri"/>
          <w:lang w:val="en-US" w:eastAsia="en-US"/>
        </w:rPr>
        <w:t xml:space="preserve">The methodology of this second trial is inspired by the trial N° HIME 84-6, from 6th June 1984, operated by the </w:t>
      </w:r>
      <w:proofErr w:type="spellStart"/>
      <w:r w:rsidRPr="007579B6">
        <w:rPr>
          <w:rFonts w:eastAsia="Calibri" w:cs="Calibri"/>
          <w:lang w:val="en-US" w:eastAsia="en-US"/>
        </w:rPr>
        <w:t>Wellcome</w:t>
      </w:r>
      <w:proofErr w:type="spellEnd"/>
      <w:r w:rsidRPr="007579B6">
        <w:rPr>
          <w:rFonts w:eastAsia="Calibri" w:cs="Calibri"/>
          <w:lang w:val="en-US" w:eastAsia="en-US"/>
        </w:rPr>
        <w:t xml:space="preserve"> Foundation Ltd in Germany, called “Controlled field trial to test the efficacy of permethrin/citronellol to control non-biting flies, </w:t>
      </w:r>
      <w:proofErr w:type="spellStart"/>
      <w:r w:rsidRPr="007579B6">
        <w:rPr>
          <w:rFonts w:eastAsia="Calibri" w:cs="Calibri"/>
          <w:lang w:val="en-US" w:eastAsia="en-US"/>
        </w:rPr>
        <w:t>Gasterophilus</w:t>
      </w:r>
      <w:proofErr w:type="spellEnd"/>
      <w:r w:rsidRPr="007579B6">
        <w:rPr>
          <w:rFonts w:eastAsia="Calibri" w:cs="Calibri"/>
          <w:lang w:val="en-US" w:eastAsia="en-US"/>
        </w:rPr>
        <w:t xml:space="preserve"> intestinalis and tabanids on horses.</w:t>
      </w:r>
    </w:p>
    <w:p w14:paraId="71991561" w14:textId="77777777" w:rsidR="00CC46F3" w:rsidRPr="007579B6" w:rsidRDefault="00CC46F3" w:rsidP="00CC46F3">
      <w:pPr>
        <w:autoSpaceDE w:val="0"/>
        <w:autoSpaceDN w:val="0"/>
        <w:adjustRightInd w:val="0"/>
        <w:spacing w:before="0" w:after="0"/>
        <w:ind w:left="720"/>
        <w:contextualSpacing/>
        <w:rPr>
          <w:rFonts w:eastAsia="Calibri"/>
          <w:color w:val="FF0000"/>
          <w:lang w:eastAsia="en-US"/>
        </w:rPr>
      </w:pPr>
    </w:p>
    <w:p w14:paraId="71991562"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 xml:space="preserve">Dose of application: 100 ml of product /horse ( 900 mg AS/horse) - 33.3 ml/m² (300 mg AS/m²)  </w:t>
      </w:r>
    </w:p>
    <w:p w14:paraId="71991563"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 xml:space="preserve">Each horse is treated on the head, neck and mane, chest, shoulders, forelegs and the hind-legs. Nostrils are excluded because of the sensibility of the horses. </w:t>
      </w:r>
    </w:p>
    <w:p w14:paraId="71991564"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3 horses treated (day 1 only) and 3 horses for the control. The horses are let out on pasture. To make them sweat, they are ridden daily for at least 3 hours during the duration of the trial. No information about the colour of the horses.</w:t>
      </w:r>
    </w:p>
    <w:p w14:paraId="71991565"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The product was applied on 3 horses (horse 1-2-3) (100 ml per horse). 3 non treated horses were used as control (horse 4-5-6). Then, during 3 days, flies settling on the six horses were captured. There is one cage per horse, so there will be 6 cages per day. The fly species will be determined when captured.</w:t>
      </w:r>
    </w:p>
    <w:p w14:paraId="71991566" w14:textId="77777777" w:rsidR="00CC46F3" w:rsidRPr="007579B6" w:rsidRDefault="00CC46F3" w:rsidP="007013C3">
      <w:pPr>
        <w:numPr>
          <w:ilvl w:val="0"/>
          <w:numId w:val="12"/>
        </w:numPr>
        <w:spacing w:before="0" w:after="0"/>
        <w:contextualSpacing/>
        <w:rPr>
          <w:rFonts w:eastAsia="Calibri"/>
          <w:lang w:eastAsia="en-US"/>
        </w:rPr>
      </w:pPr>
      <w:r w:rsidRPr="007579B6">
        <w:rPr>
          <w:rFonts w:eastAsia="Calibri"/>
          <w:lang w:eastAsia="en-US"/>
        </w:rPr>
        <w:t>The comparison of mortality of flies on treated and untreated horses will be used to assess the insecticide efficacy of the test product.</w:t>
      </w:r>
    </w:p>
    <w:p w14:paraId="71991567" w14:textId="77777777" w:rsidR="00CC46F3" w:rsidRPr="007579B6" w:rsidRDefault="00CC46F3" w:rsidP="007013C3">
      <w:pPr>
        <w:widowControl w:val="0"/>
        <w:numPr>
          <w:ilvl w:val="0"/>
          <w:numId w:val="12"/>
        </w:numPr>
        <w:shd w:val="clear" w:color="auto" w:fill="FFFFFF"/>
        <w:autoSpaceDE w:val="0"/>
        <w:autoSpaceDN w:val="0"/>
        <w:adjustRightInd w:val="0"/>
        <w:ind w:left="709" w:hanging="283"/>
        <w:jc w:val="both"/>
        <w:rPr>
          <w:rFonts w:eastAsia="Calibri"/>
          <w:lang w:eastAsia="en-US"/>
        </w:rPr>
      </w:pPr>
      <w:r w:rsidRPr="007579B6">
        <w:rPr>
          <w:rFonts w:eastAsia="Calibri"/>
          <w:lang w:eastAsia="en-US"/>
        </w:rPr>
        <w:t xml:space="preserve">Number of target organisms captured per day (day 1/day 2/day 3) and control </w:t>
      </w:r>
    </w:p>
    <w:p w14:paraId="71991568"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proofErr w:type="spellStart"/>
      <w:r w:rsidRPr="007579B6">
        <w:rPr>
          <w:rFonts w:eastAsia="Calibri"/>
          <w:i/>
          <w:lang w:eastAsia="en-US"/>
        </w:rPr>
        <w:t>Stomoxys</w:t>
      </w:r>
      <w:proofErr w:type="spellEnd"/>
      <w:r w:rsidRPr="007579B6">
        <w:rPr>
          <w:rFonts w:eastAsia="Calibri"/>
          <w:i/>
          <w:lang w:eastAsia="en-US"/>
        </w:rPr>
        <w:t xml:space="preserve"> </w:t>
      </w:r>
      <w:proofErr w:type="spellStart"/>
      <w:r w:rsidRPr="007579B6">
        <w:rPr>
          <w:rFonts w:eastAsia="Calibri"/>
          <w:i/>
          <w:lang w:eastAsia="en-US"/>
        </w:rPr>
        <w:t>calcitrans</w:t>
      </w:r>
      <w:proofErr w:type="spellEnd"/>
      <w:r w:rsidRPr="007579B6">
        <w:rPr>
          <w:rFonts w:eastAsia="Calibri"/>
          <w:lang w:eastAsia="en-US"/>
        </w:rPr>
        <w:t xml:space="preserve"> : 13 / 15 /17 – 10 / 13/ 12</w:t>
      </w:r>
    </w:p>
    <w:p w14:paraId="71991569"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r w:rsidRPr="007579B6">
        <w:rPr>
          <w:rFonts w:eastAsia="Calibri"/>
          <w:i/>
          <w:lang w:eastAsia="en-US"/>
        </w:rPr>
        <w:t xml:space="preserve">Musca </w:t>
      </w:r>
      <w:proofErr w:type="spellStart"/>
      <w:r w:rsidRPr="007579B6">
        <w:rPr>
          <w:rFonts w:eastAsia="Calibri"/>
          <w:i/>
          <w:lang w:eastAsia="en-US"/>
        </w:rPr>
        <w:t>automnalis</w:t>
      </w:r>
      <w:proofErr w:type="spellEnd"/>
      <w:r w:rsidRPr="007579B6">
        <w:rPr>
          <w:rFonts w:eastAsia="Calibri"/>
          <w:lang w:eastAsia="en-US"/>
        </w:rPr>
        <w:t>: 12 / 17 / 19 – 16 / 18 / 17</w:t>
      </w:r>
    </w:p>
    <w:p w14:paraId="7199156A" w14:textId="77777777" w:rsidR="00CC46F3" w:rsidRPr="007579B6" w:rsidRDefault="00CC46F3" w:rsidP="007013C3">
      <w:pPr>
        <w:widowControl w:val="0"/>
        <w:numPr>
          <w:ilvl w:val="2"/>
          <w:numId w:val="12"/>
        </w:numPr>
        <w:shd w:val="clear" w:color="auto" w:fill="FFFFFF"/>
        <w:autoSpaceDE w:val="0"/>
        <w:autoSpaceDN w:val="0"/>
        <w:adjustRightInd w:val="0"/>
        <w:jc w:val="both"/>
        <w:rPr>
          <w:rFonts w:eastAsia="Calibri"/>
          <w:lang w:eastAsia="en-US"/>
        </w:rPr>
      </w:pPr>
      <w:proofErr w:type="spellStart"/>
      <w:r w:rsidRPr="007579B6">
        <w:rPr>
          <w:rFonts w:eastAsia="Calibri"/>
          <w:i/>
          <w:lang w:eastAsia="en-US"/>
        </w:rPr>
        <w:t>Haematopota</w:t>
      </w:r>
      <w:proofErr w:type="spellEnd"/>
      <w:r w:rsidRPr="007579B6">
        <w:rPr>
          <w:rFonts w:eastAsia="Calibri"/>
          <w:i/>
          <w:lang w:eastAsia="en-US"/>
        </w:rPr>
        <w:t xml:space="preserve"> spp</w:t>
      </w:r>
      <w:r w:rsidRPr="007579B6">
        <w:rPr>
          <w:rFonts w:eastAsia="Calibri"/>
          <w:lang w:eastAsia="en-US"/>
        </w:rPr>
        <w:t>.: 10 /16 / 19 – 16 / 18 / 17</w:t>
      </w:r>
    </w:p>
    <w:p w14:paraId="7199156B" w14:textId="77777777" w:rsidR="00CC46F3" w:rsidRPr="007579B6" w:rsidRDefault="00CC46F3" w:rsidP="00CC46F3">
      <w:pPr>
        <w:spacing w:before="0" w:after="0"/>
        <w:ind w:left="720"/>
        <w:contextualSpacing/>
        <w:rPr>
          <w:rFonts w:eastAsia="Calibri"/>
          <w:lang w:eastAsia="en-US"/>
        </w:rPr>
      </w:pPr>
    </w:p>
    <w:p w14:paraId="7199156C" w14:textId="77777777" w:rsidR="00CC46F3" w:rsidRPr="007579B6" w:rsidRDefault="00CC46F3" w:rsidP="00CC46F3">
      <w:pPr>
        <w:widowControl w:val="0"/>
        <w:shd w:val="clear" w:color="auto" w:fill="FFFFFF"/>
        <w:autoSpaceDE w:val="0"/>
        <w:autoSpaceDN w:val="0"/>
        <w:adjustRightInd w:val="0"/>
        <w:jc w:val="both"/>
        <w:rPr>
          <w:rFonts w:eastAsia="Calibri"/>
          <w:b/>
          <w:color w:val="FF0000"/>
          <w:u w:val="single"/>
          <w:lang w:eastAsia="en-US"/>
        </w:rPr>
      </w:pPr>
    </w:p>
    <w:p w14:paraId="7199156D"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tests and results not validated </w:t>
      </w:r>
    </w:p>
    <w:p w14:paraId="7199156E"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p>
    <w:p w14:paraId="7199156F" w14:textId="32478177" w:rsidR="00CC46F3" w:rsidRPr="007579B6" w:rsidRDefault="00D13F32" w:rsidP="00CC46F3">
      <w:pPr>
        <w:widowControl w:val="0"/>
        <w:shd w:val="clear" w:color="auto" w:fill="FFFFFF"/>
        <w:autoSpaceDE w:val="0"/>
        <w:autoSpaceDN w:val="0"/>
        <w:adjustRightInd w:val="0"/>
        <w:ind w:firstLine="720"/>
        <w:jc w:val="both"/>
        <w:rPr>
          <w:rFonts w:eastAsia="Calibri"/>
          <w:lang w:eastAsia="en-US"/>
        </w:rPr>
      </w:pPr>
      <w:r>
        <w:rPr>
          <w:rFonts w:eastAsia="Calibri"/>
          <w:lang w:eastAsia="en-US"/>
        </w:rPr>
        <w:t>T</w:t>
      </w:r>
      <w:r w:rsidR="00CC46F3" w:rsidRPr="007579B6">
        <w:rPr>
          <w:rFonts w:eastAsia="Calibri"/>
          <w:lang w:eastAsia="en-US"/>
        </w:rPr>
        <w:t>he application rate used in both tests don’t correspond at the application rate claimed.</w:t>
      </w:r>
    </w:p>
    <w:p w14:paraId="71991570" w14:textId="77777777" w:rsidR="00CC46F3" w:rsidRPr="007579B6" w:rsidRDefault="00CC46F3" w:rsidP="00CC46F3">
      <w:pPr>
        <w:widowControl w:val="0"/>
        <w:shd w:val="clear" w:color="auto" w:fill="FFFFFF"/>
        <w:autoSpaceDE w:val="0"/>
        <w:autoSpaceDN w:val="0"/>
        <w:adjustRightInd w:val="0"/>
        <w:ind w:firstLine="720"/>
        <w:jc w:val="both"/>
        <w:rPr>
          <w:rFonts w:eastAsia="Calibri"/>
          <w:color w:val="FF0000"/>
          <w:lang w:eastAsia="en-US"/>
        </w:rPr>
      </w:pPr>
      <w:r w:rsidRPr="007579B6">
        <w:rPr>
          <w:rFonts w:eastAsia="Calibri"/>
          <w:lang w:eastAsia="en-US"/>
        </w:rPr>
        <w:t>Therefore, the results cannot be used to demonstrate the efficacy of the product.</w:t>
      </w:r>
    </w:p>
    <w:p w14:paraId="71991571"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72"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73" w14:textId="0EF93490" w:rsidR="00CC46F3" w:rsidRPr="007579B6" w:rsidRDefault="00CC46F3" w:rsidP="007013C3">
      <w:pPr>
        <w:numPr>
          <w:ilvl w:val="0"/>
          <w:numId w:val="13"/>
        </w:numPr>
        <w:contextualSpacing/>
        <w:rPr>
          <w:rFonts w:eastAsia="Calibri"/>
          <w:lang w:eastAsia="en-US"/>
        </w:rPr>
      </w:pPr>
      <w:r w:rsidRPr="007579B6">
        <w:rPr>
          <w:rFonts w:eastAsia="Calibri"/>
          <w:lang w:eastAsia="en-US"/>
        </w:rPr>
        <w:t>A field trial conducted with 14 horses and 2 replicates to demonstrate the efficacy and persistence effect in real field situation. The test is performed on the product STILL HORSE (9 g/L Permethrin) with a dose of 25 ml per horse</w:t>
      </w:r>
      <w:r w:rsidR="00D13F32">
        <w:rPr>
          <w:rFonts w:eastAsia="Calibri"/>
          <w:lang w:eastAsia="en-US"/>
        </w:rPr>
        <w:t>, applied with sponge</w:t>
      </w:r>
      <w:r w:rsidR="00D13F32" w:rsidRPr="00D932C8">
        <w:rPr>
          <w:rFonts w:eastAsia="Calibri"/>
          <w:lang w:eastAsia="en-US"/>
        </w:rPr>
        <w:t>.</w:t>
      </w:r>
    </w:p>
    <w:p w14:paraId="71991574" w14:textId="77777777" w:rsidR="00CC46F3" w:rsidRPr="007579B6" w:rsidRDefault="00CC46F3" w:rsidP="00CC46F3">
      <w:pPr>
        <w:ind w:left="720"/>
        <w:contextualSpacing/>
        <w:rPr>
          <w:rFonts w:eastAsia="Calibri"/>
          <w:lang w:eastAsia="en-US"/>
        </w:rPr>
      </w:pPr>
      <w:r w:rsidRPr="007579B6">
        <w:rPr>
          <w:rFonts w:eastAsia="Calibri"/>
          <w:lang w:eastAsia="en-US"/>
        </w:rPr>
        <w:t xml:space="preserve"> (Report 16-SH / 2016-09-27 (modified: 2017-05-10 / Michel </w:t>
      </w:r>
      <w:proofErr w:type="spellStart"/>
      <w:r w:rsidRPr="007579B6">
        <w:rPr>
          <w:rFonts w:eastAsia="Calibri"/>
          <w:lang w:eastAsia="en-US"/>
        </w:rPr>
        <w:t>Alatienne</w:t>
      </w:r>
      <w:proofErr w:type="spellEnd"/>
      <w:r w:rsidRPr="007579B6">
        <w:rPr>
          <w:rFonts w:eastAsia="Calibri"/>
          <w:lang w:eastAsia="en-US"/>
        </w:rPr>
        <w:t>)</w:t>
      </w:r>
    </w:p>
    <w:p w14:paraId="71991575" w14:textId="77777777" w:rsidR="00CC46F3" w:rsidRPr="000029F8" w:rsidRDefault="00CC46F3" w:rsidP="00CC46F3">
      <w:pPr>
        <w:ind w:left="720"/>
        <w:contextualSpacing/>
        <w:rPr>
          <w:rFonts w:eastAsia="Calibri"/>
          <w:color w:val="FF0000"/>
          <w:lang w:eastAsia="en-US"/>
        </w:rPr>
      </w:pPr>
    </w:p>
    <w:p w14:paraId="71991576" w14:textId="77777777" w:rsidR="00CC46F3" w:rsidRPr="007579B6" w:rsidRDefault="00CC46F3" w:rsidP="00CC46F3">
      <w:pPr>
        <w:ind w:left="284"/>
        <w:contextualSpacing/>
        <w:rPr>
          <w:rFonts w:eastAsia="Calibri"/>
          <w:color w:val="FF0000"/>
          <w:lang w:eastAsia="en-US"/>
        </w:rPr>
      </w:pPr>
    </w:p>
    <w:p w14:paraId="71991577"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 xml:space="preserve">The study is performed to demonstrate the efficacy of the product in real field condition. </w:t>
      </w:r>
    </w:p>
    <w:p w14:paraId="71991578" w14:textId="7C3E86AC"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lastRenderedPageBreak/>
        <w:t>14 horses were used in order to determine the level of infestation, a first group of 6 horses is treated, a second group of 6 horses as control. A second replicate are done by inverting the two groups. Two horses are used as a control throughout the test.</w:t>
      </w:r>
    </w:p>
    <w:p w14:paraId="71991579" w14:textId="77777777" w:rsidR="00CC46F3" w:rsidRPr="007579B6" w:rsidRDefault="00CC46F3" w:rsidP="00CC46F3">
      <w:pPr>
        <w:ind w:left="284"/>
        <w:contextualSpacing/>
        <w:rPr>
          <w:rFonts w:eastAsia="Calibri"/>
          <w:lang w:eastAsia="en-US"/>
        </w:rPr>
      </w:pPr>
    </w:p>
    <w:p w14:paraId="7199157A"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The knock down effect was assessed with 10 horses by counting all recovered insects on a light colour tissue placed under treated horse for 15 minutes.</w:t>
      </w:r>
    </w:p>
    <w:p w14:paraId="7199157B" w14:textId="77777777" w:rsidR="00CC46F3" w:rsidRPr="007579B6" w:rsidRDefault="00CC46F3" w:rsidP="007013C3">
      <w:pPr>
        <w:numPr>
          <w:ilvl w:val="0"/>
          <w:numId w:val="12"/>
        </w:numPr>
        <w:ind w:left="284" w:hanging="284"/>
        <w:contextualSpacing/>
        <w:rPr>
          <w:rFonts w:eastAsia="Calibri"/>
          <w:lang w:eastAsia="en-US"/>
        </w:rPr>
      </w:pPr>
      <w:r w:rsidRPr="007579B6">
        <w:rPr>
          <w:rFonts w:eastAsia="Calibri"/>
          <w:lang w:eastAsia="en-US"/>
        </w:rPr>
        <w:t>The test is performed on 5 horses at rest but also on 5 horses after activity (sweating)</w:t>
      </w:r>
    </w:p>
    <w:p w14:paraId="7199157C" w14:textId="77777777" w:rsidR="00CC46F3" w:rsidRPr="007579B6" w:rsidRDefault="00CC46F3" w:rsidP="00CC46F3">
      <w:pPr>
        <w:ind w:left="284"/>
        <w:contextualSpacing/>
        <w:rPr>
          <w:rFonts w:eastAsia="Calibri"/>
          <w:color w:val="FF0000"/>
          <w:lang w:eastAsia="en-US"/>
        </w:rPr>
      </w:pPr>
    </w:p>
    <w:p w14:paraId="7199157D" w14:textId="77777777" w:rsidR="00CC46F3" w:rsidRPr="007579B6" w:rsidRDefault="00CC46F3" w:rsidP="007013C3">
      <w:pPr>
        <w:numPr>
          <w:ilvl w:val="0"/>
          <w:numId w:val="12"/>
        </w:numPr>
        <w:tabs>
          <w:tab w:val="left" w:pos="851"/>
        </w:tabs>
        <w:contextualSpacing/>
        <w:rPr>
          <w:rFonts w:eastAsia="Calibri"/>
          <w:lang w:eastAsia="en-US"/>
        </w:rPr>
      </w:pPr>
      <w:r w:rsidRPr="007579B6">
        <w:rPr>
          <w:rFonts w:eastAsia="Calibri"/>
          <w:lang w:eastAsia="en-US"/>
        </w:rPr>
        <w:t>Dose of application: 25 ml of product /horse</w:t>
      </w:r>
    </w:p>
    <w:p w14:paraId="7199157F"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Evaluation of insect species and level of infestation : by trapping</w:t>
      </w:r>
    </w:p>
    <w:p w14:paraId="71991580" w14:textId="67FA0907" w:rsidR="00CC46F3" w:rsidRPr="007579B6" w:rsidRDefault="00CC46F3" w:rsidP="00CC46F3">
      <w:pPr>
        <w:widowControl w:val="0"/>
        <w:shd w:val="clear" w:color="auto" w:fill="FFFFFF"/>
        <w:autoSpaceDE w:val="0"/>
        <w:autoSpaceDN w:val="0"/>
        <w:adjustRightInd w:val="0"/>
        <w:ind w:left="720"/>
        <w:jc w:val="both"/>
        <w:rPr>
          <w:rFonts w:eastAsia="Calibri"/>
          <w:lang w:eastAsia="en-US"/>
        </w:rPr>
      </w:pPr>
      <w:r w:rsidRPr="007579B6">
        <w:rPr>
          <w:rFonts w:eastAsia="Calibri"/>
          <w:lang w:eastAsia="en-US"/>
        </w:rPr>
        <w:t>Trap system : “</w:t>
      </w:r>
      <w:proofErr w:type="spellStart"/>
      <w:r w:rsidRPr="007579B6">
        <w:rPr>
          <w:rFonts w:eastAsia="Calibri"/>
          <w:lang w:eastAsia="en-US"/>
        </w:rPr>
        <w:t>Vavoua</w:t>
      </w:r>
      <w:proofErr w:type="spellEnd"/>
      <w:r w:rsidRPr="007579B6">
        <w:rPr>
          <w:rFonts w:eastAsia="Calibri"/>
          <w:lang w:eastAsia="en-US"/>
        </w:rPr>
        <w:t xml:space="preserve"> trap” </w:t>
      </w:r>
      <w:r w:rsidR="00251C25">
        <w:rPr>
          <w:rFonts w:eastAsia="Calibri"/>
          <w:lang w:eastAsia="en-US"/>
        </w:rPr>
        <w:t>checked</w:t>
      </w:r>
      <w:r w:rsidR="00251C25" w:rsidRPr="007579B6">
        <w:rPr>
          <w:rFonts w:eastAsia="Calibri"/>
          <w:lang w:eastAsia="en-US"/>
        </w:rPr>
        <w:t xml:space="preserve"> </w:t>
      </w:r>
      <w:r w:rsidRPr="007579B6">
        <w:rPr>
          <w:rFonts w:eastAsia="Calibri"/>
          <w:lang w:eastAsia="en-US"/>
        </w:rPr>
        <w:t>every day</w:t>
      </w:r>
    </w:p>
    <w:p w14:paraId="71991581"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Assessment knock down proprieties : counting insects below the animal</w:t>
      </w:r>
    </w:p>
    <w:p w14:paraId="71991582"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83"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87"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193F5CB2" w14:textId="1A5468A8" w:rsidR="00251C25" w:rsidRPr="00CC46F3" w:rsidRDefault="00CC46F3" w:rsidP="00251C25">
      <w:pPr>
        <w:spacing w:after="0"/>
        <w:ind w:firstLine="360"/>
        <w:jc w:val="both"/>
        <w:rPr>
          <w:rFonts w:eastAsia="Calibri"/>
          <w:iCs/>
          <w:lang w:val="en-US"/>
        </w:rPr>
      </w:pPr>
      <w:r w:rsidRPr="007579B6">
        <w:t xml:space="preserve">According to this field trial, </w:t>
      </w:r>
      <w:r w:rsidRPr="007579B6">
        <w:rPr>
          <w:rFonts w:eastAsia="Calibri"/>
          <w:iCs/>
          <w:lang w:val="en-US"/>
        </w:rPr>
        <w:t xml:space="preserve">the results obtained on the product </w:t>
      </w:r>
      <w:r w:rsidRPr="007579B6">
        <w:rPr>
          <w:lang w:val="en-US"/>
        </w:rPr>
        <w:t>STILL HORSE (8 g/L PERMETHRIN)</w:t>
      </w:r>
      <w:r w:rsidRPr="007579B6">
        <w:rPr>
          <w:i/>
          <w:lang w:val="en-US"/>
        </w:rPr>
        <w:t xml:space="preserve"> </w:t>
      </w:r>
      <w:r w:rsidRPr="007579B6">
        <w:rPr>
          <w:lang w:val="en-US"/>
        </w:rPr>
        <w:t xml:space="preserve">when used at dose of 25 ml /horse  seems to show </w:t>
      </w:r>
      <w:r w:rsidRPr="007579B6">
        <w:t xml:space="preserve">a good efficacy against horse flies </w:t>
      </w:r>
      <w:r w:rsidRPr="007579B6">
        <w:rPr>
          <w:i/>
        </w:rPr>
        <w:t>(</w:t>
      </w:r>
      <w:r w:rsidRPr="007579B6">
        <w:rPr>
          <w:rFonts w:eastAsia="Calibri"/>
          <w:i/>
          <w:iCs/>
          <w:lang w:val="en-US"/>
        </w:rPr>
        <w:t xml:space="preserve">Musca </w:t>
      </w:r>
      <w:proofErr w:type="spellStart"/>
      <w:r w:rsidRPr="007579B6">
        <w:rPr>
          <w:rFonts w:eastAsia="Calibri"/>
          <w:i/>
          <w:iCs/>
          <w:lang w:val="en-US"/>
        </w:rPr>
        <w:t>autumnalis</w:t>
      </w:r>
      <w:proofErr w:type="spellEnd"/>
      <w:r w:rsidRPr="007579B6">
        <w:rPr>
          <w:rFonts w:eastAsia="Calibri"/>
          <w:i/>
          <w:iCs/>
          <w:lang w:val="en-US"/>
        </w:rPr>
        <w:t xml:space="preserve">), </w:t>
      </w:r>
      <w:r w:rsidRPr="007579B6">
        <w:rPr>
          <w:rFonts w:eastAsia="Calibri"/>
          <w:iCs/>
          <w:lang w:val="en-US"/>
        </w:rPr>
        <w:t xml:space="preserve">stable flies ( </w:t>
      </w:r>
      <w:proofErr w:type="spellStart"/>
      <w:r w:rsidRPr="007579B6">
        <w:rPr>
          <w:rFonts w:eastAsia="Calibri"/>
          <w:i/>
          <w:iCs/>
          <w:lang w:val="en-US"/>
        </w:rPr>
        <w:t>Stomoxys</w:t>
      </w:r>
      <w:proofErr w:type="spellEnd"/>
      <w:r w:rsidRPr="007579B6">
        <w:rPr>
          <w:rFonts w:eastAsia="Calibri"/>
          <w:i/>
          <w:iCs/>
          <w:lang w:val="en-US"/>
        </w:rPr>
        <w:t xml:space="preserve"> </w:t>
      </w:r>
      <w:proofErr w:type="spellStart"/>
      <w:r w:rsidRPr="007579B6">
        <w:rPr>
          <w:rFonts w:eastAsia="Calibri"/>
          <w:i/>
          <w:iCs/>
          <w:lang w:val="en-US"/>
        </w:rPr>
        <w:t>calcitrans</w:t>
      </w:r>
      <w:proofErr w:type="spellEnd"/>
      <w:r w:rsidRPr="007579B6">
        <w:rPr>
          <w:rFonts w:eastAsia="Calibri"/>
          <w:i/>
          <w:iCs/>
          <w:lang w:val="en-US"/>
        </w:rPr>
        <w:t xml:space="preserve">), </w:t>
      </w:r>
      <w:proofErr w:type="spellStart"/>
      <w:r w:rsidRPr="007579B6">
        <w:rPr>
          <w:rFonts w:eastAsia="Calibri"/>
          <w:i/>
          <w:iCs/>
          <w:lang w:val="en-US"/>
        </w:rPr>
        <w:t>Simulium</w:t>
      </w:r>
      <w:proofErr w:type="spellEnd"/>
      <w:r w:rsidRPr="007579B6">
        <w:rPr>
          <w:rFonts w:eastAsia="Calibri"/>
          <w:i/>
          <w:iCs/>
          <w:lang w:val="en-US"/>
        </w:rPr>
        <w:t xml:space="preserve"> spp</w:t>
      </w:r>
      <w:r w:rsidRPr="007579B6">
        <w:rPr>
          <w:rFonts w:eastAsia="Calibri"/>
          <w:iCs/>
          <w:lang w:val="en-US"/>
        </w:rPr>
        <w:t>. (</w:t>
      </w:r>
      <w:proofErr w:type="spellStart"/>
      <w:r w:rsidRPr="007579B6">
        <w:rPr>
          <w:rFonts w:eastAsia="Calibri"/>
          <w:iCs/>
          <w:lang w:val="en-US"/>
        </w:rPr>
        <w:t>Simuliidae</w:t>
      </w:r>
      <w:proofErr w:type="spellEnd"/>
      <w:r w:rsidRPr="007579B6">
        <w:rPr>
          <w:rFonts w:eastAsia="Calibri"/>
          <w:iCs/>
          <w:lang w:val="en-US"/>
        </w:rPr>
        <w:t xml:space="preserve">) and </w:t>
      </w:r>
      <w:proofErr w:type="spellStart"/>
      <w:r w:rsidRPr="007579B6">
        <w:rPr>
          <w:rFonts w:eastAsia="Calibri"/>
          <w:i/>
          <w:iCs/>
          <w:lang w:val="en-US"/>
        </w:rPr>
        <w:t>Haematopota</w:t>
      </w:r>
      <w:proofErr w:type="spellEnd"/>
      <w:r w:rsidRPr="007579B6">
        <w:rPr>
          <w:rFonts w:eastAsia="Calibri"/>
          <w:i/>
          <w:iCs/>
          <w:lang w:val="en-US"/>
        </w:rPr>
        <w:t xml:space="preserve"> Spp.</w:t>
      </w:r>
      <w:r w:rsidRPr="007579B6">
        <w:rPr>
          <w:rFonts w:eastAsia="Calibri"/>
          <w:iCs/>
          <w:lang w:val="en-US"/>
        </w:rPr>
        <w:t xml:space="preserve"> (</w:t>
      </w:r>
      <w:proofErr w:type="spellStart"/>
      <w:r w:rsidRPr="007579B6">
        <w:rPr>
          <w:rFonts w:eastAsia="Calibri"/>
          <w:iCs/>
          <w:lang w:val="en-US"/>
        </w:rPr>
        <w:t>Tabanidae</w:t>
      </w:r>
      <w:proofErr w:type="spellEnd"/>
      <w:r w:rsidRPr="007579B6">
        <w:rPr>
          <w:rFonts w:eastAsia="Calibri"/>
          <w:iCs/>
          <w:lang w:val="en-US"/>
        </w:rPr>
        <w:t>)</w:t>
      </w:r>
      <w:r w:rsidRPr="007579B6">
        <w:rPr>
          <w:rFonts w:eastAsia="Calibri"/>
          <w:i/>
          <w:iCs/>
          <w:lang w:val="en-US"/>
        </w:rPr>
        <w:t xml:space="preserve"> </w:t>
      </w:r>
      <w:r w:rsidRPr="007579B6">
        <w:rPr>
          <w:rFonts w:eastAsia="Calibri"/>
          <w:lang w:eastAsia="en-US"/>
        </w:rPr>
        <w:t>in “normal” climatic conditions</w:t>
      </w:r>
      <w:r w:rsidRPr="007579B6">
        <w:rPr>
          <w:rFonts w:eastAsia="Calibri"/>
          <w:iCs/>
          <w:lang w:val="en-US"/>
        </w:rPr>
        <w:t xml:space="preserve"> during </w:t>
      </w:r>
      <w:r w:rsidR="00251C25">
        <w:rPr>
          <w:rFonts w:eastAsia="Calibri"/>
          <w:iCs/>
          <w:lang w:val="en-US"/>
        </w:rPr>
        <w:t xml:space="preserve">4 </w:t>
      </w:r>
      <w:r w:rsidRPr="007579B6">
        <w:rPr>
          <w:rFonts w:eastAsia="Calibri"/>
          <w:iCs/>
          <w:lang w:val="en-US"/>
        </w:rPr>
        <w:t>days.</w:t>
      </w:r>
      <w:r w:rsidR="00251C25">
        <w:rPr>
          <w:rFonts w:eastAsia="Calibri"/>
          <w:iCs/>
          <w:lang w:val="en-US"/>
        </w:rPr>
        <w:t xml:space="preserve"> However, it should be mentioned that the amount of tabanid and </w:t>
      </w:r>
      <w:proofErr w:type="spellStart"/>
      <w:r w:rsidR="00251C25">
        <w:rPr>
          <w:rFonts w:eastAsia="Calibri"/>
          <w:iCs/>
          <w:lang w:val="en-US"/>
        </w:rPr>
        <w:t>simulid</w:t>
      </w:r>
      <w:proofErr w:type="spellEnd"/>
      <w:r w:rsidR="00251C25">
        <w:rPr>
          <w:rFonts w:eastAsia="Calibri"/>
          <w:iCs/>
          <w:lang w:val="en-US"/>
        </w:rPr>
        <w:t xml:space="preserve"> flies encountered in the test is very low.</w:t>
      </w:r>
    </w:p>
    <w:p w14:paraId="71991588" w14:textId="2ED3C626" w:rsidR="00CC46F3" w:rsidRPr="007579B6" w:rsidRDefault="00CC46F3" w:rsidP="00CC46F3">
      <w:pPr>
        <w:spacing w:after="0"/>
        <w:ind w:firstLine="360"/>
        <w:jc w:val="both"/>
        <w:rPr>
          <w:rFonts w:eastAsia="Calibri"/>
          <w:iCs/>
          <w:lang w:val="en-US"/>
        </w:rPr>
      </w:pPr>
    </w:p>
    <w:p w14:paraId="7199158A"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eastAsia="en-US"/>
        </w:rPr>
      </w:pPr>
    </w:p>
    <w:p w14:paraId="7199158B" w14:textId="62C44B9A" w:rsidR="00CC46F3" w:rsidRPr="007579B6" w:rsidRDefault="00CC46F3" w:rsidP="007013C3">
      <w:pPr>
        <w:numPr>
          <w:ilvl w:val="0"/>
          <w:numId w:val="13"/>
        </w:numPr>
        <w:contextualSpacing/>
        <w:rPr>
          <w:rFonts w:eastAsia="Calibri"/>
          <w:color w:val="FF0000"/>
          <w:lang w:eastAsia="en-US"/>
        </w:rPr>
      </w:pPr>
      <w:r w:rsidRPr="007579B6">
        <w:rPr>
          <w:rFonts w:eastAsia="Calibri"/>
          <w:lang w:eastAsia="en-US"/>
        </w:rPr>
        <w:t xml:space="preserve">A Laboratory testing (no choice) measure the effectiveness of an </w:t>
      </w:r>
      <w:r w:rsidR="00251C25">
        <w:rPr>
          <w:rFonts w:eastAsia="Calibri"/>
          <w:lang w:eastAsia="en-US"/>
        </w:rPr>
        <w:t xml:space="preserve">the product </w:t>
      </w:r>
      <w:r w:rsidRPr="007579B6">
        <w:rPr>
          <w:rFonts w:eastAsia="Calibri"/>
          <w:lang w:eastAsia="en-US"/>
        </w:rPr>
        <w:t>STILL HORSE</w:t>
      </w:r>
      <w:r w:rsidR="00251C25">
        <w:rPr>
          <w:rFonts w:eastAsia="Calibri"/>
          <w:lang w:eastAsia="en-US"/>
        </w:rPr>
        <w:t xml:space="preserve"> </w:t>
      </w:r>
      <w:r w:rsidRPr="007579B6">
        <w:rPr>
          <w:rFonts w:eastAsia="Calibri"/>
          <w:lang w:eastAsia="en-US"/>
        </w:rPr>
        <w:t xml:space="preserve">(9 g/L) applied by spraying on tiles of leather and 3 replicates on </w:t>
      </w:r>
      <w:r w:rsidRPr="007579B6">
        <w:rPr>
          <w:rFonts w:eastAsia="Calibri"/>
          <w:b/>
          <w:i/>
          <w:lang w:eastAsia="en-US"/>
        </w:rPr>
        <w:t xml:space="preserve">Musca </w:t>
      </w:r>
      <w:proofErr w:type="spellStart"/>
      <w:r w:rsidRPr="007579B6">
        <w:rPr>
          <w:rFonts w:eastAsia="Calibri"/>
          <w:b/>
          <w:i/>
          <w:lang w:eastAsia="en-US"/>
        </w:rPr>
        <w:t>automnalis</w:t>
      </w:r>
      <w:proofErr w:type="spellEnd"/>
      <w:r w:rsidRPr="007579B6">
        <w:rPr>
          <w:rFonts w:eastAsia="Calibri"/>
          <w:lang w:eastAsia="en-US"/>
        </w:rPr>
        <w:t xml:space="preserve"> in temperate conditions. (Report 16BEL002/ 2016-09-20 / IZIPEST SA)</w:t>
      </w:r>
    </w:p>
    <w:p w14:paraId="7199158C" w14:textId="77777777" w:rsidR="00CC46F3" w:rsidRPr="000029F8" w:rsidRDefault="00CC46F3" w:rsidP="00CC46F3">
      <w:pPr>
        <w:ind w:left="720"/>
        <w:contextualSpacing/>
        <w:rPr>
          <w:rFonts w:eastAsia="Calibri"/>
          <w:color w:val="FF0000"/>
          <w:lang w:eastAsia="en-US"/>
        </w:rPr>
      </w:pPr>
    </w:p>
    <w:p w14:paraId="7199158D" w14:textId="77777777" w:rsidR="00CC46F3" w:rsidRPr="007579B6" w:rsidRDefault="00CC46F3" w:rsidP="007013C3">
      <w:pPr>
        <w:numPr>
          <w:ilvl w:val="0"/>
          <w:numId w:val="14"/>
        </w:numPr>
        <w:ind w:left="284" w:hanging="284"/>
        <w:contextualSpacing/>
        <w:rPr>
          <w:rFonts w:eastAsia="Calibri"/>
          <w:lang w:eastAsia="en-US"/>
        </w:rPr>
      </w:pPr>
      <w:r w:rsidRPr="007579B6">
        <w:rPr>
          <w:rFonts w:eastAsia="Calibri"/>
          <w:lang w:eastAsia="en-US"/>
        </w:rPr>
        <w:t>The study was performed according to the guideline:</w:t>
      </w:r>
    </w:p>
    <w:p w14:paraId="7199158E" w14:textId="77777777" w:rsidR="00CC46F3" w:rsidRPr="007579B6" w:rsidRDefault="00CC46F3" w:rsidP="00CC46F3">
      <w:pPr>
        <w:ind w:left="284"/>
        <w:contextualSpacing/>
        <w:rPr>
          <w:rFonts w:eastAsia="Calibri"/>
          <w:lang w:eastAsia="en-US"/>
        </w:rPr>
      </w:pPr>
      <w:r w:rsidRPr="007579B6">
        <w:rPr>
          <w:rFonts w:eastAsia="Calibri"/>
          <w:lang w:eastAsia="en-US"/>
        </w:rPr>
        <w:t xml:space="preserve">CA-Dec12-Doc.6.2.a-Final: PT18 and PT19, draft guidance to replace part of Appendices to chapter 7 (pp. 187-200) from </w:t>
      </w:r>
      <w:proofErr w:type="spellStart"/>
      <w:r w:rsidRPr="007579B6">
        <w:rPr>
          <w:rFonts w:eastAsia="Calibri"/>
          <w:lang w:eastAsia="en-US"/>
        </w:rPr>
        <w:t>TNsG</w:t>
      </w:r>
      <w:proofErr w:type="spellEnd"/>
      <w:r w:rsidRPr="007579B6">
        <w:rPr>
          <w:rFonts w:eastAsia="Calibri"/>
          <w:lang w:eastAsia="en-US"/>
        </w:rPr>
        <w:t xml:space="preserve"> on Product evaluation</w:t>
      </w:r>
    </w:p>
    <w:p w14:paraId="7199158F" w14:textId="77777777" w:rsidR="00CC46F3" w:rsidRPr="007579B6" w:rsidRDefault="00CC46F3" w:rsidP="00CC46F3">
      <w:pPr>
        <w:ind w:left="284"/>
        <w:contextualSpacing/>
        <w:rPr>
          <w:rFonts w:eastAsia="Calibri"/>
          <w:color w:val="FF0000"/>
          <w:lang w:eastAsia="en-US"/>
        </w:rPr>
      </w:pPr>
    </w:p>
    <w:p w14:paraId="71991590"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 xml:space="preserve">The Test Item was applied using a professional pressurized sprayer GLORIA 8L with an </w:t>
      </w:r>
      <w:proofErr w:type="spellStart"/>
      <w:r w:rsidRPr="007579B6">
        <w:rPr>
          <w:rFonts w:eastAsia="Calibri"/>
          <w:lang w:eastAsia="en-US"/>
        </w:rPr>
        <w:t>antidrop</w:t>
      </w:r>
      <w:proofErr w:type="spellEnd"/>
      <w:r w:rsidRPr="007579B6">
        <w:rPr>
          <w:rFonts w:eastAsia="Calibri"/>
          <w:lang w:eastAsia="en-US"/>
        </w:rPr>
        <w:t xml:space="preserve"> nozzle (1 bar)</w:t>
      </w:r>
      <w:r w:rsidRPr="007579B6">
        <w:t xml:space="preserve"> </w:t>
      </w:r>
      <w:r w:rsidRPr="007579B6">
        <w:rPr>
          <w:rFonts w:eastAsia="Calibri"/>
          <w:lang w:eastAsia="en-US"/>
        </w:rPr>
        <w:t>at a rate of 8.3 mL/m2</w:t>
      </w:r>
    </w:p>
    <w:p w14:paraId="71991591" w14:textId="77777777" w:rsidR="00CC46F3" w:rsidRPr="007579B6" w:rsidRDefault="00CC46F3" w:rsidP="007013C3">
      <w:pPr>
        <w:numPr>
          <w:ilvl w:val="0"/>
          <w:numId w:val="12"/>
        </w:numPr>
        <w:contextualSpacing/>
        <w:rPr>
          <w:rFonts w:eastAsia="Calibri"/>
          <w:color w:val="FF0000"/>
          <w:lang w:eastAsia="en-US"/>
        </w:rPr>
      </w:pPr>
      <w:r w:rsidRPr="007579B6">
        <w:rPr>
          <w:rFonts w:eastAsia="Calibri"/>
          <w:lang w:eastAsia="en-US"/>
        </w:rPr>
        <w:t>The efficacy of the product was assessed under “normal” climatic conditions (22+/-0.2°C- 73% RH).</w:t>
      </w:r>
    </w:p>
    <w:p w14:paraId="71991592" w14:textId="77777777" w:rsidR="00CC46F3" w:rsidRPr="007579B6" w:rsidRDefault="00CC46F3" w:rsidP="007013C3">
      <w:pPr>
        <w:numPr>
          <w:ilvl w:val="0"/>
          <w:numId w:val="12"/>
        </w:numPr>
        <w:contextualSpacing/>
        <w:rPr>
          <w:rFonts w:eastAsia="Calibri"/>
          <w:lang w:eastAsia="en-US"/>
        </w:rPr>
      </w:pPr>
      <w:r w:rsidRPr="007579B6">
        <w:rPr>
          <w:rFonts w:eastAsia="Calibri"/>
          <w:lang w:eastAsia="en-US"/>
        </w:rPr>
        <w:t>Batches of insects (100 mixed sex adults) are placed onto a raw leather treated (8.3 ml/m²) for a period of 1 hour.</w:t>
      </w:r>
    </w:p>
    <w:p w14:paraId="71991593"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Determination KT100 and mortality after 24 and 48 hours.</w:t>
      </w:r>
    </w:p>
    <w:p w14:paraId="71991594"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Density of the organisms : 100 mixed sex adults placed onto a treated leather tile of 15*15 cm in glass jars of 2 L.</w:t>
      </w:r>
    </w:p>
    <w:p w14:paraId="71991595" w14:textId="77777777" w:rsidR="00CC46F3" w:rsidRPr="007579B6" w:rsidRDefault="00CC46F3" w:rsidP="007013C3">
      <w:pPr>
        <w:widowControl w:val="0"/>
        <w:numPr>
          <w:ilvl w:val="0"/>
          <w:numId w:val="12"/>
        </w:numPr>
        <w:shd w:val="clear" w:color="auto" w:fill="FFFFFF"/>
        <w:autoSpaceDE w:val="0"/>
        <w:autoSpaceDN w:val="0"/>
        <w:adjustRightInd w:val="0"/>
        <w:jc w:val="both"/>
        <w:rPr>
          <w:rFonts w:eastAsia="Calibri"/>
          <w:lang w:eastAsia="en-US"/>
        </w:rPr>
      </w:pPr>
      <w:r w:rsidRPr="007579B6">
        <w:rPr>
          <w:rFonts w:eastAsia="Calibri"/>
          <w:lang w:eastAsia="en-US"/>
        </w:rPr>
        <w:t>Duration of exposure: until KT100</w:t>
      </w:r>
    </w:p>
    <w:p w14:paraId="71991596" w14:textId="77777777" w:rsidR="00CC46F3" w:rsidRPr="007579B6" w:rsidRDefault="00CC46F3" w:rsidP="00CC46F3">
      <w:pPr>
        <w:widowControl w:val="0"/>
        <w:shd w:val="clear" w:color="auto" w:fill="FFFFFF"/>
        <w:autoSpaceDE w:val="0"/>
        <w:autoSpaceDN w:val="0"/>
        <w:adjustRightInd w:val="0"/>
        <w:jc w:val="both"/>
        <w:rPr>
          <w:rFonts w:eastAsia="Calibri"/>
          <w:color w:val="FF0000"/>
          <w:lang w:eastAsia="en-US"/>
        </w:rPr>
      </w:pPr>
    </w:p>
    <w:p w14:paraId="71991597" w14:textId="77777777" w:rsidR="00CC46F3" w:rsidRPr="007579B6" w:rsidRDefault="00CC46F3" w:rsidP="00CC46F3">
      <w:pPr>
        <w:widowControl w:val="0"/>
        <w:shd w:val="clear" w:color="auto" w:fill="FFFFFF"/>
        <w:autoSpaceDE w:val="0"/>
        <w:autoSpaceDN w:val="0"/>
        <w:adjustRightInd w:val="0"/>
        <w:jc w:val="both"/>
        <w:rPr>
          <w:rFonts w:eastAsia="Calibri"/>
          <w:b/>
          <w:u w:val="single"/>
          <w:lang w:eastAsia="en-US"/>
        </w:rPr>
      </w:pPr>
      <w:r w:rsidRPr="007579B6">
        <w:rPr>
          <w:rFonts w:eastAsia="Calibri"/>
          <w:b/>
          <w:u w:val="single"/>
          <w:lang w:eastAsia="en-US"/>
        </w:rPr>
        <w:t xml:space="preserve">Conclusion: test and results validated </w:t>
      </w:r>
    </w:p>
    <w:p w14:paraId="71991598" w14:textId="77777777" w:rsidR="00CC46F3" w:rsidRPr="007579B6" w:rsidRDefault="00CC46F3" w:rsidP="00CC46F3">
      <w:pPr>
        <w:widowControl w:val="0"/>
        <w:shd w:val="clear" w:color="auto" w:fill="FFFFFF"/>
        <w:autoSpaceDE w:val="0"/>
        <w:autoSpaceDN w:val="0"/>
        <w:adjustRightInd w:val="0"/>
        <w:jc w:val="both"/>
        <w:rPr>
          <w:rFonts w:eastAsia="Calibri"/>
          <w:b/>
          <w:color w:val="FF0000"/>
          <w:u w:val="single"/>
          <w:lang w:eastAsia="en-US"/>
        </w:rPr>
      </w:pPr>
    </w:p>
    <w:p w14:paraId="7199159A" w14:textId="785B38E7" w:rsidR="00CC46F3" w:rsidRPr="007579B6" w:rsidRDefault="00CC46F3" w:rsidP="00CC46F3">
      <w:pPr>
        <w:spacing w:after="0"/>
        <w:ind w:firstLine="360"/>
        <w:jc w:val="both"/>
        <w:rPr>
          <w:rFonts w:eastAsia="Calibri"/>
          <w:iCs/>
          <w:lang w:val="en-US"/>
        </w:rPr>
      </w:pPr>
      <w:r w:rsidRPr="007579B6">
        <w:t xml:space="preserve">According to this laboratory test, </w:t>
      </w:r>
      <w:r w:rsidRPr="007579B6">
        <w:rPr>
          <w:rFonts w:eastAsia="Calibri"/>
          <w:iCs/>
          <w:lang w:val="en-US"/>
        </w:rPr>
        <w:t xml:space="preserve">the results obtained on the product </w:t>
      </w:r>
      <w:r w:rsidRPr="007579B6">
        <w:rPr>
          <w:lang w:val="en-US"/>
        </w:rPr>
        <w:t>STILL HORSE (8 g/L PERMETHRIN)</w:t>
      </w:r>
      <w:r w:rsidRPr="007579B6">
        <w:rPr>
          <w:i/>
          <w:lang w:val="en-US"/>
        </w:rPr>
        <w:t xml:space="preserve"> </w:t>
      </w:r>
      <w:r w:rsidRPr="007579B6">
        <w:rPr>
          <w:lang w:val="en-US"/>
        </w:rPr>
        <w:t>when used at dose of 8.3 ml of product /m² on the leather</w:t>
      </w:r>
      <w:r w:rsidRPr="007579B6">
        <w:t xml:space="preserve">, demonstrate a good efficacy against autumn house flies </w:t>
      </w:r>
      <w:r w:rsidRPr="007579B6">
        <w:rPr>
          <w:i/>
        </w:rPr>
        <w:t>(</w:t>
      </w:r>
      <w:r w:rsidRPr="007579B6">
        <w:rPr>
          <w:rFonts w:eastAsia="Calibri"/>
          <w:i/>
          <w:iCs/>
          <w:lang w:val="en-US"/>
        </w:rPr>
        <w:t xml:space="preserve">Musca </w:t>
      </w:r>
      <w:proofErr w:type="spellStart"/>
      <w:r w:rsidRPr="007579B6">
        <w:rPr>
          <w:rFonts w:eastAsia="Calibri"/>
          <w:i/>
          <w:iCs/>
          <w:lang w:val="en-US"/>
        </w:rPr>
        <w:t>automnalis</w:t>
      </w:r>
      <w:proofErr w:type="spellEnd"/>
      <w:r w:rsidRPr="007579B6">
        <w:rPr>
          <w:rFonts w:eastAsia="Calibri"/>
          <w:i/>
          <w:iCs/>
          <w:lang w:val="en-US"/>
        </w:rPr>
        <w:t>)</w:t>
      </w:r>
      <w:r w:rsidRPr="007579B6">
        <w:rPr>
          <w:rFonts w:eastAsia="Calibri"/>
          <w:iCs/>
          <w:lang w:val="en-US"/>
        </w:rPr>
        <w:t xml:space="preserve"> </w:t>
      </w:r>
      <w:r w:rsidRPr="007579B6">
        <w:rPr>
          <w:rFonts w:eastAsia="Calibri"/>
          <w:lang w:eastAsia="en-US"/>
        </w:rPr>
        <w:t>in “normal” climatic conditions</w:t>
      </w:r>
      <w:r w:rsidRPr="007579B6">
        <w:rPr>
          <w:rFonts w:eastAsia="Calibri"/>
          <w:iCs/>
          <w:lang w:val="en-US"/>
        </w:rPr>
        <w:t>.</w:t>
      </w:r>
    </w:p>
    <w:p w14:paraId="7199159B"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val="en-US" w:eastAsia="en-US"/>
        </w:rPr>
        <w:sectPr w:rsidR="00CC46F3" w:rsidRPr="007579B6" w:rsidSect="00CC46F3">
          <w:pgSz w:w="12240" w:h="15840"/>
          <w:pgMar w:top="993" w:right="1440" w:bottom="1440" w:left="1440" w:header="708" w:footer="708" w:gutter="0"/>
          <w:cols w:space="708"/>
          <w:docGrid w:linePitch="360"/>
        </w:sectPr>
      </w:pPr>
    </w:p>
    <w:p w14:paraId="7199159C" w14:textId="77777777" w:rsidR="00CC46F3" w:rsidRPr="007579B6" w:rsidRDefault="00CC46F3" w:rsidP="00CC46F3">
      <w:pPr>
        <w:widowControl w:val="0"/>
        <w:shd w:val="clear" w:color="auto" w:fill="FFFFFF"/>
        <w:autoSpaceDE w:val="0"/>
        <w:autoSpaceDN w:val="0"/>
        <w:adjustRightInd w:val="0"/>
        <w:jc w:val="both"/>
        <w:rPr>
          <w:rFonts w:ascii="Times New Roman" w:eastAsia="Calibri" w:hAnsi="Times New Roman"/>
          <w:i/>
          <w:color w:val="FF0000"/>
          <w:lang w:eastAsia="en-US"/>
        </w:rPr>
      </w:pPr>
    </w:p>
    <w:p w14:paraId="7199159D" w14:textId="77777777" w:rsidR="00CC46F3" w:rsidRPr="007579B6" w:rsidRDefault="00CC46F3" w:rsidP="00074C7C">
      <w:pPr>
        <w:keepNext/>
        <w:numPr>
          <w:ilvl w:val="4"/>
          <w:numId w:val="1"/>
        </w:numPr>
        <w:spacing w:before="240" w:after="120"/>
        <w:jc w:val="both"/>
        <w:outlineLvl w:val="3"/>
        <w:rPr>
          <w:rFonts w:eastAsia="Calibri"/>
          <w:i/>
          <w:sz w:val="24"/>
          <w:szCs w:val="24"/>
          <w:lang w:eastAsia="en-US"/>
        </w:rPr>
      </w:pPr>
      <w:bookmarkStart w:id="101" w:name="_Toc63686342"/>
      <w:r w:rsidRPr="007579B6">
        <w:rPr>
          <w:rFonts w:eastAsia="Calibri"/>
          <w:i/>
          <w:sz w:val="24"/>
          <w:szCs w:val="24"/>
          <w:lang w:eastAsia="en-US"/>
        </w:rPr>
        <w:t>Efficacy data table</w:t>
      </w:r>
      <w:bookmarkEnd w:id="101"/>
    </w:p>
    <w:p w14:paraId="7199159E" w14:textId="77777777" w:rsidR="00CC46F3" w:rsidRPr="007579B6" w:rsidRDefault="00CC46F3" w:rsidP="00CC46F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76"/>
        <w:gridCol w:w="1699"/>
        <w:gridCol w:w="1567"/>
        <w:gridCol w:w="1694"/>
        <w:gridCol w:w="1119"/>
        <w:gridCol w:w="1963"/>
        <w:gridCol w:w="1823"/>
        <w:gridCol w:w="1909"/>
      </w:tblGrid>
      <w:tr w:rsidR="00CC46F3" w:rsidRPr="007579B6" w14:paraId="719915A0" w14:textId="77777777" w:rsidTr="00CC46F3">
        <w:trPr>
          <w:trHeight w:val="303"/>
        </w:trPr>
        <w:tc>
          <w:tcPr>
            <w:tcW w:w="5000" w:type="pct"/>
            <w:gridSpan w:val="8"/>
            <w:shd w:val="clear" w:color="auto" w:fill="FFFFCC"/>
            <w:vAlign w:val="center"/>
          </w:tcPr>
          <w:p w14:paraId="7199159F" w14:textId="77777777" w:rsidR="00CC46F3" w:rsidRPr="007579B6" w:rsidRDefault="00CC46F3" w:rsidP="00CC46F3">
            <w:pPr>
              <w:spacing w:before="0" w:after="0"/>
              <w:jc w:val="center"/>
              <w:rPr>
                <w:b/>
                <w:bCs/>
                <w:sz w:val="16"/>
                <w:szCs w:val="24"/>
                <w:lang w:eastAsia="en-GB"/>
              </w:rPr>
            </w:pPr>
            <w:r w:rsidRPr="007579B6">
              <w:rPr>
                <w:b/>
                <w:bCs/>
                <w:sz w:val="16"/>
                <w:szCs w:val="24"/>
                <w:lang w:eastAsia="en-GB"/>
              </w:rPr>
              <w:t>Experimental data on the efficacy of the biocidal product against target organism(s)</w:t>
            </w:r>
          </w:p>
        </w:tc>
      </w:tr>
      <w:tr w:rsidR="00CC46F3" w:rsidRPr="007579B6" w14:paraId="719915A9" w14:textId="77777777" w:rsidTr="00CC46F3">
        <w:tc>
          <w:tcPr>
            <w:tcW w:w="454" w:type="pct"/>
            <w:shd w:val="clear" w:color="auto" w:fill="BFBFBF"/>
          </w:tcPr>
          <w:p w14:paraId="719915A1" w14:textId="77777777" w:rsidR="00CC46F3" w:rsidRPr="007579B6" w:rsidRDefault="00CC46F3" w:rsidP="00CC46F3">
            <w:pPr>
              <w:spacing w:before="0" w:after="0"/>
              <w:rPr>
                <w:b/>
                <w:bCs/>
                <w:sz w:val="16"/>
                <w:szCs w:val="24"/>
                <w:lang w:eastAsia="en-GB"/>
              </w:rPr>
            </w:pPr>
            <w:r w:rsidRPr="007579B6">
              <w:rPr>
                <w:b/>
                <w:bCs/>
                <w:sz w:val="16"/>
                <w:szCs w:val="24"/>
                <w:lang w:eastAsia="en-GB"/>
              </w:rPr>
              <w:t>Function</w:t>
            </w:r>
          </w:p>
        </w:tc>
        <w:tc>
          <w:tcPr>
            <w:tcW w:w="656" w:type="pct"/>
            <w:shd w:val="clear" w:color="auto" w:fill="BFBFBF"/>
          </w:tcPr>
          <w:p w14:paraId="719915A2" w14:textId="77777777" w:rsidR="00CC46F3" w:rsidRPr="007579B6" w:rsidRDefault="00CC46F3" w:rsidP="00CC46F3">
            <w:pPr>
              <w:spacing w:before="0" w:after="0"/>
              <w:rPr>
                <w:b/>
                <w:bCs/>
                <w:sz w:val="16"/>
                <w:szCs w:val="24"/>
                <w:lang w:eastAsia="en-GB"/>
              </w:rPr>
            </w:pPr>
            <w:r w:rsidRPr="007579B6">
              <w:rPr>
                <w:b/>
                <w:bCs/>
                <w:sz w:val="16"/>
                <w:szCs w:val="24"/>
                <w:lang w:eastAsia="en-GB"/>
              </w:rPr>
              <w:t>Field of use envisaged</w:t>
            </w:r>
          </w:p>
        </w:tc>
        <w:tc>
          <w:tcPr>
            <w:tcW w:w="605" w:type="pct"/>
            <w:shd w:val="clear" w:color="auto" w:fill="BFBFBF"/>
          </w:tcPr>
          <w:p w14:paraId="719915A3" w14:textId="77777777" w:rsidR="00CC46F3" w:rsidRPr="007579B6" w:rsidRDefault="00CC46F3" w:rsidP="00CC46F3">
            <w:pPr>
              <w:spacing w:before="0" w:after="0"/>
              <w:rPr>
                <w:b/>
                <w:bCs/>
                <w:i/>
                <w:sz w:val="16"/>
                <w:szCs w:val="24"/>
                <w:lang w:eastAsia="en-GB"/>
              </w:rPr>
            </w:pPr>
            <w:r w:rsidRPr="007579B6">
              <w:rPr>
                <w:b/>
                <w:bCs/>
                <w:sz w:val="16"/>
                <w:szCs w:val="24"/>
                <w:lang w:eastAsia="en-GB"/>
              </w:rPr>
              <w:t>Test substance</w:t>
            </w:r>
          </w:p>
        </w:tc>
        <w:tc>
          <w:tcPr>
            <w:tcW w:w="654" w:type="pct"/>
            <w:shd w:val="clear" w:color="auto" w:fill="BFBFBF"/>
          </w:tcPr>
          <w:p w14:paraId="719915A4" w14:textId="77777777" w:rsidR="00CC46F3" w:rsidRPr="007579B6" w:rsidRDefault="00CC46F3" w:rsidP="00CC46F3">
            <w:pPr>
              <w:spacing w:before="0" w:after="0"/>
              <w:rPr>
                <w:b/>
                <w:bCs/>
                <w:i/>
                <w:sz w:val="16"/>
                <w:szCs w:val="24"/>
                <w:lang w:eastAsia="en-GB"/>
              </w:rPr>
            </w:pPr>
            <w:r w:rsidRPr="007579B6">
              <w:rPr>
                <w:b/>
                <w:bCs/>
                <w:sz w:val="16"/>
                <w:szCs w:val="24"/>
                <w:lang w:eastAsia="en-GB"/>
              </w:rPr>
              <w:t>Test organism(s)</w:t>
            </w:r>
          </w:p>
        </w:tc>
        <w:tc>
          <w:tcPr>
            <w:tcW w:w="432" w:type="pct"/>
            <w:shd w:val="clear" w:color="auto" w:fill="BFBFBF"/>
          </w:tcPr>
          <w:p w14:paraId="719915A5" w14:textId="77777777" w:rsidR="00CC46F3" w:rsidRPr="007579B6" w:rsidRDefault="00CC46F3" w:rsidP="00CC46F3">
            <w:pPr>
              <w:spacing w:before="0" w:after="0"/>
              <w:rPr>
                <w:b/>
                <w:bCs/>
                <w:sz w:val="16"/>
                <w:szCs w:val="24"/>
                <w:lang w:eastAsia="en-GB"/>
              </w:rPr>
            </w:pPr>
            <w:r w:rsidRPr="007579B6">
              <w:rPr>
                <w:b/>
                <w:bCs/>
                <w:sz w:val="16"/>
                <w:szCs w:val="24"/>
                <w:lang w:eastAsia="en-GB"/>
              </w:rPr>
              <w:t>Test method</w:t>
            </w:r>
          </w:p>
        </w:tc>
        <w:tc>
          <w:tcPr>
            <w:tcW w:w="758" w:type="pct"/>
            <w:shd w:val="clear" w:color="auto" w:fill="BFBFBF"/>
          </w:tcPr>
          <w:p w14:paraId="719915A6" w14:textId="77777777" w:rsidR="00CC46F3" w:rsidRPr="007579B6" w:rsidRDefault="00CC46F3" w:rsidP="00CC46F3">
            <w:pPr>
              <w:spacing w:before="0" w:after="0"/>
              <w:rPr>
                <w:b/>
                <w:bCs/>
                <w:sz w:val="16"/>
                <w:szCs w:val="24"/>
                <w:lang w:eastAsia="en-GB"/>
              </w:rPr>
            </w:pPr>
            <w:r w:rsidRPr="007579B6">
              <w:rPr>
                <w:b/>
                <w:bCs/>
                <w:sz w:val="16"/>
                <w:szCs w:val="24"/>
                <w:lang w:eastAsia="en-GB"/>
              </w:rPr>
              <w:t>Test system / concentrations applied / exposure time</w:t>
            </w:r>
          </w:p>
        </w:tc>
        <w:tc>
          <w:tcPr>
            <w:tcW w:w="704" w:type="pct"/>
            <w:shd w:val="clear" w:color="auto" w:fill="BFBFBF"/>
          </w:tcPr>
          <w:p w14:paraId="719915A7" w14:textId="77777777" w:rsidR="00CC46F3" w:rsidRPr="007579B6" w:rsidRDefault="00CC46F3" w:rsidP="00CC46F3">
            <w:pPr>
              <w:spacing w:before="0" w:after="0"/>
              <w:rPr>
                <w:b/>
                <w:bCs/>
                <w:sz w:val="16"/>
                <w:szCs w:val="24"/>
                <w:lang w:eastAsia="en-GB"/>
              </w:rPr>
            </w:pPr>
            <w:r w:rsidRPr="007579B6">
              <w:rPr>
                <w:b/>
                <w:bCs/>
                <w:sz w:val="16"/>
                <w:szCs w:val="24"/>
                <w:lang w:eastAsia="en-GB"/>
              </w:rPr>
              <w:t>Test results: effects</w:t>
            </w:r>
          </w:p>
        </w:tc>
        <w:tc>
          <w:tcPr>
            <w:tcW w:w="737" w:type="pct"/>
            <w:shd w:val="clear" w:color="auto" w:fill="BFBFBF"/>
          </w:tcPr>
          <w:p w14:paraId="719915A8" w14:textId="77777777" w:rsidR="00CC46F3" w:rsidRPr="007579B6" w:rsidRDefault="00CC46F3" w:rsidP="00CC46F3">
            <w:pPr>
              <w:spacing w:before="0" w:after="0"/>
              <w:rPr>
                <w:b/>
                <w:bCs/>
                <w:sz w:val="16"/>
                <w:szCs w:val="24"/>
                <w:lang w:eastAsia="en-GB"/>
              </w:rPr>
            </w:pPr>
            <w:r w:rsidRPr="007579B6">
              <w:rPr>
                <w:b/>
                <w:bCs/>
                <w:sz w:val="16"/>
                <w:szCs w:val="24"/>
                <w:lang w:eastAsia="en-GB"/>
              </w:rPr>
              <w:t>Reference</w:t>
            </w:r>
          </w:p>
        </w:tc>
      </w:tr>
      <w:tr w:rsidR="00CC46F3" w:rsidRPr="007579B6" w14:paraId="719915DF" w14:textId="77777777" w:rsidTr="00CC46F3">
        <w:tc>
          <w:tcPr>
            <w:tcW w:w="454" w:type="pct"/>
          </w:tcPr>
          <w:p w14:paraId="719915AA"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5AB"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Insecticide</w:t>
            </w:r>
          </w:p>
        </w:tc>
        <w:tc>
          <w:tcPr>
            <w:tcW w:w="656" w:type="pct"/>
          </w:tcPr>
          <w:p w14:paraId="719915AC"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5AD"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5AE" w14:textId="77777777" w:rsidR="00CC46F3" w:rsidRPr="007579B6" w:rsidRDefault="00CC46F3" w:rsidP="00CC46F3">
            <w:pPr>
              <w:spacing w:before="0" w:after="0"/>
              <w:rPr>
                <w:bCs/>
                <w:i/>
                <w:sz w:val="16"/>
                <w:szCs w:val="24"/>
                <w:lang w:eastAsia="en-GB"/>
              </w:rPr>
            </w:pPr>
          </w:p>
          <w:p w14:paraId="719915AF"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5B0" w14:textId="77777777" w:rsidR="00CC46F3" w:rsidRPr="007579B6" w:rsidRDefault="00CC46F3" w:rsidP="00CC46F3">
            <w:pPr>
              <w:spacing w:before="0" w:after="0"/>
              <w:rPr>
                <w:bCs/>
                <w:i/>
                <w:color w:val="FF0000"/>
                <w:sz w:val="16"/>
                <w:szCs w:val="24"/>
                <w:lang w:eastAsia="en-GB"/>
              </w:rPr>
            </w:pPr>
          </w:p>
          <w:p w14:paraId="719915B1"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5B2" w14:textId="77777777" w:rsidR="00CC46F3" w:rsidRPr="007579B6" w:rsidRDefault="00CC46F3" w:rsidP="00CC46F3">
            <w:pPr>
              <w:spacing w:before="0" w:after="0"/>
              <w:rPr>
                <w:bCs/>
                <w:i/>
                <w:sz w:val="16"/>
                <w:szCs w:val="24"/>
                <w:lang w:eastAsia="en-GB"/>
              </w:rPr>
            </w:pPr>
          </w:p>
          <w:p w14:paraId="719915B3"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to kill house and stable fly </w:t>
            </w:r>
          </w:p>
          <w:p w14:paraId="719915B4" w14:textId="77777777" w:rsidR="00CC46F3" w:rsidRPr="007579B6" w:rsidRDefault="00CC46F3" w:rsidP="00CC46F3">
            <w:pPr>
              <w:spacing w:before="0" w:after="0"/>
              <w:rPr>
                <w:bCs/>
                <w:i/>
                <w:sz w:val="16"/>
                <w:szCs w:val="24"/>
                <w:lang w:eastAsia="en-GB"/>
              </w:rPr>
            </w:pPr>
          </w:p>
          <w:p w14:paraId="719915B5" w14:textId="77777777" w:rsidR="00CC46F3" w:rsidRPr="007579B6" w:rsidRDefault="00CC46F3" w:rsidP="00CC46F3">
            <w:pPr>
              <w:spacing w:before="0" w:after="0"/>
              <w:rPr>
                <w:bCs/>
                <w:i/>
                <w:sz w:val="16"/>
                <w:szCs w:val="24"/>
                <w:lang w:eastAsia="en-GB"/>
              </w:rPr>
            </w:pPr>
            <w:r w:rsidRPr="007579B6">
              <w:rPr>
                <w:bCs/>
                <w:i/>
                <w:sz w:val="16"/>
                <w:szCs w:val="24"/>
                <w:lang w:eastAsia="en-GB"/>
              </w:rPr>
              <w:t>Musca domestica</w:t>
            </w:r>
          </w:p>
          <w:p w14:paraId="719915B6" w14:textId="77777777" w:rsidR="00CC46F3" w:rsidRPr="007579B6" w:rsidRDefault="00CC46F3" w:rsidP="00CC46F3">
            <w:pPr>
              <w:spacing w:before="0" w:after="0"/>
              <w:rPr>
                <w:bCs/>
                <w:i/>
                <w:sz w:val="16"/>
                <w:szCs w:val="24"/>
                <w:lang w:eastAsia="en-GB"/>
              </w:rPr>
            </w:pPr>
          </w:p>
          <w:p w14:paraId="719915B7" w14:textId="77777777" w:rsidR="00CC46F3" w:rsidRPr="007579B6" w:rsidRDefault="00CC46F3" w:rsidP="00CC46F3">
            <w:pPr>
              <w:spacing w:before="0" w:after="0"/>
              <w:rPr>
                <w:bCs/>
                <w:i/>
                <w:sz w:val="16"/>
                <w:szCs w:val="24"/>
                <w:lang w:eastAsia="en-GB"/>
              </w:rPr>
            </w:pPr>
            <w:proofErr w:type="spellStart"/>
            <w:r w:rsidRPr="007579B6">
              <w:rPr>
                <w:bCs/>
                <w:i/>
                <w:sz w:val="16"/>
                <w:szCs w:val="24"/>
                <w:lang w:eastAsia="en-GB"/>
              </w:rPr>
              <w:t>Stomoxys</w:t>
            </w:r>
            <w:proofErr w:type="spellEnd"/>
            <w:r w:rsidRPr="007579B6">
              <w:rPr>
                <w:bCs/>
                <w:i/>
                <w:sz w:val="16"/>
                <w:szCs w:val="24"/>
                <w:lang w:eastAsia="en-GB"/>
              </w:rPr>
              <w:t xml:space="preserve"> </w:t>
            </w:r>
            <w:proofErr w:type="spellStart"/>
            <w:r w:rsidRPr="007579B6">
              <w:rPr>
                <w:bCs/>
                <w:i/>
                <w:sz w:val="16"/>
                <w:szCs w:val="24"/>
                <w:lang w:eastAsia="en-GB"/>
              </w:rPr>
              <w:t>calcitrans</w:t>
            </w:r>
            <w:proofErr w:type="spellEnd"/>
            <w:r w:rsidRPr="007579B6">
              <w:rPr>
                <w:bCs/>
                <w:i/>
                <w:sz w:val="16"/>
                <w:szCs w:val="24"/>
                <w:lang w:eastAsia="en-GB"/>
              </w:rPr>
              <w:t xml:space="preserve"> </w:t>
            </w:r>
          </w:p>
          <w:p w14:paraId="719915B8" w14:textId="77777777" w:rsidR="00CC46F3" w:rsidRPr="007579B6" w:rsidRDefault="00CC46F3" w:rsidP="00CC46F3">
            <w:pPr>
              <w:spacing w:before="0" w:after="0"/>
              <w:rPr>
                <w:bCs/>
                <w:i/>
                <w:sz w:val="16"/>
                <w:szCs w:val="24"/>
                <w:lang w:eastAsia="en-GB"/>
              </w:rPr>
            </w:pPr>
          </w:p>
          <w:p w14:paraId="719915B9"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 xml:space="preserve">in temperate areas </w:t>
            </w:r>
          </w:p>
        </w:tc>
        <w:tc>
          <w:tcPr>
            <w:tcW w:w="605" w:type="pct"/>
          </w:tcPr>
          <w:p w14:paraId="719915BA"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SH11507)</w:t>
            </w:r>
          </w:p>
          <w:p w14:paraId="719915BB"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9 g/L</w:t>
            </w:r>
          </w:p>
          <w:p w14:paraId="719915BC" w14:textId="77777777" w:rsidR="00CC46F3" w:rsidRPr="007579B6" w:rsidRDefault="00CC46F3" w:rsidP="00CC46F3">
            <w:pPr>
              <w:spacing w:before="0" w:after="0"/>
              <w:rPr>
                <w:bCs/>
                <w:sz w:val="16"/>
                <w:szCs w:val="24"/>
                <w:lang w:val="en-US" w:eastAsia="en-GB"/>
              </w:rPr>
            </w:pPr>
          </w:p>
          <w:p w14:paraId="719915BD" w14:textId="77777777" w:rsidR="00CC46F3" w:rsidRPr="007579B6" w:rsidRDefault="00CC46F3" w:rsidP="00CC46F3">
            <w:pPr>
              <w:spacing w:before="0" w:after="0"/>
              <w:rPr>
                <w:bCs/>
                <w:i/>
                <w:color w:val="FF0000"/>
                <w:sz w:val="16"/>
                <w:szCs w:val="24"/>
                <w:lang w:eastAsia="en-GB"/>
              </w:rPr>
            </w:pPr>
          </w:p>
        </w:tc>
        <w:tc>
          <w:tcPr>
            <w:tcW w:w="654" w:type="pct"/>
          </w:tcPr>
          <w:p w14:paraId="719915BE" w14:textId="77777777" w:rsidR="00CC46F3" w:rsidRPr="007579B6" w:rsidRDefault="00CC46F3" w:rsidP="00CC46F3">
            <w:pPr>
              <w:spacing w:before="0" w:after="0"/>
              <w:rPr>
                <w:b/>
                <w:bCs/>
                <w:sz w:val="16"/>
                <w:szCs w:val="24"/>
                <w:lang w:eastAsia="en-GB"/>
              </w:rPr>
            </w:pPr>
            <w:r w:rsidRPr="007579B6">
              <w:rPr>
                <w:b/>
                <w:bCs/>
                <w:sz w:val="16"/>
                <w:szCs w:val="24"/>
                <w:lang w:eastAsia="en-GB"/>
              </w:rPr>
              <w:t>House fly</w:t>
            </w:r>
          </w:p>
          <w:p w14:paraId="719915BF"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5C0" w14:textId="77777777" w:rsidR="00CC46F3" w:rsidRPr="007579B6" w:rsidRDefault="00CC46F3" w:rsidP="00CC46F3">
            <w:pPr>
              <w:spacing w:before="0" w:after="0"/>
              <w:rPr>
                <w:bCs/>
                <w:i/>
                <w:sz w:val="16"/>
                <w:szCs w:val="24"/>
                <w:lang w:eastAsia="en-GB"/>
              </w:rPr>
            </w:pPr>
          </w:p>
          <w:p w14:paraId="719915C1" w14:textId="77777777" w:rsidR="00CC46F3" w:rsidRPr="007579B6" w:rsidRDefault="00CC46F3" w:rsidP="00CC46F3">
            <w:pPr>
              <w:spacing w:before="0" w:after="0"/>
              <w:rPr>
                <w:bCs/>
                <w:i/>
                <w:sz w:val="16"/>
                <w:szCs w:val="24"/>
                <w:lang w:eastAsia="en-GB"/>
              </w:rPr>
            </w:pPr>
            <w:r w:rsidRPr="007579B6">
              <w:rPr>
                <w:bCs/>
                <w:i/>
                <w:sz w:val="16"/>
                <w:szCs w:val="24"/>
                <w:lang w:eastAsia="en-GB"/>
              </w:rPr>
              <w:t>Musca domestica</w:t>
            </w:r>
          </w:p>
          <w:p w14:paraId="719915C2" w14:textId="77777777" w:rsidR="00CC46F3" w:rsidRPr="007579B6" w:rsidRDefault="00CC46F3" w:rsidP="00CC46F3">
            <w:pPr>
              <w:spacing w:before="0" w:after="0"/>
              <w:rPr>
                <w:bCs/>
                <w:i/>
                <w:sz w:val="16"/>
                <w:szCs w:val="24"/>
                <w:lang w:eastAsia="en-GB"/>
              </w:rPr>
            </w:pPr>
          </w:p>
          <w:p w14:paraId="719915C3" w14:textId="77777777" w:rsidR="00CC46F3" w:rsidRPr="007579B6" w:rsidRDefault="00CC46F3" w:rsidP="00CC46F3">
            <w:pPr>
              <w:spacing w:before="0" w:after="0"/>
              <w:rPr>
                <w:b/>
                <w:bCs/>
                <w:i/>
                <w:sz w:val="16"/>
                <w:szCs w:val="24"/>
                <w:lang w:eastAsia="en-GB"/>
              </w:rPr>
            </w:pPr>
            <w:r w:rsidRPr="007579B6">
              <w:rPr>
                <w:b/>
                <w:bCs/>
                <w:i/>
                <w:sz w:val="16"/>
                <w:szCs w:val="24"/>
                <w:lang w:eastAsia="en-GB"/>
              </w:rPr>
              <w:t>Stable fly</w:t>
            </w:r>
          </w:p>
          <w:p w14:paraId="719915C4"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5C5" w14:textId="77777777" w:rsidR="00CC46F3" w:rsidRPr="007579B6" w:rsidRDefault="00CC46F3" w:rsidP="00CC46F3">
            <w:pPr>
              <w:spacing w:before="0" w:after="0"/>
              <w:rPr>
                <w:bCs/>
                <w:i/>
                <w:sz w:val="16"/>
                <w:szCs w:val="24"/>
                <w:lang w:eastAsia="en-GB"/>
              </w:rPr>
            </w:pPr>
          </w:p>
          <w:p w14:paraId="719915C6" w14:textId="77777777" w:rsidR="00CC46F3" w:rsidRPr="007579B6" w:rsidRDefault="00CC46F3" w:rsidP="00CC46F3">
            <w:pPr>
              <w:spacing w:before="0" w:after="0"/>
              <w:rPr>
                <w:bCs/>
                <w:i/>
                <w:color w:val="FF0000"/>
                <w:sz w:val="16"/>
                <w:szCs w:val="24"/>
                <w:lang w:eastAsia="en-GB"/>
              </w:rPr>
            </w:pPr>
            <w:proofErr w:type="spellStart"/>
            <w:r w:rsidRPr="007579B6">
              <w:rPr>
                <w:bCs/>
                <w:i/>
                <w:sz w:val="16"/>
                <w:szCs w:val="24"/>
                <w:lang w:eastAsia="en-GB"/>
              </w:rPr>
              <w:t>Stomoxys</w:t>
            </w:r>
            <w:proofErr w:type="spellEnd"/>
            <w:r w:rsidRPr="007579B6">
              <w:rPr>
                <w:bCs/>
                <w:i/>
                <w:sz w:val="16"/>
                <w:szCs w:val="24"/>
                <w:lang w:eastAsia="en-GB"/>
              </w:rPr>
              <w:t xml:space="preserve"> </w:t>
            </w:r>
            <w:proofErr w:type="spellStart"/>
            <w:r w:rsidRPr="007579B6">
              <w:rPr>
                <w:bCs/>
                <w:i/>
                <w:sz w:val="16"/>
                <w:szCs w:val="24"/>
                <w:lang w:eastAsia="en-GB"/>
              </w:rPr>
              <w:t>calcitrans</w:t>
            </w:r>
            <w:proofErr w:type="spellEnd"/>
          </w:p>
        </w:tc>
        <w:tc>
          <w:tcPr>
            <w:tcW w:w="432" w:type="pct"/>
          </w:tcPr>
          <w:p w14:paraId="719915C7"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w:t>
            </w:r>
          </w:p>
          <w:p w14:paraId="719915C8" w14:textId="77777777" w:rsidR="00CC46F3" w:rsidRPr="007579B6" w:rsidRDefault="00CC46F3" w:rsidP="00CC46F3">
            <w:pPr>
              <w:spacing w:before="0" w:after="0"/>
              <w:rPr>
                <w:bCs/>
                <w:color w:val="FF0000"/>
                <w:sz w:val="16"/>
                <w:szCs w:val="24"/>
                <w:lang w:val="en-US" w:eastAsia="en-GB"/>
              </w:rPr>
            </w:pPr>
            <w:r w:rsidRPr="007579B6">
              <w:rPr>
                <w:bCs/>
                <w:sz w:val="16"/>
                <w:szCs w:val="24"/>
                <w:lang w:val="en-US" w:eastAsia="en-GB"/>
              </w:rPr>
              <w:t xml:space="preserve"> (no-choice test)</w:t>
            </w:r>
          </w:p>
        </w:tc>
        <w:tc>
          <w:tcPr>
            <w:tcW w:w="758" w:type="pct"/>
          </w:tcPr>
          <w:p w14:paraId="719915C9"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25 mixed sex per replicate onto a treated leather tile of 15*15 cm 70in petri box of 14 cm.</w:t>
            </w:r>
          </w:p>
          <w:p w14:paraId="719915CA" w14:textId="77777777" w:rsidR="00CC46F3" w:rsidRPr="007579B6" w:rsidRDefault="00CC46F3" w:rsidP="00CC46F3">
            <w:pPr>
              <w:spacing w:before="0" w:after="0"/>
              <w:rPr>
                <w:rFonts w:eastAsia="Calibri"/>
                <w:bCs/>
                <w:i/>
                <w:sz w:val="16"/>
                <w:szCs w:val="24"/>
                <w:lang w:eastAsia="en-US"/>
              </w:rPr>
            </w:pPr>
          </w:p>
          <w:p w14:paraId="719915CB" w14:textId="77777777" w:rsidR="00CC46F3" w:rsidRPr="007579B6" w:rsidRDefault="00CC46F3" w:rsidP="00CC46F3">
            <w:pPr>
              <w:spacing w:before="0" w:after="0"/>
              <w:rPr>
                <w:bCs/>
                <w:i/>
                <w:sz w:val="16"/>
                <w:szCs w:val="24"/>
                <w:lang w:eastAsia="en-GB"/>
              </w:rPr>
            </w:pPr>
            <w:r w:rsidRPr="007579B6">
              <w:rPr>
                <w:bCs/>
                <w:i/>
                <w:sz w:val="16"/>
                <w:szCs w:val="24"/>
                <w:lang w:eastAsia="en-GB"/>
              </w:rPr>
              <w:t>Determination KT100 and mortality after 24 hours.</w:t>
            </w:r>
          </w:p>
          <w:p w14:paraId="719915CC" w14:textId="77777777" w:rsidR="00CC46F3" w:rsidRPr="007579B6" w:rsidRDefault="00CC46F3" w:rsidP="00CC46F3">
            <w:pPr>
              <w:spacing w:before="0" w:after="0"/>
              <w:rPr>
                <w:bCs/>
                <w:i/>
                <w:sz w:val="16"/>
                <w:szCs w:val="24"/>
                <w:lang w:eastAsia="en-GB"/>
              </w:rPr>
            </w:pPr>
          </w:p>
          <w:p w14:paraId="719915CD" w14:textId="77777777" w:rsidR="00CC46F3" w:rsidRPr="007579B6" w:rsidRDefault="00CC46F3" w:rsidP="00CC46F3">
            <w:pPr>
              <w:spacing w:before="0" w:after="0"/>
              <w:rPr>
                <w:rFonts w:eastAsia="Calibri"/>
                <w:bCs/>
                <w:sz w:val="16"/>
                <w:szCs w:val="24"/>
                <w:lang w:eastAsia="en-US"/>
              </w:rPr>
            </w:pPr>
            <w:r w:rsidRPr="007579B6">
              <w:rPr>
                <w:rFonts w:eastAsia="Calibri"/>
                <w:bCs/>
                <w:sz w:val="16"/>
                <w:szCs w:val="24"/>
                <w:lang w:eastAsia="en-US"/>
              </w:rPr>
              <w:t>5 doses were tested</w:t>
            </w:r>
          </w:p>
          <w:p w14:paraId="3F8D505C" w14:textId="1F6AFA3E" w:rsidR="00CC46F3" w:rsidRDefault="00CC46F3" w:rsidP="00CC46F3">
            <w:pPr>
              <w:spacing w:before="0" w:after="0"/>
              <w:rPr>
                <w:rFonts w:eastAsia="Calibri"/>
                <w:bCs/>
                <w:sz w:val="16"/>
                <w:szCs w:val="24"/>
                <w:lang w:eastAsia="en-US"/>
              </w:rPr>
            </w:pPr>
            <w:r w:rsidRPr="007579B6">
              <w:rPr>
                <w:rFonts w:eastAsia="Calibri"/>
                <w:bCs/>
                <w:sz w:val="16"/>
                <w:szCs w:val="24"/>
                <w:lang w:eastAsia="en-US"/>
              </w:rPr>
              <w:t>100 ml, 75, 50, 25, 12.5 ml /horse</w:t>
            </w:r>
          </w:p>
          <w:p w14:paraId="660EEA86" w14:textId="77777777" w:rsidR="00EB7FDF" w:rsidRDefault="00EB7FDF" w:rsidP="00CC46F3">
            <w:pPr>
              <w:spacing w:before="0" w:after="0"/>
              <w:rPr>
                <w:rFonts w:eastAsia="Calibri"/>
                <w:bCs/>
                <w:sz w:val="16"/>
                <w:szCs w:val="24"/>
                <w:lang w:eastAsia="en-US"/>
              </w:rPr>
            </w:pPr>
          </w:p>
          <w:p w14:paraId="719915CE" w14:textId="540E30BB" w:rsidR="00B8704F" w:rsidRPr="007579B6" w:rsidRDefault="00B8704F" w:rsidP="00CC46F3">
            <w:pPr>
              <w:spacing w:before="0" w:after="0"/>
              <w:rPr>
                <w:bCs/>
                <w:i/>
                <w:color w:val="FF0000"/>
                <w:sz w:val="16"/>
                <w:szCs w:val="24"/>
                <w:lang w:eastAsia="en-GB"/>
              </w:rPr>
            </w:pPr>
            <w:r w:rsidRPr="001F7042">
              <w:rPr>
                <w:rFonts w:eastAsia="Calibri"/>
                <w:bCs/>
                <w:i/>
                <w:sz w:val="16"/>
                <w:szCs w:val="24"/>
                <w:lang w:eastAsia="en-US"/>
              </w:rPr>
              <w:t>applied by spraying</w:t>
            </w:r>
          </w:p>
        </w:tc>
        <w:tc>
          <w:tcPr>
            <w:tcW w:w="704" w:type="pct"/>
          </w:tcPr>
          <w:p w14:paraId="719915CF"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Results for doses 100 to 25 ml /horse</w:t>
            </w:r>
          </w:p>
          <w:p w14:paraId="719915D0" w14:textId="77777777" w:rsidR="00CC46F3" w:rsidRPr="007579B6" w:rsidRDefault="00CC46F3" w:rsidP="00CC46F3">
            <w:pPr>
              <w:spacing w:before="0" w:after="0"/>
              <w:rPr>
                <w:bCs/>
                <w:i/>
                <w:sz w:val="16"/>
                <w:szCs w:val="24"/>
                <w:lang w:val="en-US" w:eastAsia="en-GB"/>
              </w:rPr>
            </w:pPr>
          </w:p>
          <w:p w14:paraId="719915D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KT100 : 15 minutes and 100 % mortality after 24 h.</w:t>
            </w:r>
          </w:p>
          <w:p w14:paraId="719915D2" w14:textId="77777777" w:rsidR="00CC46F3" w:rsidRPr="007579B6" w:rsidRDefault="00CC46F3" w:rsidP="00CC46F3">
            <w:pPr>
              <w:spacing w:before="0" w:after="0"/>
              <w:rPr>
                <w:bCs/>
                <w:i/>
                <w:sz w:val="16"/>
                <w:szCs w:val="24"/>
                <w:lang w:val="en-US" w:eastAsia="en-GB"/>
              </w:rPr>
            </w:pPr>
          </w:p>
          <w:p w14:paraId="719915D3"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 xml:space="preserve">For the dose 12.5 ml /horse </w:t>
            </w:r>
          </w:p>
          <w:p w14:paraId="719915D4" w14:textId="77777777" w:rsidR="00CC46F3" w:rsidRPr="007579B6" w:rsidRDefault="00CC46F3" w:rsidP="00CC46F3">
            <w:pPr>
              <w:spacing w:before="0" w:after="0"/>
              <w:rPr>
                <w:bCs/>
                <w:i/>
                <w:sz w:val="16"/>
                <w:szCs w:val="24"/>
                <w:lang w:val="en-US" w:eastAsia="en-GB"/>
              </w:rPr>
            </w:pPr>
          </w:p>
          <w:p w14:paraId="719915D5"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KT100 : 60 minutes and 100 % mortality after 24 h.</w:t>
            </w:r>
          </w:p>
          <w:p w14:paraId="719915D6" w14:textId="77777777" w:rsidR="00CC46F3" w:rsidRPr="007579B6" w:rsidRDefault="00CC46F3" w:rsidP="00CC46F3">
            <w:pPr>
              <w:spacing w:before="0" w:after="0"/>
              <w:rPr>
                <w:bCs/>
                <w:i/>
                <w:color w:val="FF0000"/>
                <w:sz w:val="16"/>
                <w:szCs w:val="24"/>
                <w:lang w:val="en-US" w:eastAsia="en-GB"/>
              </w:rPr>
            </w:pPr>
          </w:p>
          <w:p w14:paraId="719915D7" w14:textId="77777777" w:rsidR="00CC46F3" w:rsidRPr="007579B6" w:rsidRDefault="00CC46F3" w:rsidP="00CC46F3">
            <w:pPr>
              <w:spacing w:before="0" w:after="0"/>
              <w:rPr>
                <w:bCs/>
                <w:i/>
                <w:color w:val="FF0000"/>
                <w:sz w:val="16"/>
                <w:szCs w:val="24"/>
                <w:lang w:val="en-US" w:eastAsia="en-GB"/>
              </w:rPr>
            </w:pPr>
          </w:p>
          <w:p w14:paraId="719915D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in normal conditions</w:t>
            </w:r>
          </w:p>
          <w:p w14:paraId="719915D9" w14:textId="77777777" w:rsidR="00CC46F3" w:rsidRPr="007579B6" w:rsidRDefault="00CC46F3" w:rsidP="00CC46F3">
            <w:pPr>
              <w:spacing w:before="0" w:after="0"/>
              <w:rPr>
                <w:bCs/>
                <w:color w:val="FF0000"/>
                <w:sz w:val="16"/>
                <w:szCs w:val="24"/>
                <w:lang w:val="en-US" w:eastAsia="en-GB"/>
              </w:rPr>
            </w:pPr>
          </w:p>
          <w:p w14:paraId="63A9D8FE" w14:textId="77777777" w:rsidR="00321AFC" w:rsidRPr="00CC46F3" w:rsidRDefault="00321AFC" w:rsidP="00321AFC">
            <w:pPr>
              <w:spacing w:before="0" w:after="0"/>
              <w:rPr>
                <w:bCs/>
                <w:color w:val="FF0000"/>
                <w:sz w:val="16"/>
                <w:szCs w:val="24"/>
                <w:lang w:val="en-US" w:eastAsia="en-GB"/>
              </w:rPr>
            </w:pPr>
          </w:p>
          <w:p w14:paraId="0E98267D" w14:textId="77777777" w:rsidR="00CC46F3" w:rsidRPr="001F7042" w:rsidRDefault="00321AFC" w:rsidP="00321AFC">
            <w:pPr>
              <w:spacing w:before="0" w:after="0"/>
              <w:rPr>
                <w:sz w:val="16"/>
                <w:szCs w:val="24"/>
                <w:lang w:val="en-US" w:eastAsia="en-GB"/>
              </w:rPr>
            </w:pPr>
            <w:r w:rsidRPr="001F7042">
              <w:rPr>
                <w:sz w:val="16"/>
                <w:szCs w:val="24"/>
                <w:lang w:val="en-US" w:eastAsia="en-GB"/>
              </w:rPr>
              <w:t>negative control mortality &lt;2%</w:t>
            </w:r>
          </w:p>
          <w:p w14:paraId="719915DA" w14:textId="6F5442EB" w:rsidR="00321AFC" w:rsidRPr="007579B6" w:rsidRDefault="00321AFC" w:rsidP="00321AFC">
            <w:pPr>
              <w:spacing w:before="0" w:after="0"/>
              <w:rPr>
                <w:b/>
                <w:bCs/>
                <w:color w:val="FF0000"/>
                <w:sz w:val="16"/>
                <w:szCs w:val="24"/>
                <w:lang w:val="en-US" w:eastAsia="en-GB"/>
              </w:rPr>
            </w:pPr>
          </w:p>
        </w:tc>
        <w:tc>
          <w:tcPr>
            <w:tcW w:w="737" w:type="pct"/>
          </w:tcPr>
          <w:p w14:paraId="719915DB" w14:textId="77777777" w:rsidR="00CC46F3" w:rsidRPr="007579B6" w:rsidRDefault="00CC46F3" w:rsidP="00CC46F3">
            <w:pPr>
              <w:spacing w:before="0" w:after="0"/>
              <w:rPr>
                <w:bCs/>
                <w:i/>
                <w:color w:val="FF0000"/>
                <w:sz w:val="16"/>
                <w:szCs w:val="24"/>
                <w:lang w:val="en-US" w:eastAsia="en-GB"/>
              </w:rPr>
            </w:pPr>
            <w:r w:rsidRPr="007579B6">
              <w:rPr>
                <w:rFonts w:eastAsia="Calibri"/>
                <w:bCs/>
                <w:sz w:val="16"/>
                <w:szCs w:val="24"/>
                <w:lang w:eastAsia="en-US"/>
              </w:rPr>
              <w:t>Report 2058a-SH/0316R/ 2016-04-20 / T.E.C. Laboratory</w:t>
            </w:r>
            <w:r w:rsidRPr="007579B6">
              <w:rPr>
                <w:bCs/>
                <w:i/>
                <w:color w:val="FF0000"/>
                <w:sz w:val="16"/>
                <w:szCs w:val="24"/>
                <w:lang w:val="en-US" w:eastAsia="en-GB"/>
              </w:rPr>
              <w:t xml:space="preserve"> </w:t>
            </w:r>
          </w:p>
          <w:p w14:paraId="719915DC" w14:textId="77777777" w:rsidR="00CC46F3" w:rsidRPr="007579B6" w:rsidRDefault="00CC46F3" w:rsidP="00CC46F3">
            <w:pPr>
              <w:spacing w:before="0" w:after="0"/>
              <w:rPr>
                <w:bCs/>
                <w:i/>
                <w:color w:val="FF0000"/>
                <w:sz w:val="16"/>
                <w:szCs w:val="24"/>
                <w:lang w:val="en-US" w:eastAsia="en-GB"/>
              </w:rPr>
            </w:pPr>
          </w:p>
          <w:p w14:paraId="719915DD"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TESTING OF A DOSE RANGE OF</w:t>
            </w:r>
          </w:p>
          <w:p w14:paraId="719915DE" w14:textId="77777777" w:rsidR="00CC46F3" w:rsidRPr="007579B6" w:rsidRDefault="00CC46F3" w:rsidP="00CC46F3">
            <w:pPr>
              <w:spacing w:before="0" w:after="0"/>
              <w:rPr>
                <w:bCs/>
                <w:color w:val="FF0000"/>
                <w:sz w:val="16"/>
                <w:szCs w:val="24"/>
                <w:lang w:val="en-US" w:eastAsia="en-GB"/>
              </w:rPr>
            </w:pPr>
            <w:r w:rsidRPr="007579B6">
              <w:rPr>
                <w:bCs/>
                <w:i/>
                <w:sz w:val="16"/>
                <w:szCs w:val="24"/>
                <w:lang w:val="en-US" w:eastAsia="en-GB"/>
              </w:rPr>
              <w:t>AN INSECTICIDE PRODUCT</w:t>
            </w:r>
          </w:p>
        </w:tc>
      </w:tr>
      <w:tr w:rsidR="00CC46F3" w:rsidRPr="007579B6" w14:paraId="7199160A" w14:textId="77777777" w:rsidTr="00CC46F3">
        <w:trPr>
          <w:trHeight w:val="908"/>
        </w:trPr>
        <w:tc>
          <w:tcPr>
            <w:tcW w:w="454" w:type="pct"/>
            <w:vMerge w:val="restart"/>
            <w:shd w:val="clear" w:color="auto" w:fill="BFBFBF"/>
          </w:tcPr>
          <w:p w14:paraId="719915E0"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5E1"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Insecticide</w:t>
            </w:r>
          </w:p>
        </w:tc>
        <w:tc>
          <w:tcPr>
            <w:tcW w:w="656" w:type="pct"/>
            <w:vMerge w:val="restart"/>
            <w:shd w:val="clear" w:color="auto" w:fill="BFBFBF"/>
          </w:tcPr>
          <w:p w14:paraId="719915E2"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5E3"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5E4" w14:textId="77777777" w:rsidR="00CC46F3" w:rsidRPr="007579B6" w:rsidRDefault="00CC46F3" w:rsidP="00CC46F3">
            <w:pPr>
              <w:spacing w:before="0" w:after="0"/>
              <w:rPr>
                <w:bCs/>
                <w:i/>
                <w:sz w:val="16"/>
                <w:szCs w:val="24"/>
                <w:lang w:eastAsia="en-GB"/>
              </w:rPr>
            </w:pPr>
          </w:p>
          <w:p w14:paraId="719915E5"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5E6" w14:textId="77777777" w:rsidR="00CC46F3" w:rsidRPr="007579B6" w:rsidRDefault="00CC46F3" w:rsidP="00CC46F3">
            <w:pPr>
              <w:spacing w:before="0" w:after="0"/>
              <w:rPr>
                <w:bCs/>
                <w:i/>
                <w:color w:val="FF0000"/>
                <w:sz w:val="16"/>
                <w:szCs w:val="24"/>
                <w:lang w:eastAsia="en-GB"/>
              </w:rPr>
            </w:pPr>
          </w:p>
          <w:p w14:paraId="719915E7"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5E8" w14:textId="77777777" w:rsidR="00CC46F3" w:rsidRPr="007579B6" w:rsidRDefault="00CC46F3" w:rsidP="00CC46F3">
            <w:pPr>
              <w:spacing w:before="0" w:after="0"/>
              <w:rPr>
                <w:rFonts w:eastAsia="Calibri"/>
                <w:bCs/>
                <w:i/>
                <w:sz w:val="16"/>
                <w:szCs w:val="24"/>
                <w:lang w:eastAsia="en-US"/>
              </w:rPr>
            </w:pPr>
          </w:p>
          <w:p w14:paraId="719915E9" w14:textId="77777777" w:rsidR="00CC46F3" w:rsidRPr="007579B6" w:rsidRDefault="00CC46F3" w:rsidP="00CC46F3">
            <w:pPr>
              <w:spacing w:before="0" w:after="0"/>
              <w:rPr>
                <w:rFonts w:eastAsia="Calibri"/>
                <w:bCs/>
                <w:i/>
                <w:sz w:val="16"/>
                <w:szCs w:val="24"/>
                <w:lang w:eastAsia="en-US"/>
              </w:rPr>
            </w:pPr>
          </w:p>
          <w:p w14:paraId="719915EA" w14:textId="77777777" w:rsidR="00CC46F3" w:rsidRPr="007579B6" w:rsidRDefault="00CC46F3" w:rsidP="00CC46F3">
            <w:pPr>
              <w:spacing w:before="0" w:after="0"/>
              <w:rPr>
                <w:bCs/>
                <w:i/>
                <w:color w:val="FF0000"/>
                <w:sz w:val="16"/>
                <w:szCs w:val="24"/>
                <w:lang w:eastAsia="en-GB"/>
              </w:rPr>
            </w:pPr>
            <w:r w:rsidRPr="007579B6">
              <w:rPr>
                <w:bCs/>
                <w:i/>
                <w:sz w:val="16"/>
                <w:szCs w:val="24"/>
                <w:lang w:eastAsia="en-GB"/>
              </w:rPr>
              <w:t xml:space="preserve"> in temperate areas</w:t>
            </w:r>
          </w:p>
        </w:tc>
        <w:tc>
          <w:tcPr>
            <w:tcW w:w="605" w:type="pct"/>
            <w:vMerge w:val="restart"/>
            <w:shd w:val="clear" w:color="auto" w:fill="BFBFBF"/>
          </w:tcPr>
          <w:p w14:paraId="719915EB"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M02070064)</w:t>
            </w:r>
          </w:p>
          <w:p w14:paraId="719915EC"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9 g/L</w:t>
            </w:r>
          </w:p>
          <w:p w14:paraId="719915ED" w14:textId="77777777" w:rsidR="00CC46F3" w:rsidRPr="007579B6" w:rsidRDefault="00CC46F3" w:rsidP="00CC46F3">
            <w:pPr>
              <w:spacing w:before="0" w:after="0"/>
              <w:rPr>
                <w:bCs/>
                <w:i/>
                <w:color w:val="FF0000"/>
                <w:sz w:val="16"/>
                <w:szCs w:val="24"/>
                <w:lang w:val="en-US" w:eastAsia="en-GB"/>
              </w:rPr>
            </w:pPr>
          </w:p>
        </w:tc>
        <w:tc>
          <w:tcPr>
            <w:tcW w:w="654" w:type="pct"/>
            <w:vMerge w:val="restart"/>
            <w:shd w:val="clear" w:color="auto" w:fill="BFBFBF"/>
          </w:tcPr>
          <w:p w14:paraId="719915EE" w14:textId="77777777" w:rsidR="00CC46F3" w:rsidRPr="007579B6" w:rsidRDefault="00CC46F3" w:rsidP="00CC46F3">
            <w:pPr>
              <w:spacing w:before="0" w:after="0"/>
              <w:rPr>
                <w:b/>
                <w:bCs/>
                <w:sz w:val="16"/>
                <w:szCs w:val="24"/>
                <w:lang w:eastAsia="en-GB"/>
              </w:rPr>
            </w:pPr>
            <w:r w:rsidRPr="007579B6">
              <w:rPr>
                <w:b/>
                <w:bCs/>
                <w:sz w:val="16"/>
                <w:szCs w:val="24"/>
                <w:lang w:eastAsia="en-GB"/>
              </w:rPr>
              <w:t>Stable fly</w:t>
            </w:r>
          </w:p>
          <w:p w14:paraId="719915EF"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Wild strains</w:t>
            </w:r>
          </w:p>
          <w:p w14:paraId="719915F0" w14:textId="77777777" w:rsidR="00CC46F3" w:rsidRPr="007579B6" w:rsidRDefault="00CC46F3" w:rsidP="00CC46F3">
            <w:pPr>
              <w:spacing w:before="0" w:after="0"/>
              <w:rPr>
                <w:bCs/>
                <w:i/>
                <w:sz w:val="16"/>
                <w:szCs w:val="24"/>
                <w:lang w:eastAsia="en-GB"/>
              </w:rPr>
            </w:pPr>
          </w:p>
          <w:p w14:paraId="719915F1"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Musca </w:t>
            </w:r>
            <w:proofErr w:type="spellStart"/>
            <w:r w:rsidRPr="007579B6">
              <w:rPr>
                <w:bCs/>
                <w:i/>
                <w:sz w:val="16"/>
                <w:szCs w:val="24"/>
                <w:lang w:eastAsia="en-GB"/>
              </w:rPr>
              <w:t>automnalis</w:t>
            </w:r>
            <w:proofErr w:type="spellEnd"/>
          </w:p>
          <w:p w14:paraId="719915F2" w14:textId="77777777" w:rsidR="00CC46F3" w:rsidRPr="007579B6" w:rsidRDefault="00CC46F3" w:rsidP="00CC46F3">
            <w:pPr>
              <w:spacing w:before="0" w:after="0"/>
              <w:rPr>
                <w:bCs/>
                <w:i/>
                <w:sz w:val="16"/>
                <w:szCs w:val="24"/>
                <w:lang w:eastAsia="en-GB"/>
              </w:rPr>
            </w:pPr>
          </w:p>
          <w:p w14:paraId="719915F3" w14:textId="77777777" w:rsidR="00CC46F3" w:rsidRPr="007579B6" w:rsidRDefault="00CC46F3" w:rsidP="00CC46F3">
            <w:pPr>
              <w:spacing w:before="0" w:after="0"/>
              <w:rPr>
                <w:bCs/>
                <w:i/>
                <w:sz w:val="16"/>
                <w:szCs w:val="24"/>
                <w:lang w:eastAsia="en-GB"/>
              </w:rPr>
            </w:pPr>
            <w:proofErr w:type="spellStart"/>
            <w:r w:rsidRPr="007579B6">
              <w:rPr>
                <w:bCs/>
                <w:i/>
                <w:sz w:val="16"/>
                <w:szCs w:val="24"/>
                <w:lang w:eastAsia="en-GB"/>
              </w:rPr>
              <w:t>Stomoxys</w:t>
            </w:r>
            <w:proofErr w:type="spellEnd"/>
            <w:r w:rsidRPr="007579B6">
              <w:rPr>
                <w:bCs/>
                <w:i/>
                <w:sz w:val="16"/>
                <w:szCs w:val="24"/>
                <w:lang w:eastAsia="en-GB"/>
              </w:rPr>
              <w:t xml:space="preserve"> </w:t>
            </w:r>
            <w:proofErr w:type="spellStart"/>
            <w:r w:rsidRPr="007579B6">
              <w:rPr>
                <w:bCs/>
                <w:i/>
                <w:sz w:val="16"/>
                <w:szCs w:val="24"/>
                <w:lang w:eastAsia="en-GB"/>
              </w:rPr>
              <w:t>calcitrans</w:t>
            </w:r>
            <w:proofErr w:type="spellEnd"/>
          </w:p>
          <w:p w14:paraId="719915F4" w14:textId="77777777" w:rsidR="00CC46F3" w:rsidRPr="007579B6" w:rsidRDefault="00CC46F3" w:rsidP="00CC46F3">
            <w:pPr>
              <w:spacing w:before="0" w:after="0"/>
              <w:rPr>
                <w:bCs/>
                <w:i/>
                <w:sz w:val="16"/>
                <w:szCs w:val="24"/>
                <w:lang w:eastAsia="en-GB"/>
              </w:rPr>
            </w:pPr>
          </w:p>
          <w:p w14:paraId="719915F5" w14:textId="77777777" w:rsidR="00CC46F3" w:rsidRPr="007579B6" w:rsidRDefault="00CC46F3" w:rsidP="00CC46F3">
            <w:pPr>
              <w:spacing w:before="0" w:after="0"/>
              <w:rPr>
                <w:rFonts w:eastAsia="Calibri"/>
                <w:bCs/>
                <w:i/>
                <w:sz w:val="16"/>
                <w:szCs w:val="24"/>
                <w:lang w:eastAsia="en-US"/>
              </w:rPr>
            </w:pPr>
            <w:proofErr w:type="spellStart"/>
            <w:r w:rsidRPr="007579B6">
              <w:rPr>
                <w:rFonts w:eastAsia="Calibri"/>
                <w:bCs/>
                <w:i/>
                <w:sz w:val="16"/>
                <w:szCs w:val="24"/>
                <w:lang w:eastAsia="en-US"/>
              </w:rPr>
              <w:t>Haematopota</w:t>
            </w:r>
            <w:proofErr w:type="spellEnd"/>
            <w:r w:rsidRPr="007579B6">
              <w:rPr>
                <w:rFonts w:eastAsia="Calibri"/>
                <w:bCs/>
                <w:i/>
                <w:sz w:val="16"/>
                <w:szCs w:val="24"/>
                <w:lang w:eastAsia="en-US"/>
              </w:rPr>
              <w:t xml:space="preserve"> spp. (</w:t>
            </w:r>
            <w:proofErr w:type="spellStart"/>
            <w:r w:rsidRPr="007579B6">
              <w:rPr>
                <w:rFonts w:eastAsia="Calibri"/>
                <w:bCs/>
                <w:i/>
                <w:sz w:val="16"/>
                <w:szCs w:val="24"/>
                <w:lang w:eastAsia="en-US"/>
              </w:rPr>
              <w:t>Tabanidae</w:t>
            </w:r>
            <w:proofErr w:type="spellEnd"/>
            <w:r w:rsidRPr="007579B6">
              <w:rPr>
                <w:rFonts w:eastAsia="Calibri"/>
                <w:bCs/>
                <w:i/>
                <w:sz w:val="16"/>
                <w:szCs w:val="24"/>
                <w:lang w:eastAsia="en-US"/>
              </w:rPr>
              <w:t>))</w:t>
            </w:r>
          </w:p>
          <w:p w14:paraId="719915F6" w14:textId="77777777" w:rsidR="00CC46F3" w:rsidRPr="007579B6" w:rsidRDefault="00CC46F3" w:rsidP="00CC46F3">
            <w:pPr>
              <w:spacing w:before="0" w:after="0"/>
              <w:rPr>
                <w:bCs/>
                <w:i/>
                <w:color w:val="FF0000"/>
                <w:sz w:val="16"/>
                <w:szCs w:val="24"/>
                <w:lang w:eastAsia="en-GB"/>
              </w:rPr>
            </w:pPr>
          </w:p>
        </w:tc>
        <w:tc>
          <w:tcPr>
            <w:tcW w:w="432" w:type="pct"/>
            <w:tcBorders>
              <w:bottom w:val="single" w:sz="4" w:space="0" w:color="auto"/>
              <w:right w:val="single" w:sz="4" w:space="0" w:color="auto"/>
            </w:tcBorders>
            <w:shd w:val="clear" w:color="auto" w:fill="BFBFBF"/>
          </w:tcPr>
          <w:p w14:paraId="719915F7"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Part 1</w:t>
            </w:r>
          </w:p>
          <w:p w14:paraId="719915F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Laboratory test</w:t>
            </w:r>
          </w:p>
          <w:p w14:paraId="719915F9" w14:textId="77777777" w:rsidR="00CC46F3" w:rsidRPr="007579B6" w:rsidRDefault="00CC46F3" w:rsidP="00CC46F3">
            <w:pPr>
              <w:spacing w:before="0" w:after="0"/>
              <w:rPr>
                <w:bCs/>
                <w:color w:val="FF0000"/>
                <w:sz w:val="16"/>
                <w:szCs w:val="24"/>
                <w:lang w:val="en-US" w:eastAsia="en-GB"/>
              </w:rPr>
            </w:pPr>
            <w:r w:rsidRPr="007579B6">
              <w:rPr>
                <w:bCs/>
                <w:sz w:val="16"/>
                <w:szCs w:val="24"/>
                <w:lang w:val="en-US" w:eastAsia="en-GB"/>
              </w:rPr>
              <w:t xml:space="preserve"> (no- choice test)</w:t>
            </w:r>
          </w:p>
        </w:tc>
        <w:tc>
          <w:tcPr>
            <w:tcW w:w="758" w:type="pct"/>
            <w:tcBorders>
              <w:left w:val="single" w:sz="4" w:space="0" w:color="auto"/>
              <w:bottom w:val="single" w:sz="4" w:space="0" w:color="auto"/>
            </w:tcBorders>
            <w:shd w:val="clear" w:color="auto" w:fill="BFBFBF"/>
          </w:tcPr>
          <w:p w14:paraId="719915FA" w14:textId="77777777" w:rsidR="00CC46F3" w:rsidRPr="007579B6" w:rsidRDefault="00CC46F3" w:rsidP="00CC46F3">
            <w:pPr>
              <w:widowControl w:val="0"/>
              <w:shd w:val="clear" w:color="auto" w:fill="BFBFBF"/>
              <w:autoSpaceDE w:val="0"/>
              <w:autoSpaceDN w:val="0"/>
              <w:adjustRightInd w:val="0"/>
              <w:rPr>
                <w:rFonts w:eastAsia="Calibri" w:cs="Verdana"/>
                <w:i/>
                <w:iCs/>
                <w:sz w:val="16"/>
                <w:szCs w:val="18"/>
                <w:lang w:eastAsia="en-US"/>
              </w:rPr>
            </w:pPr>
            <w:r w:rsidRPr="007579B6">
              <w:rPr>
                <w:rFonts w:eastAsia="Calibri" w:cs="Verdana"/>
                <w:i/>
                <w:iCs/>
                <w:sz w:val="16"/>
                <w:szCs w:val="18"/>
                <w:lang w:eastAsia="en-US"/>
              </w:rPr>
              <w:t>At least 10 flies were exposed per replicate onto a treated leather tile of 15*15 cm in petri box of 14 cm.</w:t>
            </w:r>
          </w:p>
          <w:p w14:paraId="719915FB" w14:textId="77777777" w:rsidR="00CC46F3" w:rsidRPr="007579B6" w:rsidRDefault="00CC46F3" w:rsidP="00CC46F3">
            <w:pPr>
              <w:spacing w:before="0" w:after="0"/>
              <w:rPr>
                <w:rFonts w:eastAsia="Calibri" w:cs="Verdana"/>
                <w:bCs/>
                <w:i/>
                <w:iCs/>
                <w:sz w:val="16"/>
                <w:szCs w:val="18"/>
                <w:lang w:eastAsia="en-US"/>
              </w:rPr>
            </w:pPr>
            <w:r w:rsidRPr="007579B6">
              <w:rPr>
                <w:rFonts w:eastAsia="Calibri" w:cs="Verdana"/>
                <w:bCs/>
                <w:i/>
                <w:iCs/>
                <w:sz w:val="16"/>
                <w:szCs w:val="18"/>
                <w:lang w:eastAsia="en-US"/>
              </w:rPr>
              <w:t>Duration of exposure: 4 hours</w:t>
            </w:r>
          </w:p>
          <w:p w14:paraId="719915FC" w14:textId="77777777" w:rsidR="00CC46F3" w:rsidRPr="007579B6" w:rsidRDefault="00CC46F3" w:rsidP="00CC46F3">
            <w:pPr>
              <w:spacing w:before="0" w:after="0"/>
              <w:rPr>
                <w:rFonts w:eastAsia="Calibri" w:cs="Verdana"/>
                <w:bCs/>
                <w:i/>
                <w:iCs/>
                <w:sz w:val="16"/>
                <w:szCs w:val="18"/>
                <w:lang w:eastAsia="en-US"/>
              </w:rPr>
            </w:pPr>
          </w:p>
          <w:p w14:paraId="719915FD" w14:textId="77777777" w:rsidR="00CC46F3" w:rsidRPr="007579B6" w:rsidRDefault="00CC46F3" w:rsidP="00CC46F3">
            <w:pPr>
              <w:spacing w:before="0" w:after="0"/>
              <w:rPr>
                <w:rFonts w:eastAsia="Calibri" w:cs="Verdana"/>
                <w:bCs/>
                <w:i/>
                <w:iCs/>
                <w:sz w:val="16"/>
                <w:szCs w:val="18"/>
                <w:lang w:eastAsia="en-US"/>
              </w:rPr>
            </w:pPr>
          </w:p>
          <w:p w14:paraId="719915FE" w14:textId="77777777" w:rsidR="00CC46F3" w:rsidRPr="007579B6" w:rsidRDefault="00CC46F3" w:rsidP="00CC46F3">
            <w:pPr>
              <w:spacing w:before="0" w:after="0"/>
              <w:rPr>
                <w:rFonts w:eastAsia="Calibri" w:cs="Verdana"/>
                <w:bCs/>
                <w:i/>
                <w:iCs/>
                <w:sz w:val="16"/>
                <w:szCs w:val="24"/>
                <w:lang w:eastAsia="en-US"/>
              </w:rPr>
            </w:pPr>
            <w:r w:rsidRPr="007579B6">
              <w:rPr>
                <w:rFonts w:eastAsia="Calibri" w:cs="Verdana"/>
                <w:bCs/>
                <w:i/>
                <w:iCs/>
                <w:sz w:val="16"/>
                <w:szCs w:val="24"/>
                <w:lang w:eastAsia="en-US"/>
              </w:rPr>
              <w:t>Determination KT100 after 1, 2 and 4 hours and mortality after 24 hours.</w:t>
            </w:r>
          </w:p>
          <w:p w14:paraId="719915FF" w14:textId="77777777" w:rsidR="00CC46F3" w:rsidRPr="007579B6" w:rsidRDefault="00CC46F3" w:rsidP="00CC46F3">
            <w:pPr>
              <w:spacing w:before="0" w:after="0"/>
              <w:rPr>
                <w:bCs/>
                <w:color w:val="FF0000"/>
                <w:sz w:val="16"/>
                <w:szCs w:val="24"/>
                <w:lang w:val="en-US" w:eastAsia="en-GB"/>
              </w:rPr>
            </w:pPr>
          </w:p>
          <w:p w14:paraId="1751E364" w14:textId="3235F194" w:rsidR="00321AFC" w:rsidRPr="00CC46F3" w:rsidRDefault="00CC46F3" w:rsidP="00321AFC">
            <w:pPr>
              <w:spacing w:before="0" w:after="0"/>
              <w:rPr>
                <w:bCs/>
                <w:color w:val="FF0000"/>
                <w:sz w:val="16"/>
                <w:szCs w:val="24"/>
                <w:lang w:val="en-US" w:eastAsia="en-GB"/>
              </w:rPr>
            </w:pPr>
            <w:r w:rsidRPr="007579B6">
              <w:rPr>
                <w:rFonts w:eastAsia="Calibri"/>
                <w:bCs/>
                <w:sz w:val="16"/>
                <w:szCs w:val="24"/>
                <w:lang w:eastAsia="en-US"/>
              </w:rPr>
              <w:lastRenderedPageBreak/>
              <w:t>Dose of application: 100 ml/horse</w:t>
            </w:r>
            <w:r w:rsidR="00321AFC">
              <w:rPr>
                <w:rFonts w:eastAsia="Calibri"/>
                <w:bCs/>
                <w:sz w:val="16"/>
                <w:szCs w:val="24"/>
                <w:lang w:eastAsia="en-US"/>
              </w:rPr>
              <w:t xml:space="preserve"> applied by brushing</w:t>
            </w:r>
          </w:p>
          <w:p w14:paraId="71991600" w14:textId="3B8D2E4C" w:rsidR="00CC46F3" w:rsidRPr="007579B6" w:rsidRDefault="00CC46F3" w:rsidP="00CC46F3">
            <w:pPr>
              <w:spacing w:before="0" w:after="0"/>
              <w:rPr>
                <w:bCs/>
                <w:color w:val="FF0000"/>
                <w:sz w:val="16"/>
                <w:szCs w:val="24"/>
                <w:lang w:val="en-US" w:eastAsia="en-GB"/>
              </w:rPr>
            </w:pPr>
          </w:p>
          <w:p w14:paraId="71991601" w14:textId="77777777" w:rsidR="00CC46F3" w:rsidRPr="007579B6" w:rsidRDefault="00CC46F3" w:rsidP="00CC46F3">
            <w:pPr>
              <w:rPr>
                <w:lang w:val="en-US" w:eastAsia="en-GB"/>
              </w:rPr>
            </w:pPr>
          </w:p>
        </w:tc>
        <w:tc>
          <w:tcPr>
            <w:tcW w:w="704" w:type="pct"/>
            <w:tcBorders>
              <w:bottom w:val="single" w:sz="4" w:space="0" w:color="auto"/>
            </w:tcBorders>
            <w:shd w:val="clear" w:color="auto" w:fill="BFBFBF"/>
          </w:tcPr>
          <w:p w14:paraId="71991602" w14:textId="77777777" w:rsidR="00CC46F3" w:rsidRPr="007579B6" w:rsidRDefault="00CC46F3" w:rsidP="00CC46F3">
            <w:pPr>
              <w:spacing w:before="0" w:after="0"/>
              <w:rPr>
                <w:bCs/>
                <w:i/>
                <w:sz w:val="16"/>
                <w:szCs w:val="24"/>
                <w:lang w:val="en-US" w:eastAsia="en-GB"/>
              </w:rPr>
            </w:pPr>
          </w:p>
          <w:p w14:paraId="71991603"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Results not validated (appl. rate not adapted)</w:t>
            </w:r>
          </w:p>
          <w:p w14:paraId="71991604" w14:textId="77777777" w:rsidR="00CC46F3" w:rsidRPr="007579B6" w:rsidRDefault="00CC46F3" w:rsidP="00CC46F3">
            <w:pPr>
              <w:spacing w:before="0" w:after="0"/>
              <w:rPr>
                <w:bCs/>
                <w:color w:val="FF0000"/>
                <w:sz w:val="16"/>
                <w:szCs w:val="24"/>
                <w:lang w:val="en-US" w:eastAsia="en-GB"/>
              </w:rPr>
            </w:pPr>
          </w:p>
        </w:tc>
        <w:tc>
          <w:tcPr>
            <w:tcW w:w="737" w:type="pct"/>
            <w:vMerge w:val="restart"/>
            <w:shd w:val="clear" w:color="auto" w:fill="BFBFBF"/>
          </w:tcPr>
          <w:p w14:paraId="71991605" w14:textId="77777777" w:rsidR="00CC46F3" w:rsidRPr="007579B6" w:rsidRDefault="00CC46F3" w:rsidP="00CC46F3">
            <w:pPr>
              <w:autoSpaceDE w:val="0"/>
              <w:autoSpaceDN w:val="0"/>
              <w:adjustRightInd w:val="0"/>
              <w:spacing w:before="0" w:after="0"/>
              <w:rPr>
                <w:rFonts w:eastAsia="Calibri" w:cs="Arial"/>
                <w:i/>
                <w:sz w:val="16"/>
                <w:szCs w:val="17"/>
                <w:lang w:val="en-US" w:eastAsia="en-US"/>
              </w:rPr>
            </w:pPr>
            <w:r w:rsidRPr="007579B6">
              <w:rPr>
                <w:rFonts w:eastAsia="Calibri" w:cs="Arial"/>
                <w:i/>
                <w:sz w:val="16"/>
                <w:szCs w:val="17"/>
                <w:lang w:val="en-US" w:eastAsia="en-US"/>
              </w:rPr>
              <w:t xml:space="preserve">Report BGG13 STI01 </w:t>
            </w:r>
          </w:p>
          <w:p w14:paraId="71991606" w14:textId="77777777" w:rsidR="00CC46F3" w:rsidRPr="007579B6" w:rsidRDefault="00CC46F3" w:rsidP="00CC46F3">
            <w:pPr>
              <w:spacing w:before="0" w:after="0"/>
              <w:rPr>
                <w:rFonts w:eastAsia="Calibri" w:cs="Arial"/>
                <w:bCs/>
                <w:i/>
                <w:sz w:val="16"/>
                <w:szCs w:val="17"/>
                <w:lang w:val="en-US" w:eastAsia="en-US"/>
              </w:rPr>
            </w:pPr>
            <w:r w:rsidRPr="007579B6">
              <w:rPr>
                <w:rFonts w:eastAsia="Calibri" w:cs="Arial"/>
                <w:bCs/>
                <w:i/>
                <w:sz w:val="16"/>
                <w:szCs w:val="17"/>
                <w:lang w:val="en-US" w:eastAsia="en-US"/>
              </w:rPr>
              <w:t>2013-10-23</w:t>
            </w:r>
          </w:p>
          <w:p w14:paraId="71991607" w14:textId="77777777" w:rsidR="00CC46F3" w:rsidRPr="007579B6" w:rsidRDefault="00CC46F3" w:rsidP="00CC46F3">
            <w:pPr>
              <w:spacing w:before="0" w:after="0"/>
              <w:rPr>
                <w:rFonts w:eastAsia="Calibri" w:cs="Arial"/>
                <w:bCs/>
                <w:i/>
                <w:sz w:val="16"/>
                <w:szCs w:val="17"/>
                <w:lang w:val="en-US" w:eastAsia="en-US"/>
              </w:rPr>
            </w:pPr>
            <w:r w:rsidRPr="007579B6">
              <w:rPr>
                <w:rFonts w:eastAsia="Calibri" w:cs="Arial"/>
                <w:bCs/>
                <w:i/>
                <w:sz w:val="16"/>
                <w:szCs w:val="17"/>
                <w:lang w:val="en-US" w:eastAsia="en-US"/>
              </w:rPr>
              <w:t>BELGAGRI</w:t>
            </w:r>
          </w:p>
          <w:p w14:paraId="71991608" w14:textId="77777777" w:rsidR="00CC46F3" w:rsidRPr="007579B6" w:rsidRDefault="00CC46F3" w:rsidP="00CC46F3">
            <w:pPr>
              <w:spacing w:before="0" w:after="0"/>
              <w:rPr>
                <w:rFonts w:ascii="Arial" w:eastAsia="Calibri" w:hAnsi="Arial" w:cs="Arial"/>
                <w:bCs/>
                <w:color w:val="FF0000"/>
                <w:sz w:val="16"/>
                <w:szCs w:val="17"/>
                <w:lang w:val="en-US" w:eastAsia="en-US"/>
              </w:rPr>
            </w:pPr>
          </w:p>
          <w:p w14:paraId="71991609" w14:textId="77777777" w:rsidR="00CC46F3" w:rsidRPr="007579B6" w:rsidRDefault="00CC46F3" w:rsidP="00CC46F3">
            <w:pPr>
              <w:spacing w:before="0" w:after="0"/>
              <w:rPr>
                <w:bCs/>
                <w:i/>
                <w:color w:val="FF0000"/>
                <w:sz w:val="16"/>
                <w:szCs w:val="24"/>
                <w:lang w:val="en-US" w:eastAsia="en-GB"/>
              </w:rPr>
            </w:pPr>
            <w:r w:rsidRPr="007579B6">
              <w:rPr>
                <w:rFonts w:eastAsia="Calibri"/>
                <w:bCs/>
                <w:sz w:val="16"/>
                <w:szCs w:val="24"/>
                <w:lang w:eastAsia="en-US"/>
              </w:rPr>
              <w:t>Efficacy assessment of insecticide product STILL HORSE containing 9 g/L PERMETHRIN applied on horses against flies</w:t>
            </w:r>
          </w:p>
        </w:tc>
      </w:tr>
      <w:tr w:rsidR="00CC46F3" w:rsidRPr="007579B6" w14:paraId="7199161A" w14:textId="77777777" w:rsidTr="00CC46F3">
        <w:trPr>
          <w:trHeight w:val="735"/>
        </w:trPr>
        <w:tc>
          <w:tcPr>
            <w:tcW w:w="454" w:type="pct"/>
            <w:vMerge/>
          </w:tcPr>
          <w:p w14:paraId="7199160B" w14:textId="77777777" w:rsidR="00CC46F3" w:rsidRPr="007579B6" w:rsidRDefault="00CC46F3" w:rsidP="00CC46F3">
            <w:pPr>
              <w:spacing w:before="0" w:after="0"/>
              <w:rPr>
                <w:bCs/>
                <w:i/>
                <w:sz w:val="16"/>
                <w:szCs w:val="24"/>
                <w:lang w:eastAsia="en-GB"/>
              </w:rPr>
            </w:pPr>
          </w:p>
        </w:tc>
        <w:tc>
          <w:tcPr>
            <w:tcW w:w="656" w:type="pct"/>
            <w:vMerge/>
          </w:tcPr>
          <w:p w14:paraId="7199160C" w14:textId="77777777" w:rsidR="00CC46F3" w:rsidRPr="007579B6" w:rsidRDefault="00CC46F3" w:rsidP="00CC46F3">
            <w:pPr>
              <w:spacing w:before="0" w:after="0"/>
              <w:rPr>
                <w:bCs/>
                <w:i/>
                <w:sz w:val="16"/>
                <w:szCs w:val="24"/>
                <w:lang w:eastAsia="en-GB"/>
              </w:rPr>
            </w:pPr>
          </w:p>
        </w:tc>
        <w:tc>
          <w:tcPr>
            <w:tcW w:w="605" w:type="pct"/>
            <w:vMerge/>
          </w:tcPr>
          <w:p w14:paraId="7199160D" w14:textId="77777777" w:rsidR="00CC46F3" w:rsidRPr="007579B6" w:rsidRDefault="00CC46F3" w:rsidP="00CC46F3">
            <w:pPr>
              <w:spacing w:before="0" w:after="0"/>
              <w:rPr>
                <w:bCs/>
                <w:i/>
                <w:sz w:val="16"/>
                <w:szCs w:val="24"/>
                <w:u w:val="single"/>
                <w:lang w:eastAsia="en-GB"/>
              </w:rPr>
            </w:pPr>
          </w:p>
        </w:tc>
        <w:tc>
          <w:tcPr>
            <w:tcW w:w="654" w:type="pct"/>
            <w:vMerge/>
          </w:tcPr>
          <w:p w14:paraId="7199160E" w14:textId="77777777" w:rsidR="00CC46F3" w:rsidRPr="007579B6" w:rsidRDefault="00CC46F3" w:rsidP="00CC46F3">
            <w:pPr>
              <w:spacing w:before="0" w:after="0"/>
              <w:rPr>
                <w:b/>
                <w:bCs/>
                <w:sz w:val="16"/>
                <w:szCs w:val="24"/>
                <w:lang w:eastAsia="en-GB"/>
              </w:rPr>
            </w:pPr>
          </w:p>
        </w:tc>
        <w:tc>
          <w:tcPr>
            <w:tcW w:w="432" w:type="pct"/>
            <w:tcBorders>
              <w:top w:val="single" w:sz="4" w:space="0" w:color="auto"/>
              <w:right w:val="single" w:sz="4" w:space="0" w:color="auto"/>
            </w:tcBorders>
            <w:shd w:val="clear" w:color="auto" w:fill="BFBFBF"/>
          </w:tcPr>
          <w:p w14:paraId="7199160F"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Part 2</w:t>
            </w:r>
          </w:p>
          <w:p w14:paraId="71991610"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Field trial</w:t>
            </w:r>
          </w:p>
          <w:p w14:paraId="7199161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on horses</w:t>
            </w:r>
          </w:p>
        </w:tc>
        <w:tc>
          <w:tcPr>
            <w:tcW w:w="758" w:type="pct"/>
            <w:tcBorders>
              <w:top w:val="single" w:sz="4" w:space="0" w:color="auto"/>
              <w:left w:val="single" w:sz="4" w:space="0" w:color="auto"/>
            </w:tcBorders>
            <w:shd w:val="clear" w:color="auto" w:fill="BFBFBF"/>
          </w:tcPr>
          <w:p w14:paraId="71991612" w14:textId="77777777" w:rsidR="00CC46F3" w:rsidRPr="007579B6" w:rsidRDefault="00CC46F3" w:rsidP="00CC46F3">
            <w:pPr>
              <w:spacing w:before="0" w:after="0"/>
              <w:rPr>
                <w:rFonts w:eastAsia="Calibri" w:cs="Verdana"/>
                <w:bCs/>
                <w:i/>
                <w:iCs/>
                <w:sz w:val="16"/>
                <w:szCs w:val="18"/>
                <w:lang w:eastAsia="en-US"/>
              </w:rPr>
            </w:pPr>
            <w:r w:rsidRPr="007579B6">
              <w:rPr>
                <w:rFonts w:eastAsia="Calibri" w:cs="Verdana"/>
                <w:bCs/>
                <w:i/>
                <w:iCs/>
                <w:sz w:val="16"/>
                <w:szCs w:val="18"/>
                <w:lang w:eastAsia="en-US"/>
              </w:rPr>
              <w:t>3 horses treated and 3 horses for the control. The horses are let out on pasture. Ridden 3 hours daily.</w:t>
            </w:r>
          </w:p>
          <w:p w14:paraId="71991613" w14:textId="77777777" w:rsidR="00CC46F3" w:rsidRPr="007579B6" w:rsidRDefault="00CC46F3" w:rsidP="00CC46F3">
            <w:pPr>
              <w:spacing w:before="0" w:after="0"/>
              <w:rPr>
                <w:rFonts w:eastAsia="Calibri" w:cs="Verdana"/>
                <w:bCs/>
                <w:i/>
                <w:iCs/>
                <w:sz w:val="16"/>
                <w:szCs w:val="18"/>
                <w:lang w:eastAsia="en-US"/>
              </w:rPr>
            </w:pPr>
          </w:p>
          <w:p w14:paraId="71991614"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Flies settling on the horses will be captured and put in fly cages for observation.</w:t>
            </w:r>
          </w:p>
          <w:p w14:paraId="71991615" w14:textId="77777777" w:rsidR="00CC46F3" w:rsidRPr="007579B6" w:rsidRDefault="00CC46F3" w:rsidP="00CC46F3">
            <w:pPr>
              <w:spacing w:before="0" w:after="0"/>
              <w:rPr>
                <w:rFonts w:eastAsia="Calibri"/>
                <w:bCs/>
                <w:i/>
                <w:sz w:val="16"/>
                <w:szCs w:val="24"/>
                <w:lang w:eastAsia="en-US"/>
              </w:rPr>
            </w:pPr>
          </w:p>
          <w:p w14:paraId="71991616" w14:textId="194A47BC" w:rsidR="00CC46F3" w:rsidRPr="007579B6" w:rsidRDefault="00CC46F3" w:rsidP="00CC46F3">
            <w:pPr>
              <w:spacing w:before="0" w:after="0"/>
              <w:rPr>
                <w:rFonts w:eastAsia="Calibri" w:cs="Verdana"/>
                <w:bCs/>
                <w:i/>
                <w:iCs/>
                <w:sz w:val="16"/>
                <w:szCs w:val="18"/>
                <w:lang w:eastAsia="en-US"/>
              </w:rPr>
            </w:pPr>
            <w:r w:rsidRPr="007579B6">
              <w:rPr>
                <w:rFonts w:eastAsia="Calibri"/>
                <w:bCs/>
                <w:sz w:val="16"/>
                <w:szCs w:val="24"/>
                <w:lang w:eastAsia="en-US"/>
              </w:rPr>
              <w:t>Dose of application: 100 ml of product /horse</w:t>
            </w:r>
            <w:r w:rsidR="00321AFC" w:rsidRPr="0031308E">
              <w:rPr>
                <w:rFonts w:eastAsia="Calibri"/>
                <w:bCs/>
                <w:sz w:val="16"/>
                <w:szCs w:val="24"/>
                <w:lang w:eastAsia="en-US"/>
              </w:rPr>
              <w:t xml:space="preserve"> applied by brushing</w:t>
            </w:r>
          </w:p>
        </w:tc>
        <w:tc>
          <w:tcPr>
            <w:tcW w:w="704" w:type="pct"/>
            <w:tcBorders>
              <w:top w:val="single" w:sz="4" w:space="0" w:color="auto"/>
            </w:tcBorders>
            <w:shd w:val="clear" w:color="auto" w:fill="BFBFBF"/>
          </w:tcPr>
          <w:p w14:paraId="71991617" w14:textId="77777777" w:rsidR="00CC46F3" w:rsidRPr="007579B6" w:rsidRDefault="00CC46F3" w:rsidP="00CC46F3">
            <w:pPr>
              <w:spacing w:before="0" w:after="0"/>
              <w:rPr>
                <w:b/>
                <w:bCs/>
                <w:i/>
                <w:sz w:val="16"/>
                <w:szCs w:val="24"/>
                <w:lang w:val="en-US" w:eastAsia="en-GB"/>
              </w:rPr>
            </w:pPr>
            <w:r w:rsidRPr="007579B6">
              <w:rPr>
                <w:b/>
                <w:bCs/>
                <w:i/>
                <w:sz w:val="16"/>
                <w:szCs w:val="24"/>
                <w:lang w:val="en-US" w:eastAsia="en-GB"/>
              </w:rPr>
              <w:t>Results not validated (appl. rate not adapted)</w:t>
            </w:r>
          </w:p>
          <w:p w14:paraId="71991618" w14:textId="77777777" w:rsidR="00CC46F3" w:rsidRPr="007579B6" w:rsidRDefault="00CC46F3" w:rsidP="00CC46F3">
            <w:pPr>
              <w:spacing w:before="0" w:after="0"/>
              <w:rPr>
                <w:bCs/>
                <w:i/>
                <w:sz w:val="16"/>
                <w:szCs w:val="24"/>
                <w:u w:val="single"/>
                <w:lang w:val="en-US" w:eastAsia="en-GB"/>
              </w:rPr>
            </w:pPr>
          </w:p>
        </w:tc>
        <w:tc>
          <w:tcPr>
            <w:tcW w:w="737" w:type="pct"/>
            <w:vMerge/>
          </w:tcPr>
          <w:p w14:paraId="71991619" w14:textId="77777777" w:rsidR="00CC46F3" w:rsidRPr="007579B6" w:rsidRDefault="00CC46F3" w:rsidP="00CC46F3">
            <w:pPr>
              <w:spacing w:before="0" w:after="0"/>
              <w:rPr>
                <w:rFonts w:eastAsia="Calibri" w:cs="Arial"/>
                <w:bCs/>
                <w:i/>
                <w:sz w:val="16"/>
                <w:szCs w:val="17"/>
                <w:lang w:val="en-US" w:eastAsia="en-US"/>
              </w:rPr>
            </w:pPr>
          </w:p>
        </w:tc>
      </w:tr>
    </w:tbl>
    <w:p w14:paraId="7199161B" w14:textId="77777777" w:rsidR="00CC46F3" w:rsidRPr="007579B6" w:rsidRDefault="00CC46F3" w:rsidP="00CC46F3">
      <w:r w:rsidRPr="007579B6">
        <w:rPr>
          <w:bC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3"/>
        <w:gridCol w:w="1686"/>
        <w:gridCol w:w="1567"/>
        <w:gridCol w:w="1681"/>
        <w:gridCol w:w="1106"/>
        <w:gridCol w:w="1950"/>
        <w:gridCol w:w="2041"/>
        <w:gridCol w:w="1756"/>
      </w:tblGrid>
      <w:tr w:rsidR="00CC46F3" w:rsidRPr="007579B6" w14:paraId="7199168B" w14:textId="77777777" w:rsidTr="00CC46F3">
        <w:tc>
          <w:tcPr>
            <w:tcW w:w="449" w:type="pct"/>
          </w:tcPr>
          <w:p w14:paraId="7199161C"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PT18</w:t>
            </w:r>
          </w:p>
          <w:p w14:paraId="7199161D"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Insecticide</w:t>
            </w:r>
          </w:p>
          <w:p w14:paraId="7199161E" w14:textId="77777777" w:rsidR="00CC46F3" w:rsidRPr="007579B6" w:rsidRDefault="00CC46F3" w:rsidP="00CC46F3">
            <w:pPr>
              <w:spacing w:before="0" w:after="0"/>
              <w:rPr>
                <w:bCs/>
                <w:i/>
                <w:color w:val="FF0000"/>
                <w:sz w:val="16"/>
                <w:szCs w:val="24"/>
                <w:lang w:val="en-US" w:eastAsia="en-GB"/>
              </w:rPr>
            </w:pPr>
          </w:p>
        </w:tc>
        <w:tc>
          <w:tcPr>
            <w:tcW w:w="651" w:type="pct"/>
          </w:tcPr>
          <w:p w14:paraId="7199161F"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620"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621" w14:textId="77777777" w:rsidR="00CC46F3" w:rsidRPr="007579B6" w:rsidRDefault="00CC46F3" w:rsidP="00CC46F3">
            <w:pPr>
              <w:spacing w:before="0" w:after="0"/>
              <w:rPr>
                <w:bCs/>
                <w:i/>
                <w:sz w:val="16"/>
                <w:szCs w:val="24"/>
                <w:lang w:eastAsia="en-GB"/>
              </w:rPr>
            </w:pPr>
          </w:p>
          <w:p w14:paraId="71991622"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applied on horse skin </w:t>
            </w:r>
          </w:p>
          <w:p w14:paraId="71991623" w14:textId="77777777" w:rsidR="00CC46F3" w:rsidRPr="007579B6" w:rsidRDefault="00CC46F3" w:rsidP="00CC46F3">
            <w:pPr>
              <w:spacing w:before="0" w:after="0"/>
              <w:rPr>
                <w:bCs/>
                <w:i/>
                <w:color w:val="FF0000"/>
                <w:sz w:val="16"/>
                <w:szCs w:val="24"/>
                <w:lang w:eastAsia="en-GB"/>
              </w:rPr>
            </w:pPr>
          </w:p>
          <w:p w14:paraId="71991624"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625" w14:textId="77777777" w:rsidR="00CC46F3" w:rsidRPr="007579B6" w:rsidRDefault="00CC46F3" w:rsidP="00CC46F3">
            <w:pPr>
              <w:spacing w:before="0" w:after="0"/>
              <w:rPr>
                <w:rFonts w:eastAsia="Calibri"/>
                <w:bCs/>
                <w:i/>
                <w:sz w:val="16"/>
                <w:szCs w:val="24"/>
                <w:lang w:eastAsia="en-US"/>
              </w:rPr>
            </w:pPr>
          </w:p>
          <w:p w14:paraId="71991626"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 xml:space="preserve"> in temperate areas</w:t>
            </w:r>
          </w:p>
        </w:tc>
        <w:tc>
          <w:tcPr>
            <w:tcW w:w="605" w:type="pct"/>
          </w:tcPr>
          <w:p w14:paraId="71991627"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t xml:space="preserve">STILL HORSE </w:t>
            </w:r>
            <w:r w:rsidRPr="007579B6">
              <w:rPr>
                <w:bCs/>
                <w:i/>
                <w:sz w:val="16"/>
                <w:szCs w:val="24"/>
                <w:lang w:eastAsia="en-GB"/>
              </w:rPr>
              <w:t>(batch SH 11507)</w:t>
            </w:r>
          </w:p>
          <w:p w14:paraId="71991628" w14:textId="77777777" w:rsidR="00CC46F3" w:rsidRPr="007579B6" w:rsidRDefault="00CC46F3" w:rsidP="00CC46F3">
            <w:pPr>
              <w:spacing w:before="0" w:after="0"/>
              <w:rPr>
                <w:bCs/>
                <w:i/>
                <w:sz w:val="16"/>
                <w:szCs w:val="24"/>
                <w:lang w:eastAsia="en-GB"/>
              </w:rPr>
            </w:pPr>
          </w:p>
          <w:p w14:paraId="71991629" w14:textId="77777777" w:rsidR="00CC46F3" w:rsidRPr="007579B6" w:rsidRDefault="00CC46F3" w:rsidP="00CC46F3">
            <w:pPr>
              <w:spacing w:before="0" w:after="0"/>
              <w:rPr>
                <w:bCs/>
                <w:sz w:val="16"/>
                <w:szCs w:val="24"/>
                <w:lang w:val="en-US" w:eastAsia="en-GB"/>
              </w:rPr>
            </w:pPr>
            <w:r w:rsidRPr="007579B6">
              <w:rPr>
                <w:bCs/>
                <w:i/>
                <w:sz w:val="16"/>
                <w:szCs w:val="24"/>
                <w:lang w:eastAsia="en-GB"/>
              </w:rPr>
              <w:t xml:space="preserve">Active substance: </w:t>
            </w:r>
            <w:r w:rsidRPr="007579B6">
              <w:rPr>
                <w:b/>
                <w:bCs/>
                <w:i/>
                <w:sz w:val="16"/>
                <w:szCs w:val="24"/>
                <w:lang w:eastAsia="en-GB"/>
              </w:rPr>
              <w:t>PERMETHRIN: 0.9 %</w:t>
            </w:r>
          </w:p>
          <w:p w14:paraId="7199162A" w14:textId="77777777" w:rsidR="00CC46F3" w:rsidRPr="007579B6" w:rsidRDefault="00CC46F3" w:rsidP="00CC46F3">
            <w:pPr>
              <w:spacing w:before="0" w:after="0"/>
              <w:rPr>
                <w:bCs/>
                <w:i/>
                <w:color w:val="FF0000"/>
                <w:sz w:val="16"/>
                <w:szCs w:val="24"/>
                <w:lang w:val="en-US" w:eastAsia="en-GB"/>
              </w:rPr>
            </w:pPr>
          </w:p>
        </w:tc>
        <w:tc>
          <w:tcPr>
            <w:tcW w:w="649" w:type="pct"/>
          </w:tcPr>
          <w:p w14:paraId="7199162B" w14:textId="77777777" w:rsidR="00CC46F3" w:rsidRPr="007579B6" w:rsidRDefault="00CC46F3" w:rsidP="00CC46F3">
            <w:pPr>
              <w:spacing w:before="0" w:after="0"/>
              <w:rPr>
                <w:bCs/>
                <w:i/>
                <w:sz w:val="16"/>
                <w:szCs w:val="24"/>
                <w:lang w:eastAsia="en-GB"/>
              </w:rPr>
            </w:pPr>
            <w:r w:rsidRPr="007579B6">
              <w:rPr>
                <w:bCs/>
                <w:i/>
                <w:sz w:val="16"/>
                <w:szCs w:val="24"/>
                <w:lang w:eastAsia="en-GB"/>
              </w:rPr>
              <w:t xml:space="preserve">Musca </w:t>
            </w:r>
            <w:proofErr w:type="spellStart"/>
            <w:r w:rsidRPr="007579B6">
              <w:rPr>
                <w:bCs/>
                <w:i/>
                <w:sz w:val="16"/>
                <w:szCs w:val="24"/>
                <w:lang w:eastAsia="en-GB"/>
              </w:rPr>
              <w:t>automnalis</w:t>
            </w:r>
            <w:proofErr w:type="spellEnd"/>
          </w:p>
          <w:p w14:paraId="7199162C" w14:textId="77777777" w:rsidR="00CC46F3" w:rsidRPr="007579B6" w:rsidRDefault="00CC46F3" w:rsidP="00CC46F3">
            <w:pPr>
              <w:spacing w:before="0" w:after="0"/>
              <w:rPr>
                <w:bCs/>
                <w:i/>
                <w:sz w:val="16"/>
                <w:szCs w:val="24"/>
                <w:lang w:eastAsia="en-GB"/>
              </w:rPr>
            </w:pPr>
          </w:p>
          <w:p w14:paraId="7199162D" w14:textId="77777777" w:rsidR="00CC46F3" w:rsidRPr="007579B6" w:rsidRDefault="00CC46F3" w:rsidP="00CC46F3">
            <w:pPr>
              <w:spacing w:before="0" w:after="0"/>
              <w:rPr>
                <w:bCs/>
                <w:i/>
                <w:sz w:val="16"/>
                <w:szCs w:val="24"/>
                <w:lang w:eastAsia="en-GB"/>
              </w:rPr>
            </w:pPr>
            <w:proofErr w:type="spellStart"/>
            <w:r w:rsidRPr="007579B6">
              <w:rPr>
                <w:bCs/>
                <w:i/>
                <w:sz w:val="16"/>
                <w:szCs w:val="24"/>
                <w:lang w:eastAsia="en-GB"/>
              </w:rPr>
              <w:t>Stomoxys</w:t>
            </w:r>
            <w:proofErr w:type="spellEnd"/>
            <w:r w:rsidRPr="007579B6">
              <w:rPr>
                <w:bCs/>
                <w:i/>
                <w:sz w:val="16"/>
                <w:szCs w:val="24"/>
                <w:lang w:eastAsia="en-GB"/>
              </w:rPr>
              <w:t xml:space="preserve"> </w:t>
            </w:r>
            <w:proofErr w:type="spellStart"/>
            <w:r w:rsidRPr="007579B6">
              <w:rPr>
                <w:bCs/>
                <w:i/>
                <w:sz w:val="16"/>
                <w:szCs w:val="24"/>
                <w:lang w:eastAsia="en-GB"/>
              </w:rPr>
              <w:t>calcitrans</w:t>
            </w:r>
            <w:proofErr w:type="spellEnd"/>
          </w:p>
          <w:p w14:paraId="7199162E" w14:textId="77777777" w:rsidR="00CC46F3" w:rsidRPr="007579B6" w:rsidRDefault="00CC46F3" w:rsidP="00CC46F3">
            <w:pPr>
              <w:spacing w:before="0" w:after="0"/>
              <w:rPr>
                <w:bCs/>
                <w:i/>
                <w:sz w:val="16"/>
                <w:szCs w:val="24"/>
                <w:lang w:eastAsia="en-GB"/>
              </w:rPr>
            </w:pPr>
          </w:p>
          <w:p w14:paraId="7199162F" w14:textId="77777777" w:rsidR="00CC46F3" w:rsidRPr="007579B6" w:rsidRDefault="00CC46F3" w:rsidP="00CC46F3">
            <w:pPr>
              <w:spacing w:before="0" w:after="0"/>
              <w:rPr>
                <w:rFonts w:eastAsia="Calibri"/>
                <w:bCs/>
                <w:i/>
                <w:sz w:val="16"/>
                <w:szCs w:val="24"/>
                <w:lang w:eastAsia="en-US"/>
              </w:rPr>
            </w:pPr>
            <w:proofErr w:type="spellStart"/>
            <w:r w:rsidRPr="007579B6">
              <w:rPr>
                <w:rFonts w:eastAsia="Calibri"/>
                <w:bCs/>
                <w:i/>
                <w:sz w:val="16"/>
                <w:szCs w:val="24"/>
                <w:lang w:eastAsia="en-US"/>
              </w:rPr>
              <w:t>Haematopota</w:t>
            </w:r>
            <w:proofErr w:type="spellEnd"/>
            <w:r w:rsidRPr="007579B6">
              <w:rPr>
                <w:rFonts w:eastAsia="Calibri"/>
                <w:bCs/>
                <w:i/>
                <w:sz w:val="16"/>
                <w:szCs w:val="24"/>
                <w:lang w:eastAsia="en-US"/>
              </w:rPr>
              <w:t xml:space="preserve"> spp. (</w:t>
            </w:r>
            <w:proofErr w:type="spellStart"/>
            <w:r w:rsidRPr="007579B6">
              <w:rPr>
                <w:rFonts w:eastAsia="Calibri"/>
                <w:bCs/>
                <w:i/>
                <w:sz w:val="16"/>
                <w:szCs w:val="24"/>
                <w:lang w:eastAsia="en-US"/>
              </w:rPr>
              <w:t>Tabanidae</w:t>
            </w:r>
            <w:proofErr w:type="spellEnd"/>
            <w:r w:rsidRPr="007579B6">
              <w:rPr>
                <w:rFonts w:eastAsia="Calibri"/>
                <w:bCs/>
                <w:i/>
                <w:sz w:val="16"/>
                <w:szCs w:val="24"/>
                <w:lang w:eastAsia="en-US"/>
              </w:rPr>
              <w:t>))</w:t>
            </w:r>
          </w:p>
          <w:p w14:paraId="71991630" w14:textId="77777777" w:rsidR="00CC46F3" w:rsidRPr="007579B6" w:rsidRDefault="00CC46F3" w:rsidP="00CC46F3">
            <w:pPr>
              <w:spacing w:before="0" w:after="0"/>
              <w:rPr>
                <w:bCs/>
                <w:i/>
                <w:color w:val="FF0000"/>
                <w:sz w:val="16"/>
                <w:szCs w:val="24"/>
                <w:lang w:val="en-US" w:eastAsia="en-GB"/>
              </w:rPr>
            </w:pPr>
          </w:p>
          <w:p w14:paraId="71991631" w14:textId="77777777" w:rsidR="00CC46F3" w:rsidRPr="007579B6" w:rsidRDefault="00CC46F3" w:rsidP="00CC46F3">
            <w:pPr>
              <w:spacing w:before="0" w:after="0"/>
              <w:rPr>
                <w:bCs/>
                <w:i/>
                <w:color w:val="FF0000"/>
                <w:sz w:val="16"/>
                <w:szCs w:val="24"/>
                <w:lang w:val="en-US" w:eastAsia="en-GB"/>
              </w:rPr>
            </w:pPr>
            <w:proofErr w:type="spellStart"/>
            <w:r w:rsidRPr="007579B6">
              <w:rPr>
                <w:bCs/>
                <w:i/>
                <w:sz w:val="16"/>
                <w:szCs w:val="24"/>
                <w:lang w:val="en-US" w:eastAsia="en-GB"/>
              </w:rPr>
              <w:t>Simulium</w:t>
            </w:r>
            <w:proofErr w:type="spellEnd"/>
            <w:r w:rsidRPr="007579B6">
              <w:rPr>
                <w:bCs/>
                <w:i/>
                <w:sz w:val="16"/>
                <w:szCs w:val="24"/>
                <w:lang w:val="en-US" w:eastAsia="en-GB"/>
              </w:rPr>
              <w:t xml:space="preserve"> spp. (</w:t>
            </w:r>
            <w:proofErr w:type="spellStart"/>
            <w:r w:rsidRPr="007579B6">
              <w:rPr>
                <w:bCs/>
                <w:i/>
                <w:sz w:val="16"/>
                <w:szCs w:val="24"/>
                <w:lang w:val="en-US" w:eastAsia="en-GB"/>
              </w:rPr>
              <w:t>Simuliidae</w:t>
            </w:r>
            <w:proofErr w:type="spellEnd"/>
            <w:r w:rsidRPr="007579B6">
              <w:rPr>
                <w:bCs/>
                <w:i/>
                <w:sz w:val="16"/>
                <w:szCs w:val="24"/>
                <w:lang w:val="en-US" w:eastAsia="en-GB"/>
              </w:rPr>
              <w:t>)</w:t>
            </w:r>
          </w:p>
        </w:tc>
        <w:tc>
          <w:tcPr>
            <w:tcW w:w="427" w:type="pct"/>
          </w:tcPr>
          <w:p w14:paraId="71991632" w14:textId="77777777" w:rsidR="00CC46F3" w:rsidRPr="007579B6" w:rsidRDefault="00CC46F3" w:rsidP="00CC46F3">
            <w:pPr>
              <w:spacing w:before="0" w:after="0"/>
              <w:rPr>
                <w:bCs/>
                <w:i/>
                <w:color w:val="FF0000"/>
                <w:sz w:val="16"/>
                <w:szCs w:val="24"/>
                <w:lang w:val="en-US" w:eastAsia="en-GB"/>
              </w:rPr>
            </w:pPr>
            <w:r w:rsidRPr="007579B6">
              <w:rPr>
                <w:bCs/>
                <w:i/>
                <w:sz w:val="16"/>
                <w:szCs w:val="24"/>
                <w:lang w:val="en-US" w:eastAsia="en-GB"/>
              </w:rPr>
              <w:t>Field trial on horses</w:t>
            </w:r>
          </w:p>
        </w:tc>
        <w:tc>
          <w:tcPr>
            <w:tcW w:w="753" w:type="pct"/>
          </w:tcPr>
          <w:p w14:paraId="71991633" w14:textId="77777777" w:rsidR="00CC46F3" w:rsidRPr="007579B6" w:rsidRDefault="00CC46F3" w:rsidP="00CC46F3">
            <w:pPr>
              <w:spacing w:before="0" w:after="0"/>
              <w:rPr>
                <w:bCs/>
                <w:sz w:val="18"/>
                <w:szCs w:val="24"/>
                <w:u w:val="single"/>
                <w:lang w:val="en-US" w:eastAsia="en-GB"/>
              </w:rPr>
            </w:pPr>
            <w:r w:rsidRPr="007579B6">
              <w:rPr>
                <w:bCs/>
                <w:sz w:val="16"/>
                <w:szCs w:val="24"/>
                <w:u w:val="single"/>
                <w:lang w:val="en-US" w:eastAsia="en-GB"/>
              </w:rPr>
              <w:t xml:space="preserve">Evaluation level of infestation (by trapping) </w:t>
            </w:r>
            <w:r w:rsidRPr="007579B6">
              <w:rPr>
                <w:bCs/>
                <w:sz w:val="18"/>
                <w:szCs w:val="24"/>
                <w:u w:val="single"/>
                <w:lang w:val="en-US" w:eastAsia="en-GB"/>
              </w:rPr>
              <w:t xml:space="preserve">: </w:t>
            </w:r>
          </w:p>
          <w:p w14:paraId="71991634" w14:textId="77777777" w:rsidR="00CC46F3" w:rsidRPr="007579B6" w:rsidRDefault="00CC46F3" w:rsidP="00CC46F3">
            <w:pPr>
              <w:rPr>
                <w:rFonts w:eastAsia="Calibri"/>
                <w:sz w:val="16"/>
                <w:lang w:eastAsia="en-US"/>
              </w:rPr>
            </w:pPr>
            <w:r w:rsidRPr="007579B6">
              <w:rPr>
                <w:rFonts w:eastAsia="Calibri"/>
                <w:sz w:val="16"/>
                <w:lang w:eastAsia="en-US"/>
              </w:rPr>
              <w:t xml:space="preserve">14 horses were used, a first group of 6 horses is treated, a second group of 6 horses as control. The second replicate are done by inverting the two groups. Two horses are used as a control throughout the tests. </w:t>
            </w:r>
          </w:p>
          <w:p w14:paraId="4E6B1A17" w14:textId="77777777" w:rsidR="00321AFC" w:rsidRPr="00CC46F3" w:rsidRDefault="00321AFC" w:rsidP="00321AFC">
            <w:pPr>
              <w:rPr>
                <w:rFonts w:eastAsia="Calibri"/>
                <w:sz w:val="16"/>
                <w:lang w:eastAsia="en-US"/>
              </w:rPr>
            </w:pPr>
            <w:r>
              <w:rPr>
                <w:rFonts w:eastAsia="Calibri"/>
                <w:sz w:val="16"/>
                <w:lang w:eastAsia="en-US"/>
              </w:rPr>
              <w:t>25 ml product per horse applied by sponge</w:t>
            </w:r>
          </w:p>
          <w:p w14:paraId="71991635" w14:textId="77777777" w:rsidR="00CC46F3" w:rsidRPr="007579B6" w:rsidRDefault="00CC46F3" w:rsidP="00CC46F3">
            <w:pPr>
              <w:rPr>
                <w:rFonts w:eastAsia="Calibri"/>
                <w:sz w:val="16"/>
                <w:lang w:eastAsia="en-US"/>
              </w:rPr>
            </w:pPr>
          </w:p>
          <w:p w14:paraId="71991637" w14:textId="77777777" w:rsidR="00CC46F3" w:rsidRPr="007579B6" w:rsidRDefault="00CC46F3" w:rsidP="00CC46F3">
            <w:pPr>
              <w:ind w:left="284"/>
              <w:contextualSpacing/>
              <w:rPr>
                <w:rFonts w:eastAsia="Calibri"/>
                <w:sz w:val="18"/>
                <w:lang w:eastAsia="en-US"/>
              </w:rPr>
            </w:pPr>
          </w:p>
          <w:p w14:paraId="71991638" w14:textId="77777777" w:rsidR="00CC46F3" w:rsidRPr="007579B6" w:rsidRDefault="00CC46F3" w:rsidP="00CC46F3">
            <w:pPr>
              <w:rPr>
                <w:rFonts w:eastAsia="Calibri"/>
                <w:sz w:val="16"/>
                <w:lang w:eastAsia="en-US"/>
              </w:rPr>
            </w:pPr>
            <w:r w:rsidRPr="007579B6">
              <w:rPr>
                <w:rFonts w:eastAsia="Calibri"/>
                <w:sz w:val="16"/>
                <w:u w:val="single"/>
                <w:lang w:eastAsia="en-US"/>
              </w:rPr>
              <w:t>The knock down effect</w:t>
            </w:r>
            <w:r w:rsidRPr="007579B6">
              <w:rPr>
                <w:rFonts w:eastAsia="Calibri"/>
                <w:sz w:val="16"/>
                <w:lang w:eastAsia="en-US"/>
              </w:rPr>
              <w:t xml:space="preserve"> was assessed by counting all recovered insects on a light colour tissue placed under 5 horses treated during 15 minutes. A second replicate was done after activity and sweating.</w:t>
            </w:r>
          </w:p>
          <w:p w14:paraId="71991639" w14:textId="77777777" w:rsidR="00CC46F3" w:rsidRPr="007579B6" w:rsidRDefault="00CC46F3" w:rsidP="00CC46F3">
            <w:pPr>
              <w:rPr>
                <w:rFonts w:eastAsia="Calibri"/>
                <w:sz w:val="16"/>
                <w:lang w:eastAsia="en-US"/>
              </w:rPr>
            </w:pPr>
            <w:r w:rsidRPr="007579B6">
              <w:rPr>
                <w:rFonts w:eastAsia="Calibri"/>
                <w:sz w:val="16"/>
                <w:lang w:eastAsia="en-US"/>
              </w:rPr>
              <w:t>This procedure was repeated after 1 h, 24h, 48h, 72h, 96 h.</w:t>
            </w:r>
          </w:p>
          <w:p w14:paraId="7199163A" w14:textId="77777777" w:rsidR="00CC46F3" w:rsidRPr="007579B6" w:rsidRDefault="00CC46F3" w:rsidP="00CC46F3">
            <w:pPr>
              <w:rPr>
                <w:rFonts w:eastAsia="Calibri"/>
                <w:sz w:val="16"/>
                <w:lang w:eastAsia="en-US"/>
              </w:rPr>
            </w:pPr>
          </w:p>
          <w:p w14:paraId="7199163B" w14:textId="77777777" w:rsidR="00CC46F3" w:rsidRPr="007579B6" w:rsidRDefault="00CC46F3" w:rsidP="00CC46F3">
            <w:pPr>
              <w:spacing w:before="0" w:after="0"/>
              <w:rPr>
                <w:bCs/>
                <w:color w:val="FF0000"/>
                <w:sz w:val="18"/>
                <w:szCs w:val="24"/>
                <w:lang w:val="en-US" w:eastAsia="en-GB"/>
              </w:rPr>
            </w:pPr>
          </w:p>
        </w:tc>
        <w:tc>
          <w:tcPr>
            <w:tcW w:w="788" w:type="pct"/>
          </w:tcPr>
          <w:p w14:paraId="7199163C" w14:textId="77777777" w:rsidR="00CC46F3" w:rsidRPr="007579B6" w:rsidRDefault="00CC46F3" w:rsidP="00CC46F3">
            <w:pPr>
              <w:spacing w:before="0" w:after="0"/>
              <w:rPr>
                <w:bCs/>
                <w:sz w:val="18"/>
                <w:szCs w:val="24"/>
                <w:u w:val="single"/>
                <w:lang w:val="en-US" w:eastAsia="en-GB"/>
              </w:rPr>
            </w:pPr>
            <w:r w:rsidRPr="007579B6">
              <w:rPr>
                <w:bCs/>
                <w:sz w:val="16"/>
                <w:szCs w:val="24"/>
                <w:u w:val="single"/>
                <w:lang w:val="en-US" w:eastAsia="en-GB"/>
              </w:rPr>
              <w:t xml:space="preserve">Evaluation level of infestation (by trapping) </w:t>
            </w:r>
            <w:r w:rsidRPr="007579B6">
              <w:rPr>
                <w:bCs/>
                <w:sz w:val="18"/>
                <w:szCs w:val="24"/>
                <w:u w:val="single"/>
                <w:lang w:val="en-US" w:eastAsia="en-GB"/>
              </w:rPr>
              <w:t xml:space="preserve">: </w:t>
            </w:r>
          </w:p>
          <w:p w14:paraId="7199163D" w14:textId="77777777" w:rsidR="00CC46F3" w:rsidRPr="007579B6" w:rsidRDefault="00CC46F3" w:rsidP="00CC46F3">
            <w:pPr>
              <w:spacing w:before="0" w:after="0"/>
              <w:rPr>
                <w:bCs/>
                <w:sz w:val="16"/>
                <w:szCs w:val="24"/>
                <w:u w:val="single"/>
                <w:lang w:val="en-US" w:eastAsia="en-GB"/>
              </w:rPr>
            </w:pPr>
          </w:p>
          <w:p w14:paraId="7199163E" w14:textId="77777777" w:rsidR="00CC46F3" w:rsidRPr="007579B6" w:rsidRDefault="00CC46F3" w:rsidP="00CC46F3">
            <w:pPr>
              <w:spacing w:before="0" w:after="0"/>
              <w:rPr>
                <w:bCs/>
                <w:sz w:val="16"/>
                <w:szCs w:val="24"/>
                <w:u w:val="single"/>
                <w:lang w:val="en-US" w:eastAsia="en-GB"/>
              </w:rPr>
            </w:pPr>
            <w:r w:rsidRPr="007579B6">
              <w:rPr>
                <w:bCs/>
                <w:sz w:val="16"/>
                <w:szCs w:val="24"/>
                <w:u w:val="single"/>
                <w:lang w:val="en-US" w:eastAsia="en-GB"/>
              </w:rPr>
              <w:t xml:space="preserve">Sum 2 tests </w:t>
            </w:r>
          </w:p>
          <w:p w14:paraId="7199163F" w14:textId="77777777" w:rsidR="00CC46F3" w:rsidRPr="007579B6" w:rsidRDefault="00CC46F3" w:rsidP="00CC46F3">
            <w:pPr>
              <w:spacing w:before="0" w:after="0"/>
              <w:rPr>
                <w:bCs/>
                <w:sz w:val="18"/>
                <w:szCs w:val="24"/>
                <w:lang w:val="en-US" w:eastAsia="en-GB"/>
              </w:rPr>
            </w:pPr>
            <w:r w:rsidRPr="007579B6">
              <w:rPr>
                <w:bCs/>
                <w:sz w:val="16"/>
                <w:szCs w:val="24"/>
                <w:lang w:val="en-US" w:eastAsia="en-GB"/>
              </w:rPr>
              <w:t>Treated groups (insects trapped)</w:t>
            </w:r>
          </w:p>
          <w:p w14:paraId="71991640"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67</w:t>
            </w:r>
          </w:p>
          <w:p w14:paraId="71991641"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S.C. = 30</w:t>
            </w:r>
          </w:p>
          <w:p w14:paraId="7199164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74</w:t>
            </w:r>
          </w:p>
          <w:p w14:paraId="71991643"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Tab = 46</w:t>
            </w:r>
          </w:p>
          <w:p w14:paraId="71991644" w14:textId="77777777" w:rsidR="00CC46F3" w:rsidRPr="007579B6" w:rsidRDefault="00CC46F3" w:rsidP="00CC46F3">
            <w:pPr>
              <w:spacing w:before="0" w:after="0"/>
              <w:rPr>
                <w:bCs/>
                <w:sz w:val="16"/>
                <w:szCs w:val="24"/>
                <w:lang w:val="en-US" w:eastAsia="en-GB"/>
              </w:rPr>
            </w:pPr>
          </w:p>
          <w:p w14:paraId="71991645"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Untreated groups</w:t>
            </w:r>
          </w:p>
          <w:p w14:paraId="71991646"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38</w:t>
            </w:r>
          </w:p>
          <w:p w14:paraId="71991647"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S.C. = 9</w:t>
            </w:r>
          </w:p>
          <w:p w14:paraId="71991648"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40</w:t>
            </w:r>
          </w:p>
          <w:p w14:paraId="71991649"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Tab. = 20</w:t>
            </w:r>
          </w:p>
          <w:p w14:paraId="7199164A"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Insects present in sufficient numbers for the treated and untreated groups</w:t>
            </w:r>
          </w:p>
          <w:p w14:paraId="7199164B" w14:textId="77777777" w:rsidR="00CC46F3" w:rsidRPr="007579B6" w:rsidRDefault="00CC46F3" w:rsidP="00CC46F3">
            <w:pPr>
              <w:spacing w:before="0" w:after="0"/>
              <w:rPr>
                <w:bCs/>
                <w:sz w:val="16"/>
                <w:szCs w:val="24"/>
                <w:u w:val="single"/>
                <w:lang w:val="en-US" w:eastAsia="en-GB"/>
              </w:rPr>
            </w:pPr>
          </w:p>
          <w:p w14:paraId="7199164C" w14:textId="77777777" w:rsidR="00CC46F3" w:rsidRPr="007579B6" w:rsidRDefault="00CC46F3" w:rsidP="00CC46F3">
            <w:pPr>
              <w:spacing w:before="0" w:after="0"/>
              <w:rPr>
                <w:bCs/>
                <w:sz w:val="18"/>
                <w:szCs w:val="24"/>
                <w:lang w:val="en-US" w:eastAsia="en-GB"/>
              </w:rPr>
            </w:pPr>
            <w:r w:rsidRPr="007579B6">
              <w:rPr>
                <w:bCs/>
                <w:sz w:val="16"/>
                <w:szCs w:val="24"/>
                <w:u w:val="single"/>
                <w:lang w:val="en-US" w:eastAsia="en-GB"/>
              </w:rPr>
              <w:t xml:space="preserve">Identification of insect species </w:t>
            </w:r>
            <w:r w:rsidRPr="007579B6">
              <w:rPr>
                <w:bCs/>
                <w:sz w:val="18"/>
                <w:szCs w:val="24"/>
                <w:lang w:val="en-US" w:eastAsia="en-GB"/>
              </w:rPr>
              <w:t xml:space="preserve">: </w:t>
            </w:r>
          </w:p>
          <w:p w14:paraId="7199164D"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 xml:space="preserve">Musca </w:t>
            </w:r>
            <w:proofErr w:type="spellStart"/>
            <w:r w:rsidRPr="007579B6">
              <w:rPr>
                <w:bCs/>
                <w:i/>
                <w:sz w:val="16"/>
                <w:szCs w:val="24"/>
                <w:lang w:val="en-US" w:eastAsia="en-GB"/>
              </w:rPr>
              <w:t>autumnalis</w:t>
            </w:r>
            <w:proofErr w:type="spellEnd"/>
          </w:p>
          <w:p w14:paraId="7199164E" w14:textId="77777777" w:rsidR="00CC46F3" w:rsidRPr="007579B6" w:rsidRDefault="00CC46F3" w:rsidP="00CC46F3">
            <w:pPr>
              <w:spacing w:before="0" w:after="0"/>
              <w:rPr>
                <w:bCs/>
                <w:i/>
                <w:sz w:val="16"/>
                <w:szCs w:val="24"/>
                <w:lang w:val="en-US" w:eastAsia="en-GB"/>
              </w:rPr>
            </w:pPr>
            <w:proofErr w:type="spellStart"/>
            <w:r w:rsidRPr="007579B6">
              <w:rPr>
                <w:bCs/>
                <w:i/>
                <w:sz w:val="16"/>
                <w:szCs w:val="24"/>
                <w:lang w:val="en-US" w:eastAsia="en-GB"/>
              </w:rPr>
              <w:t>Haematopa</w:t>
            </w:r>
            <w:proofErr w:type="spellEnd"/>
            <w:r w:rsidRPr="007579B6">
              <w:rPr>
                <w:bCs/>
                <w:i/>
                <w:sz w:val="16"/>
                <w:szCs w:val="24"/>
                <w:lang w:val="en-US" w:eastAsia="en-GB"/>
              </w:rPr>
              <w:t xml:space="preserve"> spp.</w:t>
            </w:r>
          </w:p>
          <w:p w14:paraId="7199164F" w14:textId="77777777" w:rsidR="00CC46F3" w:rsidRPr="007579B6" w:rsidRDefault="00CC46F3" w:rsidP="00CC46F3">
            <w:pPr>
              <w:spacing w:before="0" w:after="0"/>
              <w:rPr>
                <w:bCs/>
                <w:i/>
                <w:sz w:val="16"/>
                <w:szCs w:val="24"/>
                <w:lang w:val="en-US" w:eastAsia="en-GB"/>
              </w:rPr>
            </w:pPr>
            <w:proofErr w:type="spellStart"/>
            <w:r w:rsidRPr="007579B6">
              <w:rPr>
                <w:bCs/>
                <w:i/>
                <w:sz w:val="16"/>
                <w:szCs w:val="24"/>
                <w:lang w:val="en-US" w:eastAsia="en-GB"/>
              </w:rPr>
              <w:t>Stomoxys</w:t>
            </w:r>
            <w:proofErr w:type="spellEnd"/>
            <w:r w:rsidRPr="007579B6">
              <w:rPr>
                <w:bCs/>
                <w:i/>
                <w:sz w:val="16"/>
                <w:szCs w:val="24"/>
                <w:lang w:val="en-US" w:eastAsia="en-GB"/>
              </w:rPr>
              <w:t xml:space="preserve"> </w:t>
            </w:r>
            <w:proofErr w:type="spellStart"/>
            <w:r w:rsidRPr="007579B6">
              <w:rPr>
                <w:bCs/>
                <w:i/>
                <w:sz w:val="16"/>
                <w:szCs w:val="24"/>
                <w:lang w:val="en-US" w:eastAsia="en-GB"/>
              </w:rPr>
              <w:t>calcitrans</w:t>
            </w:r>
            <w:proofErr w:type="spellEnd"/>
          </w:p>
          <w:p w14:paraId="71991650"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Midges</w:t>
            </w:r>
          </w:p>
          <w:p w14:paraId="71991651" w14:textId="77777777" w:rsidR="00CC46F3" w:rsidRPr="007579B6" w:rsidRDefault="00CC46F3" w:rsidP="00CC46F3">
            <w:pPr>
              <w:spacing w:before="0" w:after="0"/>
              <w:rPr>
                <w:bCs/>
                <w:color w:val="FF0000"/>
                <w:sz w:val="18"/>
                <w:szCs w:val="24"/>
                <w:lang w:val="en-US" w:eastAsia="en-GB"/>
              </w:rPr>
            </w:pPr>
          </w:p>
          <w:p w14:paraId="71991652" w14:textId="2C97F749" w:rsidR="00CC46F3" w:rsidRPr="007579B6" w:rsidRDefault="00321AFC" w:rsidP="00CC46F3">
            <w:pPr>
              <w:spacing w:before="0" w:after="0"/>
              <w:rPr>
                <w:bCs/>
                <w:sz w:val="18"/>
                <w:szCs w:val="24"/>
                <w:u w:val="single"/>
                <w:lang w:val="en-US" w:eastAsia="en-GB"/>
              </w:rPr>
            </w:pPr>
            <w:r>
              <w:rPr>
                <w:bCs/>
                <w:sz w:val="16"/>
                <w:szCs w:val="24"/>
                <w:u w:val="single"/>
                <w:lang w:val="en-US" w:eastAsia="en-GB"/>
              </w:rPr>
              <w:t>observation</w:t>
            </w:r>
            <w:r w:rsidRPr="00CC46F3">
              <w:rPr>
                <w:bCs/>
                <w:sz w:val="16"/>
                <w:szCs w:val="24"/>
                <w:u w:val="single"/>
                <w:lang w:val="en-US" w:eastAsia="en-GB"/>
              </w:rPr>
              <w:t xml:space="preserve"> </w:t>
            </w:r>
            <w:r w:rsidR="00CC46F3" w:rsidRPr="007579B6">
              <w:rPr>
                <w:bCs/>
                <w:sz w:val="16"/>
                <w:szCs w:val="24"/>
                <w:u w:val="single"/>
                <w:lang w:val="en-US" w:eastAsia="en-GB"/>
              </w:rPr>
              <w:t>of repellent proprieties</w:t>
            </w:r>
            <w:r w:rsidR="00CC46F3" w:rsidRPr="007579B6">
              <w:rPr>
                <w:bCs/>
                <w:sz w:val="18"/>
                <w:szCs w:val="24"/>
                <w:u w:val="single"/>
                <w:lang w:val="en-US" w:eastAsia="en-GB"/>
              </w:rPr>
              <w:t xml:space="preserve">: </w:t>
            </w:r>
          </w:p>
          <w:p w14:paraId="71991653"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Significant decrease in the number of insects landing and also time on the animal for the treated groups compared to the control</w:t>
            </w:r>
          </w:p>
          <w:p w14:paraId="71991654" w14:textId="77777777" w:rsidR="00CC46F3" w:rsidRPr="007579B6" w:rsidRDefault="00CC46F3" w:rsidP="00CC46F3">
            <w:pPr>
              <w:spacing w:before="0" w:after="0"/>
              <w:rPr>
                <w:bCs/>
                <w:color w:val="FF0000"/>
                <w:sz w:val="18"/>
                <w:szCs w:val="24"/>
                <w:lang w:val="en-US" w:eastAsia="en-GB"/>
              </w:rPr>
            </w:pPr>
          </w:p>
          <w:p w14:paraId="71991655" w14:textId="77777777" w:rsidR="00CC46F3" w:rsidRPr="007579B6" w:rsidRDefault="00CC46F3" w:rsidP="00CC46F3">
            <w:pPr>
              <w:spacing w:before="0" w:after="0"/>
              <w:rPr>
                <w:bCs/>
                <w:sz w:val="16"/>
                <w:szCs w:val="16"/>
                <w:u w:val="single"/>
                <w:lang w:val="en-US" w:eastAsia="en-GB"/>
              </w:rPr>
            </w:pPr>
            <w:r w:rsidRPr="007579B6">
              <w:rPr>
                <w:bCs/>
                <w:sz w:val="16"/>
                <w:szCs w:val="24"/>
                <w:u w:val="single"/>
                <w:lang w:val="en-US" w:eastAsia="en-GB"/>
              </w:rPr>
              <w:t xml:space="preserve">Insects KD/dead during </w:t>
            </w:r>
            <w:r w:rsidRPr="007579B6">
              <w:rPr>
                <w:bCs/>
                <w:sz w:val="16"/>
                <w:szCs w:val="16"/>
                <w:u w:val="single"/>
                <w:lang w:val="en-US" w:eastAsia="en-GB"/>
              </w:rPr>
              <w:t>assessment of KD</w:t>
            </w:r>
          </w:p>
          <w:p w14:paraId="71991656" w14:textId="77777777" w:rsidR="00CC46F3" w:rsidRPr="007579B6" w:rsidRDefault="00CC46F3" w:rsidP="00CC46F3">
            <w:pPr>
              <w:spacing w:before="0" w:after="0"/>
              <w:rPr>
                <w:bCs/>
                <w:sz w:val="16"/>
                <w:szCs w:val="16"/>
                <w:u w:val="single"/>
                <w:lang w:val="en-US" w:eastAsia="en-GB"/>
              </w:rPr>
            </w:pPr>
            <w:r w:rsidRPr="007579B6">
              <w:rPr>
                <w:bCs/>
                <w:sz w:val="16"/>
                <w:szCs w:val="16"/>
                <w:u w:val="single"/>
                <w:lang w:val="en-US" w:eastAsia="en-GB"/>
              </w:rPr>
              <w:t>(15 min)</w:t>
            </w:r>
            <w:r w:rsidRPr="007579B6">
              <w:rPr>
                <w:rFonts w:eastAsia="Calibri"/>
                <w:bCs/>
                <w:sz w:val="16"/>
                <w:szCs w:val="24"/>
                <w:u w:val="single"/>
                <w:lang w:eastAsia="en-US"/>
              </w:rPr>
              <w:t xml:space="preserve"> (sum 5 horses)</w:t>
            </w:r>
          </w:p>
          <w:p w14:paraId="71991657" w14:textId="77777777" w:rsidR="00CC46F3" w:rsidRPr="007579B6" w:rsidRDefault="00CC46F3" w:rsidP="00CC46F3">
            <w:pPr>
              <w:spacing w:before="0" w:after="0"/>
              <w:rPr>
                <w:bCs/>
                <w:sz w:val="16"/>
                <w:szCs w:val="16"/>
                <w:u w:val="single"/>
                <w:lang w:val="en-US" w:eastAsia="en-GB"/>
              </w:rPr>
            </w:pPr>
          </w:p>
          <w:p w14:paraId="71991658"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Horses without activity</w:t>
            </w:r>
          </w:p>
          <w:p w14:paraId="71991659"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Day 0</w:t>
            </w:r>
          </w:p>
          <w:p w14:paraId="7199165A"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lastRenderedPageBreak/>
              <w:t>M.A. = 10  S.C. = 7</w:t>
            </w:r>
          </w:p>
          <w:p w14:paraId="7199165B"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27  Tab. = 8</w:t>
            </w:r>
          </w:p>
          <w:p w14:paraId="7199165C" w14:textId="77777777" w:rsidR="00CC46F3" w:rsidRPr="007579B6" w:rsidRDefault="00CC46F3" w:rsidP="00CC46F3">
            <w:pPr>
              <w:spacing w:before="0" w:after="0"/>
              <w:rPr>
                <w:rFonts w:eastAsia="Calibri"/>
                <w:bCs/>
                <w:sz w:val="16"/>
                <w:szCs w:val="24"/>
                <w:u w:val="single"/>
                <w:lang w:val="en-US" w:eastAsia="en-US"/>
              </w:rPr>
            </w:pPr>
          </w:p>
          <w:p w14:paraId="7199165D"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24 h</w:t>
            </w:r>
          </w:p>
          <w:p w14:paraId="7199165E"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13  S.C. = 6</w:t>
            </w:r>
          </w:p>
          <w:p w14:paraId="7199165F"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27  Tab. = 7</w:t>
            </w:r>
          </w:p>
          <w:p w14:paraId="71991660" w14:textId="77777777" w:rsidR="00CC46F3" w:rsidRPr="007579B6" w:rsidRDefault="00CC46F3" w:rsidP="00CC46F3">
            <w:pPr>
              <w:spacing w:before="0" w:after="0"/>
              <w:rPr>
                <w:rFonts w:eastAsia="Calibri"/>
                <w:bCs/>
                <w:sz w:val="16"/>
                <w:szCs w:val="24"/>
                <w:u w:val="single"/>
                <w:lang w:val="en-US" w:eastAsia="en-US"/>
              </w:rPr>
            </w:pPr>
          </w:p>
          <w:p w14:paraId="71991661"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48h</w:t>
            </w:r>
          </w:p>
          <w:p w14:paraId="7199166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11  S.C. = 5</w:t>
            </w:r>
          </w:p>
          <w:p w14:paraId="71991663"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23  Tab. = 4</w:t>
            </w:r>
          </w:p>
          <w:p w14:paraId="71991664" w14:textId="77777777" w:rsidR="00CC46F3" w:rsidRPr="007579B6" w:rsidRDefault="00CC46F3" w:rsidP="00CC46F3">
            <w:pPr>
              <w:spacing w:before="0" w:after="0"/>
              <w:rPr>
                <w:rFonts w:eastAsia="Calibri"/>
                <w:bCs/>
                <w:sz w:val="16"/>
                <w:szCs w:val="24"/>
                <w:u w:val="single"/>
                <w:lang w:val="en-US" w:eastAsia="en-US"/>
              </w:rPr>
            </w:pPr>
          </w:p>
          <w:p w14:paraId="71991665" w14:textId="77777777" w:rsidR="00CC46F3" w:rsidRPr="007579B6" w:rsidRDefault="00CC46F3" w:rsidP="00CC46F3">
            <w:pPr>
              <w:spacing w:before="0" w:after="0"/>
              <w:rPr>
                <w:bCs/>
                <w:sz w:val="16"/>
                <w:szCs w:val="24"/>
                <w:lang w:val="en-US" w:eastAsia="en-GB"/>
              </w:rPr>
            </w:pPr>
            <w:r w:rsidRPr="007579B6">
              <w:rPr>
                <w:rFonts w:eastAsia="Calibri"/>
                <w:bCs/>
                <w:sz w:val="16"/>
                <w:szCs w:val="24"/>
                <w:u w:val="single"/>
                <w:lang w:eastAsia="en-US"/>
              </w:rPr>
              <w:t>72h</w:t>
            </w:r>
            <w:r w:rsidRPr="007579B6">
              <w:rPr>
                <w:bCs/>
                <w:sz w:val="16"/>
                <w:szCs w:val="24"/>
                <w:lang w:val="en-US" w:eastAsia="en-GB"/>
              </w:rPr>
              <w:t xml:space="preserve"> </w:t>
            </w:r>
          </w:p>
          <w:p w14:paraId="71991666"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8   S.C. = 4</w:t>
            </w:r>
          </w:p>
          <w:p w14:paraId="71991667"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15  Tab. = 4</w:t>
            </w:r>
          </w:p>
          <w:p w14:paraId="71991668" w14:textId="77777777" w:rsidR="00CC46F3" w:rsidRPr="007579B6" w:rsidRDefault="00CC46F3" w:rsidP="00CC46F3">
            <w:pPr>
              <w:spacing w:before="0" w:after="0"/>
              <w:rPr>
                <w:rFonts w:eastAsia="Calibri"/>
                <w:bCs/>
                <w:sz w:val="16"/>
                <w:szCs w:val="24"/>
                <w:u w:val="single"/>
                <w:lang w:eastAsia="en-US"/>
              </w:rPr>
            </w:pPr>
          </w:p>
          <w:p w14:paraId="71991669"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96h</w:t>
            </w:r>
          </w:p>
          <w:p w14:paraId="7199166A"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6  S.C. = 3</w:t>
            </w:r>
          </w:p>
          <w:p w14:paraId="7199166B"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9  Tab. = 1</w:t>
            </w:r>
          </w:p>
          <w:p w14:paraId="7199166C" w14:textId="77777777" w:rsidR="00CC46F3" w:rsidRPr="007579B6" w:rsidRDefault="00CC46F3" w:rsidP="00CC46F3">
            <w:pPr>
              <w:spacing w:before="0" w:after="0"/>
              <w:rPr>
                <w:rFonts w:eastAsia="Calibri"/>
                <w:bCs/>
                <w:sz w:val="16"/>
                <w:szCs w:val="24"/>
                <w:u w:val="single"/>
                <w:lang w:eastAsia="en-US"/>
              </w:rPr>
            </w:pPr>
          </w:p>
          <w:p w14:paraId="7199166D"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Horses after activity</w:t>
            </w:r>
          </w:p>
          <w:p w14:paraId="7199166E"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Day 0</w:t>
            </w:r>
          </w:p>
          <w:p w14:paraId="7199166F"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10  S.C. = 4</w:t>
            </w:r>
          </w:p>
          <w:p w14:paraId="71991670"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26  Tab. = 6</w:t>
            </w:r>
          </w:p>
          <w:p w14:paraId="71991671" w14:textId="77777777" w:rsidR="00CC46F3" w:rsidRPr="007579B6" w:rsidRDefault="00CC46F3" w:rsidP="00CC46F3">
            <w:pPr>
              <w:spacing w:before="0" w:after="0"/>
              <w:rPr>
                <w:rFonts w:eastAsia="Calibri"/>
                <w:bCs/>
                <w:sz w:val="16"/>
                <w:szCs w:val="24"/>
                <w:u w:val="single"/>
                <w:lang w:val="en-US" w:eastAsia="en-US"/>
              </w:rPr>
            </w:pPr>
          </w:p>
          <w:p w14:paraId="71991672"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24 h</w:t>
            </w:r>
          </w:p>
          <w:p w14:paraId="71991673"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9    S.C. = 5</w:t>
            </w:r>
          </w:p>
          <w:p w14:paraId="71991674"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31  Tab. = 6</w:t>
            </w:r>
          </w:p>
          <w:p w14:paraId="71991675" w14:textId="77777777" w:rsidR="00CC46F3" w:rsidRPr="007579B6" w:rsidRDefault="00CC46F3" w:rsidP="00CC46F3">
            <w:pPr>
              <w:spacing w:before="0" w:after="0"/>
              <w:rPr>
                <w:rFonts w:eastAsia="Calibri"/>
                <w:bCs/>
                <w:sz w:val="16"/>
                <w:szCs w:val="24"/>
                <w:u w:val="single"/>
                <w:lang w:val="en-US" w:eastAsia="en-US"/>
              </w:rPr>
            </w:pPr>
          </w:p>
          <w:p w14:paraId="71991676"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48h</w:t>
            </w:r>
          </w:p>
          <w:p w14:paraId="71991677"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8    S.C. = 5</w:t>
            </w:r>
          </w:p>
          <w:p w14:paraId="71991678"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24  Tab. = 4</w:t>
            </w:r>
          </w:p>
          <w:p w14:paraId="71991679" w14:textId="77777777" w:rsidR="00CC46F3" w:rsidRPr="007579B6" w:rsidRDefault="00CC46F3" w:rsidP="00CC46F3">
            <w:pPr>
              <w:spacing w:before="0" w:after="0"/>
              <w:rPr>
                <w:rFonts w:eastAsia="Calibri"/>
                <w:bCs/>
                <w:sz w:val="16"/>
                <w:szCs w:val="24"/>
                <w:u w:val="single"/>
                <w:lang w:val="en-US" w:eastAsia="en-US"/>
              </w:rPr>
            </w:pPr>
          </w:p>
          <w:p w14:paraId="7199167A"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72h</w:t>
            </w:r>
          </w:p>
          <w:p w14:paraId="7199167B"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4    S.C. = 2</w:t>
            </w:r>
          </w:p>
          <w:p w14:paraId="7199167C"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13  Tab. = 3</w:t>
            </w:r>
          </w:p>
          <w:p w14:paraId="7199167D" w14:textId="77777777" w:rsidR="00CC46F3" w:rsidRPr="007579B6" w:rsidRDefault="00CC46F3" w:rsidP="00CC46F3">
            <w:pPr>
              <w:spacing w:before="0" w:after="0"/>
              <w:rPr>
                <w:rFonts w:eastAsia="Calibri"/>
                <w:bCs/>
                <w:sz w:val="16"/>
                <w:szCs w:val="24"/>
                <w:u w:val="single"/>
                <w:lang w:val="en-US" w:eastAsia="en-US"/>
              </w:rPr>
            </w:pPr>
          </w:p>
          <w:p w14:paraId="7199167E" w14:textId="77777777" w:rsidR="00CC46F3" w:rsidRPr="007579B6" w:rsidRDefault="00CC46F3" w:rsidP="00CC46F3">
            <w:pPr>
              <w:spacing w:before="0" w:after="0"/>
              <w:rPr>
                <w:rFonts w:eastAsia="Calibri"/>
                <w:bCs/>
                <w:sz w:val="16"/>
                <w:szCs w:val="24"/>
                <w:u w:val="single"/>
                <w:lang w:eastAsia="en-US"/>
              </w:rPr>
            </w:pPr>
            <w:r w:rsidRPr="007579B6">
              <w:rPr>
                <w:rFonts w:eastAsia="Calibri"/>
                <w:bCs/>
                <w:sz w:val="16"/>
                <w:szCs w:val="24"/>
                <w:u w:val="single"/>
                <w:lang w:eastAsia="en-US"/>
              </w:rPr>
              <w:t>96h</w:t>
            </w:r>
          </w:p>
          <w:p w14:paraId="7199167F"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M.A. = 2   S.C. = 1</w:t>
            </w:r>
          </w:p>
          <w:p w14:paraId="71991680"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Sim. = 5   Tab. = 0</w:t>
            </w:r>
          </w:p>
          <w:p w14:paraId="71991681" w14:textId="77777777" w:rsidR="00CC46F3" w:rsidRPr="007579B6" w:rsidRDefault="00CC46F3" w:rsidP="00CC46F3">
            <w:pPr>
              <w:spacing w:before="0" w:after="0"/>
              <w:rPr>
                <w:bCs/>
                <w:sz w:val="16"/>
                <w:szCs w:val="24"/>
                <w:lang w:val="en-US" w:eastAsia="en-GB"/>
              </w:rPr>
            </w:pPr>
          </w:p>
          <w:p w14:paraId="7199168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Decrease of KD insects from the 3</w:t>
            </w:r>
            <w:r w:rsidRPr="007579B6">
              <w:rPr>
                <w:bCs/>
                <w:sz w:val="16"/>
                <w:szCs w:val="24"/>
                <w:vertAlign w:val="superscript"/>
                <w:lang w:val="en-US" w:eastAsia="en-GB"/>
              </w:rPr>
              <w:t>rd</w:t>
            </w:r>
            <w:r w:rsidRPr="007579B6">
              <w:rPr>
                <w:bCs/>
                <w:sz w:val="16"/>
                <w:szCs w:val="24"/>
                <w:lang w:val="en-US" w:eastAsia="en-GB"/>
              </w:rPr>
              <w:t xml:space="preserve"> day.</w:t>
            </w:r>
          </w:p>
          <w:p w14:paraId="71991683" w14:textId="77777777" w:rsidR="00CC46F3" w:rsidRPr="007579B6" w:rsidRDefault="00CC46F3" w:rsidP="00CC46F3">
            <w:pPr>
              <w:spacing w:before="0" w:after="0"/>
              <w:rPr>
                <w:bCs/>
                <w:color w:val="FF0000"/>
                <w:sz w:val="18"/>
                <w:szCs w:val="24"/>
                <w:u w:val="single"/>
                <w:lang w:val="en-US" w:eastAsia="en-GB"/>
              </w:rPr>
            </w:pPr>
          </w:p>
        </w:tc>
        <w:tc>
          <w:tcPr>
            <w:tcW w:w="678" w:type="pct"/>
          </w:tcPr>
          <w:p w14:paraId="71991684"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Report: 16-SH</w:t>
            </w:r>
          </w:p>
          <w:p w14:paraId="71991685"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2016-09-27 (modified 2017-05-10)</w:t>
            </w:r>
          </w:p>
          <w:p w14:paraId="71991686"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 xml:space="preserve">Michel </w:t>
            </w:r>
            <w:proofErr w:type="spellStart"/>
            <w:r w:rsidRPr="007579B6">
              <w:rPr>
                <w:bCs/>
                <w:i/>
                <w:sz w:val="16"/>
                <w:szCs w:val="24"/>
                <w:lang w:val="en-US" w:eastAsia="en-GB"/>
              </w:rPr>
              <w:t>Alatienne</w:t>
            </w:r>
            <w:proofErr w:type="spellEnd"/>
          </w:p>
          <w:p w14:paraId="71991687" w14:textId="77777777" w:rsidR="00CC46F3" w:rsidRPr="007579B6" w:rsidRDefault="00CC46F3" w:rsidP="00CC46F3">
            <w:pPr>
              <w:spacing w:before="0" w:after="0"/>
              <w:rPr>
                <w:bCs/>
                <w:i/>
                <w:sz w:val="16"/>
                <w:szCs w:val="24"/>
                <w:lang w:val="en-US" w:eastAsia="en-GB"/>
              </w:rPr>
            </w:pPr>
          </w:p>
          <w:p w14:paraId="71991688"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t>Effect of Still Horse (0.9%PERMETHRIN) against insects on horses at pasture.</w:t>
            </w:r>
          </w:p>
          <w:p w14:paraId="71991689" w14:textId="77777777" w:rsidR="00CC46F3" w:rsidRPr="007579B6" w:rsidRDefault="00CC46F3" w:rsidP="00CC46F3">
            <w:pPr>
              <w:spacing w:before="0" w:after="0"/>
              <w:rPr>
                <w:bCs/>
                <w:i/>
                <w:sz w:val="18"/>
                <w:szCs w:val="24"/>
                <w:lang w:val="en-US" w:eastAsia="en-GB"/>
              </w:rPr>
            </w:pPr>
          </w:p>
          <w:p w14:paraId="7199168A" w14:textId="77777777" w:rsidR="00CC46F3" w:rsidRPr="007579B6" w:rsidRDefault="00CC46F3" w:rsidP="00CC46F3">
            <w:pPr>
              <w:spacing w:before="0" w:after="0"/>
              <w:rPr>
                <w:bCs/>
                <w:i/>
                <w:color w:val="FF0000"/>
                <w:sz w:val="18"/>
                <w:szCs w:val="24"/>
                <w:lang w:val="en-US" w:eastAsia="en-GB"/>
              </w:rPr>
            </w:pPr>
          </w:p>
        </w:tc>
      </w:tr>
      <w:tr w:rsidR="00CC46F3" w:rsidRPr="007579B6" w14:paraId="719916AF" w14:textId="77777777" w:rsidTr="00CC46F3">
        <w:tc>
          <w:tcPr>
            <w:tcW w:w="449" w:type="pct"/>
          </w:tcPr>
          <w:p w14:paraId="7199168C" w14:textId="77777777" w:rsidR="00CC46F3" w:rsidRPr="007579B6" w:rsidRDefault="00CC46F3" w:rsidP="00CC46F3">
            <w:pPr>
              <w:spacing w:before="0" w:after="0"/>
              <w:rPr>
                <w:bCs/>
                <w:i/>
                <w:sz w:val="16"/>
                <w:szCs w:val="24"/>
                <w:lang w:eastAsia="en-GB"/>
              </w:rPr>
            </w:pPr>
            <w:r w:rsidRPr="007579B6">
              <w:rPr>
                <w:bCs/>
                <w:i/>
                <w:sz w:val="16"/>
                <w:szCs w:val="24"/>
                <w:lang w:eastAsia="en-GB"/>
              </w:rPr>
              <w:t>PT18</w:t>
            </w:r>
          </w:p>
          <w:p w14:paraId="7199168D"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Insecticide</w:t>
            </w:r>
          </w:p>
          <w:p w14:paraId="7199168E" w14:textId="77777777" w:rsidR="00CC46F3" w:rsidRPr="007579B6" w:rsidRDefault="00CC46F3" w:rsidP="00CC46F3">
            <w:pPr>
              <w:spacing w:before="0" w:after="0"/>
              <w:rPr>
                <w:bCs/>
                <w:i/>
                <w:color w:val="FF0000"/>
                <w:sz w:val="16"/>
                <w:szCs w:val="24"/>
                <w:lang w:val="en-US" w:eastAsia="en-GB"/>
              </w:rPr>
            </w:pPr>
          </w:p>
        </w:tc>
        <w:tc>
          <w:tcPr>
            <w:tcW w:w="651" w:type="pct"/>
          </w:tcPr>
          <w:p w14:paraId="7199168F" w14:textId="77777777" w:rsidR="00CC46F3" w:rsidRPr="007579B6" w:rsidRDefault="00CC46F3" w:rsidP="00CC46F3">
            <w:pPr>
              <w:spacing w:before="0" w:after="0"/>
              <w:rPr>
                <w:bCs/>
                <w:i/>
                <w:sz w:val="16"/>
                <w:szCs w:val="24"/>
                <w:lang w:eastAsia="en-GB"/>
              </w:rPr>
            </w:pPr>
            <w:r w:rsidRPr="007579B6">
              <w:rPr>
                <w:bCs/>
                <w:i/>
                <w:sz w:val="16"/>
                <w:szCs w:val="24"/>
                <w:lang w:eastAsia="en-GB"/>
              </w:rPr>
              <w:t>liquid solution</w:t>
            </w:r>
          </w:p>
          <w:p w14:paraId="71991690" w14:textId="77777777" w:rsidR="00CC46F3" w:rsidRPr="007579B6" w:rsidRDefault="00CC46F3" w:rsidP="00CC46F3">
            <w:pPr>
              <w:spacing w:before="0" w:after="0"/>
              <w:rPr>
                <w:bCs/>
                <w:i/>
                <w:sz w:val="16"/>
                <w:szCs w:val="24"/>
                <w:lang w:eastAsia="en-GB"/>
              </w:rPr>
            </w:pPr>
            <w:r w:rsidRPr="007579B6">
              <w:rPr>
                <w:bCs/>
                <w:i/>
                <w:sz w:val="16"/>
                <w:szCs w:val="24"/>
                <w:lang w:eastAsia="en-GB"/>
              </w:rPr>
              <w:t>ready-to-use (spray)</w:t>
            </w:r>
          </w:p>
          <w:p w14:paraId="71991691" w14:textId="77777777" w:rsidR="00CC46F3" w:rsidRPr="007579B6" w:rsidRDefault="00CC46F3" w:rsidP="00CC46F3">
            <w:pPr>
              <w:spacing w:before="0" w:after="0"/>
              <w:rPr>
                <w:bCs/>
                <w:i/>
                <w:sz w:val="16"/>
                <w:szCs w:val="24"/>
                <w:lang w:eastAsia="en-GB"/>
              </w:rPr>
            </w:pPr>
          </w:p>
          <w:p w14:paraId="71991692"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 xml:space="preserve">applied on horse skin </w:t>
            </w:r>
          </w:p>
          <w:p w14:paraId="71991693" w14:textId="77777777" w:rsidR="00CC46F3" w:rsidRPr="007579B6" w:rsidRDefault="00CC46F3" w:rsidP="00CC46F3">
            <w:pPr>
              <w:spacing w:before="0" w:after="0"/>
              <w:rPr>
                <w:bCs/>
                <w:i/>
                <w:color w:val="FF0000"/>
                <w:sz w:val="16"/>
                <w:szCs w:val="24"/>
                <w:lang w:eastAsia="en-GB"/>
              </w:rPr>
            </w:pPr>
          </w:p>
          <w:p w14:paraId="71991694" w14:textId="77777777" w:rsidR="00CC46F3" w:rsidRPr="007579B6" w:rsidRDefault="00CC46F3" w:rsidP="00CC46F3">
            <w:pPr>
              <w:spacing w:before="0" w:after="0"/>
              <w:rPr>
                <w:bCs/>
                <w:i/>
                <w:sz w:val="16"/>
                <w:szCs w:val="24"/>
                <w:lang w:eastAsia="en-GB"/>
              </w:rPr>
            </w:pPr>
            <w:r w:rsidRPr="007579B6">
              <w:rPr>
                <w:bCs/>
                <w:i/>
                <w:sz w:val="16"/>
                <w:szCs w:val="24"/>
                <w:lang w:eastAsia="en-GB"/>
              </w:rPr>
              <w:t>Professional &amp; non-professional user</w:t>
            </w:r>
          </w:p>
          <w:p w14:paraId="71991695" w14:textId="77777777" w:rsidR="00CC46F3" w:rsidRPr="007579B6" w:rsidRDefault="00CC46F3" w:rsidP="00CC46F3">
            <w:pPr>
              <w:spacing w:before="0" w:after="0"/>
              <w:rPr>
                <w:rFonts w:eastAsia="Calibri"/>
                <w:bCs/>
                <w:i/>
                <w:sz w:val="16"/>
                <w:szCs w:val="24"/>
                <w:lang w:eastAsia="en-US"/>
              </w:rPr>
            </w:pPr>
          </w:p>
          <w:p w14:paraId="71991696" w14:textId="77777777" w:rsidR="00CC46F3" w:rsidRPr="007579B6" w:rsidRDefault="00CC46F3" w:rsidP="00CC46F3">
            <w:pPr>
              <w:spacing w:before="0" w:after="0"/>
              <w:rPr>
                <w:bCs/>
                <w:i/>
                <w:color w:val="FF0000"/>
                <w:sz w:val="16"/>
                <w:szCs w:val="24"/>
                <w:lang w:val="en-US" w:eastAsia="en-GB"/>
              </w:rPr>
            </w:pPr>
            <w:r w:rsidRPr="007579B6">
              <w:rPr>
                <w:bCs/>
                <w:i/>
                <w:sz w:val="16"/>
                <w:szCs w:val="24"/>
                <w:lang w:eastAsia="en-GB"/>
              </w:rPr>
              <w:t xml:space="preserve"> in temperate areas</w:t>
            </w:r>
          </w:p>
        </w:tc>
        <w:tc>
          <w:tcPr>
            <w:tcW w:w="605" w:type="pct"/>
          </w:tcPr>
          <w:p w14:paraId="71991697" w14:textId="77777777" w:rsidR="00CC46F3" w:rsidRPr="007579B6" w:rsidRDefault="00CC46F3" w:rsidP="00CC46F3">
            <w:pPr>
              <w:spacing w:before="0" w:after="0"/>
              <w:rPr>
                <w:bCs/>
                <w:i/>
                <w:sz w:val="16"/>
                <w:szCs w:val="24"/>
                <w:lang w:eastAsia="en-GB"/>
              </w:rPr>
            </w:pPr>
            <w:r w:rsidRPr="007579B6">
              <w:rPr>
                <w:bCs/>
                <w:i/>
                <w:sz w:val="16"/>
                <w:szCs w:val="24"/>
                <w:u w:val="single"/>
                <w:lang w:eastAsia="en-GB"/>
              </w:rPr>
              <w:lastRenderedPageBreak/>
              <w:t xml:space="preserve">STILL HORSE </w:t>
            </w:r>
            <w:r w:rsidRPr="007579B6">
              <w:rPr>
                <w:bCs/>
                <w:i/>
                <w:sz w:val="16"/>
                <w:szCs w:val="24"/>
                <w:lang w:eastAsia="en-GB"/>
              </w:rPr>
              <w:t>(batch SH1L-1627)</w:t>
            </w:r>
          </w:p>
          <w:p w14:paraId="71991698" w14:textId="77777777" w:rsidR="00CC46F3" w:rsidRPr="007579B6" w:rsidRDefault="00CC46F3" w:rsidP="00CC46F3">
            <w:pPr>
              <w:spacing w:before="0" w:after="0"/>
              <w:rPr>
                <w:bCs/>
                <w:sz w:val="16"/>
                <w:szCs w:val="24"/>
                <w:lang w:val="en-US" w:eastAsia="en-GB"/>
              </w:rPr>
            </w:pPr>
            <w:r w:rsidRPr="007579B6">
              <w:rPr>
                <w:bCs/>
                <w:i/>
                <w:sz w:val="16"/>
                <w:szCs w:val="24"/>
                <w:lang w:eastAsia="en-GB"/>
              </w:rPr>
              <w:lastRenderedPageBreak/>
              <w:t xml:space="preserve">Active substance: </w:t>
            </w:r>
            <w:r w:rsidRPr="007579B6">
              <w:rPr>
                <w:b/>
                <w:bCs/>
                <w:i/>
                <w:sz w:val="16"/>
                <w:szCs w:val="24"/>
                <w:lang w:eastAsia="en-GB"/>
              </w:rPr>
              <w:t>PERMETHRIN: 9 g/L</w:t>
            </w:r>
          </w:p>
          <w:p w14:paraId="71991699" w14:textId="77777777" w:rsidR="00CC46F3" w:rsidRPr="007579B6" w:rsidRDefault="00CC46F3" w:rsidP="00CC46F3">
            <w:pPr>
              <w:spacing w:before="0" w:after="0"/>
              <w:rPr>
                <w:bCs/>
                <w:color w:val="FF0000"/>
                <w:sz w:val="16"/>
                <w:szCs w:val="24"/>
                <w:lang w:val="en-US" w:eastAsia="en-GB"/>
              </w:rPr>
            </w:pPr>
          </w:p>
          <w:p w14:paraId="7199169A" w14:textId="77777777" w:rsidR="00CC46F3" w:rsidRPr="007579B6" w:rsidRDefault="00CC46F3" w:rsidP="00CC46F3">
            <w:pPr>
              <w:spacing w:before="0" w:after="0"/>
              <w:rPr>
                <w:bCs/>
                <w:i/>
                <w:color w:val="FF0000"/>
                <w:sz w:val="16"/>
                <w:szCs w:val="24"/>
                <w:lang w:eastAsia="en-GB"/>
              </w:rPr>
            </w:pPr>
          </w:p>
        </w:tc>
        <w:tc>
          <w:tcPr>
            <w:tcW w:w="649" w:type="pct"/>
          </w:tcPr>
          <w:p w14:paraId="7199169B" w14:textId="77777777" w:rsidR="00CC46F3" w:rsidRPr="007579B6" w:rsidRDefault="00CC46F3" w:rsidP="00CC46F3">
            <w:pPr>
              <w:spacing w:before="0" w:after="0"/>
              <w:rPr>
                <w:b/>
                <w:bCs/>
                <w:sz w:val="16"/>
                <w:szCs w:val="24"/>
                <w:lang w:eastAsia="en-GB"/>
              </w:rPr>
            </w:pPr>
            <w:r w:rsidRPr="007579B6">
              <w:rPr>
                <w:b/>
                <w:bCs/>
                <w:sz w:val="16"/>
                <w:szCs w:val="24"/>
                <w:lang w:eastAsia="en-GB"/>
              </w:rPr>
              <w:lastRenderedPageBreak/>
              <w:t>Autumn house Fly</w:t>
            </w:r>
          </w:p>
          <w:p w14:paraId="7199169C" w14:textId="77777777" w:rsidR="00CC46F3" w:rsidRPr="007579B6" w:rsidRDefault="00CC46F3" w:rsidP="00CC46F3">
            <w:pPr>
              <w:spacing w:before="0" w:after="0"/>
              <w:rPr>
                <w:bCs/>
                <w:sz w:val="16"/>
                <w:szCs w:val="16"/>
                <w:lang w:eastAsia="en-GB"/>
              </w:rPr>
            </w:pPr>
            <w:r w:rsidRPr="007579B6">
              <w:rPr>
                <w:rFonts w:ascii="Segoe UI Symbol" w:hAnsi="Segoe UI Symbol" w:cs="Segoe UI Symbol"/>
                <w:bCs/>
                <w:iCs/>
                <w:sz w:val="16"/>
                <w:szCs w:val="16"/>
                <w:lang w:val="en-US" w:eastAsia="en-GB"/>
              </w:rPr>
              <w:t>Mixed sex</w:t>
            </w:r>
            <w:r w:rsidRPr="007579B6">
              <w:rPr>
                <w:rFonts w:cs="Arial"/>
                <w:bCs/>
                <w:iCs/>
                <w:sz w:val="16"/>
                <w:szCs w:val="16"/>
                <w:lang w:val="en-US" w:eastAsia="en-GB"/>
              </w:rPr>
              <w:t xml:space="preserve"> 2-4 days</w:t>
            </w:r>
          </w:p>
          <w:p w14:paraId="7199169D" w14:textId="77777777" w:rsidR="00CC46F3" w:rsidRPr="007579B6" w:rsidRDefault="00CC46F3" w:rsidP="00CC46F3">
            <w:pPr>
              <w:spacing w:before="0" w:after="0"/>
              <w:rPr>
                <w:bCs/>
                <w:i/>
                <w:sz w:val="16"/>
                <w:szCs w:val="24"/>
                <w:lang w:eastAsia="en-GB"/>
              </w:rPr>
            </w:pPr>
          </w:p>
          <w:p w14:paraId="7199169E"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 xml:space="preserve">Musca </w:t>
            </w:r>
            <w:proofErr w:type="spellStart"/>
            <w:r w:rsidRPr="007579B6">
              <w:rPr>
                <w:bCs/>
                <w:i/>
                <w:sz w:val="16"/>
                <w:szCs w:val="24"/>
                <w:lang w:eastAsia="en-GB"/>
              </w:rPr>
              <w:t>automnalis</w:t>
            </w:r>
            <w:proofErr w:type="spellEnd"/>
          </w:p>
          <w:p w14:paraId="7199169F" w14:textId="77777777" w:rsidR="00CC46F3" w:rsidRPr="007579B6" w:rsidRDefault="00CC46F3" w:rsidP="00CC46F3">
            <w:pPr>
              <w:spacing w:before="0" w:after="0"/>
              <w:rPr>
                <w:bCs/>
                <w:i/>
                <w:sz w:val="16"/>
                <w:szCs w:val="24"/>
                <w:lang w:eastAsia="en-GB"/>
              </w:rPr>
            </w:pPr>
          </w:p>
          <w:p w14:paraId="719916A0" w14:textId="77777777" w:rsidR="00CC46F3" w:rsidRPr="007579B6" w:rsidRDefault="00CC46F3" w:rsidP="00CC46F3">
            <w:pPr>
              <w:spacing w:before="0" w:after="0"/>
              <w:rPr>
                <w:bCs/>
                <w:i/>
                <w:sz w:val="16"/>
                <w:szCs w:val="24"/>
                <w:lang w:eastAsia="en-GB"/>
              </w:rPr>
            </w:pPr>
          </w:p>
        </w:tc>
        <w:tc>
          <w:tcPr>
            <w:tcW w:w="427" w:type="pct"/>
          </w:tcPr>
          <w:p w14:paraId="719916A1"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Laboratory test</w:t>
            </w:r>
          </w:p>
          <w:p w14:paraId="719916A2" w14:textId="77777777" w:rsidR="00CC46F3" w:rsidRPr="007579B6" w:rsidRDefault="00CC46F3" w:rsidP="00CC46F3">
            <w:pPr>
              <w:spacing w:before="0" w:after="0"/>
              <w:rPr>
                <w:bCs/>
                <w:sz w:val="16"/>
                <w:szCs w:val="24"/>
                <w:lang w:val="en-US" w:eastAsia="en-GB"/>
              </w:rPr>
            </w:pPr>
            <w:r w:rsidRPr="007579B6">
              <w:rPr>
                <w:bCs/>
                <w:sz w:val="16"/>
                <w:szCs w:val="24"/>
                <w:lang w:val="en-US" w:eastAsia="en-GB"/>
              </w:rPr>
              <w:t xml:space="preserve"> (no-choice test)</w:t>
            </w:r>
          </w:p>
        </w:tc>
        <w:tc>
          <w:tcPr>
            <w:tcW w:w="753" w:type="pct"/>
          </w:tcPr>
          <w:p w14:paraId="719916A3" w14:textId="77777777" w:rsidR="00CC46F3" w:rsidRPr="007579B6" w:rsidRDefault="00CC46F3" w:rsidP="00CC46F3">
            <w:pPr>
              <w:spacing w:before="0" w:after="0"/>
              <w:rPr>
                <w:rFonts w:eastAsia="Calibri"/>
                <w:bCs/>
                <w:i/>
                <w:sz w:val="16"/>
                <w:szCs w:val="24"/>
                <w:lang w:eastAsia="en-US"/>
              </w:rPr>
            </w:pPr>
            <w:r w:rsidRPr="007579B6">
              <w:rPr>
                <w:rFonts w:eastAsia="Calibri"/>
                <w:bCs/>
                <w:i/>
                <w:sz w:val="16"/>
                <w:szCs w:val="24"/>
                <w:lang w:eastAsia="en-US"/>
              </w:rPr>
              <w:t xml:space="preserve">100 adults per replicate onto a treated leather tile of 15*15 cm </w:t>
            </w:r>
          </w:p>
          <w:p w14:paraId="719916A4" w14:textId="77777777" w:rsidR="00CC46F3" w:rsidRPr="007579B6" w:rsidRDefault="00CC46F3" w:rsidP="00CC46F3">
            <w:pPr>
              <w:spacing w:before="0" w:after="0"/>
              <w:rPr>
                <w:bCs/>
                <w:i/>
                <w:sz w:val="16"/>
                <w:szCs w:val="24"/>
                <w:lang w:eastAsia="en-GB"/>
              </w:rPr>
            </w:pPr>
            <w:r w:rsidRPr="007579B6">
              <w:rPr>
                <w:bCs/>
                <w:i/>
                <w:sz w:val="16"/>
                <w:szCs w:val="24"/>
                <w:lang w:eastAsia="en-GB"/>
              </w:rPr>
              <w:lastRenderedPageBreak/>
              <w:t>Determination KT100 and mortality after 24 and 48 hours.</w:t>
            </w:r>
          </w:p>
          <w:p w14:paraId="719916A5" w14:textId="77777777" w:rsidR="00CC46F3" w:rsidRPr="007579B6" w:rsidRDefault="00CC46F3" w:rsidP="00CC46F3">
            <w:pPr>
              <w:spacing w:before="0" w:after="0"/>
              <w:rPr>
                <w:bCs/>
                <w:i/>
                <w:sz w:val="16"/>
                <w:szCs w:val="24"/>
                <w:lang w:eastAsia="en-GB"/>
              </w:rPr>
            </w:pPr>
          </w:p>
          <w:p w14:paraId="10CAC55F" w14:textId="77777777" w:rsidR="00321AFC" w:rsidRDefault="00CC46F3" w:rsidP="00CC46F3">
            <w:pPr>
              <w:spacing w:before="0" w:after="0"/>
              <w:rPr>
                <w:rFonts w:eastAsia="Calibri"/>
                <w:bCs/>
                <w:sz w:val="16"/>
                <w:szCs w:val="24"/>
                <w:lang w:eastAsia="en-US"/>
              </w:rPr>
            </w:pPr>
            <w:r w:rsidRPr="007579B6">
              <w:rPr>
                <w:rFonts w:eastAsia="Calibri"/>
                <w:bCs/>
                <w:sz w:val="16"/>
                <w:szCs w:val="24"/>
                <w:lang w:eastAsia="en-US"/>
              </w:rPr>
              <w:t xml:space="preserve">Application rate: 8.3 </w:t>
            </w:r>
          </w:p>
          <w:p w14:paraId="719916A6" w14:textId="0C28E343" w:rsidR="00321AFC" w:rsidRPr="000029F8" w:rsidRDefault="00CC46F3" w:rsidP="00CC46F3">
            <w:pPr>
              <w:spacing w:before="0" w:after="0"/>
              <w:rPr>
                <w:rFonts w:eastAsia="Calibri"/>
                <w:bCs/>
                <w:sz w:val="16"/>
                <w:szCs w:val="24"/>
                <w:lang w:eastAsia="en-US"/>
              </w:rPr>
            </w:pPr>
            <w:r w:rsidRPr="007579B6">
              <w:rPr>
                <w:rFonts w:eastAsia="Calibri"/>
                <w:bCs/>
                <w:sz w:val="16"/>
                <w:szCs w:val="24"/>
                <w:lang w:eastAsia="en-US"/>
              </w:rPr>
              <w:t>ml/m²</w:t>
            </w:r>
            <w:r w:rsidR="00321AFC">
              <w:rPr>
                <w:rFonts w:eastAsia="Calibri"/>
                <w:bCs/>
                <w:sz w:val="16"/>
                <w:szCs w:val="24"/>
                <w:lang w:eastAsia="en-US"/>
              </w:rPr>
              <w:t xml:space="preserve"> applied by spraying</w:t>
            </w:r>
          </w:p>
        </w:tc>
        <w:tc>
          <w:tcPr>
            <w:tcW w:w="788" w:type="pct"/>
          </w:tcPr>
          <w:p w14:paraId="719916A7"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KT100 : 10 minutes and 100 % mortality after 24 h.</w:t>
            </w:r>
          </w:p>
          <w:p w14:paraId="719916A8" w14:textId="77777777" w:rsidR="00CC46F3" w:rsidRPr="007579B6" w:rsidRDefault="00CC46F3" w:rsidP="00CC46F3">
            <w:pPr>
              <w:spacing w:before="0" w:after="0"/>
              <w:rPr>
                <w:bCs/>
                <w:i/>
                <w:sz w:val="16"/>
                <w:szCs w:val="24"/>
                <w:lang w:val="en-US" w:eastAsia="en-GB"/>
              </w:rPr>
            </w:pPr>
          </w:p>
          <w:p w14:paraId="719916A9" w14:textId="77777777" w:rsidR="00CC46F3" w:rsidRPr="007579B6" w:rsidRDefault="00CC46F3" w:rsidP="00CC46F3">
            <w:pPr>
              <w:spacing w:before="0" w:after="0"/>
              <w:rPr>
                <w:bCs/>
                <w:i/>
                <w:sz w:val="16"/>
                <w:szCs w:val="24"/>
                <w:lang w:val="en-US" w:eastAsia="en-GB"/>
              </w:rPr>
            </w:pPr>
            <w:r w:rsidRPr="007579B6">
              <w:rPr>
                <w:bCs/>
                <w:i/>
                <w:sz w:val="16"/>
                <w:szCs w:val="24"/>
                <w:lang w:val="en-US" w:eastAsia="en-GB"/>
              </w:rPr>
              <w:lastRenderedPageBreak/>
              <w:t>in normal conditions</w:t>
            </w:r>
          </w:p>
          <w:p w14:paraId="719916AA" w14:textId="77777777" w:rsidR="00CC46F3" w:rsidRPr="007579B6" w:rsidRDefault="00CC46F3" w:rsidP="00CC46F3">
            <w:pPr>
              <w:spacing w:before="0" w:after="0"/>
              <w:rPr>
                <w:bCs/>
                <w:sz w:val="16"/>
                <w:szCs w:val="24"/>
                <w:lang w:val="en-US" w:eastAsia="en-GB"/>
              </w:rPr>
            </w:pPr>
          </w:p>
          <w:p w14:paraId="719916AB" w14:textId="4B0BD57F" w:rsidR="00CC46F3" w:rsidRPr="007579B6" w:rsidRDefault="00321AFC" w:rsidP="00CC46F3">
            <w:pPr>
              <w:spacing w:before="0" w:after="0"/>
              <w:rPr>
                <w:b/>
                <w:bCs/>
                <w:sz w:val="16"/>
                <w:szCs w:val="24"/>
                <w:lang w:val="en-US" w:eastAsia="en-GB"/>
              </w:rPr>
            </w:pPr>
            <w:r w:rsidRPr="001F7042">
              <w:rPr>
                <w:sz w:val="16"/>
                <w:szCs w:val="24"/>
                <w:lang w:val="en-US" w:eastAsia="en-GB"/>
              </w:rPr>
              <w:t>negative control mortality 1%</w:t>
            </w:r>
          </w:p>
        </w:tc>
        <w:tc>
          <w:tcPr>
            <w:tcW w:w="678" w:type="pct"/>
          </w:tcPr>
          <w:p w14:paraId="719916AC" w14:textId="77777777" w:rsidR="00CC46F3" w:rsidRPr="007579B6" w:rsidRDefault="00CC46F3" w:rsidP="00CC46F3">
            <w:pPr>
              <w:spacing w:before="0" w:after="0"/>
              <w:rPr>
                <w:bCs/>
                <w:i/>
                <w:sz w:val="16"/>
                <w:szCs w:val="24"/>
                <w:lang w:val="en-US" w:eastAsia="en-GB"/>
              </w:rPr>
            </w:pPr>
            <w:r w:rsidRPr="007579B6">
              <w:rPr>
                <w:rFonts w:eastAsia="Calibri"/>
                <w:bCs/>
                <w:sz w:val="16"/>
                <w:szCs w:val="24"/>
                <w:lang w:eastAsia="en-US"/>
              </w:rPr>
              <w:lastRenderedPageBreak/>
              <w:t>Report 16BEL002/ 2016- October/ IZIPEST SA</w:t>
            </w:r>
            <w:r w:rsidRPr="007579B6">
              <w:rPr>
                <w:bCs/>
                <w:i/>
                <w:sz w:val="16"/>
                <w:szCs w:val="24"/>
                <w:lang w:val="en-US" w:eastAsia="en-GB"/>
              </w:rPr>
              <w:t xml:space="preserve"> </w:t>
            </w:r>
          </w:p>
          <w:p w14:paraId="719916AD" w14:textId="77777777" w:rsidR="00CC46F3" w:rsidRPr="007579B6" w:rsidRDefault="00CC46F3" w:rsidP="00CC46F3">
            <w:pPr>
              <w:spacing w:before="0" w:after="0"/>
              <w:rPr>
                <w:bCs/>
                <w:i/>
                <w:sz w:val="16"/>
                <w:szCs w:val="24"/>
                <w:lang w:val="en-US" w:eastAsia="en-GB"/>
              </w:rPr>
            </w:pPr>
          </w:p>
          <w:p w14:paraId="719916AE" w14:textId="77777777" w:rsidR="00CC46F3" w:rsidRPr="007579B6" w:rsidRDefault="00CC46F3" w:rsidP="004D76BF">
            <w:pPr>
              <w:spacing w:before="0" w:after="0"/>
              <w:rPr>
                <w:bCs/>
                <w:sz w:val="16"/>
                <w:szCs w:val="24"/>
                <w:lang w:val="en-US" w:eastAsia="en-GB"/>
              </w:rPr>
            </w:pPr>
            <w:r w:rsidRPr="007579B6">
              <w:rPr>
                <w:bCs/>
                <w:i/>
                <w:sz w:val="16"/>
                <w:szCs w:val="24"/>
                <w:lang w:val="en-US" w:eastAsia="en-GB"/>
              </w:rPr>
              <w:lastRenderedPageBreak/>
              <w:t>LABORATORY TRIAL OF THE EFFICACY OF A PRODUCT AGAINST FLIES</w:t>
            </w:r>
            <w:r w:rsidR="004D76BF" w:rsidRPr="007579B6">
              <w:rPr>
                <w:bCs/>
                <w:i/>
                <w:sz w:val="16"/>
                <w:szCs w:val="24"/>
                <w:lang w:val="en-US" w:eastAsia="en-GB"/>
              </w:rPr>
              <w:br/>
            </w:r>
          </w:p>
        </w:tc>
      </w:tr>
    </w:tbl>
    <w:p w14:paraId="719916B0" w14:textId="77777777" w:rsidR="00CC46F3" w:rsidRPr="007579B6" w:rsidRDefault="00CC46F3" w:rsidP="00CC46F3">
      <w:pPr>
        <w:rPr>
          <w:rFonts w:eastAsia="Calibri"/>
          <w:color w:val="FF0000"/>
          <w:lang w:eastAsia="en-US"/>
        </w:rPr>
        <w:sectPr w:rsidR="00CC46F3" w:rsidRPr="007579B6" w:rsidSect="00CC46F3">
          <w:pgSz w:w="15840" w:h="12240" w:orient="landscape"/>
          <w:pgMar w:top="1440" w:right="1440" w:bottom="1440" w:left="1440" w:header="708" w:footer="708" w:gutter="0"/>
          <w:cols w:space="708"/>
          <w:docGrid w:linePitch="360"/>
        </w:sectPr>
      </w:pPr>
    </w:p>
    <w:p w14:paraId="719916B1" w14:textId="77777777" w:rsidR="00CC46F3" w:rsidRPr="007579B6" w:rsidRDefault="00CC46F3" w:rsidP="00CC46F3">
      <w:pPr>
        <w:rPr>
          <w:rFonts w:eastAsia="Calibri"/>
          <w:color w:val="FF0000"/>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CC46F3" w:rsidRPr="007579B6" w14:paraId="719916B3" w14:textId="77777777" w:rsidTr="00CC46F3">
        <w:tc>
          <w:tcPr>
            <w:tcW w:w="5000" w:type="pct"/>
            <w:tcBorders>
              <w:top w:val="single" w:sz="4" w:space="0" w:color="auto"/>
              <w:left w:val="single" w:sz="4" w:space="0" w:color="auto"/>
              <w:bottom w:val="single" w:sz="6" w:space="0" w:color="auto"/>
              <w:right w:val="single" w:sz="6" w:space="0" w:color="auto"/>
            </w:tcBorders>
            <w:shd w:val="clear" w:color="auto" w:fill="CCFFCC"/>
          </w:tcPr>
          <w:p w14:paraId="719916B2" w14:textId="77777777" w:rsidR="00CC46F3" w:rsidRPr="007579B6" w:rsidRDefault="00CC46F3" w:rsidP="00CC46F3">
            <w:pPr>
              <w:rPr>
                <w:rFonts w:eastAsia="Calibri"/>
                <w:b/>
                <w:color w:val="FF0000"/>
                <w:lang w:eastAsia="en-US"/>
              </w:rPr>
            </w:pPr>
            <w:r w:rsidRPr="007579B6">
              <w:rPr>
                <w:rFonts w:eastAsia="Calibri"/>
                <w:b/>
                <w:lang w:eastAsia="en-US"/>
              </w:rPr>
              <w:t>Conclusion on the efficacy of the product</w:t>
            </w:r>
          </w:p>
        </w:tc>
      </w:tr>
      <w:tr w:rsidR="00CC46F3" w:rsidRPr="007579B6" w14:paraId="719916C5" w14:textId="77777777" w:rsidTr="00CC46F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A5379E3" w14:textId="47BEFC1D" w:rsidR="00321AFC" w:rsidRPr="007579B6" w:rsidRDefault="00CC46F3" w:rsidP="00CC46F3">
            <w:r w:rsidRPr="007579B6">
              <w:rPr>
                <w:rFonts w:eastAsia="Calibri"/>
                <w:lang w:val="en-US" w:eastAsia="en-US"/>
              </w:rPr>
              <w:t xml:space="preserve">For the evaluation of a product containing permethrin and intended to be used as repellent, no protocol </w:t>
            </w:r>
            <w:r w:rsidR="00EB7FDF">
              <w:rPr>
                <w:rFonts w:eastAsia="Calibri"/>
                <w:lang w:val="en-US" w:eastAsia="en-US"/>
              </w:rPr>
              <w:t>is</w:t>
            </w:r>
            <w:r w:rsidR="00EB7FDF" w:rsidRPr="007579B6">
              <w:rPr>
                <w:rFonts w:eastAsia="Calibri"/>
                <w:lang w:val="en-US" w:eastAsia="en-US"/>
              </w:rPr>
              <w:t xml:space="preserve"> </w:t>
            </w:r>
            <w:r w:rsidRPr="007579B6">
              <w:rPr>
                <w:rFonts w:eastAsia="Calibri"/>
                <w:lang w:val="en-US" w:eastAsia="en-US"/>
              </w:rPr>
              <w:t>available. On the other hand, permethrin was only approved for the PT18. As discussed in</w:t>
            </w:r>
            <w:r w:rsidRPr="007579B6">
              <w:t xml:space="preserve"> WGIII2016 EFF</w:t>
            </w:r>
            <w:r w:rsidR="00EB7FDF">
              <w:t>:</w:t>
            </w:r>
            <w:r w:rsidRPr="007579B6">
              <w:rPr>
                <w:rFonts w:eastAsia="Calibri"/>
                <w:lang w:val="en-US" w:eastAsia="en-US"/>
              </w:rPr>
              <w:t xml:space="preserve"> since </w:t>
            </w:r>
            <w:r w:rsidRPr="007579B6">
              <w:t xml:space="preserve">there is no </w:t>
            </w:r>
            <w:r w:rsidR="00EB7FDF">
              <w:t xml:space="preserve">repellent </w:t>
            </w:r>
            <w:r w:rsidRPr="007579B6">
              <w:t xml:space="preserve">effect without contact, it cannot be seen as a repellent. </w:t>
            </w:r>
            <w:r w:rsidR="00321AFC">
              <w:t xml:space="preserve"> The product should be assessed as an insecticide (PT18).</w:t>
            </w:r>
          </w:p>
          <w:p w14:paraId="719916B6" w14:textId="14082CCE" w:rsidR="00CC46F3" w:rsidRPr="007579B6" w:rsidRDefault="00CC46F3" w:rsidP="00CC46F3">
            <w:pPr>
              <w:rPr>
                <w:rFonts w:eastAsia="Calibri"/>
                <w:lang w:val="en-US" w:eastAsia="en-US"/>
              </w:rPr>
            </w:pPr>
            <w:r w:rsidRPr="007579B6">
              <w:rPr>
                <w:rFonts w:eastAsia="Calibri"/>
                <w:lang w:val="en-US" w:eastAsia="en-US"/>
              </w:rPr>
              <w:t>Consequently, the BE CA Efficacy decided to evaluate the product on the basis of laboratory test to show the K</w:t>
            </w:r>
            <w:r w:rsidR="00EB7FDF">
              <w:rPr>
                <w:rFonts w:eastAsia="Calibri"/>
                <w:lang w:val="en-US" w:eastAsia="en-US"/>
              </w:rPr>
              <w:t>nock-down</w:t>
            </w:r>
            <w:r w:rsidRPr="007579B6">
              <w:rPr>
                <w:rFonts w:eastAsia="Calibri"/>
                <w:lang w:val="en-US" w:eastAsia="en-US"/>
              </w:rPr>
              <w:t xml:space="preserve"> and mortality, and a simulated-use test or a field test </w:t>
            </w:r>
            <w:r w:rsidR="00321AFC">
              <w:rPr>
                <w:rFonts w:eastAsia="Calibri"/>
                <w:lang w:val="en-US" w:eastAsia="en-US"/>
              </w:rPr>
              <w:t>to assess the lethal effect of the product</w:t>
            </w:r>
            <w:r w:rsidRPr="007579B6">
              <w:rPr>
                <w:rFonts w:eastAsia="Calibri"/>
                <w:lang w:val="en-US" w:eastAsia="en-US"/>
              </w:rPr>
              <w:t>.</w:t>
            </w:r>
          </w:p>
          <w:p w14:paraId="719916B7" w14:textId="483D0476" w:rsidR="00CC46F3" w:rsidRPr="007579B6" w:rsidRDefault="00CC46F3" w:rsidP="00CC46F3">
            <w:pPr>
              <w:rPr>
                <w:rFonts w:eastAsia="Calibri"/>
                <w:lang w:val="en-US" w:eastAsia="en-US"/>
              </w:rPr>
            </w:pPr>
            <w:r w:rsidRPr="007579B6">
              <w:t xml:space="preserve">The test must be designed to mimic the practical use situation. All claimed species of flies must be tested/observed both in laboratory and field trial conditions. </w:t>
            </w:r>
          </w:p>
          <w:p w14:paraId="719916B8" w14:textId="77777777" w:rsidR="00CC46F3" w:rsidRPr="007579B6" w:rsidRDefault="00CC46F3" w:rsidP="00CC46F3">
            <w:pPr>
              <w:rPr>
                <w:rFonts w:eastAsia="Calibri"/>
                <w:lang w:val="en-US" w:eastAsia="en-US"/>
              </w:rPr>
            </w:pPr>
          </w:p>
          <w:p w14:paraId="719916B9" w14:textId="72004961" w:rsidR="00CC46F3" w:rsidRPr="007579B6" w:rsidRDefault="00CC46F3" w:rsidP="00CC46F3">
            <w:pPr>
              <w:rPr>
                <w:rFonts w:eastAsia="Calibri"/>
                <w:lang w:eastAsia="en-US"/>
              </w:rPr>
            </w:pPr>
            <w:r w:rsidRPr="007579B6">
              <w:rPr>
                <w:rFonts w:eastAsia="Calibri"/>
                <w:lang w:eastAsia="en-US"/>
              </w:rPr>
              <w:t>Given the difficulty to perform a simulated-use test with horses in laboratory conditions, the applicant proposed to realize a field trial in pastures.</w:t>
            </w:r>
          </w:p>
          <w:p w14:paraId="719916BB" w14:textId="1995A8D0" w:rsidR="00CC46F3" w:rsidRPr="007579B6" w:rsidRDefault="00CC46F3" w:rsidP="000029F8">
            <w:pPr>
              <w:spacing w:before="0" w:after="0"/>
            </w:pPr>
            <w:r w:rsidRPr="007579B6">
              <w:rPr>
                <w:rFonts w:eastAsia="Calibri"/>
                <w:bCs/>
                <w:szCs w:val="24"/>
                <w:lang w:eastAsia="en-US"/>
              </w:rPr>
              <w:t xml:space="preserve">On the basis of the acceptable field trial submitted, the product Still Horse (9 g/l Permethrin) applied on </w:t>
            </w:r>
            <w:r w:rsidR="00EB7FDF">
              <w:rPr>
                <w:rFonts w:eastAsia="Calibri"/>
                <w:bCs/>
                <w:szCs w:val="24"/>
                <w:lang w:eastAsia="en-US"/>
              </w:rPr>
              <w:t xml:space="preserve">horse </w:t>
            </w:r>
            <w:r w:rsidRPr="007579B6">
              <w:rPr>
                <w:rFonts w:eastAsia="Calibri"/>
                <w:bCs/>
                <w:szCs w:val="24"/>
                <w:lang w:eastAsia="en-US"/>
              </w:rPr>
              <w:t xml:space="preserve">skin at a dose of 25 ml per horse </w:t>
            </w:r>
            <w:r w:rsidR="00321AFC">
              <w:rPr>
                <w:rFonts w:eastAsia="Calibri"/>
                <w:bCs/>
                <w:szCs w:val="24"/>
                <w:lang w:eastAsia="en-US"/>
              </w:rPr>
              <w:t>shows mortality in flies landing on the treated horses.</w:t>
            </w:r>
            <w:r w:rsidR="00321AFC" w:rsidRPr="00CC46F3">
              <w:rPr>
                <w:rFonts w:eastAsia="Calibri"/>
                <w:bCs/>
                <w:szCs w:val="24"/>
                <w:lang w:eastAsia="en-US"/>
              </w:rPr>
              <w:t xml:space="preserve"> </w:t>
            </w:r>
            <w:r w:rsidRPr="007579B6">
              <w:rPr>
                <w:rFonts w:eastAsia="Calibri"/>
                <w:bCs/>
                <w:szCs w:val="24"/>
                <w:lang w:eastAsia="en-US"/>
              </w:rPr>
              <w:t xml:space="preserve">The species of flies observed during the field trial are </w:t>
            </w:r>
            <w:r w:rsidRPr="007579B6">
              <w:rPr>
                <w:bCs/>
                <w:i/>
                <w:szCs w:val="24"/>
                <w:lang w:eastAsia="en-GB"/>
              </w:rPr>
              <w:t xml:space="preserve">Musca </w:t>
            </w:r>
            <w:proofErr w:type="spellStart"/>
            <w:r w:rsidRPr="007579B6">
              <w:rPr>
                <w:bCs/>
                <w:i/>
                <w:szCs w:val="24"/>
                <w:lang w:eastAsia="en-GB"/>
              </w:rPr>
              <w:t>autumnalis</w:t>
            </w:r>
            <w:proofErr w:type="spellEnd"/>
            <w:r w:rsidRPr="007579B6">
              <w:rPr>
                <w:bCs/>
                <w:i/>
                <w:szCs w:val="24"/>
                <w:lang w:eastAsia="en-GB"/>
              </w:rPr>
              <w:t xml:space="preserve">, </w:t>
            </w:r>
            <w:proofErr w:type="spellStart"/>
            <w:r w:rsidRPr="007579B6">
              <w:rPr>
                <w:bCs/>
                <w:i/>
                <w:szCs w:val="24"/>
                <w:lang w:eastAsia="en-GB"/>
              </w:rPr>
              <w:t>Stomoxys</w:t>
            </w:r>
            <w:proofErr w:type="spellEnd"/>
            <w:r w:rsidRPr="007579B6">
              <w:rPr>
                <w:bCs/>
                <w:i/>
                <w:szCs w:val="24"/>
                <w:lang w:eastAsia="en-GB"/>
              </w:rPr>
              <w:t xml:space="preserve"> </w:t>
            </w:r>
            <w:proofErr w:type="spellStart"/>
            <w:r w:rsidRPr="007579B6">
              <w:rPr>
                <w:bCs/>
                <w:i/>
                <w:szCs w:val="24"/>
                <w:lang w:eastAsia="en-GB"/>
              </w:rPr>
              <w:t>calcitrans</w:t>
            </w:r>
            <w:proofErr w:type="spellEnd"/>
            <w:r w:rsidRPr="007579B6">
              <w:rPr>
                <w:bCs/>
                <w:i/>
                <w:szCs w:val="24"/>
                <w:lang w:eastAsia="en-GB"/>
              </w:rPr>
              <w:t xml:space="preserve">, </w:t>
            </w:r>
            <w:proofErr w:type="spellStart"/>
            <w:r w:rsidRPr="007579B6">
              <w:rPr>
                <w:bCs/>
                <w:i/>
                <w:szCs w:val="24"/>
                <w:lang w:eastAsia="en-GB"/>
              </w:rPr>
              <w:t>Haematopota</w:t>
            </w:r>
            <w:proofErr w:type="spellEnd"/>
            <w:r w:rsidRPr="007579B6">
              <w:rPr>
                <w:bCs/>
                <w:i/>
                <w:szCs w:val="24"/>
                <w:lang w:eastAsia="en-GB"/>
              </w:rPr>
              <w:t xml:space="preserve"> Spp. </w:t>
            </w:r>
            <w:r w:rsidRPr="007579B6">
              <w:rPr>
                <w:bCs/>
                <w:szCs w:val="24"/>
                <w:lang w:eastAsia="en-GB"/>
              </w:rPr>
              <w:t>(</w:t>
            </w:r>
            <w:proofErr w:type="spellStart"/>
            <w:r w:rsidRPr="007579B6">
              <w:rPr>
                <w:bCs/>
                <w:szCs w:val="24"/>
                <w:lang w:eastAsia="en-GB"/>
              </w:rPr>
              <w:t>Tabanidae</w:t>
            </w:r>
            <w:proofErr w:type="spellEnd"/>
            <w:r w:rsidRPr="007579B6">
              <w:rPr>
                <w:bCs/>
                <w:szCs w:val="24"/>
                <w:lang w:eastAsia="en-GB"/>
              </w:rPr>
              <w:t>)</w:t>
            </w:r>
            <w:r w:rsidRPr="007579B6">
              <w:rPr>
                <w:bCs/>
                <w:i/>
                <w:szCs w:val="24"/>
                <w:lang w:eastAsia="en-GB"/>
              </w:rPr>
              <w:t xml:space="preserve"> and </w:t>
            </w:r>
            <w:proofErr w:type="spellStart"/>
            <w:r w:rsidRPr="007579B6">
              <w:rPr>
                <w:bCs/>
                <w:i/>
                <w:szCs w:val="24"/>
                <w:lang w:eastAsia="en-GB"/>
              </w:rPr>
              <w:t>Simulium</w:t>
            </w:r>
            <w:proofErr w:type="spellEnd"/>
            <w:r w:rsidRPr="007579B6">
              <w:rPr>
                <w:bCs/>
                <w:i/>
                <w:szCs w:val="24"/>
                <w:lang w:eastAsia="en-GB"/>
              </w:rPr>
              <w:t xml:space="preserve"> spp. </w:t>
            </w:r>
            <w:r w:rsidRPr="007579B6">
              <w:rPr>
                <w:bCs/>
                <w:szCs w:val="24"/>
                <w:lang w:eastAsia="en-GB"/>
              </w:rPr>
              <w:t>(</w:t>
            </w:r>
            <w:proofErr w:type="spellStart"/>
            <w:r w:rsidRPr="007579B6">
              <w:rPr>
                <w:bCs/>
                <w:szCs w:val="24"/>
                <w:lang w:eastAsia="en-GB"/>
              </w:rPr>
              <w:t>Simuliidae</w:t>
            </w:r>
            <w:proofErr w:type="spellEnd"/>
            <w:r w:rsidRPr="007579B6">
              <w:rPr>
                <w:bCs/>
                <w:szCs w:val="24"/>
                <w:lang w:eastAsia="en-GB"/>
              </w:rPr>
              <w:t>))</w:t>
            </w:r>
            <w:r w:rsidR="003C2375">
              <w:rPr>
                <w:bCs/>
                <w:szCs w:val="24"/>
                <w:lang w:eastAsia="en-GB"/>
              </w:rPr>
              <w:t xml:space="preserve">. </w:t>
            </w:r>
            <w:r w:rsidRPr="007579B6">
              <w:t>The trapping showed a sufficient number of insects in order to validate the test</w:t>
            </w:r>
            <w:r w:rsidR="00321AFC">
              <w:t>, and demonstrated a reduction in number of flies present at the sites of the treated horses.</w:t>
            </w:r>
          </w:p>
          <w:p w14:paraId="719916BC" w14:textId="77777777" w:rsidR="00CC46F3" w:rsidRPr="007579B6" w:rsidRDefault="00CC46F3" w:rsidP="00CC46F3">
            <w:r w:rsidRPr="007579B6">
              <w:t xml:space="preserve">The test method (assessment of knock down during the field test) has also permitted to evaluate the rapid effect of the product even if all insects which have come in contact with the product could not be counted. </w:t>
            </w:r>
          </w:p>
          <w:p w14:paraId="719916BD" w14:textId="77777777" w:rsidR="00CC46F3" w:rsidRPr="007579B6" w:rsidRDefault="00CC46F3" w:rsidP="00CC46F3">
            <w:pPr>
              <w:spacing w:before="0" w:after="0"/>
              <w:rPr>
                <w:bCs/>
                <w:i/>
                <w:szCs w:val="24"/>
                <w:lang w:eastAsia="en-GB"/>
              </w:rPr>
            </w:pPr>
          </w:p>
          <w:p w14:paraId="719916BE" w14:textId="77777777" w:rsidR="00CC46F3" w:rsidRPr="007579B6" w:rsidRDefault="00CC46F3" w:rsidP="00CC46F3">
            <w:pPr>
              <w:rPr>
                <w:rFonts w:eastAsia="Calibri"/>
                <w:lang w:val="en-US" w:eastAsia="en-US"/>
              </w:rPr>
            </w:pPr>
            <w:r w:rsidRPr="007579B6">
              <w:rPr>
                <w:rFonts w:eastAsia="Calibri"/>
                <w:lang w:val="en-US" w:eastAsia="en-US"/>
              </w:rPr>
              <w:t xml:space="preserve">The laboratory tests have permitted to observe a complete knock down effect after 10 at 15 minutes for </w:t>
            </w:r>
            <w:r w:rsidRPr="007579B6">
              <w:rPr>
                <w:rFonts w:eastAsia="Calibri"/>
                <w:i/>
                <w:lang w:val="en-US" w:eastAsia="en-US"/>
              </w:rPr>
              <w:t xml:space="preserve">Musca domestica, Musca </w:t>
            </w:r>
            <w:proofErr w:type="spellStart"/>
            <w:r w:rsidRPr="007579B6">
              <w:rPr>
                <w:rFonts w:eastAsia="Calibri"/>
                <w:i/>
                <w:lang w:val="en-US" w:eastAsia="en-US"/>
              </w:rPr>
              <w:t>automnalis</w:t>
            </w:r>
            <w:proofErr w:type="spellEnd"/>
            <w:r w:rsidRPr="007579B6">
              <w:rPr>
                <w:rFonts w:eastAsia="Calibri"/>
                <w:lang w:val="en-US" w:eastAsia="en-US"/>
              </w:rPr>
              <w:t xml:space="preserve"> and </w:t>
            </w:r>
            <w:proofErr w:type="spellStart"/>
            <w:r w:rsidRPr="007579B6">
              <w:rPr>
                <w:rFonts w:eastAsia="Calibri"/>
                <w:i/>
                <w:lang w:val="en-US" w:eastAsia="en-US"/>
              </w:rPr>
              <w:t>Stomoxys</w:t>
            </w:r>
            <w:proofErr w:type="spellEnd"/>
            <w:r w:rsidRPr="007579B6">
              <w:rPr>
                <w:rFonts w:eastAsia="Calibri"/>
                <w:i/>
                <w:lang w:val="en-US" w:eastAsia="en-US"/>
              </w:rPr>
              <w:t xml:space="preserve"> </w:t>
            </w:r>
            <w:proofErr w:type="spellStart"/>
            <w:r w:rsidRPr="007579B6">
              <w:rPr>
                <w:rFonts w:eastAsia="Calibri"/>
                <w:i/>
                <w:lang w:val="en-US" w:eastAsia="en-US"/>
              </w:rPr>
              <w:t>calcitrans</w:t>
            </w:r>
            <w:proofErr w:type="spellEnd"/>
            <w:r w:rsidRPr="007579B6">
              <w:rPr>
                <w:rFonts w:eastAsia="Calibri"/>
                <w:lang w:val="en-US" w:eastAsia="en-US"/>
              </w:rPr>
              <w:t>. The mortality rate 24 hours after exposure was 100%.</w:t>
            </w:r>
          </w:p>
          <w:p w14:paraId="719916BF" w14:textId="77777777" w:rsidR="00CC46F3" w:rsidRPr="007579B6" w:rsidRDefault="00CC46F3" w:rsidP="00CC46F3">
            <w:pPr>
              <w:rPr>
                <w:rFonts w:eastAsia="Calibri"/>
                <w:lang w:val="en-US" w:eastAsia="en-US"/>
              </w:rPr>
            </w:pPr>
          </w:p>
          <w:p w14:paraId="719916C0" w14:textId="77777777" w:rsidR="00CC46F3" w:rsidRPr="007579B6" w:rsidRDefault="00CC46F3" w:rsidP="00CC46F3">
            <w:pPr>
              <w:rPr>
                <w:rFonts w:eastAsia="Calibri"/>
                <w:lang w:val="en-US" w:eastAsia="en-US"/>
              </w:rPr>
            </w:pPr>
            <w:r w:rsidRPr="007579B6">
              <w:rPr>
                <w:rFonts w:eastAsia="Calibri"/>
                <w:lang w:val="en-US" w:eastAsia="en-US"/>
              </w:rPr>
              <w:t xml:space="preserve">During the discussions with the applicant, BE CA communicated that the species claimed but also species likely encountered in a normal use of the product must be tested both in laboratory (no choice test) and simulated use or field trial. (i.e. </w:t>
            </w:r>
            <w:proofErr w:type="spellStart"/>
            <w:r w:rsidRPr="007579B6">
              <w:rPr>
                <w:rFonts w:eastAsia="Calibri"/>
                <w:i/>
                <w:lang w:val="en-US" w:eastAsia="en-US"/>
              </w:rPr>
              <w:t>Haematopota</w:t>
            </w:r>
            <w:proofErr w:type="spellEnd"/>
            <w:r w:rsidRPr="007579B6">
              <w:rPr>
                <w:rFonts w:eastAsia="Calibri"/>
                <w:i/>
                <w:lang w:val="en-US" w:eastAsia="en-US"/>
              </w:rPr>
              <w:t xml:space="preserve"> spp</w:t>
            </w:r>
            <w:r w:rsidRPr="007579B6">
              <w:rPr>
                <w:rFonts w:eastAsia="Calibri"/>
                <w:lang w:val="en-US" w:eastAsia="en-US"/>
              </w:rPr>
              <w:t>. (</w:t>
            </w:r>
            <w:proofErr w:type="spellStart"/>
            <w:r w:rsidRPr="007579B6">
              <w:rPr>
                <w:rFonts w:eastAsia="Calibri"/>
                <w:lang w:val="en-US" w:eastAsia="en-US"/>
              </w:rPr>
              <w:t>Tabanidae</w:t>
            </w:r>
            <w:proofErr w:type="spellEnd"/>
            <w:r w:rsidRPr="007579B6">
              <w:rPr>
                <w:rFonts w:eastAsia="Calibri"/>
                <w:lang w:val="en-US" w:eastAsia="en-US"/>
              </w:rPr>
              <w:t xml:space="preserve">)) and </w:t>
            </w:r>
            <w:proofErr w:type="spellStart"/>
            <w:r w:rsidRPr="007579B6">
              <w:rPr>
                <w:rFonts w:eastAsia="Calibri"/>
                <w:i/>
                <w:lang w:val="en-US" w:eastAsia="en-US"/>
              </w:rPr>
              <w:t>Simulium</w:t>
            </w:r>
            <w:proofErr w:type="spellEnd"/>
            <w:r w:rsidRPr="007579B6">
              <w:rPr>
                <w:rFonts w:eastAsia="Calibri"/>
                <w:i/>
                <w:lang w:val="en-US" w:eastAsia="en-US"/>
              </w:rPr>
              <w:t xml:space="preserve"> spp</w:t>
            </w:r>
            <w:r w:rsidRPr="007579B6">
              <w:rPr>
                <w:rFonts w:eastAsia="Calibri"/>
                <w:lang w:val="en-US" w:eastAsia="en-US"/>
              </w:rPr>
              <w:t>. (</w:t>
            </w:r>
            <w:proofErr w:type="spellStart"/>
            <w:r w:rsidRPr="007579B6">
              <w:rPr>
                <w:rFonts w:eastAsia="Calibri"/>
                <w:lang w:val="en-US" w:eastAsia="en-US"/>
              </w:rPr>
              <w:t>Simuliidae</w:t>
            </w:r>
            <w:proofErr w:type="spellEnd"/>
            <w:r w:rsidRPr="007579B6">
              <w:rPr>
                <w:rFonts w:eastAsia="Calibri"/>
                <w:lang w:val="en-US" w:eastAsia="en-US"/>
              </w:rPr>
              <w:t>).</w:t>
            </w:r>
          </w:p>
          <w:p w14:paraId="719916C1" w14:textId="77777777" w:rsidR="00CC46F3" w:rsidRPr="007579B6" w:rsidRDefault="00CC46F3" w:rsidP="00CC46F3">
            <w:pPr>
              <w:rPr>
                <w:rFonts w:eastAsia="Calibri"/>
                <w:lang w:val="en-US" w:eastAsia="en-US"/>
              </w:rPr>
            </w:pPr>
            <w:r w:rsidRPr="007579B6">
              <w:rPr>
                <w:rFonts w:eastAsia="Calibri"/>
                <w:lang w:val="en-US" w:eastAsia="en-US"/>
              </w:rPr>
              <w:t xml:space="preserve">Thereafter, we were informed that the applicant no longer wished to claim </w:t>
            </w:r>
            <w:proofErr w:type="spellStart"/>
            <w:r w:rsidRPr="007579B6">
              <w:rPr>
                <w:rFonts w:eastAsia="Calibri"/>
                <w:lang w:val="en-US" w:eastAsia="en-US"/>
              </w:rPr>
              <w:t>Tabanidae</w:t>
            </w:r>
            <w:proofErr w:type="spellEnd"/>
            <w:r w:rsidRPr="007579B6">
              <w:rPr>
                <w:rFonts w:eastAsia="Calibri"/>
                <w:lang w:val="en-US" w:eastAsia="en-US"/>
              </w:rPr>
              <w:t xml:space="preserve"> and </w:t>
            </w:r>
            <w:proofErr w:type="spellStart"/>
            <w:r w:rsidRPr="007579B6">
              <w:rPr>
                <w:rFonts w:eastAsia="Calibri"/>
                <w:lang w:val="en-US" w:eastAsia="en-US"/>
              </w:rPr>
              <w:t>Simuliidae</w:t>
            </w:r>
            <w:proofErr w:type="spellEnd"/>
            <w:r w:rsidRPr="007579B6">
              <w:rPr>
                <w:rFonts w:eastAsia="Calibri"/>
                <w:lang w:val="en-US" w:eastAsia="en-US"/>
              </w:rPr>
              <w:t xml:space="preserve">. </w:t>
            </w:r>
          </w:p>
          <w:p w14:paraId="719916C2" w14:textId="77777777" w:rsidR="00CC46F3" w:rsidRPr="007579B6" w:rsidRDefault="00CC46F3" w:rsidP="00CC46F3">
            <w:pPr>
              <w:rPr>
                <w:rFonts w:eastAsia="Calibri"/>
                <w:lang w:val="en-US" w:eastAsia="en-US"/>
              </w:rPr>
            </w:pPr>
          </w:p>
          <w:p w14:paraId="0CFA2868" w14:textId="09499833" w:rsidR="00EB7FDF" w:rsidRPr="00EB7FDF" w:rsidRDefault="00CC46F3" w:rsidP="00CC46F3">
            <w:pPr>
              <w:rPr>
                <w:rFonts w:eastAsia="Calibri"/>
                <w:lang w:val="en-US" w:eastAsia="en-US"/>
              </w:rPr>
            </w:pPr>
            <w:r w:rsidRPr="007579B6">
              <w:rPr>
                <w:rFonts w:eastAsia="Calibri"/>
                <w:lang w:eastAsia="en-US"/>
              </w:rPr>
              <w:t>On the basis of 3 studies submitted and performed with the application rate claimed (25 ml/horse)</w:t>
            </w:r>
            <w:r w:rsidR="00EB7FDF">
              <w:rPr>
                <w:rFonts w:eastAsia="Calibri"/>
                <w:lang w:eastAsia="en-US"/>
              </w:rPr>
              <w:t>, the following claim is supported: “</w:t>
            </w:r>
            <w:r w:rsidR="00EB7FDF" w:rsidRPr="00EB7FDF">
              <w:rPr>
                <w:rFonts w:eastAsia="Calibri"/>
                <w:lang w:eastAsia="en-US"/>
              </w:rPr>
              <w:t>contact insecticide, prevents nuisance of flies</w:t>
            </w:r>
            <w:r w:rsidR="00EB7FDF">
              <w:rPr>
                <w:rFonts w:eastAsia="Calibri"/>
                <w:lang w:eastAsia="en-US"/>
              </w:rPr>
              <w:t xml:space="preserve">”. The validated T.O. are </w:t>
            </w:r>
            <w:r w:rsidR="00EB7FDF" w:rsidRPr="0053137D">
              <w:rPr>
                <w:rFonts w:eastAsia="Calibri"/>
                <w:i/>
                <w:iCs/>
                <w:lang w:eastAsia="en-US"/>
              </w:rPr>
              <w:t xml:space="preserve">Musca </w:t>
            </w:r>
            <w:proofErr w:type="spellStart"/>
            <w:r w:rsidR="00EB7FDF" w:rsidRPr="0053137D">
              <w:rPr>
                <w:rFonts w:eastAsia="Calibri"/>
                <w:i/>
                <w:iCs/>
                <w:lang w:eastAsia="en-US"/>
              </w:rPr>
              <w:t>autumnalis</w:t>
            </w:r>
            <w:proofErr w:type="spellEnd"/>
            <w:r w:rsidR="00EB7FDF">
              <w:rPr>
                <w:rFonts w:eastAsia="Calibri"/>
                <w:lang w:eastAsia="en-US"/>
              </w:rPr>
              <w:t xml:space="preserve"> and </w:t>
            </w:r>
            <w:proofErr w:type="spellStart"/>
            <w:r w:rsidR="00EB7FDF" w:rsidRPr="0053137D">
              <w:rPr>
                <w:rFonts w:eastAsia="Calibri"/>
                <w:i/>
                <w:iCs/>
                <w:lang w:eastAsia="en-US"/>
              </w:rPr>
              <w:t>Stomoxys</w:t>
            </w:r>
            <w:proofErr w:type="spellEnd"/>
            <w:r w:rsidR="00EB7FDF" w:rsidRPr="0053137D">
              <w:rPr>
                <w:rFonts w:eastAsia="Calibri"/>
                <w:i/>
                <w:iCs/>
                <w:lang w:eastAsia="en-US"/>
              </w:rPr>
              <w:t xml:space="preserve"> </w:t>
            </w:r>
            <w:proofErr w:type="spellStart"/>
            <w:r w:rsidR="00EB7FDF" w:rsidRPr="0053137D">
              <w:rPr>
                <w:rFonts w:eastAsia="Calibri"/>
                <w:i/>
                <w:iCs/>
                <w:lang w:eastAsia="en-US"/>
              </w:rPr>
              <w:t>calcitrans</w:t>
            </w:r>
            <w:proofErr w:type="spellEnd"/>
            <w:r w:rsidR="00EB7FDF">
              <w:rPr>
                <w:rFonts w:eastAsia="Calibri"/>
                <w:i/>
                <w:iCs/>
                <w:lang w:eastAsia="en-US"/>
              </w:rPr>
              <w:t xml:space="preserve">, </w:t>
            </w:r>
            <w:r w:rsidR="00EB7FDF">
              <w:rPr>
                <w:rFonts w:eastAsia="Calibri"/>
                <w:lang w:eastAsia="en-US"/>
              </w:rPr>
              <w:t>since the effect of S</w:t>
            </w:r>
            <w:r w:rsidR="0053137D">
              <w:rPr>
                <w:rFonts w:eastAsia="Calibri"/>
                <w:lang w:eastAsia="en-US"/>
              </w:rPr>
              <w:t>till Horse was assessed in both lab an field trials on these 2 species.</w:t>
            </w:r>
          </w:p>
          <w:p w14:paraId="5F16434B" w14:textId="77777777" w:rsidR="00EB7FDF" w:rsidRDefault="00EB7FDF" w:rsidP="00CC46F3">
            <w:pPr>
              <w:rPr>
                <w:rFonts w:eastAsia="Calibri"/>
                <w:lang w:val="en-US" w:eastAsia="en-US"/>
              </w:rPr>
            </w:pPr>
          </w:p>
          <w:p w14:paraId="719916C3" w14:textId="640AE265" w:rsidR="00CC46F3" w:rsidRPr="007579B6" w:rsidRDefault="00CC46F3" w:rsidP="00CC46F3">
            <w:pPr>
              <w:rPr>
                <w:rFonts w:eastAsia="Calibri"/>
                <w:lang w:eastAsia="en-US"/>
              </w:rPr>
            </w:pPr>
          </w:p>
          <w:p w14:paraId="719916C4" w14:textId="715F5F85" w:rsidR="00CC46F3" w:rsidRPr="007579B6" w:rsidRDefault="00CC46F3" w:rsidP="006B3D94">
            <w:pPr>
              <w:rPr>
                <w:rFonts w:eastAsia="Calibri"/>
                <w:lang w:eastAsia="en-US"/>
              </w:rPr>
            </w:pPr>
          </w:p>
        </w:tc>
      </w:tr>
    </w:tbl>
    <w:p w14:paraId="719916C6" w14:textId="77777777" w:rsidR="003839E7" w:rsidRPr="007579B6" w:rsidRDefault="003839E7" w:rsidP="003839E7">
      <w:pPr>
        <w:rPr>
          <w:rFonts w:eastAsia="Calibri"/>
          <w:lang w:eastAsia="en-US"/>
        </w:rPr>
      </w:pPr>
    </w:p>
    <w:p w14:paraId="719916C7" w14:textId="77777777" w:rsidR="003839E7" w:rsidRPr="007579B6" w:rsidRDefault="003839E7" w:rsidP="003839E7">
      <w:pPr>
        <w:pStyle w:val="Heading4"/>
      </w:pPr>
      <w:bookmarkStart w:id="102" w:name="_Toc389729040"/>
      <w:bookmarkStart w:id="103" w:name="_Toc403472749"/>
      <w:bookmarkStart w:id="104" w:name="_Toc403566570"/>
      <w:bookmarkStart w:id="105" w:name="_Toc425344111"/>
      <w:bookmarkStart w:id="106" w:name="_Toc63686343"/>
      <w:r w:rsidRPr="007579B6">
        <w:t>Occurrence of resistance and resistance management</w:t>
      </w:r>
      <w:bookmarkEnd w:id="102"/>
      <w:bookmarkEnd w:id="103"/>
      <w:bookmarkEnd w:id="104"/>
      <w:bookmarkEnd w:id="105"/>
      <w:bookmarkEnd w:id="106"/>
    </w:p>
    <w:p w14:paraId="719916C8" w14:textId="77777777" w:rsidR="00E73F95" w:rsidRPr="007579B6" w:rsidRDefault="00E73F95" w:rsidP="00E73F95">
      <w:pPr>
        <w:spacing w:line="260" w:lineRule="atLeast"/>
        <w:jc w:val="both"/>
        <w:rPr>
          <w:rFonts w:eastAsia="Calibri"/>
          <w:iCs/>
          <w:lang w:eastAsia="en-US"/>
        </w:rPr>
      </w:pPr>
    </w:p>
    <w:p w14:paraId="719916C9" w14:textId="14B63099" w:rsidR="00E73F95" w:rsidRPr="007579B6" w:rsidRDefault="00E73F95" w:rsidP="00E73F95">
      <w:pPr>
        <w:spacing w:line="260" w:lineRule="atLeast"/>
        <w:jc w:val="both"/>
        <w:rPr>
          <w:rFonts w:eastAsia="Calibri"/>
          <w:iCs/>
          <w:lang w:eastAsia="en-US"/>
        </w:rPr>
      </w:pPr>
      <w:r w:rsidRPr="007579B6">
        <w:rPr>
          <w:rFonts w:eastAsia="Calibri"/>
          <w:iCs/>
          <w:lang w:eastAsia="en-US"/>
        </w:rPr>
        <w:t>Resistance to Permethrin has been documented in wide varieties of insects. These species include pear psylla (</w:t>
      </w:r>
      <w:proofErr w:type="spellStart"/>
      <w:r w:rsidRPr="007579B6">
        <w:rPr>
          <w:rFonts w:eastAsia="Calibri"/>
          <w:iCs/>
          <w:lang w:eastAsia="en-US"/>
        </w:rPr>
        <w:t>Preem</w:t>
      </w:r>
      <w:proofErr w:type="spellEnd"/>
      <w:r w:rsidRPr="007579B6">
        <w:rPr>
          <w:rFonts w:eastAsia="Calibri"/>
          <w:iCs/>
          <w:lang w:eastAsia="en-US"/>
        </w:rPr>
        <w:t xml:space="preserve"> D.J. et al -J.Econ.Entomol.83:2159-2163, 1990), fall army worm (Smith, J.E. Pest </w:t>
      </w:r>
      <w:proofErr w:type="spellStart"/>
      <w:r w:rsidRPr="007579B6">
        <w:rPr>
          <w:rFonts w:eastAsia="Calibri"/>
          <w:iCs/>
          <w:lang w:eastAsia="en-US"/>
        </w:rPr>
        <w:t>Biochem</w:t>
      </w:r>
      <w:proofErr w:type="spellEnd"/>
      <w:r w:rsidRPr="007579B6">
        <w:rPr>
          <w:rFonts w:eastAsia="Calibri"/>
          <w:iCs/>
          <w:lang w:eastAsia="en-US"/>
        </w:rPr>
        <w:t xml:space="preserve">, Physiol. 39:84-91, 1991), German cockroach (Atkinson, T.H.et al </w:t>
      </w:r>
      <w:r w:rsidRPr="007579B6">
        <w:rPr>
          <w:rFonts w:eastAsia="Calibri"/>
          <w:iCs/>
          <w:lang w:eastAsia="en-US"/>
        </w:rPr>
        <w:lastRenderedPageBreak/>
        <w:t xml:space="preserve">- </w:t>
      </w:r>
      <w:proofErr w:type="spellStart"/>
      <w:r w:rsidRPr="007579B6">
        <w:rPr>
          <w:rFonts w:eastAsia="Calibri"/>
          <w:iCs/>
          <w:lang w:eastAsia="en-US"/>
        </w:rPr>
        <w:t>J.Econ.Entomol</w:t>
      </w:r>
      <w:proofErr w:type="spellEnd"/>
      <w:r w:rsidRPr="007579B6">
        <w:rPr>
          <w:rFonts w:eastAsia="Calibri"/>
          <w:iCs/>
          <w:lang w:eastAsia="en-US"/>
        </w:rPr>
        <w:t xml:space="preserve">. 84:1247-1250, 1991), spotted tentiform </w:t>
      </w:r>
      <w:proofErr w:type="spellStart"/>
      <w:r w:rsidRPr="007579B6">
        <w:rPr>
          <w:rFonts w:eastAsia="Calibri"/>
          <w:iCs/>
          <w:lang w:eastAsia="en-US"/>
        </w:rPr>
        <w:t>leafminer</w:t>
      </w:r>
      <w:proofErr w:type="spellEnd"/>
      <w:r w:rsidRPr="007579B6">
        <w:rPr>
          <w:rFonts w:eastAsia="Calibri"/>
          <w:iCs/>
          <w:lang w:eastAsia="en-US"/>
        </w:rPr>
        <w:t xml:space="preserve"> (Marshall, D.B. and D.J. </w:t>
      </w:r>
      <w:proofErr w:type="spellStart"/>
      <w:r w:rsidRPr="007579B6">
        <w:rPr>
          <w:rFonts w:eastAsia="Calibri"/>
          <w:iCs/>
          <w:lang w:eastAsia="en-US"/>
        </w:rPr>
        <w:t>Pree</w:t>
      </w:r>
      <w:proofErr w:type="spellEnd"/>
      <w:r w:rsidRPr="007579B6">
        <w:rPr>
          <w:rFonts w:eastAsia="Calibri"/>
          <w:iCs/>
          <w:lang w:eastAsia="en-US"/>
        </w:rPr>
        <w:t xml:space="preserve">. </w:t>
      </w:r>
      <w:proofErr w:type="spellStart"/>
      <w:r w:rsidRPr="007579B6">
        <w:rPr>
          <w:rFonts w:eastAsia="Calibri"/>
          <w:iCs/>
          <w:lang w:eastAsia="en-US"/>
        </w:rPr>
        <w:t>Can.Ent</w:t>
      </w:r>
      <w:proofErr w:type="spellEnd"/>
      <w:r w:rsidRPr="007579B6">
        <w:rPr>
          <w:rFonts w:eastAsia="Calibri"/>
          <w:iCs/>
          <w:lang w:eastAsia="en-US"/>
        </w:rPr>
        <w:t>. 118:1123-1130, 1986), diamondback moth (</w:t>
      </w:r>
      <w:proofErr w:type="spellStart"/>
      <w:r w:rsidRPr="007579B6">
        <w:rPr>
          <w:rFonts w:eastAsia="Calibri"/>
          <w:iCs/>
          <w:lang w:eastAsia="en-US"/>
        </w:rPr>
        <w:t>Tabashnik</w:t>
      </w:r>
      <w:proofErr w:type="spellEnd"/>
      <w:r w:rsidRPr="007579B6">
        <w:rPr>
          <w:rFonts w:eastAsia="Calibri"/>
          <w:iCs/>
          <w:lang w:eastAsia="en-US"/>
        </w:rPr>
        <w:t xml:space="preserve">, B.E., N.J. Cushing, and M.W. Johnson. </w:t>
      </w:r>
      <w:proofErr w:type="spellStart"/>
      <w:r w:rsidRPr="007579B6">
        <w:rPr>
          <w:rFonts w:eastAsia="Calibri"/>
          <w:iCs/>
          <w:lang w:eastAsia="en-US"/>
        </w:rPr>
        <w:t>Econ.Entomol</w:t>
      </w:r>
      <w:proofErr w:type="spellEnd"/>
      <w:r w:rsidRPr="007579B6">
        <w:rPr>
          <w:rFonts w:eastAsia="Calibri"/>
          <w:iCs/>
          <w:lang w:eastAsia="en-US"/>
        </w:rPr>
        <w:t>. 80:1091-1099), house fly (</w:t>
      </w:r>
      <w:r w:rsidR="00BB125E" w:rsidRPr="00D43DB1">
        <w:rPr>
          <w:rFonts w:eastAsia="Calibri"/>
          <w:iCs/>
          <w:lang w:eastAsia="en-US"/>
        </w:rPr>
        <w:t>Khan HAA</w:t>
      </w:r>
      <w:r w:rsidR="00BB125E">
        <w:rPr>
          <w:rFonts w:eastAsia="Calibri"/>
          <w:iCs/>
          <w:lang w:eastAsia="en-US"/>
        </w:rPr>
        <w:t xml:space="preserve">,2017 and 2019 ;  </w:t>
      </w:r>
      <w:r w:rsidRPr="007579B6">
        <w:rPr>
          <w:rFonts w:eastAsia="Calibri"/>
          <w:iCs/>
          <w:lang w:eastAsia="en-US"/>
        </w:rPr>
        <w:t xml:space="preserve">Shen, J and </w:t>
      </w:r>
      <w:proofErr w:type="spellStart"/>
      <w:r w:rsidRPr="007579B6">
        <w:rPr>
          <w:rFonts w:eastAsia="Calibri"/>
          <w:iCs/>
          <w:lang w:eastAsia="en-US"/>
        </w:rPr>
        <w:t>F.W.Plapp</w:t>
      </w:r>
      <w:proofErr w:type="spellEnd"/>
      <w:r w:rsidRPr="007579B6">
        <w:rPr>
          <w:rFonts w:eastAsia="Calibri"/>
          <w:iCs/>
          <w:lang w:eastAsia="en-US"/>
        </w:rPr>
        <w:t>. J.Econ.Entomol.83:1689-1697, 1990), Stable fly (</w:t>
      </w:r>
      <w:proofErr w:type="spellStart"/>
      <w:r w:rsidR="00BB125E" w:rsidRPr="00D43DB1">
        <w:rPr>
          <w:rFonts w:eastAsia="Calibri"/>
          <w:iCs/>
          <w:lang w:eastAsia="en-US"/>
        </w:rPr>
        <w:t>Olafson</w:t>
      </w:r>
      <w:proofErr w:type="spellEnd"/>
      <w:r w:rsidR="00BB125E" w:rsidRPr="00D43DB1">
        <w:rPr>
          <w:rFonts w:eastAsia="Calibri"/>
          <w:iCs/>
          <w:lang w:eastAsia="en-US"/>
        </w:rPr>
        <w:t xml:space="preserve"> PU, Pitzer JB, Kaufman PE</w:t>
      </w:r>
      <w:r w:rsidR="00BB125E">
        <w:rPr>
          <w:rFonts w:eastAsia="Calibri"/>
          <w:iCs/>
          <w:lang w:eastAsia="en-US"/>
        </w:rPr>
        <w:t>, 2011;</w:t>
      </w:r>
      <w:r w:rsidRPr="007579B6">
        <w:rPr>
          <w:rFonts w:eastAsia="Calibri"/>
          <w:iCs/>
          <w:lang w:eastAsia="en-US"/>
        </w:rPr>
        <w:t xml:space="preserve">Cilek, J.E and G.I. </w:t>
      </w:r>
      <w:proofErr w:type="spellStart"/>
      <w:r w:rsidRPr="007579B6">
        <w:rPr>
          <w:rFonts w:eastAsia="Calibri"/>
          <w:iCs/>
          <w:lang w:eastAsia="en-US"/>
        </w:rPr>
        <w:t>Greena</w:t>
      </w:r>
      <w:proofErr w:type="spellEnd"/>
      <w:r w:rsidRPr="007579B6">
        <w:rPr>
          <w:rFonts w:eastAsia="Calibri"/>
          <w:iCs/>
          <w:lang w:eastAsia="en-US"/>
        </w:rPr>
        <w:t xml:space="preserve">, </w:t>
      </w:r>
      <w:proofErr w:type="spellStart"/>
      <w:r w:rsidRPr="007579B6">
        <w:rPr>
          <w:rFonts w:eastAsia="Calibri"/>
          <w:iCs/>
          <w:lang w:eastAsia="en-US"/>
        </w:rPr>
        <w:t>J.Econ.entomol</w:t>
      </w:r>
      <w:proofErr w:type="spellEnd"/>
      <w:r w:rsidRPr="007579B6">
        <w:rPr>
          <w:rFonts w:eastAsia="Calibri"/>
          <w:iCs/>
          <w:lang w:eastAsia="en-US"/>
        </w:rPr>
        <w:t>. 87:275-279, 1994), headlice (</w:t>
      </w:r>
      <w:proofErr w:type="spellStart"/>
      <w:r w:rsidRPr="007579B6">
        <w:rPr>
          <w:rFonts w:eastAsia="Calibri"/>
          <w:iCs/>
          <w:lang w:eastAsia="en-US"/>
        </w:rPr>
        <w:t>Rupes</w:t>
      </w:r>
      <w:proofErr w:type="spellEnd"/>
      <w:r w:rsidRPr="007579B6">
        <w:rPr>
          <w:rFonts w:eastAsia="Calibri"/>
          <w:iCs/>
          <w:lang w:eastAsia="en-US"/>
        </w:rPr>
        <w:t xml:space="preserve">, V. et al. </w:t>
      </w:r>
      <w:proofErr w:type="spellStart"/>
      <w:r w:rsidRPr="007579B6">
        <w:rPr>
          <w:rFonts w:eastAsia="Calibri"/>
          <w:iCs/>
          <w:lang w:eastAsia="en-US"/>
        </w:rPr>
        <w:t>Cent.Eur.J.Public</w:t>
      </w:r>
      <w:proofErr w:type="spellEnd"/>
      <w:r w:rsidRPr="007579B6">
        <w:rPr>
          <w:rFonts w:eastAsia="Calibri"/>
          <w:iCs/>
          <w:lang w:eastAsia="en-US"/>
        </w:rPr>
        <w:t xml:space="preserve"> Health, 3:30-32, 1995) (</w:t>
      </w:r>
      <w:proofErr w:type="spellStart"/>
      <w:r w:rsidRPr="007579B6">
        <w:rPr>
          <w:rFonts w:eastAsia="Calibri"/>
          <w:iCs/>
          <w:lang w:eastAsia="en-US"/>
        </w:rPr>
        <w:t>Mumcuoglu</w:t>
      </w:r>
      <w:proofErr w:type="spellEnd"/>
      <w:r w:rsidRPr="007579B6">
        <w:rPr>
          <w:rFonts w:eastAsia="Calibri"/>
          <w:iCs/>
          <w:lang w:eastAsia="en-US"/>
        </w:rPr>
        <w:t xml:space="preserve">, K.Y.et al, </w:t>
      </w:r>
      <w:proofErr w:type="spellStart"/>
      <w:r w:rsidRPr="007579B6">
        <w:rPr>
          <w:rFonts w:eastAsia="Calibri"/>
          <w:iCs/>
          <w:lang w:eastAsia="en-US"/>
        </w:rPr>
        <w:t>med.Vet.Entomol</w:t>
      </w:r>
      <w:proofErr w:type="spellEnd"/>
      <w:r w:rsidRPr="007579B6">
        <w:rPr>
          <w:rFonts w:eastAsia="Calibri"/>
          <w:iCs/>
          <w:lang w:eastAsia="en-US"/>
        </w:rPr>
        <w:t xml:space="preserve"> 9:427-432, 447, 1995), (Burgess, I.F. et al, </w:t>
      </w:r>
      <w:proofErr w:type="spellStart"/>
      <w:r w:rsidRPr="007579B6">
        <w:rPr>
          <w:rFonts w:eastAsia="Calibri"/>
          <w:iCs/>
          <w:lang w:eastAsia="en-US"/>
        </w:rPr>
        <w:t>Brit.Med.J</w:t>
      </w:r>
      <w:proofErr w:type="spellEnd"/>
      <w:r w:rsidRPr="007579B6">
        <w:rPr>
          <w:rFonts w:eastAsia="Calibri"/>
          <w:iCs/>
          <w:lang w:eastAsia="en-US"/>
        </w:rPr>
        <w:t>. 311 (7007):752 1995), tobacco budworm (</w:t>
      </w:r>
      <w:proofErr w:type="spellStart"/>
      <w:r w:rsidRPr="007579B6">
        <w:rPr>
          <w:rFonts w:eastAsia="Calibri"/>
          <w:iCs/>
          <w:lang w:eastAsia="en-US"/>
        </w:rPr>
        <w:t>Wolfenbarger</w:t>
      </w:r>
      <w:proofErr w:type="spellEnd"/>
      <w:r w:rsidRPr="007579B6">
        <w:rPr>
          <w:rFonts w:eastAsia="Calibri"/>
          <w:iCs/>
          <w:lang w:eastAsia="en-US"/>
        </w:rPr>
        <w:t xml:space="preserve">, A. and </w:t>
      </w:r>
      <w:proofErr w:type="spellStart"/>
      <w:r w:rsidRPr="007579B6">
        <w:rPr>
          <w:rFonts w:eastAsia="Calibri"/>
          <w:iCs/>
          <w:lang w:eastAsia="en-US"/>
        </w:rPr>
        <w:t>J.vargas-Camplis</w:t>
      </w:r>
      <w:proofErr w:type="spellEnd"/>
      <w:r w:rsidRPr="007579B6">
        <w:rPr>
          <w:rFonts w:eastAsia="Calibri"/>
          <w:iCs/>
          <w:lang w:eastAsia="en-US"/>
        </w:rPr>
        <w:t xml:space="preserve">. </w:t>
      </w:r>
      <w:proofErr w:type="spellStart"/>
      <w:r w:rsidRPr="007579B6">
        <w:rPr>
          <w:rFonts w:eastAsia="Calibri"/>
          <w:iCs/>
          <w:lang w:eastAsia="en-US"/>
        </w:rPr>
        <w:t>Resist.Pest</w:t>
      </w:r>
      <w:proofErr w:type="spellEnd"/>
      <w:r w:rsidRPr="007579B6">
        <w:rPr>
          <w:rFonts w:eastAsia="Calibri"/>
          <w:iCs/>
          <w:lang w:eastAsia="en-US"/>
        </w:rPr>
        <w:t xml:space="preserve"> Manage.9:39-42, 1997).</w:t>
      </w:r>
    </w:p>
    <w:p w14:paraId="719916CA"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 xml:space="preserve">The level of resistance is less than tenfold in some of the species but high levels of resistance have been observed in cockroaches (45-fold) (Atkinson, T.H.et al - </w:t>
      </w:r>
      <w:proofErr w:type="spellStart"/>
      <w:r w:rsidRPr="007579B6">
        <w:rPr>
          <w:rFonts w:eastAsia="Calibri"/>
          <w:iCs/>
          <w:lang w:eastAsia="en-US"/>
        </w:rPr>
        <w:t>J.Econ.Entomol</w:t>
      </w:r>
      <w:proofErr w:type="spellEnd"/>
      <w:r w:rsidRPr="007579B6">
        <w:rPr>
          <w:rFonts w:eastAsia="Calibri"/>
          <w:iCs/>
          <w:lang w:eastAsia="en-US"/>
        </w:rPr>
        <w:t>. 84:1247-1250, 1991), lice (up to 385 fold) (</w:t>
      </w:r>
      <w:proofErr w:type="spellStart"/>
      <w:r w:rsidRPr="007579B6">
        <w:rPr>
          <w:rFonts w:eastAsia="Calibri"/>
          <w:iCs/>
          <w:lang w:eastAsia="en-US"/>
        </w:rPr>
        <w:t>Rupes</w:t>
      </w:r>
      <w:proofErr w:type="spellEnd"/>
      <w:r w:rsidRPr="007579B6">
        <w:rPr>
          <w:rFonts w:eastAsia="Calibri"/>
          <w:iCs/>
          <w:lang w:eastAsia="en-US"/>
        </w:rPr>
        <w:t xml:space="preserve">, V. et al. </w:t>
      </w:r>
      <w:proofErr w:type="spellStart"/>
      <w:r w:rsidRPr="007579B6">
        <w:rPr>
          <w:rFonts w:eastAsia="Calibri"/>
          <w:iCs/>
          <w:lang w:eastAsia="en-US"/>
        </w:rPr>
        <w:t>Cent.Eur.J.Public</w:t>
      </w:r>
      <w:proofErr w:type="spellEnd"/>
      <w:r w:rsidRPr="007579B6">
        <w:rPr>
          <w:rFonts w:eastAsia="Calibri"/>
          <w:iCs/>
          <w:lang w:eastAsia="en-US"/>
        </w:rPr>
        <w:t xml:space="preserve"> Health, 3:30-32, 1995), and budworm (1400 fold) (</w:t>
      </w:r>
      <w:proofErr w:type="spellStart"/>
      <w:r w:rsidRPr="007579B6">
        <w:rPr>
          <w:rFonts w:eastAsia="Calibri"/>
          <w:iCs/>
          <w:lang w:eastAsia="en-US"/>
        </w:rPr>
        <w:t>Wolfenbarger</w:t>
      </w:r>
      <w:proofErr w:type="spellEnd"/>
      <w:r w:rsidRPr="007579B6">
        <w:rPr>
          <w:rFonts w:eastAsia="Calibri"/>
          <w:iCs/>
          <w:lang w:eastAsia="en-US"/>
        </w:rPr>
        <w:t xml:space="preserve">, A. and </w:t>
      </w:r>
      <w:proofErr w:type="spellStart"/>
      <w:r w:rsidRPr="007579B6">
        <w:rPr>
          <w:rFonts w:eastAsia="Calibri"/>
          <w:iCs/>
          <w:lang w:eastAsia="en-US"/>
        </w:rPr>
        <w:t>J.vargas-Camplis</w:t>
      </w:r>
      <w:proofErr w:type="spellEnd"/>
      <w:r w:rsidRPr="007579B6">
        <w:rPr>
          <w:rFonts w:eastAsia="Calibri"/>
          <w:iCs/>
          <w:lang w:eastAsia="en-US"/>
        </w:rPr>
        <w:t xml:space="preserve">. </w:t>
      </w:r>
      <w:proofErr w:type="spellStart"/>
      <w:r w:rsidRPr="007579B6">
        <w:rPr>
          <w:rFonts w:eastAsia="Calibri"/>
          <w:iCs/>
          <w:lang w:eastAsia="en-US"/>
        </w:rPr>
        <w:t>Resist.Pest</w:t>
      </w:r>
      <w:proofErr w:type="spellEnd"/>
      <w:r w:rsidRPr="007579B6">
        <w:rPr>
          <w:rFonts w:eastAsia="Calibri"/>
          <w:iCs/>
          <w:lang w:eastAsia="en-US"/>
        </w:rPr>
        <w:t xml:space="preserve"> Manage.9:39-42, 1997).</w:t>
      </w:r>
    </w:p>
    <w:p w14:paraId="719916CB" w14:textId="77777777" w:rsidR="00E73F95" w:rsidRPr="007579B6" w:rsidRDefault="00E73F95" w:rsidP="00E73F95">
      <w:pPr>
        <w:spacing w:line="260" w:lineRule="atLeast"/>
        <w:jc w:val="both"/>
        <w:rPr>
          <w:rFonts w:eastAsia="Calibri"/>
          <w:iCs/>
          <w:color w:val="FF0000"/>
          <w:lang w:eastAsia="en-US"/>
        </w:rPr>
      </w:pPr>
    </w:p>
    <w:p w14:paraId="719916CC"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 xml:space="preserve">Resistance to Permethrin has been documented in a wide variety of organisms. In the Colorado potato beetle, it is suggested that resistance is due to low levels of Permethrin hydrolysis. In the fungus gnat, resistance to Permethrin is attributed to changes in </w:t>
      </w:r>
      <w:proofErr w:type="spellStart"/>
      <w:r w:rsidRPr="007579B6">
        <w:rPr>
          <w:rFonts w:eastAsia="Calibri"/>
          <w:iCs/>
          <w:lang w:eastAsia="en-US"/>
        </w:rPr>
        <w:t>monooxidase</w:t>
      </w:r>
      <w:proofErr w:type="spellEnd"/>
      <w:r w:rsidRPr="007579B6">
        <w:rPr>
          <w:rFonts w:eastAsia="Calibri"/>
          <w:iCs/>
          <w:lang w:eastAsia="en-US"/>
        </w:rPr>
        <w:t xml:space="preserve"> activity in the resistant population. In H. </w:t>
      </w:r>
      <w:proofErr w:type="spellStart"/>
      <w:r w:rsidRPr="007579B6">
        <w:rPr>
          <w:rFonts w:eastAsia="Calibri"/>
          <w:iCs/>
          <w:lang w:eastAsia="en-US"/>
        </w:rPr>
        <w:t>virescens</w:t>
      </w:r>
      <w:proofErr w:type="spellEnd"/>
      <w:r w:rsidRPr="007579B6">
        <w:rPr>
          <w:rFonts w:eastAsia="Calibri"/>
          <w:iCs/>
          <w:lang w:eastAsia="en-US"/>
        </w:rPr>
        <w:t>, altered functioning of the Na+ channels, and a subsequent elevation of the action potential threshold is thought to cause the resistance. Resistance to pyrethroids has developed rapidly (among head lice) since Permethrin was introduced in 1991.</w:t>
      </w:r>
    </w:p>
    <w:p w14:paraId="719916CD" w14:textId="77777777" w:rsidR="00E73F95" w:rsidRPr="007579B6" w:rsidRDefault="00E73F95" w:rsidP="00E73F95">
      <w:pPr>
        <w:spacing w:line="260" w:lineRule="atLeast"/>
        <w:jc w:val="both"/>
        <w:rPr>
          <w:rFonts w:eastAsia="Calibri"/>
          <w:iCs/>
          <w:color w:val="FF0000"/>
          <w:lang w:eastAsia="en-US"/>
        </w:rPr>
      </w:pPr>
    </w:p>
    <w:p w14:paraId="719916CE" w14:textId="77777777" w:rsidR="00E73F95" w:rsidRPr="007579B6" w:rsidRDefault="00E73F95" w:rsidP="00E73F95">
      <w:pPr>
        <w:spacing w:line="260" w:lineRule="atLeast"/>
        <w:jc w:val="both"/>
        <w:rPr>
          <w:rFonts w:eastAsia="Calibri"/>
          <w:iCs/>
          <w:lang w:eastAsia="en-US"/>
        </w:rPr>
      </w:pPr>
      <w:r w:rsidRPr="007579B6">
        <w:rPr>
          <w:rFonts w:eastAsia="Calibri"/>
          <w:iCs/>
          <w:lang w:eastAsia="en-US"/>
        </w:rPr>
        <w:t>In general, pyrethroid resistance has been attributed to reduced neural sensitivity, enhanced metabolism, and reduced penetration ratio in many insects. A substantial degree of resistance remaining after synergism suggests the presence of other resistance mechanisms. Cross-resistance to pyrethroids and the susceptibility to carbaryl suggested that a common site of pyrethroid action exists.</w:t>
      </w:r>
    </w:p>
    <w:p w14:paraId="600849EB" w14:textId="3632D278" w:rsidR="00BB125E" w:rsidRPr="00E73F95" w:rsidRDefault="00E73F95" w:rsidP="00BB125E">
      <w:pPr>
        <w:spacing w:line="260" w:lineRule="atLeast"/>
        <w:jc w:val="both"/>
        <w:rPr>
          <w:rFonts w:eastAsia="Calibri"/>
          <w:iCs/>
          <w:lang w:eastAsia="en-US"/>
        </w:rPr>
      </w:pPr>
      <w:r w:rsidRPr="007579B6">
        <w:rPr>
          <w:rFonts w:eastAsia="Calibri"/>
          <w:iCs/>
          <w:lang w:eastAsia="en-US"/>
        </w:rPr>
        <w:t xml:space="preserve">Because of the anticipated low level of selection pressure from the proposed uses, no specific strategy for management of the development of resistance is required. </w:t>
      </w:r>
      <w:r w:rsidR="00BB125E" w:rsidRPr="00D43DB1">
        <w:rPr>
          <w:rFonts w:eastAsia="Calibri"/>
          <w:iCs/>
          <w:lang w:eastAsia="en-US"/>
        </w:rPr>
        <w:t>Resistance should be managed at the renewal of authorisation with appropriate guidelines</w:t>
      </w:r>
      <w:r w:rsidR="00BB125E">
        <w:rPr>
          <w:rFonts w:eastAsia="Calibri"/>
          <w:iCs/>
          <w:lang w:eastAsia="en-US"/>
        </w:rPr>
        <w:t>.</w:t>
      </w:r>
    </w:p>
    <w:p w14:paraId="719916D0" w14:textId="77777777" w:rsidR="00E73F95" w:rsidRPr="007579B6" w:rsidRDefault="00E73F95" w:rsidP="00E73F95">
      <w:pPr>
        <w:spacing w:line="260" w:lineRule="atLeast"/>
        <w:rPr>
          <w:rFonts w:eastAsia="Calibri"/>
          <w:iCs/>
          <w:color w:val="FF0000"/>
          <w:lang w:eastAsia="en-US"/>
        </w:rPr>
      </w:pPr>
    </w:p>
    <w:p w14:paraId="719916D1" w14:textId="77777777" w:rsidR="00E73F95" w:rsidRPr="007579B6" w:rsidRDefault="00E73F95" w:rsidP="00E73F95">
      <w:pPr>
        <w:spacing w:after="120"/>
      </w:pPr>
      <w:r w:rsidRPr="007579B6">
        <w:t>According to Permethrin’s CAR and the most updated information provided by the active substance supplier, the following recommendations must be followed in order to avoid any possible resistance by target organisms:</w:t>
      </w:r>
    </w:p>
    <w:p w14:paraId="719916D2" w14:textId="77777777" w:rsidR="00E73F95" w:rsidRPr="007579B6" w:rsidRDefault="00E73F95" w:rsidP="007013C3">
      <w:pPr>
        <w:numPr>
          <w:ilvl w:val="1"/>
          <w:numId w:val="15"/>
        </w:numPr>
        <w:spacing w:before="0" w:after="0"/>
        <w:ind w:left="1276"/>
      </w:pPr>
      <w:r w:rsidRPr="007579B6">
        <w:rPr>
          <w:lang w:eastAsia="fr-BE"/>
        </w:rPr>
        <w:t>Where possible, application treatments is recommended to be combined with non-chemical measures.</w:t>
      </w:r>
    </w:p>
    <w:p w14:paraId="719916D3" w14:textId="77777777" w:rsidR="00E73F95" w:rsidRPr="007579B6" w:rsidRDefault="00E73F95" w:rsidP="007013C3">
      <w:pPr>
        <w:numPr>
          <w:ilvl w:val="1"/>
          <w:numId w:val="15"/>
        </w:numPr>
        <w:spacing w:before="0" w:after="0"/>
        <w:ind w:left="1276"/>
        <w:rPr>
          <w:lang w:eastAsia="fr-BE"/>
        </w:rPr>
      </w:pPr>
      <w:r w:rsidRPr="007579B6">
        <w:t>Products should always be used in accordance with label recommendations.</w:t>
      </w:r>
    </w:p>
    <w:p w14:paraId="719916D4" w14:textId="77777777" w:rsidR="00E73F95" w:rsidRPr="007579B6" w:rsidRDefault="00E73F95" w:rsidP="007013C3">
      <w:pPr>
        <w:numPr>
          <w:ilvl w:val="1"/>
          <w:numId w:val="15"/>
        </w:numPr>
        <w:spacing w:before="0" w:after="0"/>
        <w:ind w:left="1276"/>
        <w:jc w:val="both"/>
        <w:rPr>
          <w:lang w:eastAsia="fr-BE"/>
        </w:rPr>
      </w:pPr>
      <w:r w:rsidRPr="007579B6">
        <w:rPr>
          <w:lang w:eastAsia="fr-BE"/>
        </w:rPr>
        <w:t>Where an extended period of control is required, treatments should be alternated with products with different modes of action.</w:t>
      </w:r>
    </w:p>
    <w:p w14:paraId="719916D5" w14:textId="77777777" w:rsidR="00E73F95" w:rsidRPr="007579B6" w:rsidRDefault="00E73F95" w:rsidP="007013C3">
      <w:pPr>
        <w:numPr>
          <w:ilvl w:val="1"/>
          <w:numId w:val="15"/>
        </w:numPr>
        <w:spacing w:before="0" w:after="0"/>
        <w:ind w:left="1276"/>
        <w:jc w:val="both"/>
        <w:rPr>
          <w:lang w:eastAsia="fr-BE"/>
        </w:rPr>
      </w:pPr>
      <w:r w:rsidRPr="007579B6">
        <w:rPr>
          <w:lang w:eastAsia="fr-BE"/>
        </w:rPr>
        <w:t>Levels of effectiveness should be monitored, and instances of reduced effectiveness should be investigated for possible evidence of resistance.</w:t>
      </w:r>
    </w:p>
    <w:p w14:paraId="719916D6" w14:textId="77777777" w:rsidR="003839E7" w:rsidRPr="007579B6" w:rsidRDefault="003839E7" w:rsidP="003839E7">
      <w:pPr>
        <w:rPr>
          <w:rFonts w:eastAsia="Calibri"/>
          <w:lang w:eastAsia="en-US"/>
        </w:rPr>
      </w:pPr>
    </w:p>
    <w:p w14:paraId="012589DA" w14:textId="77777777" w:rsidR="00BB125E" w:rsidRDefault="00BB125E" w:rsidP="00BB125E">
      <w:pPr>
        <w:rPr>
          <w:rFonts w:eastAsia="Calibri"/>
          <w:lang w:eastAsia="en-US"/>
        </w:rPr>
      </w:pPr>
      <w:r>
        <w:rPr>
          <w:rFonts w:eastAsia="Calibri"/>
          <w:lang w:eastAsia="en-US"/>
        </w:rPr>
        <w:t>Since resistance in some fly species has already been reported, the following risk mitigation measures should be included in the SPC:</w:t>
      </w:r>
    </w:p>
    <w:p w14:paraId="182629E5" w14:textId="77777777" w:rsidR="00BB125E" w:rsidRPr="00642B46" w:rsidRDefault="00BB125E" w:rsidP="00BB125E">
      <w:pPr>
        <w:rPr>
          <w:rFonts w:eastAsia="Calibri"/>
          <w:lang w:eastAsia="en-US"/>
        </w:rPr>
      </w:pPr>
      <w:r w:rsidRPr="00642B46">
        <w:rPr>
          <w:rFonts w:eastAsia="Calibri"/>
          <w:lang w:eastAsia="en-US"/>
        </w:rPr>
        <w:t>professional and non-professional users:</w:t>
      </w:r>
    </w:p>
    <w:p w14:paraId="0B21E46D" w14:textId="77777777" w:rsidR="00BB125E" w:rsidRPr="00642B46" w:rsidRDefault="00BB125E" w:rsidP="00BB125E">
      <w:pPr>
        <w:rPr>
          <w:rFonts w:eastAsia="Calibri"/>
          <w:lang w:eastAsia="en-US"/>
        </w:rPr>
      </w:pPr>
      <w:r w:rsidRPr="00642B46">
        <w:rPr>
          <w:rFonts w:eastAsia="Calibri"/>
          <w:lang w:eastAsia="en-US"/>
        </w:rPr>
        <w:t>- Always read the label or leaflet before use and respect all the instructions provided) - Inform the registration holder if the treatment is ineffective.</w:t>
      </w:r>
    </w:p>
    <w:p w14:paraId="2E44EB59" w14:textId="77777777" w:rsidR="00BB125E" w:rsidRDefault="00BB125E" w:rsidP="00BB125E">
      <w:pPr>
        <w:rPr>
          <w:rFonts w:eastAsia="Calibri"/>
          <w:lang w:eastAsia="en-US"/>
        </w:rPr>
      </w:pPr>
      <w:r w:rsidRPr="00642B46">
        <w:rPr>
          <w:rFonts w:eastAsia="Calibri"/>
          <w:lang w:eastAsia="en-US"/>
        </w:rPr>
        <w:t>- The authorization holder should report any observed incidents related to the efficacy to the Competent Authorities (CA).</w:t>
      </w:r>
    </w:p>
    <w:p w14:paraId="25058AF1" w14:textId="77777777" w:rsidR="00BB125E" w:rsidRDefault="00BB125E" w:rsidP="00BB125E">
      <w:pPr>
        <w:rPr>
          <w:rFonts w:eastAsia="Calibri"/>
          <w:lang w:eastAsia="en-US"/>
        </w:rPr>
      </w:pPr>
    </w:p>
    <w:p w14:paraId="60AFF3F6" w14:textId="77777777" w:rsidR="00BB125E" w:rsidRPr="003F4704" w:rsidRDefault="00BB125E" w:rsidP="00BB125E">
      <w:pPr>
        <w:pStyle w:val="CommentText"/>
        <w:contextualSpacing/>
        <w:jc w:val="both"/>
        <w:rPr>
          <w:rFonts w:cs="Arial"/>
        </w:rPr>
      </w:pPr>
      <w:r w:rsidRPr="003F4704">
        <w:rPr>
          <w:rFonts w:cs="Arial"/>
        </w:rPr>
        <w:lastRenderedPageBreak/>
        <w:t>For professional users:</w:t>
      </w:r>
    </w:p>
    <w:p w14:paraId="592F1399" w14:textId="77777777" w:rsidR="00BB125E" w:rsidRPr="003F4704" w:rsidRDefault="00BB125E" w:rsidP="00BB125E">
      <w:pPr>
        <w:pStyle w:val="CommentText"/>
        <w:contextualSpacing/>
        <w:jc w:val="both"/>
        <w:rPr>
          <w:rFonts w:cs="Arial"/>
        </w:rPr>
      </w:pPr>
      <w:r w:rsidRPr="003F4704">
        <w:rPr>
          <w:rFonts w:cs="Arial"/>
        </w:rPr>
        <w:t>- Adopt integrated pest management methods such as the combination of chemical, physical control methods and other public health measures, taking into account local specificities (climatic conditions, target species, conditions of use, etc.).</w:t>
      </w:r>
    </w:p>
    <w:p w14:paraId="7E0FB40A" w14:textId="77777777" w:rsidR="00BB125E" w:rsidRPr="003F4704" w:rsidRDefault="00BB125E" w:rsidP="00BB125E">
      <w:pPr>
        <w:rPr>
          <w:rFonts w:cs="Arial"/>
        </w:rPr>
      </w:pPr>
      <w:r w:rsidRPr="003F4704">
        <w:rPr>
          <w:rFonts w:cs="Arial"/>
        </w:rPr>
        <w:t>- Alternate products containing active substances</w:t>
      </w:r>
      <w:r w:rsidRPr="003F4704">
        <w:t xml:space="preserve"> </w:t>
      </w:r>
      <w:r w:rsidRPr="003F4704">
        <w:rPr>
          <w:rFonts w:cs="Arial"/>
        </w:rPr>
        <w:t>with a different mode of action, (to remove resistant individuals from the population).</w:t>
      </w:r>
    </w:p>
    <w:p w14:paraId="3B7ACD35" w14:textId="77777777" w:rsidR="00BB125E" w:rsidRPr="003F4704" w:rsidRDefault="00BB125E" w:rsidP="00BB125E">
      <w:pPr>
        <w:rPr>
          <w:rFonts w:cs="Arial"/>
        </w:rPr>
      </w:pPr>
      <w:r w:rsidRPr="003F4704">
        <w:rPr>
          <w:rFonts w:cs="Arial"/>
        </w:rPr>
        <w:t>- Do not [use/apply] the product in areas where resistance to the active substance contained in this product is suspected or established</w:t>
      </w:r>
    </w:p>
    <w:p w14:paraId="711F418B" w14:textId="77777777" w:rsidR="00BB125E" w:rsidRPr="003F4704" w:rsidRDefault="00BB125E" w:rsidP="00BB125E">
      <w:pPr>
        <w:rPr>
          <w:rFonts w:eastAsia="Calibri"/>
          <w:sz w:val="22"/>
          <w:szCs w:val="22"/>
          <w:lang w:eastAsia="en-US"/>
        </w:rPr>
      </w:pPr>
      <w:r w:rsidRPr="003F4704">
        <w:rPr>
          <w:rFonts w:cs="Arial"/>
        </w:rPr>
        <w:t>- Check the efficacy of the product on site : if needed, causes of reduced efficacy must be investigated to ensure that there is no resistance or to identify potential resistance</w:t>
      </w:r>
    </w:p>
    <w:p w14:paraId="719916D7" w14:textId="77777777" w:rsidR="00D04B3D" w:rsidRPr="007579B6" w:rsidRDefault="00D04B3D" w:rsidP="003839E7">
      <w:pPr>
        <w:rPr>
          <w:rFonts w:eastAsia="Calibri"/>
          <w:lang w:eastAsia="en-US"/>
        </w:rPr>
      </w:pPr>
    </w:p>
    <w:p w14:paraId="719916D8" w14:textId="77777777" w:rsidR="003839E7" w:rsidRPr="007579B6" w:rsidRDefault="003839E7" w:rsidP="003839E7">
      <w:pPr>
        <w:pStyle w:val="Heading4"/>
      </w:pPr>
      <w:bookmarkStart w:id="107" w:name="_Toc389725203"/>
      <w:bookmarkStart w:id="108" w:name="_Toc389726195"/>
      <w:bookmarkStart w:id="109" w:name="_Toc389727247"/>
      <w:bookmarkStart w:id="110" w:name="_Toc389727605"/>
      <w:bookmarkStart w:id="111" w:name="_Toc389727964"/>
      <w:bookmarkStart w:id="112" w:name="_Toc389728323"/>
      <w:bookmarkStart w:id="113" w:name="_Toc389728683"/>
      <w:bookmarkStart w:id="114" w:name="_Toc389729041"/>
      <w:bookmarkStart w:id="115" w:name="_Toc389725204"/>
      <w:bookmarkStart w:id="116" w:name="_Toc389726196"/>
      <w:bookmarkStart w:id="117" w:name="_Toc389727248"/>
      <w:bookmarkStart w:id="118" w:name="_Toc389727606"/>
      <w:bookmarkStart w:id="119" w:name="_Toc389727965"/>
      <w:bookmarkStart w:id="120" w:name="_Toc389728324"/>
      <w:bookmarkStart w:id="121" w:name="_Toc389728684"/>
      <w:bookmarkStart w:id="122" w:name="_Toc389729042"/>
      <w:bookmarkStart w:id="123" w:name="_Toc389729043"/>
      <w:bookmarkStart w:id="124" w:name="_Toc403472750"/>
      <w:bookmarkStart w:id="125" w:name="_Toc403566571"/>
      <w:bookmarkStart w:id="126" w:name="_Toc425344112"/>
      <w:bookmarkStart w:id="127" w:name="_Toc6368634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7579B6">
        <w:t>Known limitations</w:t>
      </w:r>
      <w:bookmarkEnd w:id="123"/>
      <w:bookmarkEnd w:id="124"/>
      <w:bookmarkEnd w:id="125"/>
      <w:bookmarkEnd w:id="126"/>
      <w:bookmarkEnd w:id="127"/>
    </w:p>
    <w:p w14:paraId="719916D9" w14:textId="77777777" w:rsidR="00E73F95" w:rsidRPr="007579B6" w:rsidRDefault="00E73F95" w:rsidP="00E73F95">
      <w:pPr>
        <w:spacing w:line="260" w:lineRule="atLeast"/>
        <w:jc w:val="both"/>
        <w:rPr>
          <w:rFonts w:eastAsia="Calibri"/>
          <w:iCs/>
          <w:lang w:eastAsia="en-US"/>
        </w:rPr>
      </w:pPr>
    </w:p>
    <w:p w14:paraId="719916DA" w14:textId="77777777" w:rsidR="00E73F95" w:rsidRPr="007579B6" w:rsidRDefault="00E73F95" w:rsidP="00E73F95">
      <w:pPr>
        <w:spacing w:line="260" w:lineRule="atLeast"/>
        <w:jc w:val="both"/>
        <w:rPr>
          <w:rFonts w:eastAsia="Calibri"/>
          <w:iCs/>
          <w:sz w:val="18"/>
          <w:lang w:eastAsia="en-US"/>
        </w:rPr>
      </w:pPr>
      <w:r w:rsidRPr="007579B6">
        <w:rPr>
          <w:rFonts w:eastAsia="Calibri"/>
          <w:iCs/>
          <w:lang w:eastAsia="en-US"/>
        </w:rPr>
        <w:t>No undesirable or unintended side effects have been observed in any of the tests performed</w:t>
      </w:r>
      <w:r w:rsidRPr="007579B6">
        <w:rPr>
          <w:rFonts w:eastAsia="Calibri"/>
          <w:iCs/>
          <w:sz w:val="18"/>
          <w:lang w:eastAsia="en-US"/>
        </w:rPr>
        <w:t xml:space="preserve">. </w:t>
      </w:r>
    </w:p>
    <w:p w14:paraId="719916DC" w14:textId="1F1808E3" w:rsidR="00E73F95" w:rsidRPr="007579B6" w:rsidRDefault="00E73F95" w:rsidP="00E73F95">
      <w:pPr>
        <w:spacing w:line="260" w:lineRule="atLeast"/>
        <w:jc w:val="both"/>
        <w:rPr>
          <w:rFonts w:eastAsia="Calibri"/>
          <w:iCs/>
          <w:lang w:eastAsia="en-US"/>
        </w:rPr>
      </w:pPr>
      <w:r w:rsidRPr="007579B6">
        <w:rPr>
          <w:rFonts w:eastAsia="Calibri"/>
          <w:iCs/>
          <w:lang w:eastAsia="en-US"/>
        </w:rPr>
        <w:t xml:space="preserve">BELGAGRI, the owner of the product has marketed STILL HORSE </w:t>
      </w:r>
      <w:r w:rsidR="00353B16">
        <w:rPr>
          <w:rFonts w:eastAsia="Calibri"/>
          <w:iCs/>
          <w:lang w:eastAsia="en-US"/>
        </w:rPr>
        <w:t>for</w:t>
      </w:r>
      <w:r w:rsidR="00353B16" w:rsidRPr="007579B6">
        <w:rPr>
          <w:rFonts w:eastAsia="Calibri"/>
          <w:iCs/>
          <w:lang w:eastAsia="en-US"/>
        </w:rPr>
        <w:t xml:space="preserve"> </w:t>
      </w:r>
      <w:r w:rsidRPr="007579B6">
        <w:rPr>
          <w:rFonts w:eastAsia="Calibri"/>
          <w:iCs/>
          <w:lang w:eastAsia="en-US"/>
        </w:rPr>
        <w:t>more than 30 years and no notification nor information has been recorded on any side-effects on non-target species.</w:t>
      </w:r>
    </w:p>
    <w:p w14:paraId="719916DD" w14:textId="77777777" w:rsidR="003839E7" w:rsidRPr="007579B6" w:rsidRDefault="003839E7" w:rsidP="003839E7">
      <w:pPr>
        <w:rPr>
          <w:rFonts w:eastAsia="Calibri"/>
          <w:lang w:eastAsia="en-US"/>
        </w:rPr>
      </w:pPr>
    </w:p>
    <w:p w14:paraId="719916DE" w14:textId="77777777" w:rsidR="003839E7" w:rsidRPr="007579B6" w:rsidRDefault="003839E7" w:rsidP="003839E7">
      <w:pPr>
        <w:pStyle w:val="Heading4"/>
      </w:pPr>
      <w:bookmarkStart w:id="128" w:name="_Toc389725206"/>
      <w:bookmarkStart w:id="129" w:name="_Toc389726198"/>
      <w:bookmarkStart w:id="130" w:name="_Toc389727250"/>
      <w:bookmarkStart w:id="131" w:name="_Toc389727608"/>
      <w:bookmarkStart w:id="132" w:name="_Toc389727967"/>
      <w:bookmarkStart w:id="133" w:name="_Toc389728326"/>
      <w:bookmarkStart w:id="134" w:name="_Toc389728686"/>
      <w:bookmarkStart w:id="135" w:name="_Toc389729044"/>
      <w:bookmarkStart w:id="136" w:name="_Toc389729045"/>
      <w:bookmarkStart w:id="137" w:name="_Toc403472751"/>
      <w:bookmarkStart w:id="138" w:name="_Toc403566572"/>
      <w:bookmarkStart w:id="139" w:name="_Toc425344113"/>
      <w:bookmarkStart w:id="140" w:name="_Toc63686345"/>
      <w:bookmarkEnd w:id="128"/>
      <w:bookmarkEnd w:id="129"/>
      <w:bookmarkEnd w:id="130"/>
      <w:bookmarkEnd w:id="131"/>
      <w:bookmarkEnd w:id="132"/>
      <w:bookmarkEnd w:id="133"/>
      <w:bookmarkEnd w:id="134"/>
      <w:bookmarkEnd w:id="135"/>
      <w:r w:rsidRPr="007579B6">
        <w:t>Evaluation of the label claims</w:t>
      </w:r>
      <w:bookmarkEnd w:id="136"/>
      <w:bookmarkEnd w:id="137"/>
      <w:bookmarkEnd w:id="138"/>
      <w:bookmarkEnd w:id="139"/>
      <w:bookmarkEnd w:id="140"/>
    </w:p>
    <w:p w14:paraId="719916DF" w14:textId="77777777" w:rsidR="00E73F95" w:rsidRPr="007579B6" w:rsidRDefault="00E73F95" w:rsidP="00E73F95">
      <w:pPr>
        <w:rPr>
          <w:rFonts w:eastAsia="Calibri"/>
          <w:lang w:val="en-US"/>
        </w:rPr>
      </w:pPr>
    </w:p>
    <w:p w14:paraId="0FA7C69B" w14:textId="15E9B8B8" w:rsidR="00353B16" w:rsidRDefault="00353B16" w:rsidP="00353B16">
      <w:pPr>
        <w:rPr>
          <w:rFonts w:eastAsia="Calibri"/>
          <w:i/>
          <w:iCs/>
          <w:lang w:val="en-US"/>
        </w:rPr>
      </w:pPr>
      <w:r>
        <w:rPr>
          <w:rFonts w:eastAsia="Calibri"/>
          <w:lang w:val="en-US"/>
        </w:rPr>
        <w:t xml:space="preserve">The product STILL HORSE is found to be efficacious in lab test against </w:t>
      </w:r>
      <w:r>
        <w:rPr>
          <w:rFonts w:eastAsia="Calibri"/>
          <w:i/>
          <w:iCs/>
          <w:lang w:val="en-US"/>
        </w:rPr>
        <w:t xml:space="preserve">Musca </w:t>
      </w:r>
      <w:proofErr w:type="spellStart"/>
      <w:r>
        <w:rPr>
          <w:rFonts w:eastAsia="Calibri"/>
          <w:i/>
          <w:iCs/>
          <w:lang w:val="en-US"/>
        </w:rPr>
        <w:t>autumnalis</w:t>
      </w:r>
      <w:proofErr w:type="spellEnd"/>
      <w:r>
        <w:rPr>
          <w:rFonts w:eastAsia="Calibri"/>
          <w:lang w:val="en-US"/>
        </w:rPr>
        <w:t xml:space="preserve">, </w:t>
      </w:r>
      <w:r>
        <w:rPr>
          <w:rFonts w:eastAsia="Calibri"/>
          <w:i/>
          <w:iCs/>
          <w:lang w:val="en-US"/>
        </w:rPr>
        <w:t xml:space="preserve">Musca domestica </w:t>
      </w:r>
      <w:r>
        <w:rPr>
          <w:rFonts w:eastAsia="Calibri"/>
          <w:lang w:val="en-US"/>
        </w:rPr>
        <w:t xml:space="preserve">and </w:t>
      </w:r>
      <w:proofErr w:type="spellStart"/>
      <w:r>
        <w:rPr>
          <w:rFonts w:eastAsia="Calibri"/>
          <w:i/>
          <w:iCs/>
          <w:lang w:val="en-US"/>
        </w:rPr>
        <w:t>Stomoxys</w:t>
      </w:r>
      <w:proofErr w:type="spellEnd"/>
      <w:r>
        <w:rPr>
          <w:rFonts w:eastAsia="Calibri"/>
          <w:i/>
          <w:iCs/>
          <w:lang w:val="en-US"/>
        </w:rPr>
        <w:t xml:space="preserve"> </w:t>
      </w:r>
      <w:proofErr w:type="spellStart"/>
      <w:r>
        <w:rPr>
          <w:rFonts w:eastAsia="Calibri"/>
          <w:i/>
          <w:iCs/>
          <w:lang w:val="en-US"/>
        </w:rPr>
        <w:t>calcitrans</w:t>
      </w:r>
      <w:proofErr w:type="spellEnd"/>
      <w:r>
        <w:rPr>
          <w:rFonts w:eastAsia="Calibri"/>
          <w:i/>
          <w:iCs/>
          <w:lang w:val="en-US"/>
        </w:rPr>
        <w:t xml:space="preserve">, </w:t>
      </w:r>
      <w:r>
        <w:rPr>
          <w:rFonts w:eastAsia="Calibri"/>
          <w:lang w:val="en-US"/>
        </w:rPr>
        <w:t xml:space="preserve">and against </w:t>
      </w:r>
      <w:r>
        <w:rPr>
          <w:rFonts w:eastAsia="Calibri"/>
          <w:i/>
          <w:iCs/>
          <w:lang w:val="en-US"/>
        </w:rPr>
        <w:t xml:space="preserve">Musca </w:t>
      </w:r>
      <w:proofErr w:type="spellStart"/>
      <w:r>
        <w:rPr>
          <w:rFonts w:eastAsia="Calibri"/>
          <w:i/>
          <w:iCs/>
          <w:lang w:val="en-US"/>
        </w:rPr>
        <w:t>autumnalis</w:t>
      </w:r>
      <w:proofErr w:type="spellEnd"/>
      <w:r>
        <w:rPr>
          <w:rFonts w:eastAsia="Calibri"/>
          <w:lang w:val="en-US"/>
        </w:rPr>
        <w:t xml:space="preserve">, </w:t>
      </w:r>
      <w:proofErr w:type="spellStart"/>
      <w:r>
        <w:rPr>
          <w:rFonts w:eastAsia="Calibri"/>
          <w:i/>
          <w:iCs/>
          <w:lang w:val="en-US"/>
        </w:rPr>
        <w:t>Stomoxys</w:t>
      </w:r>
      <w:proofErr w:type="spellEnd"/>
      <w:r>
        <w:rPr>
          <w:rFonts w:eastAsia="Calibri"/>
          <w:i/>
          <w:iCs/>
          <w:lang w:val="en-US"/>
        </w:rPr>
        <w:t xml:space="preserve"> </w:t>
      </w:r>
      <w:proofErr w:type="spellStart"/>
      <w:r>
        <w:rPr>
          <w:rFonts w:eastAsia="Calibri"/>
          <w:i/>
          <w:iCs/>
          <w:lang w:val="en-US"/>
        </w:rPr>
        <w:t>calcitrans</w:t>
      </w:r>
      <w:proofErr w:type="spellEnd"/>
      <w:r>
        <w:rPr>
          <w:rFonts w:eastAsia="Calibri"/>
          <w:i/>
          <w:iCs/>
          <w:lang w:val="en-US"/>
        </w:rPr>
        <w:t xml:space="preserve"> </w:t>
      </w:r>
      <w:proofErr w:type="spellStart"/>
      <w:r>
        <w:rPr>
          <w:rFonts w:eastAsia="Calibri"/>
          <w:i/>
          <w:iCs/>
          <w:lang w:val="en-US"/>
        </w:rPr>
        <w:t>Similidae</w:t>
      </w:r>
      <w:proofErr w:type="spellEnd"/>
      <w:r>
        <w:rPr>
          <w:rFonts w:eastAsia="Calibri"/>
          <w:i/>
          <w:iCs/>
          <w:lang w:val="en-US"/>
        </w:rPr>
        <w:t xml:space="preserve"> </w:t>
      </w:r>
      <w:r>
        <w:rPr>
          <w:rFonts w:eastAsia="Calibri"/>
          <w:lang w:val="en-US"/>
        </w:rPr>
        <w:t xml:space="preserve">and </w:t>
      </w:r>
      <w:proofErr w:type="spellStart"/>
      <w:r>
        <w:rPr>
          <w:rFonts w:eastAsia="Calibri"/>
          <w:i/>
          <w:iCs/>
          <w:lang w:val="en-US"/>
        </w:rPr>
        <w:t>Tabanidae</w:t>
      </w:r>
      <w:proofErr w:type="spellEnd"/>
      <w:r>
        <w:rPr>
          <w:rFonts w:eastAsia="Calibri"/>
          <w:lang w:val="en-US"/>
        </w:rPr>
        <w:t xml:space="preserve"> in a field trial. Since both lab and simulated-use or field trials are required for PT18 against flies, that can be used in the environment of stables, only the following fly species are considered as validated: </w:t>
      </w:r>
      <w:r w:rsidRPr="007D6955">
        <w:rPr>
          <w:rFonts w:eastAsia="Calibri"/>
          <w:i/>
          <w:iCs/>
          <w:lang w:val="en-US"/>
        </w:rPr>
        <w:t xml:space="preserve">Musca </w:t>
      </w:r>
      <w:proofErr w:type="spellStart"/>
      <w:r w:rsidRPr="007D6955">
        <w:rPr>
          <w:rFonts w:eastAsia="Calibri"/>
          <w:i/>
          <w:iCs/>
          <w:lang w:val="en-US"/>
        </w:rPr>
        <w:t>autumnalis</w:t>
      </w:r>
      <w:proofErr w:type="spellEnd"/>
      <w:r>
        <w:rPr>
          <w:rFonts w:eastAsia="Calibri"/>
          <w:lang w:val="en-US"/>
        </w:rPr>
        <w:t xml:space="preserve"> and</w:t>
      </w:r>
      <w:r w:rsidRPr="007D6955">
        <w:rPr>
          <w:rFonts w:eastAsia="Calibri"/>
          <w:lang w:val="en-US"/>
        </w:rPr>
        <w:t xml:space="preserve"> </w:t>
      </w:r>
      <w:proofErr w:type="spellStart"/>
      <w:r w:rsidRPr="007D6955">
        <w:rPr>
          <w:rFonts w:eastAsia="Calibri"/>
          <w:i/>
          <w:iCs/>
          <w:lang w:val="en-US"/>
        </w:rPr>
        <w:t>Stomoxys</w:t>
      </w:r>
      <w:proofErr w:type="spellEnd"/>
      <w:r w:rsidRPr="007D6955">
        <w:rPr>
          <w:rFonts w:eastAsia="Calibri"/>
          <w:i/>
          <w:iCs/>
          <w:lang w:val="en-US"/>
        </w:rPr>
        <w:t xml:space="preserve"> </w:t>
      </w:r>
      <w:proofErr w:type="spellStart"/>
      <w:r w:rsidRPr="007D6955">
        <w:rPr>
          <w:rFonts w:eastAsia="Calibri"/>
          <w:i/>
          <w:iCs/>
          <w:lang w:val="en-US"/>
        </w:rPr>
        <w:t>calcitrans</w:t>
      </w:r>
      <w:proofErr w:type="spellEnd"/>
      <w:r w:rsidR="0053137D">
        <w:rPr>
          <w:rFonts w:eastAsia="Calibri"/>
          <w:i/>
          <w:iCs/>
          <w:lang w:val="en-US"/>
        </w:rPr>
        <w:t>.</w:t>
      </w:r>
      <w:r w:rsidR="0053137D" w:rsidRPr="0053137D">
        <w:t xml:space="preserve"> </w:t>
      </w:r>
      <w:r w:rsidR="0053137D">
        <w:t>The following claim is supported: “</w:t>
      </w:r>
      <w:r w:rsidR="0053137D" w:rsidRPr="0053137D">
        <w:rPr>
          <w:rFonts w:eastAsia="Calibri"/>
          <w:i/>
          <w:iCs/>
          <w:lang w:val="en-US"/>
        </w:rPr>
        <w:t>contact insecticide, prevents nuisance of flies</w:t>
      </w:r>
      <w:r w:rsidR="0053137D">
        <w:rPr>
          <w:rFonts w:eastAsia="Calibri"/>
          <w:i/>
          <w:iCs/>
          <w:lang w:val="en-US"/>
        </w:rPr>
        <w:t>”</w:t>
      </w:r>
      <w:r w:rsidR="0053137D" w:rsidRPr="0053137D">
        <w:rPr>
          <w:rFonts w:eastAsia="Calibri"/>
          <w:i/>
          <w:iCs/>
          <w:lang w:val="en-US"/>
        </w:rPr>
        <w:t xml:space="preserve">  </w:t>
      </w:r>
    </w:p>
    <w:p w14:paraId="510F9B0F" w14:textId="77777777" w:rsidR="00353B16" w:rsidRDefault="00353B16" w:rsidP="00353B16">
      <w:pPr>
        <w:rPr>
          <w:rFonts w:eastAsia="Calibri"/>
          <w:lang w:val="en-US"/>
        </w:rPr>
      </w:pPr>
    </w:p>
    <w:p w14:paraId="5EBC7579" w14:textId="6D292541" w:rsidR="00353B16" w:rsidRDefault="00353B16" w:rsidP="00353B16">
      <w:pPr>
        <w:rPr>
          <w:rFonts w:eastAsia="Calibri"/>
          <w:lang w:val="en-US"/>
        </w:rPr>
      </w:pPr>
      <w:r>
        <w:rPr>
          <w:rFonts w:eastAsia="Calibri"/>
          <w:lang w:val="en-US"/>
        </w:rPr>
        <w:t>The product is applied by</w:t>
      </w:r>
      <w:r w:rsidR="0053137D">
        <w:rPr>
          <w:rFonts w:eastAsia="Calibri"/>
          <w:lang w:val="en-US"/>
        </w:rPr>
        <w:t xml:space="preserve"> using</w:t>
      </w:r>
      <w:r>
        <w:rPr>
          <w:rFonts w:eastAsia="Calibri"/>
          <w:lang w:val="en-US"/>
        </w:rPr>
        <w:t xml:space="preserve"> a sponge, at </w:t>
      </w:r>
      <w:r w:rsidR="0053137D">
        <w:rPr>
          <w:rFonts w:eastAsia="Calibri"/>
          <w:lang w:val="en-US"/>
        </w:rPr>
        <w:t xml:space="preserve">an application rate of </w:t>
      </w:r>
      <w:r>
        <w:rPr>
          <w:rFonts w:eastAsia="Calibri"/>
          <w:lang w:val="en-US"/>
        </w:rPr>
        <w:t>25 ml</w:t>
      </w:r>
      <w:r w:rsidR="0053137D">
        <w:rPr>
          <w:rFonts w:eastAsia="Calibri"/>
          <w:lang w:val="en-US"/>
        </w:rPr>
        <w:t xml:space="preserve"> product</w:t>
      </w:r>
      <w:r>
        <w:rPr>
          <w:rFonts w:eastAsia="Calibri"/>
          <w:lang w:val="en-US"/>
        </w:rPr>
        <w:t xml:space="preserve"> per horse, for a total of 3 m² body surface. The following instruction for use should be added to the SPC: </w:t>
      </w:r>
    </w:p>
    <w:p w14:paraId="7EF399CA" w14:textId="77777777" w:rsidR="00353B16" w:rsidRDefault="00353B16" w:rsidP="007013C3">
      <w:pPr>
        <w:pStyle w:val="ListParagraph"/>
        <w:numPr>
          <w:ilvl w:val="0"/>
          <w:numId w:val="12"/>
        </w:numPr>
        <w:ind w:left="720"/>
        <w:rPr>
          <w:rFonts w:eastAsia="Calibri"/>
          <w:lang w:val="en-US"/>
        </w:rPr>
      </w:pPr>
      <w:r w:rsidRPr="007D6955">
        <w:rPr>
          <w:rFonts w:eastAsia="Calibri"/>
          <w:lang w:val="en-US"/>
        </w:rPr>
        <w:t xml:space="preserve">Treat the body parts where the insects tend to gather, </w:t>
      </w:r>
      <w:proofErr w:type="spellStart"/>
      <w:r w:rsidRPr="007D6955">
        <w:rPr>
          <w:rFonts w:eastAsia="Calibri"/>
          <w:lang w:val="en-US"/>
        </w:rPr>
        <w:t>ie</w:t>
      </w:r>
      <w:proofErr w:type="spellEnd"/>
      <w:r w:rsidRPr="007D6955">
        <w:rPr>
          <w:rFonts w:eastAsia="Calibri"/>
          <w:lang w:val="en-US"/>
        </w:rPr>
        <w:t>. around the eyes, on the back, and around their tail</w:t>
      </w:r>
    </w:p>
    <w:p w14:paraId="625FDDBB" w14:textId="77777777" w:rsidR="00353B16" w:rsidRPr="007D6955" w:rsidRDefault="00353B16" w:rsidP="00353B16">
      <w:pPr>
        <w:rPr>
          <w:rFonts w:eastAsia="Calibri"/>
          <w:lang w:val="en-US"/>
        </w:rPr>
      </w:pPr>
    </w:p>
    <w:p w14:paraId="719916E3" w14:textId="77777777" w:rsidR="00E73F95" w:rsidRPr="007579B6" w:rsidRDefault="00E73F95" w:rsidP="00E73F95">
      <w:pPr>
        <w:rPr>
          <w:rFonts w:eastAsia="Calibri"/>
          <w:lang w:val="en-US"/>
        </w:rPr>
      </w:pPr>
    </w:p>
    <w:p w14:paraId="719916E4" w14:textId="77777777" w:rsidR="003839E7" w:rsidRPr="007579B6" w:rsidRDefault="003839E7" w:rsidP="003839E7">
      <w:pPr>
        <w:rPr>
          <w:rFonts w:eastAsia="Calibri"/>
          <w:lang w:val="en-US"/>
        </w:rPr>
      </w:pPr>
    </w:p>
    <w:p w14:paraId="719916E5" w14:textId="77777777" w:rsidR="003839E7" w:rsidRPr="007579B6" w:rsidRDefault="003839E7" w:rsidP="003839E7">
      <w:pPr>
        <w:pStyle w:val="Heading4"/>
      </w:pPr>
      <w:bookmarkStart w:id="141" w:name="_Toc389729046"/>
      <w:bookmarkStart w:id="142" w:name="_Toc403472752"/>
      <w:bookmarkStart w:id="143" w:name="_Toc403566573"/>
      <w:bookmarkStart w:id="144" w:name="_Toc425344114"/>
      <w:bookmarkStart w:id="145" w:name="_Toc63686346"/>
      <w:r w:rsidRPr="007579B6">
        <w:t>Relevant information if the product is intended to be authorised for use with other biocidal product(s)</w:t>
      </w:r>
      <w:bookmarkEnd w:id="141"/>
      <w:bookmarkEnd w:id="142"/>
      <w:bookmarkEnd w:id="143"/>
      <w:bookmarkEnd w:id="144"/>
      <w:bookmarkEnd w:id="145"/>
    </w:p>
    <w:p w14:paraId="719916E6" w14:textId="77777777" w:rsidR="003839E7" w:rsidRPr="007579B6" w:rsidRDefault="00E73F95" w:rsidP="003839E7">
      <w:r w:rsidRPr="007579B6">
        <w:rPr>
          <w:lang w:val="en-US"/>
        </w:rPr>
        <w:t>The product is not intended to be used with other products.</w:t>
      </w:r>
    </w:p>
    <w:p w14:paraId="719916E7" w14:textId="77777777" w:rsidR="003839E7" w:rsidRPr="007579B6" w:rsidRDefault="003839E7" w:rsidP="003839E7">
      <w:pPr>
        <w:sectPr w:rsidR="003839E7" w:rsidRPr="007579B6" w:rsidSect="006456DE">
          <w:pgSz w:w="11906" w:h="16838"/>
          <w:pgMar w:top="1247" w:right="1247" w:bottom="1247" w:left="1247" w:header="709" w:footer="709" w:gutter="0"/>
          <w:cols w:space="708"/>
          <w:docGrid w:linePitch="360"/>
        </w:sectPr>
      </w:pPr>
    </w:p>
    <w:p w14:paraId="719916E8" w14:textId="77777777" w:rsidR="003839E7" w:rsidRPr="007579B6" w:rsidRDefault="0015701C" w:rsidP="0015701C">
      <w:pPr>
        <w:pStyle w:val="Heading3"/>
      </w:pPr>
      <w:bookmarkStart w:id="146" w:name="_Toc63686347"/>
      <w:r w:rsidRPr="007579B6">
        <w:lastRenderedPageBreak/>
        <w:t>Risk assessment for human health</w:t>
      </w:r>
      <w:bookmarkEnd w:id="146"/>
    </w:p>
    <w:p w14:paraId="719916E9" w14:textId="77777777" w:rsidR="0015701C" w:rsidRPr="007579B6" w:rsidRDefault="0015701C" w:rsidP="0015701C">
      <w:pPr>
        <w:pStyle w:val="Heading4"/>
      </w:pPr>
      <w:bookmarkStart w:id="147" w:name="_Toc63686348"/>
      <w:r w:rsidRPr="007579B6">
        <w:t>Assessment of effects on Human Health</w:t>
      </w:r>
      <w:bookmarkEnd w:id="147"/>
    </w:p>
    <w:p w14:paraId="719916EA" w14:textId="77777777" w:rsidR="0015701C" w:rsidRPr="007579B6" w:rsidRDefault="0015701C" w:rsidP="0015701C">
      <w:pPr>
        <w:pStyle w:val="Heading5"/>
        <w:rPr>
          <w:lang w:val="en-GB"/>
        </w:rPr>
      </w:pPr>
      <w:bookmarkStart w:id="148" w:name="_Toc63686349"/>
      <w:r w:rsidRPr="007579B6">
        <w:rPr>
          <w:lang w:val="en-GB"/>
        </w:rPr>
        <w:t>Skin corrosion and irritation</w:t>
      </w:r>
      <w:bookmarkEnd w:id="14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8"/>
        <w:gridCol w:w="1161"/>
        <w:gridCol w:w="1304"/>
        <w:gridCol w:w="2109"/>
        <w:gridCol w:w="1417"/>
        <w:gridCol w:w="1349"/>
      </w:tblGrid>
      <w:tr w:rsidR="00D05A47" w:rsidRPr="007579B6" w14:paraId="719916ED" w14:textId="77777777" w:rsidTr="00346210">
        <w:trPr>
          <w:tblHeader/>
        </w:trPr>
        <w:tc>
          <w:tcPr>
            <w:tcW w:w="5000" w:type="pct"/>
            <w:gridSpan w:val="6"/>
            <w:shd w:val="clear" w:color="auto" w:fill="FFFFCC"/>
          </w:tcPr>
          <w:p w14:paraId="719916EC" w14:textId="77777777" w:rsidR="00D05A47" w:rsidRPr="007579B6" w:rsidRDefault="00D05A47" w:rsidP="00346210">
            <w:pPr>
              <w:pStyle w:val="Standaard-Tabellen"/>
              <w:jc w:val="center"/>
              <w:rPr>
                <w:rFonts w:eastAsia="Calibri"/>
                <w:b/>
              </w:rPr>
            </w:pPr>
            <w:r w:rsidRPr="007579B6">
              <w:rPr>
                <w:rFonts w:eastAsia="Calibri"/>
                <w:b/>
              </w:rPr>
              <w:lastRenderedPageBreak/>
              <w:t>Summary table of in vitro studies on skin corrosion/irritation</w:t>
            </w:r>
          </w:p>
        </w:tc>
      </w:tr>
      <w:tr w:rsidR="00D05A47" w:rsidRPr="007579B6" w14:paraId="719916F5" w14:textId="77777777" w:rsidTr="00371480">
        <w:trPr>
          <w:tblHeader/>
        </w:trPr>
        <w:tc>
          <w:tcPr>
            <w:tcW w:w="1010" w:type="pct"/>
            <w:shd w:val="clear" w:color="auto" w:fill="BFBFBF" w:themeFill="background1" w:themeFillShade="BF"/>
            <w:tcMar>
              <w:top w:w="57" w:type="dxa"/>
              <w:bottom w:w="57" w:type="dxa"/>
            </w:tcMar>
          </w:tcPr>
          <w:p w14:paraId="719916EE" w14:textId="77777777" w:rsidR="00D05A47" w:rsidRPr="007579B6" w:rsidRDefault="00D05A47" w:rsidP="00346210">
            <w:pPr>
              <w:pStyle w:val="Standaard-Tabellen"/>
              <w:rPr>
                <w:rFonts w:eastAsia="Calibri"/>
                <w:b/>
              </w:rPr>
            </w:pPr>
            <w:proofErr w:type="spellStart"/>
            <w:r w:rsidRPr="007579B6">
              <w:rPr>
                <w:rFonts w:eastAsia="Calibri"/>
                <w:b/>
              </w:rPr>
              <w:t>Method,Guideline</w:t>
            </w:r>
            <w:proofErr w:type="spellEnd"/>
            <w:r w:rsidRPr="007579B6">
              <w:rPr>
                <w:rFonts w:eastAsia="Calibri"/>
                <w:b/>
              </w:rPr>
              <w:t>,</w:t>
            </w:r>
          </w:p>
          <w:p w14:paraId="719916EF" w14:textId="77777777" w:rsidR="00D05A47" w:rsidRPr="007579B6" w:rsidRDefault="00D05A47" w:rsidP="00346210">
            <w:pPr>
              <w:pStyle w:val="Standaard-Tabellen"/>
              <w:rPr>
                <w:rFonts w:eastAsia="Calibri"/>
                <w:b/>
              </w:rPr>
            </w:pPr>
            <w:r w:rsidRPr="007579B6">
              <w:rPr>
                <w:rFonts w:eastAsia="Calibri"/>
                <w:b/>
              </w:rPr>
              <w:t>GLP status, Reliability</w:t>
            </w:r>
          </w:p>
        </w:tc>
        <w:tc>
          <w:tcPr>
            <w:tcW w:w="631" w:type="pct"/>
            <w:shd w:val="clear" w:color="auto" w:fill="BFBFBF" w:themeFill="background1" w:themeFillShade="BF"/>
            <w:tcMar>
              <w:top w:w="57" w:type="dxa"/>
              <w:bottom w:w="57" w:type="dxa"/>
            </w:tcMar>
          </w:tcPr>
          <w:p w14:paraId="719916F0" w14:textId="77777777" w:rsidR="00D05A47" w:rsidRPr="007579B6" w:rsidRDefault="00D05A47" w:rsidP="00346210">
            <w:pPr>
              <w:pStyle w:val="Standaard-Tabellen"/>
              <w:rPr>
                <w:rFonts w:eastAsia="Calibri"/>
                <w:b/>
              </w:rPr>
            </w:pPr>
            <w:r w:rsidRPr="007579B6">
              <w:rPr>
                <w:rFonts w:eastAsia="Calibri"/>
                <w:b/>
              </w:rPr>
              <w:t>Test substance, Doses</w:t>
            </w:r>
          </w:p>
        </w:tc>
        <w:tc>
          <w:tcPr>
            <w:tcW w:w="709" w:type="pct"/>
            <w:shd w:val="clear" w:color="auto" w:fill="BFBFBF" w:themeFill="background1" w:themeFillShade="BF"/>
            <w:tcMar>
              <w:top w:w="57" w:type="dxa"/>
              <w:bottom w:w="57" w:type="dxa"/>
            </w:tcMar>
          </w:tcPr>
          <w:p w14:paraId="719916F1" w14:textId="77777777" w:rsidR="00D05A47" w:rsidRPr="007579B6" w:rsidRDefault="00D05A47" w:rsidP="00346210">
            <w:pPr>
              <w:pStyle w:val="Standaard-Tabellen"/>
              <w:rPr>
                <w:rFonts w:eastAsia="Calibri"/>
                <w:b/>
              </w:rPr>
            </w:pPr>
            <w:r w:rsidRPr="007579B6">
              <w:rPr>
                <w:rFonts w:eastAsia="Calibri"/>
                <w:b/>
              </w:rPr>
              <w:t>Relevant information about the study</w:t>
            </w:r>
          </w:p>
        </w:tc>
        <w:tc>
          <w:tcPr>
            <w:tcW w:w="1146" w:type="pct"/>
            <w:shd w:val="clear" w:color="auto" w:fill="BFBFBF" w:themeFill="background1" w:themeFillShade="BF"/>
            <w:tcMar>
              <w:top w:w="57" w:type="dxa"/>
              <w:bottom w:w="57" w:type="dxa"/>
            </w:tcMar>
          </w:tcPr>
          <w:p w14:paraId="719916F2" w14:textId="77777777" w:rsidR="00D05A47" w:rsidRPr="007579B6" w:rsidRDefault="00D05A47" w:rsidP="00346210">
            <w:pPr>
              <w:pStyle w:val="Standaard-Tabellen"/>
              <w:rPr>
                <w:rFonts w:eastAsia="Calibri"/>
                <w:b/>
              </w:rPr>
            </w:pPr>
            <w:r w:rsidRPr="007579B6">
              <w:rPr>
                <w:rFonts w:eastAsia="Calibri"/>
                <w:b/>
              </w:rPr>
              <w:t>Results</w:t>
            </w:r>
          </w:p>
        </w:tc>
        <w:tc>
          <w:tcPr>
            <w:tcW w:w="770" w:type="pct"/>
            <w:shd w:val="clear" w:color="auto" w:fill="BFBFBF" w:themeFill="background1" w:themeFillShade="BF"/>
          </w:tcPr>
          <w:p w14:paraId="719916F3" w14:textId="77777777" w:rsidR="00D05A47" w:rsidRPr="007579B6" w:rsidRDefault="00D05A47" w:rsidP="00346210">
            <w:pPr>
              <w:pStyle w:val="Standaard-Tabellen"/>
              <w:rPr>
                <w:rFonts w:eastAsia="Calibri"/>
                <w:b/>
              </w:rPr>
            </w:pPr>
            <w:r w:rsidRPr="007579B6">
              <w:rPr>
                <w:rFonts w:eastAsia="Calibri"/>
                <w:b/>
              </w:rPr>
              <w:t xml:space="preserve">Remarks </w:t>
            </w:r>
            <w:r w:rsidRPr="007579B6">
              <w:rPr>
                <w:rFonts w:eastAsia="Calibri"/>
                <w:b/>
                <w:i/>
              </w:rPr>
              <w:t>(e.g. major deviations)</w:t>
            </w:r>
          </w:p>
        </w:tc>
        <w:tc>
          <w:tcPr>
            <w:tcW w:w="733" w:type="pct"/>
            <w:shd w:val="clear" w:color="auto" w:fill="BFBFBF" w:themeFill="background1" w:themeFillShade="BF"/>
            <w:tcMar>
              <w:top w:w="57" w:type="dxa"/>
              <w:bottom w:w="57" w:type="dxa"/>
            </w:tcMar>
          </w:tcPr>
          <w:p w14:paraId="719916F4" w14:textId="77777777" w:rsidR="00D05A47" w:rsidRPr="007579B6" w:rsidRDefault="00D05A47" w:rsidP="00346210">
            <w:pPr>
              <w:pStyle w:val="Standaard-Tabellen"/>
              <w:rPr>
                <w:rFonts w:eastAsia="Calibri"/>
                <w:b/>
              </w:rPr>
            </w:pPr>
            <w:r w:rsidRPr="007579B6">
              <w:rPr>
                <w:rFonts w:eastAsia="Calibri"/>
                <w:b/>
              </w:rPr>
              <w:t>Reference</w:t>
            </w:r>
          </w:p>
        </w:tc>
      </w:tr>
      <w:tr w:rsidR="00371480" w:rsidRPr="007579B6" w14:paraId="719916FD" w14:textId="77777777" w:rsidTr="00371480">
        <w:trPr>
          <w:tblHeader/>
        </w:trPr>
        <w:tc>
          <w:tcPr>
            <w:tcW w:w="1010" w:type="pct"/>
            <w:shd w:val="clear" w:color="auto" w:fill="auto"/>
            <w:tcMar>
              <w:top w:w="57" w:type="dxa"/>
              <w:bottom w:w="57" w:type="dxa"/>
            </w:tcMar>
          </w:tcPr>
          <w:p w14:paraId="719916F6" w14:textId="63E69FD7" w:rsidR="00371480" w:rsidRPr="007579B6" w:rsidRDefault="00371480" w:rsidP="00371480">
            <w:pPr>
              <w:pStyle w:val="Standaard-Tabellen"/>
              <w:rPr>
                <w:rFonts w:eastAsia="Calibri"/>
              </w:rPr>
            </w:pPr>
            <w:r w:rsidRPr="007579B6">
              <w:rPr>
                <w:rFonts w:eastAsia="Calibri"/>
              </w:rPr>
              <w:t xml:space="preserve">O.E.C.D. Test Guideline No.439 </w:t>
            </w:r>
            <w:r w:rsidRPr="007579B6">
              <w:rPr>
                <w:rStyle w:val="phrase"/>
                <w:lang w:val="en"/>
              </w:rPr>
              <w:t>(In Vitro Skin Irritation: Reconstructed Human Epidermis Test Method)</w:t>
            </w:r>
            <w:r w:rsidRPr="007579B6">
              <w:rPr>
                <w:rFonts w:eastAsia="Calibri"/>
              </w:rPr>
              <w:t xml:space="preserve"> adopted 28 July 2015 and the Test method B.46 </w:t>
            </w:r>
            <w:r w:rsidRPr="007579B6">
              <w:rPr>
                <w:rStyle w:val="phrase"/>
                <w:lang w:val="en"/>
              </w:rPr>
              <w:t>(In Vitro Skin Irritation: Reconstructed Human Epidermis Model Test)</w:t>
            </w:r>
            <w:r w:rsidRPr="007579B6">
              <w:rPr>
                <w:rFonts w:eastAsia="Calibri"/>
              </w:rPr>
              <w:t xml:space="preserve"> of Council regulation No. 761/2009 dated 23 July 2009 (EU Journal L220) - ATP Council regulation No. 440/2008 of 30 May 2008 (E.U. Journal L142). According to GLP</w:t>
            </w:r>
          </w:p>
        </w:tc>
        <w:tc>
          <w:tcPr>
            <w:tcW w:w="631" w:type="pct"/>
            <w:tcMar>
              <w:top w:w="57" w:type="dxa"/>
              <w:bottom w:w="57" w:type="dxa"/>
            </w:tcMar>
          </w:tcPr>
          <w:p w14:paraId="413701FD" w14:textId="77777777" w:rsidR="00371480" w:rsidRPr="007579B6" w:rsidRDefault="00371480" w:rsidP="00371480">
            <w:pPr>
              <w:pStyle w:val="Standaard-Tabellen"/>
              <w:rPr>
                <w:rFonts w:eastAsia="Calibri"/>
              </w:rPr>
            </w:pPr>
            <w:r w:rsidRPr="007579B6">
              <w:rPr>
                <w:rFonts w:eastAsia="Calibri"/>
              </w:rPr>
              <w:t>Still horse spray – insecticide 16 µl</w:t>
            </w:r>
          </w:p>
          <w:p w14:paraId="719916F7" w14:textId="76542039" w:rsidR="00371480" w:rsidRPr="007579B6" w:rsidRDefault="00371480" w:rsidP="00371480">
            <w:pPr>
              <w:pStyle w:val="Standaard-Tabellen"/>
              <w:rPr>
                <w:rFonts w:eastAsia="Calibri"/>
              </w:rPr>
            </w:pPr>
            <w:r w:rsidRPr="007579B6">
              <w:rPr>
                <w:bCs w:val="0"/>
                <w:color w:val="000000"/>
              </w:rPr>
              <w:t>Batch No. SH1641CPN</w:t>
            </w:r>
          </w:p>
        </w:tc>
        <w:tc>
          <w:tcPr>
            <w:tcW w:w="709" w:type="pct"/>
            <w:shd w:val="clear" w:color="auto" w:fill="auto"/>
            <w:tcMar>
              <w:top w:w="57" w:type="dxa"/>
              <w:bottom w:w="57" w:type="dxa"/>
            </w:tcMar>
          </w:tcPr>
          <w:p w14:paraId="719916F8" w14:textId="5D68C181" w:rsidR="00371480" w:rsidRPr="007579B6" w:rsidRDefault="00371480" w:rsidP="00371480">
            <w:pPr>
              <w:pStyle w:val="Standaard-Tabellen"/>
              <w:rPr>
                <w:rFonts w:eastAsia="Calibri"/>
              </w:rPr>
            </w:pPr>
            <w:r w:rsidRPr="007579B6">
              <w:rPr>
                <w:rFonts w:eastAsia="Calibri"/>
              </w:rPr>
              <w:t>Applied to 3 living reconstructed human epidermis (</w:t>
            </w:r>
            <w:proofErr w:type="spellStart"/>
            <w:r w:rsidRPr="007579B6">
              <w:rPr>
                <w:rFonts w:eastAsia="Calibri"/>
              </w:rPr>
              <w:t>SkinEthic</w:t>
            </w:r>
            <w:proofErr w:type="spellEnd"/>
            <w:r w:rsidRPr="007579B6">
              <w:rPr>
                <w:rFonts w:eastAsia="Calibri"/>
              </w:rPr>
              <w:t xml:space="preserve"> RHE model) at the dose of 16 </w:t>
            </w:r>
            <w:proofErr w:type="spellStart"/>
            <w:r w:rsidRPr="007579B6">
              <w:rPr>
                <w:rFonts w:eastAsia="Calibri"/>
              </w:rPr>
              <w:t>μL</w:t>
            </w:r>
            <w:proofErr w:type="spellEnd"/>
            <w:r w:rsidRPr="007579B6">
              <w:rPr>
                <w:rFonts w:eastAsia="Calibri"/>
              </w:rPr>
              <w:t xml:space="preserve"> during 42 minutes at room temperature.</w:t>
            </w:r>
            <w:r w:rsidRPr="007579B6">
              <w:rPr>
                <w:lang w:val="en"/>
              </w:rPr>
              <w:t xml:space="preserve"> </w:t>
            </w:r>
            <w:r w:rsidRPr="007579B6">
              <w:rPr>
                <w:rStyle w:val="i6value"/>
                <w:lang w:val="en"/>
              </w:rPr>
              <w:t xml:space="preserve">In the same experimental conditions, a positive control (5% SDS), and a negative control (DPBS – </w:t>
            </w:r>
            <w:proofErr w:type="spellStart"/>
            <w:r w:rsidRPr="007579B6">
              <w:rPr>
                <w:rStyle w:val="i6value"/>
                <w:lang w:val="en"/>
              </w:rPr>
              <w:t>Dutscher</w:t>
            </w:r>
            <w:proofErr w:type="spellEnd"/>
            <w:r w:rsidRPr="007579B6">
              <w:rPr>
                <w:rStyle w:val="i6value"/>
                <w:lang w:val="en"/>
              </w:rPr>
              <w:t xml:space="preserve"> - Batch No. 7530417) were carried out.</w:t>
            </w:r>
          </w:p>
        </w:tc>
        <w:tc>
          <w:tcPr>
            <w:tcW w:w="1146" w:type="pct"/>
            <w:shd w:val="clear" w:color="auto" w:fill="auto"/>
            <w:tcMar>
              <w:top w:w="57" w:type="dxa"/>
              <w:bottom w:w="57" w:type="dxa"/>
            </w:tcMar>
          </w:tcPr>
          <w:p w14:paraId="719916F9" w14:textId="77777777" w:rsidR="00371480" w:rsidRPr="007579B6" w:rsidRDefault="00371480" w:rsidP="00371480">
            <w:pPr>
              <w:pStyle w:val="Default"/>
              <w:rPr>
                <w:sz w:val="20"/>
                <w:szCs w:val="20"/>
              </w:rPr>
            </w:pPr>
            <w:r w:rsidRPr="007579B6">
              <w:rPr>
                <w:sz w:val="20"/>
                <w:szCs w:val="20"/>
              </w:rPr>
              <w:t xml:space="preserve">The mean percent viability of the treated tissues was 84.4%, versus 2.2% in the positive control (5% Sodium Dodecyl </w:t>
            </w:r>
            <w:proofErr w:type="spellStart"/>
            <w:r w:rsidRPr="007579B6">
              <w:rPr>
                <w:sz w:val="20"/>
                <w:szCs w:val="20"/>
              </w:rPr>
              <w:t>Sulfate</w:t>
            </w:r>
            <w:proofErr w:type="spellEnd"/>
            <w:r w:rsidRPr="007579B6">
              <w:rPr>
                <w:sz w:val="20"/>
                <w:szCs w:val="20"/>
              </w:rPr>
              <w:t xml:space="preserve">). </w:t>
            </w:r>
          </w:p>
          <w:p w14:paraId="719916FA" w14:textId="77777777" w:rsidR="00371480" w:rsidRPr="007579B6" w:rsidRDefault="00371480" w:rsidP="00371480">
            <w:pPr>
              <w:pStyle w:val="Standaard-Tabellen"/>
              <w:rPr>
                <w:rFonts w:eastAsia="Calibri"/>
              </w:rPr>
            </w:pPr>
            <w:r w:rsidRPr="007579B6">
              <w:rPr>
                <w:sz w:val="20"/>
                <w:szCs w:val="20"/>
              </w:rPr>
              <w:t xml:space="preserve">In accordance with the Regulation EC No. 1272/2008, the test item Still Horse Spray- Insecticide has to be considered as Non-irritant to skin. It corresponds to UN GHS </w:t>
            </w:r>
            <w:r w:rsidRPr="007579B6">
              <w:rPr>
                <w:b/>
                <w:bCs w:val="0"/>
                <w:i/>
                <w:iCs/>
                <w:sz w:val="20"/>
                <w:szCs w:val="20"/>
              </w:rPr>
              <w:t>No Category</w:t>
            </w:r>
            <w:r w:rsidRPr="007579B6">
              <w:rPr>
                <w:sz w:val="20"/>
                <w:szCs w:val="20"/>
              </w:rPr>
              <w:t xml:space="preserve">. No hazard statement or signal word is required. </w:t>
            </w:r>
          </w:p>
        </w:tc>
        <w:tc>
          <w:tcPr>
            <w:tcW w:w="770" w:type="pct"/>
          </w:tcPr>
          <w:p w14:paraId="719916FB" w14:textId="13E76363" w:rsidR="00371480" w:rsidRPr="007579B6" w:rsidRDefault="00371480" w:rsidP="00371480">
            <w:pPr>
              <w:pStyle w:val="Standaard-Tabellen"/>
              <w:rPr>
                <w:rFonts w:eastAsia="Calibri"/>
              </w:rPr>
            </w:pPr>
            <w:r w:rsidRPr="007579B6">
              <w:rPr>
                <w:bCs w:val="0"/>
                <w:color w:val="000000"/>
              </w:rPr>
              <w:t>No deviation was registered during the study</w:t>
            </w:r>
          </w:p>
        </w:tc>
        <w:tc>
          <w:tcPr>
            <w:tcW w:w="733" w:type="pct"/>
            <w:shd w:val="clear" w:color="auto" w:fill="auto"/>
            <w:tcMar>
              <w:top w:w="57" w:type="dxa"/>
              <w:bottom w:w="57" w:type="dxa"/>
            </w:tcMar>
          </w:tcPr>
          <w:p w14:paraId="719916FC" w14:textId="77777777" w:rsidR="00371480" w:rsidRPr="007579B6" w:rsidRDefault="00371480" w:rsidP="00371480">
            <w:pPr>
              <w:pStyle w:val="Standaard-Tabellen"/>
              <w:rPr>
                <w:rFonts w:eastAsia="Calibri"/>
              </w:rPr>
            </w:pPr>
            <w:proofErr w:type="spellStart"/>
            <w:r w:rsidRPr="007579B6">
              <w:rPr>
                <w:rFonts w:eastAsia="Calibri"/>
              </w:rPr>
              <w:t>Floriot</w:t>
            </w:r>
            <w:proofErr w:type="spellEnd"/>
            <w:r w:rsidRPr="007579B6">
              <w:rPr>
                <w:rFonts w:eastAsia="Calibri"/>
              </w:rPr>
              <w:t>, L.; 2017. IN VITRO SKIN IRRITATION: Reconstructed Human Epidermis Test Method</w:t>
            </w:r>
          </w:p>
        </w:tc>
      </w:tr>
      <w:tr w:rsidR="00371480" w:rsidRPr="007579B6" w14:paraId="71991705" w14:textId="77777777" w:rsidTr="00371480">
        <w:trPr>
          <w:tblHeader/>
        </w:trPr>
        <w:tc>
          <w:tcPr>
            <w:tcW w:w="1010" w:type="pct"/>
            <w:shd w:val="clear" w:color="auto" w:fill="auto"/>
            <w:tcMar>
              <w:top w:w="57" w:type="dxa"/>
              <w:bottom w:w="57" w:type="dxa"/>
            </w:tcMar>
          </w:tcPr>
          <w:p w14:paraId="719916FE" w14:textId="1D5CDEB9" w:rsidR="00371480" w:rsidRPr="007579B6" w:rsidRDefault="00371480" w:rsidP="00371480">
            <w:pPr>
              <w:pStyle w:val="Standaard-Tabellen"/>
              <w:rPr>
                <w:rFonts w:eastAsia="Calibri"/>
              </w:rPr>
            </w:pPr>
            <w:r w:rsidRPr="007579B6">
              <w:rPr>
                <w:rFonts w:eastAsia="Calibri"/>
              </w:rPr>
              <w:lastRenderedPageBreak/>
              <w:t>O.E.C.D. Test Guideline No. 431</w:t>
            </w:r>
            <w:r w:rsidRPr="007579B6">
              <w:rPr>
                <w:lang w:val="en"/>
              </w:rPr>
              <w:t xml:space="preserve"> </w:t>
            </w:r>
            <w:r w:rsidRPr="007579B6">
              <w:rPr>
                <w:rStyle w:val="phrase"/>
                <w:lang w:val="en"/>
              </w:rPr>
              <w:t>(In Vitro Skin Corrosion: Reconstructed Human Epidermis (RHE) Test Method)</w:t>
            </w:r>
            <w:r w:rsidRPr="007579B6">
              <w:rPr>
                <w:rFonts w:eastAsia="Calibri"/>
              </w:rPr>
              <w:t xml:space="preserve"> dated 28 July 2015 and the method B.40bis of the Council regulation No. 440/2008. According to GLP</w:t>
            </w:r>
          </w:p>
        </w:tc>
        <w:tc>
          <w:tcPr>
            <w:tcW w:w="631" w:type="pct"/>
            <w:tcMar>
              <w:top w:w="57" w:type="dxa"/>
              <w:bottom w:w="57" w:type="dxa"/>
            </w:tcMar>
          </w:tcPr>
          <w:p w14:paraId="719916FF" w14:textId="77777777" w:rsidR="00371480" w:rsidRPr="007579B6" w:rsidRDefault="00371480" w:rsidP="00371480">
            <w:pPr>
              <w:pStyle w:val="Standaard-Tabellen"/>
              <w:rPr>
                <w:rFonts w:eastAsia="Calibri"/>
              </w:rPr>
            </w:pPr>
            <w:r w:rsidRPr="007579B6">
              <w:rPr>
                <w:rFonts w:eastAsia="Calibri"/>
              </w:rPr>
              <w:t>Still horse spray – insecticide 50 µl</w:t>
            </w:r>
          </w:p>
        </w:tc>
        <w:tc>
          <w:tcPr>
            <w:tcW w:w="709" w:type="pct"/>
            <w:shd w:val="clear" w:color="auto" w:fill="auto"/>
            <w:tcMar>
              <w:top w:w="57" w:type="dxa"/>
              <w:bottom w:w="57" w:type="dxa"/>
            </w:tcMar>
          </w:tcPr>
          <w:p w14:paraId="1BC77948" w14:textId="02CD704A" w:rsidR="00371480" w:rsidRPr="007579B6" w:rsidRDefault="00371480" w:rsidP="00371480">
            <w:pPr>
              <w:pStyle w:val="Standaard-Tabellen"/>
              <w:rPr>
                <w:rFonts w:eastAsia="Calibri"/>
              </w:rPr>
            </w:pPr>
            <w:r w:rsidRPr="007579B6">
              <w:rPr>
                <w:rFonts w:eastAsia="Calibri"/>
              </w:rPr>
              <w:t xml:space="preserve">Still Horse Spray-Insecticide. Batch No.: SH1641CPN The test item was applied, as supplied, at the dose of 50 </w:t>
            </w:r>
            <w:proofErr w:type="spellStart"/>
            <w:r w:rsidRPr="007579B6">
              <w:rPr>
                <w:rFonts w:eastAsia="Calibri"/>
              </w:rPr>
              <w:t>μL</w:t>
            </w:r>
            <w:proofErr w:type="spellEnd"/>
            <w:r w:rsidRPr="007579B6">
              <w:rPr>
                <w:rFonts w:eastAsia="Calibri"/>
              </w:rPr>
              <w:t>, during 3 minutes at room temperature and during 1 hour at 37°C ± 1°C, 5% ± 1% CO2, to the epidermal surface of 2 living human skin models.</w:t>
            </w:r>
          </w:p>
          <w:p w14:paraId="1E5984A0" w14:textId="77777777" w:rsidR="00371480" w:rsidRPr="007579B6" w:rsidRDefault="00371480" w:rsidP="00371480">
            <w:pPr>
              <w:pStyle w:val="Standaard-Tabellen"/>
              <w:rPr>
                <w:rFonts w:eastAsia="Calibri"/>
              </w:rPr>
            </w:pPr>
          </w:p>
          <w:p w14:paraId="71991700" w14:textId="085EEB90" w:rsidR="00371480" w:rsidRPr="007579B6" w:rsidRDefault="00371480" w:rsidP="00371480">
            <w:pPr>
              <w:pStyle w:val="Standaard-Tabellen"/>
              <w:rPr>
                <w:rFonts w:eastAsia="Calibri"/>
              </w:rPr>
            </w:pPr>
            <w:r w:rsidRPr="007579B6">
              <w:rPr>
                <w:bCs w:val="0"/>
                <w:color w:val="000000"/>
              </w:rPr>
              <w:t xml:space="preserve">In the same experimental conditions, a positive control (8N KOH – Sigma, Batch No. SLBD3295V) and a negative control (distilled water– </w:t>
            </w:r>
            <w:proofErr w:type="spellStart"/>
            <w:r w:rsidRPr="007579B6">
              <w:rPr>
                <w:bCs w:val="0"/>
                <w:color w:val="000000"/>
              </w:rPr>
              <w:t>Prochilab</w:t>
            </w:r>
            <w:proofErr w:type="spellEnd"/>
            <w:r w:rsidRPr="007579B6">
              <w:rPr>
                <w:bCs w:val="0"/>
                <w:color w:val="000000"/>
              </w:rPr>
              <w:t>, Batch No. 20160914) were carried out.</w:t>
            </w:r>
          </w:p>
        </w:tc>
        <w:tc>
          <w:tcPr>
            <w:tcW w:w="1146" w:type="pct"/>
            <w:shd w:val="clear" w:color="auto" w:fill="auto"/>
            <w:tcMar>
              <w:top w:w="57" w:type="dxa"/>
              <w:bottom w:w="57" w:type="dxa"/>
            </w:tcMar>
          </w:tcPr>
          <w:p w14:paraId="71991701" w14:textId="77777777" w:rsidR="00371480" w:rsidRPr="007579B6" w:rsidRDefault="00371480" w:rsidP="00371480">
            <w:pPr>
              <w:pStyle w:val="Standaard-Tabellen"/>
              <w:rPr>
                <w:rFonts w:eastAsia="Calibri"/>
              </w:rPr>
            </w:pPr>
            <w:r w:rsidRPr="007579B6">
              <w:rPr>
                <w:rFonts w:eastAsia="Calibri"/>
              </w:rPr>
              <w:t>Not corrosive:</w:t>
            </w:r>
          </w:p>
          <w:p w14:paraId="5B27BCEC" w14:textId="1F83AC09" w:rsidR="00371480" w:rsidRPr="007579B6" w:rsidRDefault="00371480" w:rsidP="00371480">
            <w:pPr>
              <w:rPr>
                <w:rFonts w:eastAsia="Calibri"/>
              </w:rPr>
            </w:pPr>
            <w:r w:rsidRPr="007579B6">
              <w:rPr>
                <w:rFonts w:eastAsia="Calibri"/>
              </w:rPr>
              <w:t>3 minutes after the test item application, the mean percent viability of the epidermis skins treated with the test item was 126.45%(considered as 100% ) versus 6.81% with the positive control item (potassium hydroxide 8N)</w:t>
            </w:r>
          </w:p>
          <w:p w14:paraId="196BA31F" w14:textId="77777777" w:rsidR="00371480" w:rsidRPr="007579B6" w:rsidRDefault="00371480" w:rsidP="00371480">
            <w:pPr>
              <w:rPr>
                <w:rFonts w:eastAsia="Calibri"/>
              </w:rPr>
            </w:pPr>
          </w:p>
          <w:p w14:paraId="1E879DA7" w14:textId="77777777" w:rsidR="00371480" w:rsidRPr="007579B6" w:rsidRDefault="00371480" w:rsidP="00371480">
            <w:r w:rsidRPr="007579B6">
              <w:rPr>
                <w:rFonts w:eastAsia="Calibri"/>
              </w:rPr>
              <w:t>1 hour after the test item application, the mean percent viability of the epidermis skins treated with the test item was 113.54% (considered as 100% ) versus 1.04% with the positive control item (potassium hydroxide 8N).</w:t>
            </w:r>
          </w:p>
          <w:p w14:paraId="71991702" w14:textId="05B7C727" w:rsidR="00371480" w:rsidRPr="007579B6" w:rsidRDefault="00371480" w:rsidP="00371480">
            <w:pPr>
              <w:pStyle w:val="Standaard-Tabellen"/>
              <w:rPr>
                <w:rFonts w:eastAsia="Calibri"/>
              </w:rPr>
            </w:pPr>
          </w:p>
        </w:tc>
        <w:tc>
          <w:tcPr>
            <w:tcW w:w="770" w:type="pct"/>
          </w:tcPr>
          <w:p w14:paraId="2A7DC57B" w14:textId="77777777" w:rsidR="00371480" w:rsidRPr="007579B6" w:rsidRDefault="00371480" w:rsidP="00371480">
            <w:pPr>
              <w:keepNext/>
              <w:widowControl w:val="0"/>
              <w:tabs>
                <w:tab w:val="center" w:pos="4536"/>
                <w:tab w:val="right" w:pos="9072"/>
              </w:tabs>
              <w:rPr>
                <w:lang w:eastAsia="en-GB"/>
              </w:rPr>
            </w:pPr>
            <w:r w:rsidRPr="007579B6">
              <w:rPr>
                <w:lang w:eastAsia="en-GB"/>
              </w:rPr>
              <w:t>Acceptability criteria: Means OD of negative control tissues were 0. 0.916 for 1 hour exposure instead of ≤ 0.9 as initially scheduled.</w:t>
            </w:r>
          </w:p>
          <w:p w14:paraId="360DC033" w14:textId="77777777" w:rsidR="00371480" w:rsidRPr="007579B6" w:rsidRDefault="00371480" w:rsidP="00371480">
            <w:pPr>
              <w:keepNext/>
              <w:widowControl w:val="0"/>
              <w:tabs>
                <w:tab w:val="center" w:pos="4536"/>
                <w:tab w:val="right" w:pos="9072"/>
              </w:tabs>
              <w:rPr>
                <w:lang w:eastAsia="en-GB"/>
              </w:rPr>
            </w:pPr>
            <w:r w:rsidRPr="007579B6">
              <w:rPr>
                <w:lang w:eastAsia="en-GB"/>
              </w:rPr>
              <w:t xml:space="preserve">Even when considering the value maximal of range </w:t>
            </w:r>
            <w:proofErr w:type="spellStart"/>
            <w:r w:rsidRPr="007579B6">
              <w:rPr>
                <w:lang w:eastAsia="en-GB"/>
              </w:rPr>
              <w:t>i.e</w:t>
            </w:r>
            <w:proofErr w:type="spellEnd"/>
            <w:r w:rsidRPr="007579B6">
              <w:rPr>
                <w:lang w:eastAsia="en-GB"/>
              </w:rPr>
              <w:t xml:space="preserve"> 0.9, the test item remain clearly classified as noncorrosive.</w:t>
            </w:r>
          </w:p>
          <w:p w14:paraId="71991703" w14:textId="48932710" w:rsidR="00371480" w:rsidRPr="007579B6" w:rsidRDefault="00371480" w:rsidP="00371480">
            <w:pPr>
              <w:pStyle w:val="Standaard-Tabellen"/>
              <w:rPr>
                <w:rFonts w:eastAsia="Calibri"/>
              </w:rPr>
            </w:pPr>
            <w:r w:rsidRPr="007579B6">
              <w:t>This deviation is considered as without any impact on the conclusion and the validity of the study</w:t>
            </w:r>
          </w:p>
        </w:tc>
        <w:tc>
          <w:tcPr>
            <w:tcW w:w="733" w:type="pct"/>
            <w:shd w:val="clear" w:color="auto" w:fill="auto"/>
            <w:tcMar>
              <w:top w:w="57" w:type="dxa"/>
              <w:bottom w:w="57" w:type="dxa"/>
            </w:tcMar>
          </w:tcPr>
          <w:p w14:paraId="71991704" w14:textId="77777777" w:rsidR="00371480" w:rsidRPr="007579B6" w:rsidRDefault="00371480" w:rsidP="00371480">
            <w:pPr>
              <w:pStyle w:val="Standaard-Tabellen"/>
              <w:rPr>
                <w:rFonts w:eastAsia="Calibri"/>
              </w:rPr>
            </w:pPr>
            <w:proofErr w:type="spellStart"/>
            <w:r w:rsidRPr="007579B6">
              <w:rPr>
                <w:rFonts w:eastAsia="Calibri"/>
              </w:rPr>
              <w:t>Floriot</w:t>
            </w:r>
            <w:proofErr w:type="spellEnd"/>
            <w:r w:rsidRPr="007579B6">
              <w:rPr>
                <w:rFonts w:eastAsia="Calibri"/>
              </w:rPr>
              <w:t>, L.; 2017. IN VITRO SKIN CORROSION: Reconstructed Human Epidermis (</w:t>
            </w:r>
            <w:proofErr w:type="spellStart"/>
            <w:r w:rsidRPr="007579B6">
              <w:rPr>
                <w:rFonts w:eastAsia="Calibri"/>
              </w:rPr>
              <w:t>RhE</w:t>
            </w:r>
            <w:proofErr w:type="spellEnd"/>
            <w:r w:rsidRPr="007579B6">
              <w:rPr>
                <w:rFonts w:eastAsia="Calibri"/>
              </w:rPr>
              <w:t xml:space="preserve">) Test Method. </w:t>
            </w:r>
          </w:p>
        </w:tc>
      </w:tr>
    </w:tbl>
    <w:p w14:paraId="71991706" w14:textId="77777777" w:rsidR="00D05A47" w:rsidRPr="007579B6" w:rsidRDefault="00D05A47" w:rsidP="00D05A47">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D05A47" w:rsidRPr="007579B6" w14:paraId="71991708"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07" w14:textId="77777777" w:rsidR="00D05A47" w:rsidRPr="007579B6" w:rsidRDefault="00D05A47" w:rsidP="00346210">
            <w:pPr>
              <w:rPr>
                <w:rFonts w:eastAsia="Calibri"/>
                <w:b/>
                <w:lang w:eastAsia="en-US"/>
              </w:rPr>
            </w:pPr>
            <w:r w:rsidRPr="007579B6">
              <w:rPr>
                <w:rFonts w:eastAsia="Calibri"/>
                <w:b/>
                <w:lang w:eastAsia="en-US"/>
              </w:rPr>
              <w:t>Conclusion used in Risk Assessment – Skin corrosion and irritation</w:t>
            </w:r>
          </w:p>
        </w:tc>
      </w:tr>
      <w:tr w:rsidR="00D05A47" w:rsidRPr="007579B6" w14:paraId="7199170B"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9" w14:textId="77777777" w:rsidR="00D05A47" w:rsidRPr="007579B6" w:rsidRDefault="00D05A47" w:rsidP="00346210">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199170A" w14:textId="4D70DC51" w:rsidR="00D05A47" w:rsidRPr="007579B6" w:rsidRDefault="00DC1FE4" w:rsidP="00346210">
            <w:pPr>
              <w:rPr>
                <w:rFonts w:eastAsia="Calibri"/>
                <w:lang w:eastAsia="en-US"/>
              </w:rPr>
            </w:pPr>
            <w:r>
              <w:rPr>
                <w:rFonts w:eastAsia="Calibri"/>
              </w:rPr>
              <w:t>The product is not</w:t>
            </w:r>
            <w:r w:rsidR="00D05A47" w:rsidRPr="007579B6">
              <w:rPr>
                <w:rFonts w:eastAsia="Calibri"/>
              </w:rPr>
              <w:t xml:space="preserve"> irritant </w:t>
            </w:r>
            <w:r>
              <w:rPr>
                <w:rFonts w:eastAsia="Calibri"/>
              </w:rPr>
              <w:t xml:space="preserve">or </w:t>
            </w:r>
            <w:r w:rsidR="00D05A47" w:rsidRPr="007579B6">
              <w:rPr>
                <w:rFonts w:eastAsia="Calibri"/>
              </w:rPr>
              <w:t>corrosive to the skin</w:t>
            </w:r>
            <w:r>
              <w:rPr>
                <w:rFonts w:eastAsia="Calibri"/>
              </w:rPr>
              <w:t>.</w:t>
            </w:r>
          </w:p>
        </w:tc>
      </w:tr>
      <w:tr w:rsidR="00D05A47" w:rsidRPr="007579B6" w14:paraId="7199170E"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C" w14:textId="77777777" w:rsidR="00D05A47" w:rsidRPr="007579B6" w:rsidRDefault="00D05A47" w:rsidP="00346210">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0D" w14:textId="7DC0EA63" w:rsidR="00D05A47" w:rsidRPr="007579B6" w:rsidRDefault="00DC1FE4" w:rsidP="00346210">
            <w:pPr>
              <w:rPr>
                <w:rFonts w:eastAsia="Calibri"/>
                <w:lang w:eastAsia="en-US"/>
              </w:rPr>
            </w:pPr>
            <w:r>
              <w:rPr>
                <w:rFonts w:eastAsia="Calibri"/>
              </w:rPr>
              <w:t xml:space="preserve">The applicant provided two tests on the biocidal product according to </w:t>
            </w:r>
            <w:r w:rsidRPr="00DC1FE4">
              <w:rPr>
                <w:rFonts w:eastAsia="Calibri"/>
              </w:rPr>
              <w:t>O.E.C.D. Test Guideline No. 439</w:t>
            </w:r>
            <w:r>
              <w:rPr>
                <w:rFonts w:eastAsia="Calibri"/>
              </w:rPr>
              <w:t xml:space="preserve"> and </w:t>
            </w:r>
            <w:r w:rsidRPr="00DC1FE4">
              <w:rPr>
                <w:rFonts w:eastAsia="Calibri"/>
              </w:rPr>
              <w:t>O.E.C.D. Test Guideline No. 431</w:t>
            </w:r>
            <w:r>
              <w:rPr>
                <w:rFonts w:eastAsia="Calibri"/>
              </w:rPr>
              <w:t>.</w:t>
            </w:r>
            <w:r w:rsidR="005E3633">
              <w:rPr>
                <w:rFonts w:eastAsia="Calibri"/>
              </w:rPr>
              <w:t xml:space="preserve"> Details information on these tests could be found above. Based on these tests it could be concluded that no classification is warrant for the product Still Horse for skin corrosion or irritation endpoint. </w:t>
            </w:r>
          </w:p>
        </w:tc>
      </w:tr>
      <w:tr w:rsidR="00D05A47" w:rsidRPr="007579B6" w14:paraId="71991711"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0F" w14:textId="77777777" w:rsidR="00D05A47" w:rsidRPr="007579B6" w:rsidRDefault="00D05A47" w:rsidP="00346210">
            <w:pPr>
              <w:rPr>
                <w:rFonts w:eastAsia="Calibri"/>
                <w:lang w:eastAsia="en-US"/>
              </w:rPr>
            </w:pPr>
            <w:r w:rsidRPr="007579B6">
              <w:rPr>
                <w:rFonts w:eastAsia="Calibri"/>
                <w:lang w:eastAsia="en-US"/>
              </w:rPr>
              <w:lastRenderedPageBreak/>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10" w14:textId="6CECC56F" w:rsidR="00D05A47" w:rsidRPr="007579B6" w:rsidRDefault="005E3633" w:rsidP="00346210">
            <w:pPr>
              <w:rPr>
                <w:rFonts w:eastAsia="Calibri"/>
                <w:lang w:eastAsia="en-US"/>
              </w:rPr>
            </w:pPr>
            <w:r w:rsidRPr="005E3633">
              <w:rPr>
                <w:rFonts w:eastAsia="Calibri"/>
                <w:lang w:eastAsia="en-US"/>
              </w:rPr>
              <w:t>No classification needed</w:t>
            </w:r>
          </w:p>
        </w:tc>
      </w:tr>
    </w:tbl>
    <w:p w14:paraId="71991712" w14:textId="77777777" w:rsidR="00653427" w:rsidRPr="007579B6" w:rsidRDefault="00653427">
      <w:pPr>
        <w:spacing w:before="0" w:after="160" w:line="259" w:lineRule="auto"/>
        <w:rPr>
          <w:rFonts w:eastAsia="Calibri"/>
          <w:lang w:eastAsia="en-US"/>
        </w:rPr>
      </w:pPr>
      <w:r w:rsidRPr="007579B6">
        <w:rPr>
          <w:rFonts w:eastAsia="Calibri"/>
          <w:lang w:eastAsia="en-US"/>
        </w:rPr>
        <w:br w:type="page"/>
      </w:r>
    </w:p>
    <w:p w14:paraId="71991713" w14:textId="77777777" w:rsidR="0015701C" w:rsidRPr="007579B6" w:rsidRDefault="00DF4781" w:rsidP="00DF4781">
      <w:pPr>
        <w:pStyle w:val="Heading5"/>
        <w:rPr>
          <w:lang w:val="en-GB"/>
        </w:rPr>
      </w:pPr>
      <w:bookmarkStart w:id="149" w:name="_Toc63686350"/>
      <w:r w:rsidRPr="007579B6">
        <w:rPr>
          <w:lang w:val="en-GB"/>
        </w:rPr>
        <w:lastRenderedPageBreak/>
        <w:t>Eye Irritation</w:t>
      </w:r>
      <w:bookmarkEnd w:id="14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8"/>
        <w:gridCol w:w="1686"/>
        <w:gridCol w:w="1815"/>
        <w:gridCol w:w="1530"/>
        <w:gridCol w:w="1460"/>
        <w:gridCol w:w="1319"/>
      </w:tblGrid>
      <w:tr w:rsidR="00D05A47" w:rsidRPr="007579B6" w14:paraId="71991716" w14:textId="77777777" w:rsidTr="00346210">
        <w:trPr>
          <w:tblHeader/>
        </w:trPr>
        <w:tc>
          <w:tcPr>
            <w:tcW w:w="5000" w:type="pct"/>
            <w:gridSpan w:val="6"/>
            <w:shd w:val="clear" w:color="auto" w:fill="FFFFCC"/>
          </w:tcPr>
          <w:p w14:paraId="71991715" w14:textId="77777777" w:rsidR="00D05A47" w:rsidRPr="007579B6" w:rsidRDefault="00D05A47" w:rsidP="00346210">
            <w:pPr>
              <w:pStyle w:val="Standaard-Tabellen"/>
              <w:jc w:val="center"/>
              <w:rPr>
                <w:rFonts w:eastAsia="Calibri"/>
                <w:b/>
              </w:rPr>
            </w:pPr>
            <w:r w:rsidRPr="007579B6">
              <w:rPr>
                <w:rFonts w:eastAsia="Calibri"/>
                <w:b/>
              </w:rPr>
              <w:t>Summary table of in vitro studies on serious eye damage and eye irritation</w:t>
            </w:r>
          </w:p>
        </w:tc>
      </w:tr>
      <w:tr w:rsidR="00D05A47" w:rsidRPr="007579B6" w14:paraId="7199171E" w14:textId="77777777" w:rsidTr="00346210">
        <w:trPr>
          <w:tblHeader/>
        </w:trPr>
        <w:tc>
          <w:tcPr>
            <w:tcW w:w="814" w:type="pct"/>
            <w:shd w:val="clear" w:color="auto" w:fill="BFBFBF" w:themeFill="background1" w:themeFillShade="BF"/>
            <w:tcMar>
              <w:top w:w="57" w:type="dxa"/>
              <w:bottom w:w="57" w:type="dxa"/>
            </w:tcMar>
          </w:tcPr>
          <w:p w14:paraId="71991717" w14:textId="77777777" w:rsidR="00D05A47" w:rsidRPr="007579B6" w:rsidRDefault="00D05A47" w:rsidP="00346210">
            <w:pPr>
              <w:pStyle w:val="Standaard-Tabellen"/>
              <w:rPr>
                <w:rFonts w:eastAsia="Calibri"/>
                <w:b/>
              </w:rPr>
            </w:pPr>
            <w:r w:rsidRPr="007579B6">
              <w:rPr>
                <w:rFonts w:eastAsia="Calibri"/>
                <w:b/>
              </w:rPr>
              <w:t>Method,</w:t>
            </w:r>
            <w:r w:rsidRPr="007579B6">
              <w:rPr>
                <w:rFonts w:eastAsia="Calibri"/>
                <w:b/>
              </w:rPr>
              <w:br/>
              <w:t>Guideline,</w:t>
            </w:r>
          </w:p>
          <w:p w14:paraId="71991718" w14:textId="77777777" w:rsidR="00D05A47" w:rsidRPr="007579B6" w:rsidRDefault="00D05A47" w:rsidP="00346210">
            <w:pPr>
              <w:pStyle w:val="Standaard-Tabellen"/>
              <w:rPr>
                <w:rFonts w:eastAsia="Calibri"/>
                <w:b/>
              </w:rPr>
            </w:pPr>
            <w:r w:rsidRPr="007579B6">
              <w:rPr>
                <w:rFonts w:eastAsia="Calibri"/>
                <w:b/>
              </w:rPr>
              <w:t>GLP status, Reliability</w:t>
            </w:r>
          </w:p>
        </w:tc>
        <w:tc>
          <w:tcPr>
            <w:tcW w:w="698" w:type="pct"/>
            <w:shd w:val="clear" w:color="auto" w:fill="BFBFBF" w:themeFill="background1" w:themeFillShade="BF"/>
            <w:tcMar>
              <w:top w:w="57" w:type="dxa"/>
              <w:bottom w:w="57" w:type="dxa"/>
            </w:tcMar>
          </w:tcPr>
          <w:p w14:paraId="71991719" w14:textId="77777777" w:rsidR="00D05A47" w:rsidRPr="007579B6" w:rsidRDefault="00D05A47" w:rsidP="00346210">
            <w:pPr>
              <w:pStyle w:val="Standaard-Tabellen"/>
              <w:rPr>
                <w:rFonts w:eastAsia="Calibri"/>
                <w:b/>
              </w:rPr>
            </w:pPr>
            <w:r w:rsidRPr="007579B6">
              <w:rPr>
                <w:rFonts w:eastAsia="Calibri"/>
                <w:b/>
              </w:rPr>
              <w:t>Test substance, Doses</w:t>
            </w:r>
          </w:p>
        </w:tc>
        <w:tc>
          <w:tcPr>
            <w:tcW w:w="1046" w:type="pct"/>
            <w:shd w:val="clear" w:color="auto" w:fill="BFBFBF" w:themeFill="background1" w:themeFillShade="BF"/>
            <w:tcMar>
              <w:top w:w="57" w:type="dxa"/>
              <w:bottom w:w="57" w:type="dxa"/>
            </w:tcMar>
          </w:tcPr>
          <w:p w14:paraId="7199171A" w14:textId="77777777" w:rsidR="00D05A47" w:rsidRPr="007579B6" w:rsidRDefault="00D05A47" w:rsidP="00346210">
            <w:pPr>
              <w:pStyle w:val="Standaard-Tabellen"/>
              <w:rPr>
                <w:rFonts w:eastAsia="Calibri"/>
                <w:b/>
              </w:rPr>
            </w:pPr>
            <w:r w:rsidRPr="007579B6">
              <w:rPr>
                <w:rFonts w:eastAsia="Calibri"/>
                <w:b/>
              </w:rPr>
              <w:t>Relevant information about the study</w:t>
            </w:r>
          </w:p>
        </w:tc>
        <w:tc>
          <w:tcPr>
            <w:tcW w:w="891" w:type="pct"/>
            <w:shd w:val="clear" w:color="auto" w:fill="BFBFBF" w:themeFill="background1" w:themeFillShade="BF"/>
            <w:tcMar>
              <w:top w:w="57" w:type="dxa"/>
              <w:bottom w:w="57" w:type="dxa"/>
            </w:tcMar>
          </w:tcPr>
          <w:p w14:paraId="7199171B" w14:textId="77777777" w:rsidR="00D05A47" w:rsidRPr="007579B6" w:rsidRDefault="00D05A47" w:rsidP="00346210">
            <w:pPr>
              <w:pStyle w:val="Standaard-Tabellen"/>
              <w:rPr>
                <w:rFonts w:eastAsia="Calibri"/>
                <w:b/>
              </w:rPr>
            </w:pPr>
            <w:r w:rsidRPr="007579B6">
              <w:rPr>
                <w:rFonts w:eastAsia="Calibri"/>
                <w:b/>
              </w:rPr>
              <w:t>Results</w:t>
            </w:r>
          </w:p>
        </w:tc>
        <w:tc>
          <w:tcPr>
            <w:tcW w:w="853" w:type="pct"/>
            <w:shd w:val="clear" w:color="auto" w:fill="BFBFBF" w:themeFill="background1" w:themeFillShade="BF"/>
          </w:tcPr>
          <w:p w14:paraId="7199171C" w14:textId="77777777" w:rsidR="00D05A47" w:rsidRPr="007579B6" w:rsidRDefault="00D05A47" w:rsidP="00346210">
            <w:pPr>
              <w:pStyle w:val="Standaard-Tabellen"/>
              <w:rPr>
                <w:rFonts w:eastAsia="Calibri"/>
                <w:b/>
              </w:rPr>
            </w:pPr>
            <w:r w:rsidRPr="007579B6">
              <w:rPr>
                <w:rFonts w:eastAsia="Calibri"/>
                <w:b/>
              </w:rPr>
              <w:t xml:space="preserve">Remarks </w:t>
            </w:r>
            <w:r w:rsidRPr="007579B6">
              <w:rPr>
                <w:rFonts w:eastAsia="Calibri"/>
                <w:b/>
                <w:i/>
              </w:rPr>
              <w:t>(e.g. major deviations)</w:t>
            </w:r>
          </w:p>
        </w:tc>
        <w:tc>
          <w:tcPr>
            <w:tcW w:w="698" w:type="pct"/>
            <w:shd w:val="clear" w:color="auto" w:fill="BFBFBF" w:themeFill="background1" w:themeFillShade="BF"/>
            <w:tcMar>
              <w:top w:w="57" w:type="dxa"/>
              <w:bottom w:w="57" w:type="dxa"/>
            </w:tcMar>
          </w:tcPr>
          <w:p w14:paraId="7199171D" w14:textId="77777777" w:rsidR="00D05A47" w:rsidRPr="007579B6" w:rsidRDefault="00D05A47" w:rsidP="00346210">
            <w:pPr>
              <w:pStyle w:val="Standaard-Tabellen"/>
              <w:rPr>
                <w:rFonts w:eastAsia="Calibri"/>
                <w:b/>
              </w:rPr>
            </w:pPr>
            <w:r w:rsidRPr="007579B6">
              <w:rPr>
                <w:rFonts w:eastAsia="Calibri"/>
                <w:b/>
              </w:rPr>
              <w:t>Reference</w:t>
            </w:r>
          </w:p>
        </w:tc>
      </w:tr>
      <w:tr w:rsidR="00D05A47" w:rsidRPr="007579B6" w14:paraId="71991726" w14:textId="77777777" w:rsidTr="00346210">
        <w:trPr>
          <w:tblHeader/>
        </w:trPr>
        <w:tc>
          <w:tcPr>
            <w:tcW w:w="814" w:type="pct"/>
            <w:shd w:val="clear" w:color="auto" w:fill="auto"/>
            <w:tcMar>
              <w:top w:w="57" w:type="dxa"/>
              <w:bottom w:w="57" w:type="dxa"/>
            </w:tcMar>
          </w:tcPr>
          <w:p w14:paraId="7199171F" w14:textId="00310CE3" w:rsidR="00D05A47" w:rsidRPr="007579B6" w:rsidRDefault="00D05A47" w:rsidP="00346210">
            <w:pPr>
              <w:pStyle w:val="Standaard-Tabellen"/>
              <w:rPr>
                <w:rFonts w:eastAsia="Calibri"/>
              </w:rPr>
            </w:pPr>
            <w:r w:rsidRPr="007579B6">
              <w:rPr>
                <w:rFonts w:eastAsia="Calibri"/>
              </w:rPr>
              <w:t xml:space="preserve">OEO.E.C.D. Test Guideline No. 438 </w:t>
            </w:r>
            <w:r w:rsidR="00096EA9" w:rsidRPr="007579B6">
              <w:rPr>
                <w:rStyle w:val="phrase"/>
                <w:lang w:val="en"/>
              </w:rPr>
              <w:t xml:space="preserve">(Isolated Chicken Eye Test Method for Identifying </w:t>
            </w:r>
            <w:proofErr w:type="spellStart"/>
            <w:r w:rsidR="00096EA9" w:rsidRPr="007579B6">
              <w:rPr>
                <w:rStyle w:val="phrase"/>
                <w:lang w:val="en"/>
              </w:rPr>
              <w:t>i</w:t>
            </w:r>
            <w:proofErr w:type="spellEnd"/>
            <w:r w:rsidR="00096EA9" w:rsidRPr="007579B6">
              <w:rPr>
                <w:rStyle w:val="phrase"/>
                <w:lang w:val="en"/>
              </w:rPr>
              <w:t>) Chemicals Inducing Serious Eye Damage and ii) Chemicals Not Requiring Classification for Eye Irritation or Serious Eye Damage)</w:t>
            </w:r>
            <w:r w:rsidR="00096EA9" w:rsidRPr="007579B6">
              <w:rPr>
                <w:rFonts w:eastAsia="Calibri"/>
              </w:rPr>
              <w:t xml:space="preserve"> </w:t>
            </w:r>
            <w:r w:rsidRPr="007579B6">
              <w:rPr>
                <w:rFonts w:eastAsia="Calibri"/>
              </w:rPr>
              <w:t xml:space="preserve">adopted 26 July 2013 and the test method B.48 </w:t>
            </w:r>
            <w:r w:rsidR="00096EA9" w:rsidRPr="007579B6">
              <w:rPr>
                <w:rStyle w:val="phrase"/>
                <w:lang w:val="en"/>
              </w:rPr>
              <w:t xml:space="preserve">(Isolated chicken eye test method for identifying </w:t>
            </w:r>
            <w:proofErr w:type="spellStart"/>
            <w:r w:rsidR="00096EA9" w:rsidRPr="007579B6">
              <w:rPr>
                <w:rStyle w:val="phrase"/>
                <w:lang w:val="en"/>
              </w:rPr>
              <w:t>occular</w:t>
            </w:r>
            <w:proofErr w:type="spellEnd"/>
            <w:r w:rsidR="00096EA9" w:rsidRPr="007579B6">
              <w:rPr>
                <w:rStyle w:val="phrase"/>
                <w:lang w:val="en"/>
              </w:rPr>
              <w:t xml:space="preserve"> corrosives and severe irritants)</w:t>
            </w:r>
            <w:r w:rsidR="00096EA9" w:rsidRPr="007579B6">
              <w:rPr>
                <w:rFonts w:eastAsia="Calibri"/>
              </w:rPr>
              <w:t xml:space="preserve"> </w:t>
            </w:r>
            <w:r w:rsidRPr="007579B6">
              <w:rPr>
                <w:rFonts w:eastAsia="Calibri"/>
              </w:rPr>
              <w:t>– Commission Regulation (EU) No. 1152/2010 dated 08 December 2010 (EU Journal L324) - ATP Council regulation No. 440/2008 of 30 May 2008 (E.U. Journal L142). According to GLP.CD test guideline no 438</w:t>
            </w:r>
          </w:p>
        </w:tc>
        <w:tc>
          <w:tcPr>
            <w:tcW w:w="698" w:type="pct"/>
            <w:tcMar>
              <w:top w:w="57" w:type="dxa"/>
              <w:bottom w:w="57" w:type="dxa"/>
            </w:tcMar>
          </w:tcPr>
          <w:p w14:paraId="43567078" w14:textId="77777777" w:rsidR="00D05A47" w:rsidRPr="007579B6" w:rsidRDefault="00D05A47" w:rsidP="00346210">
            <w:pPr>
              <w:pStyle w:val="Standaard-Tabellen"/>
              <w:rPr>
                <w:rFonts w:eastAsia="Calibri"/>
              </w:rPr>
            </w:pPr>
            <w:r w:rsidRPr="007579B6">
              <w:rPr>
                <w:rFonts w:eastAsia="Calibri"/>
              </w:rPr>
              <w:t>Still horse spray insecticide 30 µl to 3 enucleated chicken eyes during 10 seconds. Damages were assessed at 30, 75, 120, 180 and 240 min post dose</w:t>
            </w:r>
          </w:p>
          <w:p w14:paraId="4626DFE5" w14:textId="77777777" w:rsidR="00096EA9" w:rsidRPr="007579B6" w:rsidRDefault="00096EA9" w:rsidP="00346210">
            <w:pPr>
              <w:pStyle w:val="Standaard-Tabellen"/>
              <w:rPr>
                <w:rFonts w:eastAsia="Calibri"/>
              </w:rPr>
            </w:pPr>
          </w:p>
          <w:p w14:paraId="71991720" w14:textId="2AE57B9A" w:rsidR="00096EA9" w:rsidRPr="007579B6" w:rsidRDefault="00096EA9" w:rsidP="00346210">
            <w:pPr>
              <w:pStyle w:val="Standaard-Tabellen"/>
              <w:rPr>
                <w:rFonts w:eastAsia="Calibri"/>
              </w:rPr>
            </w:pPr>
            <w:r w:rsidRPr="007579B6">
              <w:rPr>
                <w:sz w:val="22"/>
                <w:szCs w:val="22"/>
                <w:lang w:val="en"/>
              </w:rPr>
              <w:t>Three eyes were treated in the same manner with a positive control (5% Benzalkonium chloride) and one eye with a negative control (physiological saline)</w:t>
            </w:r>
          </w:p>
        </w:tc>
        <w:tc>
          <w:tcPr>
            <w:tcW w:w="1046" w:type="pct"/>
            <w:shd w:val="clear" w:color="auto" w:fill="auto"/>
            <w:tcMar>
              <w:top w:w="57" w:type="dxa"/>
              <w:bottom w:w="57" w:type="dxa"/>
            </w:tcMar>
          </w:tcPr>
          <w:p w14:paraId="71991721" w14:textId="254FE68D" w:rsidR="00D05A47" w:rsidRPr="007579B6" w:rsidRDefault="00096EA9" w:rsidP="00346210">
            <w:pPr>
              <w:pStyle w:val="Standaard-Tabellen"/>
              <w:rPr>
                <w:rFonts w:eastAsia="Calibri"/>
              </w:rPr>
            </w:pPr>
            <w:r w:rsidRPr="007579B6">
              <w:rPr>
                <w:bCs w:val="0"/>
                <w:color w:val="000000"/>
              </w:rPr>
              <w:t>The study complies with the guide method requirements</w:t>
            </w:r>
          </w:p>
        </w:tc>
        <w:tc>
          <w:tcPr>
            <w:tcW w:w="891" w:type="pct"/>
            <w:shd w:val="clear" w:color="auto" w:fill="auto"/>
            <w:tcMar>
              <w:top w:w="57" w:type="dxa"/>
              <w:bottom w:w="57" w:type="dxa"/>
            </w:tcMar>
          </w:tcPr>
          <w:p w14:paraId="71991722" w14:textId="77777777" w:rsidR="00D05A47" w:rsidRPr="007579B6" w:rsidRDefault="00D05A47" w:rsidP="00346210">
            <w:pPr>
              <w:pStyle w:val="Standaard-Tabellen"/>
              <w:rPr>
                <w:rFonts w:eastAsia="Calibri"/>
              </w:rPr>
            </w:pPr>
            <w:r w:rsidRPr="007579B6">
              <w:rPr>
                <w:rFonts w:eastAsia="Calibri"/>
              </w:rPr>
              <w:t>No classificat</w:t>
            </w:r>
            <w:r w:rsidR="0014334C" w:rsidRPr="007579B6">
              <w:rPr>
                <w:rFonts w:eastAsia="Calibri"/>
              </w:rPr>
              <w:t>ion for eye irritation and serio</w:t>
            </w:r>
            <w:r w:rsidRPr="007579B6">
              <w:rPr>
                <w:rFonts w:eastAsia="Calibri"/>
              </w:rPr>
              <w:t>us eye damage</w:t>
            </w:r>
          </w:p>
          <w:p w14:paraId="71991723" w14:textId="525F1BB3" w:rsidR="00D05A47" w:rsidRPr="007579B6" w:rsidRDefault="00D05A47" w:rsidP="00346210">
            <w:pPr>
              <w:pStyle w:val="Standaard-Tabellen"/>
              <w:rPr>
                <w:rFonts w:eastAsia="Calibri"/>
              </w:rPr>
            </w:pPr>
            <w:r w:rsidRPr="007579B6">
              <w:rPr>
                <w:rFonts w:eastAsia="Calibri"/>
              </w:rPr>
              <w:t xml:space="preserve">The combination of the three endpoints for the test Still Horse Spray-Insecticide was 2 x I, 1 x II. Therefore, the </w:t>
            </w:r>
            <w:r w:rsidR="00592CB7" w:rsidRPr="007579B6">
              <w:rPr>
                <w:rFonts w:eastAsia="Calibri"/>
              </w:rPr>
              <w:t>tested product</w:t>
            </w:r>
            <w:r w:rsidRPr="007579B6">
              <w:rPr>
                <w:rFonts w:eastAsia="Calibri"/>
              </w:rPr>
              <w:t xml:space="preserve"> is classified as “No Category”.</w:t>
            </w:r>
          </w:p>
        </w:tc>
        <w:tc>
          <w:tcPr>
            <w:tcW w:w="853" w:type="pct"/>
          </w:tcPr>
          <w:p w14:paraId="71991724" w14:textId="0D125309" w:rsidR="00D05A47" w:rsidRPr="007579B6" w:rsidRDefault="00DC3FFA" w:rsidP="00346210">
            <w:pPr>
              <w:pStyle w:val="Standaard-Tabellen"/>
              <w:rPr>
                <w:rFonts w:eastAsia="Calibri"/>
              </w:rPr>
            </w:pPr>
            <w:r w:rsidRPr="007579B6">
              <w:t>No deviation was registered during the study.</w:t>
            </w:r>
          </w:p>
        </w:tc>
        <w:tc>
          <w:tcPr>
            <w:tcW w:w="698" w:type="pct"/>
            <w:shd w:val="clear" w:color="auto" w:fill="auto"/>
            <w:tcMar>
              <w:top w:w="57" w:type="dxa"/>
              <w:bottom w:w="57" w:type="dxa"/>
            </w:tcMar>
          </w:tcPr>
          <w:p w14:paraId="71991725" w14:textId="77777777" w:rsidR="00D05A47" w:rsidRPr="007579B6" w:rsidRDefault="00D05A47" w:rsidP="00346210">
            <w:pPr>
              <w:pStyle w:val="Standaard-Tabellen"/>
              <w:rPr>
                <w:rFonts w:eastAsia="Calibri"/>
              </w:rPr>
            </w:pPr>
            <w:proofErr w:type="spellStart"/>
            <w:r w:rsidRPr="007579B6">
              <w:rPr>
                <w:rFonts w:eastAsia="Calibri"/>
              </w:rPr>
              <w:t>Floriot</w:t>
            </w:r>
            <w:proofErr w:type="spellEnd"/>
            <w:r w:rsidRPr="007579B6">
              <w:rPr>
                <w:rFonts w:eastAsia="Calibri"/>
              </w:rPr>
              <w:t>, L., 2017. Isolated Chicken Eye Test Method for Identifying (</w:t>
            </w:r>
            <w:proofErr w:type="spellStart"/>
            <w:r w:rsidRPr="007579B6">
              <w:rPr>
                <w:rFonts w:eastAsia="Calibri"/>
              </w:rPr>
              <w:t>i</w:t>
            </w:r>
            <w:proofErr w:type="spellEnd"/>
            <w:r w:rsidRPr="007579B6">
              <w:rPr>
                <w:rFonts w:eastAsia="Calibri"/>
              </w:rPr>
              <w:t>) Chemicals Inducing Serious Eye Damage and (ii) Chemicals Not Requiring Classification for Eye Irritation or Serious Eye Damage. Report: ICE-PH-17/0380</w:t>
            </w:r>
          </w:p>
        </w:tc>
      </w:tr>
    </w:tbl>
    <w:p w14:paraId="71991727" w14:textId="77777777"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05A47" w:rsidRPr="007579B6" w14:paraId="71991729"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28" w14:textId="77777777" w:rsidR="00D05A47" w:rsidRPr="007579B6" w:rsidRDefault="00D05A47" w:rsidP="00346210">
            <w:pPr>
              <w:rPr>
                <w:rFonts w:eastAsia="Calibri"/>
                <w:b/>
                <w:lang w:eastAsia="en-US"/>
              </w:rPr>
            </w:pPr>
            <w:r w:rsidRPr="007579B6">
              <w:rPr>
                <w:rFonts w:eastAsia="Calibri"/>
                <w:b/>
                <w:lang w:eastAsia="en-US"/>
              </w:rPr>
              <w:t xml:space="preserve">Conclusion used in Risk Assessment – Eye irritation </w:t>
            </w:r>
          </w:p>
        </w:tc>
      </w:tr>
      <w:tr w:rsidR="005E3633" w:rsidRPr="007579B6" w14:paraId="7199172C"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2A" w14:textId="77777777" w:rsidR="005E3633" w:rsidRPr="007579B6" w:rsidRDefault="005E3633" w:rsidP="005E3633">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199172B" w14:textId="25B67CEB" w:rsidR="005E3633" w:rsidRPr="007579B6" w:rsidRDefault="005E3633" w:rsidP="005E3633">
            <w:pPr>
              <w:rPr>
                <w:rFonts w:eastAsia="Calibri"/>
                <w:lang w:eastAsia="en-US"/>
              </w:rPr>
            </w:pPr>
            <w:r>
              <w:rPr>
                <w:rFonts w:eastAsia="Calibri"/>
              </w:rPr>
              <w:t>The product is not</w:t>
            </w:r>
            <w:r w:rsidRPr="007579B6">
              <w:rPr>
                <w:rFonts w:eastAsia="Calibri"/>
              </w:rPr>
              <w:t xml:space="preserve"> irritant </w:t>
            </w:r>
            <w:r>
              <w:rPr>
                <w:rFonts w:eastAsia="Calibri"/>
              </w:rPr>
              <w:t xml:space="preserve">or </w:t>
            </w:r>
            <w:r w:rsidRPr="007579B6">
              <w:rPr>
                <w:rFonts w:eastAsia="Calibri"/>
              </w:rPr>
              <w:t xml:space="preserve">corrosive to </w:t>
            </w:r>
            <w:r>
              <w:rPr>
                <w:rFonts w:eastAsia="Calibri"/>
              </w:rPr>
              <w:t>eyes.</w:t>
            </w:r>
          </w:p>
        </w:tc>
      </w:tr>
      <w:tr w:rsidR="005E3633" w:rsidRPr="007579B6" w14:paraId="7199172F"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2D" w14:textId="77777777" w:rsidR="005E3633" w:rsidRPr="007579B6" w:rsidRDefault="005E3633" w:rsidP="005E3633">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2E" w14:textId="740A7EA5" w:rsidR="005E3633" w:rsidRPr="007579B6" w:rsidRDefault="005E3633" w:rsidP="005E3633">
            <w:pPr>
              <w:rPr>
                <w:rFonts w:eastAsia="Calibri"/>
                <w:lang w:eastAsia="en-US"/>
              </w:rPr>
            </w:pPr>
            <w:r>
              <w:rPr>
                <w:rFonts w:eastAsia="Calibri"/>
              </w:rPr>
              <w:t xml:space="preserve">The applicant provided a test on the biocidal product according to </w:t>
            </w:r>
            <w:r w:rsidRPr="00DC1FE4">
              <w:rPr>
                <w:rFonts w:eastAsia="Calibri"/>
              </w:rPr>
              <w:t xml:space="preserve">O.E.C.D. Test Guideline No. </w:t>
            </w:r>
            <w:r w:rsidRPr="005E3633">
              <w:rPr>
                <w:rFonts w:eastAsia="Calibri"/>
              </w:rPr>
              <w:t>438</w:t>
            </w:r>
            <w:r>
              <w:rPr>
                <w:rFonts w:eastAsia="Calibri"/>
              </w:rPr>
              <w:t xml:space="preserve">. Details information on this test could be found above. Based on this test it could be concluded that no classification is warrant for the product Still Horse for eye corrosion or irritation endpoint. </w:t>
            </w:r>
          </w:p>
        </w:tc>
      </w:tr>
      <w:tr w:rsidR="005E3633" w:rsidRPr="007579B6" w14:paraId="71991732"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30" w14:textId="77777777" w:rsidR="005E3633" w:rsidRPr="007579B6" w:rsidRDefault="005E3633" w:rsidP="005E3633">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31" w14:textId="51A979C6" w:rsidR="005E3633" w:rsidRPr="007579B6" w:rsidRDefault="005E3633" w:rsidP="005E3633">
            <w:pPr>
              <w:rPr>
                <w:rFonts w:eastAsia="Calibri"/>
                <w:lang w:eastAsia="en-US"/>
              </w:rPr>
            </w:pPr>
            <w:r w:rsidRPr="005E3633">
              <w:rPr>
                <w:rFonts w:eastAsia="Calibri"/>
                <w:lang w:eastAsia="en-US"/>
              </w:rPr>
              <w:t>No classification needed</w:t>
            </w:r>
          </w:p>
        </w:tc>
      </w:tr>
    </w:tbl>
    <w:p w14:paraId="71991735" w14:textId="6DB18841" w:rsidR="00653427" w:rsidRPr="007579B6" w:rsidRDefault="00653427">
      <w:pPr>
        <w:spacing w:before="0" w:after="160" w:line="259" w:lineRule="auto"/>
        <w:rPr>
          <w:lang w:eastAsia="en-US"/>
        </w:rPr>
      </w:pPr>
    </w:p>
    <w:p w14:paraId="71991736" w14:textId="77777777" w:rsidR="00653427" w:rsidRPr="007579B6" w:rsidRDefault="00653427" w:rsidP="00653427">
      <w:pPr>
        <w:pStyle w:val="Heading5"/>
        <w:rPr>
          <w:lang w:val="en-GB"/>
        </w:rPr>
      </w:pPr>
      <w:bookmarkStart w:id="150" w:name="_Toc63686351"/>
      <w:r w:rsidRPr="007579B6">
        <w:rPr>
          <w:lang w:val="en-GB"/>
        </w:rPr>
        <w:t>Respiratory tract irritation</w:t>
      </w:r>
      <w:bookmarkEnd w:id="150"/>
    </w:p>
    <w:p w14:paraId="70E41926" w14:textId="77777777" w:rsidR="002461A8" w:rsidRPr="007579B6" w:rsidDel="002461A8" w:rsidRDefault="004E50C2" w:rsidP="00D05A47">
      <w:pPr>
        <w:rPr>
          <w:rFonts w:eastAsia="Calibri"/>
          <w:lang w:eastAsia="en-US"/>
        </w:rPr>
      </w:pPr>
      <w:r w:rsidRPr="007579B6">
        <w:rPr>
          <w:rFonts w:eastAsia="Calibri"/>
          <w:lang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461A8" w:rsidRPr="007579B6" w14:paraId="68D31DD5"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9A5CDBF" w14:textId="77777777" w:rsidR="002461A8" w:rsidRPr="007579B6" w:rsidRDefault="002461A8" w:rsidP="002461A8">
            <w:pPr>
              <w:rPr>
                <w:rFonts w:ascii="Times New Roman" w:hAnsi="Times New Roman"/>
                <w:b/>
              </w:rPr>
            </w:pPr>
            <w:bookmarkStart w:id="151" w:name="_Hlk53757477"/>
            <w:r w:rsidRPr="007579B6">
              <w:rPr>
                <w:rFonts w:ascii="Times New Roman" w:hAnsi="Times New Roman"/>
                <w:b/>
              </w:rPr>
              <w:t>Data waiving</w:t>
            </w:r>
          </w:p>
        </w:tc>
      </w:tr>
      <w:tr w:rsidR="002461A8" w:rsidRPr="007579B6" w14:paraId="4F149F90"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062C618E" w14:textId="77777777" w:rsidR="002461A8" w:rsidRPr="007579B6" w:rsidRDefault="002461A8" w:rsidP="002461A8">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D375714" w14:textId="26E3B31C" w:rsidR="002461A8" w:rsidRPr="007579B6" w:rsidRDefault="002461A8" w:rsidP="002461A8">
            <w:pPr>
              <w:rPr>
                <w:rFonts w:ascii="Times New Roman" w:hAnsi="Times New Roman"/>
              </w:rPr>
            </w:pPr>
            <w:r w:rsidRPr="007579B6">
              <w:rPr>
                <w:rFonts w:ascii="Times New Roman" w:hAnsi="Times New Roman"/>
              </w:rPr>
              <w:t>Study scientifically unjustified.</w:t>
            </w:r>
          </w:p>
        </w:tc>
      </w:tr>
      <w:tr w:rsidR="002461A8" w:rsidRPr="007579B6" w14:paraId="39B5B7A0"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653A368B" w14:textId="77777777" w:rsidR="002461A8" w:rsidRPr="007579B6" w:rsidRDefault="002461A8" w:rsidP="002461A8">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054B6D88" w14:textId="77777777" w:rsidR="002461A8" w:rsidRPr="007579B6" w:rsidRDefault="002461A8" w:rsidP="002461A8">
            <w:pPr>
              <w:rPr>
                <w:rFonts w:ascii="Times New Roman" w:hAnsi="Times New Roman"/>
              </w:rPr>
            </w:pPr>
            <w:r w:rsidRPr="007579B6">
              <w:rPr>
                <w:rFonts w:ascii="Times New Roman" w:hAnsi="Times New Roman"/>
              </w:rPr>
              <w:t>There are valid data available on each of the components in the mixture sufficient to allow classification of the mixture according to the rules laid down in Regulation (EC) No 1272/2008 (CLP).</w:t>
            </w:r>
          </w:p>
        </w:tc>
      </w:tr>
      <w:bookmarkEnd w:id="151"/>
    </w:tbl>
    <w:p w14:paraId="7C98EB5F" w14:textId="77777777" w:rsidR="002461A8" w:rsidRPr="007579B6" w:rsidRDefault="002461A8" w:rsidP="002461A8">
      <w:pPr>
        <w:spacing w:line="260" w:lineRule="atLeast"/>
        <w:jc w:val="both"/>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8"/>
        <w:gridCol w:w="6853"/>
      </w:tblGrid>
      <w:tr w:rsidR="002461A8" w:rsidRPr="007579B6" w14:paraId="0BCFA0E3"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8A9054" w14:textId="4F7B1313" w:rsidR="002461A8" w:rsidRPr="007579B6" w:rsidRDefault="002461A8" w:rsidP="002461A8">
            <w:pPr>
              <w:rPr>
                <w:rFonts w:eastAsia="Calibri"/>
                <w:b/>
                <w:lang w:eastAsia="en-US"/>
              </w:rPr>
            </w:pPr>
            <w:r w:rsidRPr="007579B6">
              <w:rPr>
                <w:rFonts w:eastAsia="Calibri"/>
                <w:b/>
                <w:lang w:eastAsia="en-US"/>
              </w:rPr>
              <w:t>Conclusion used in Risk Assessment – Respiratory tract irritation</w:t>
            </w:r>
          </w:p>
        </w:tc>
      </w:tr>
      <w:tr w:rsidR="002461A8" w:rsidRPr="007579B6" w14:paraId="45508037" w14:textId="77777777" w:rsidTr="002461A8">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75BEB0C" w14:textId="77777777" w:rsidR="002461A8" w:rsidRPr="007579B6" w:rsidRDefault="002461A8" w:rsidP="002461A8">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C55093E" w14:textId="163CBF2D" w:rsidR="002461A8" w:rsidRPr="007579B6" w:rsidRDefault="002461A8" w:rsidP="002461A8">
            <w:pPr>
              <w:rPr>
                <w:rFonts w:eastAsia="Calibri"/>
                <w:lang w:eastAsia="en-US"/>
              </w:rPr>
            </w:pPr>
            <w:r w:rsidRPr="007579B6">
              <w:t>Not irritating to respiratory tract</w:t>
            </w:r>
          </w:p>
        </w:tc>
      </w:tr>
      <w:tr w:rsidR="002461A8" w:rsidRPr="007579B6" w14:paraId="123C6271" w14:textId="77777777" w:rsidTr="002461A8">
        <w:tc>
          <w:tcPr>
            <w:tcW w:w="1276" w:type="pct"/>
            <w:tcBorders>
              <w:top w:val="single" w:sz="6" w:space="0" w:color="auto"/>
              <w:left w:val="single" w:sz="4" w:space="0" w:color="auto"/>
              <w:bottom w:val="single" w:sz="6" w:space="0" w:color="auto"/>
              <w:right w:val="single" w:sz="6" w:space="0" w:color="auto"/>
            </w:tcBorders>
            <w:shd w:val="clear" w:color="auto" w:fill="auto"/>
          </w:tcPr>
          <w:p w14:paraId="3C539F03" w14:textId="77777777" w:rsidR="002461A8" w:rsidRPr="007579B6" w:rsidRDefault="002461A8" w:rsidP="002461A8">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91F563F" w14:textId="1A4F91D2" w:rsidR="002461A8" w:rsidRPr="007579B6" w:rsidRDefault="002461A8" w:rsidP="002461A8">
            <w:pPr>
              <w:rPr>
                <w:rFonts w:eastAsia="Calibri"/>
                <w:lang w:eastAsia="en-US"/>
              </w:rPr>
            </w:pPr>
            <w:r w:rsidRPr="007579B6">
              <w:rPr>
                <w:bCs/>
              </w:rPr>
              <w:t>According to the harmonized classification and labelling of the active substance permethrin, the active ingredient is not irritant to the respiratory tract. None of the other ingredients have respiratory tract irritation properties.</w:t>
            </w:r>
          </w:p>
        </w:tc>
      </w:tr>
      <w:tr w:rsidR="002461A8" w:rsidRPr="007579B6" w14:paraId="50271F9E" w14:textId="77777777" w:rsidTr="002461A8">
        <w:tc>
          <w:tcPr>
            <w:tcW w:w="1276" w:type="pct"/>
            <w:tcBorders>
              <w:top w:val="single" w:sz="6" w:space="0" w:color="auto"/>
              <w:left w:val="single" w:sz="4" w:space="0" w:color="auto"/>
              <w:bottom w:val="single" w:sz="6" w:space="0" w:color="auto"/>
              <w:right w:val="single" w:sz="6" w:space="0" w:color="auto"/>
            </w:tcBorders>
            <w:shd w:val="clear" w:color="auto" w:fill="auto"/>
          </w:tcPr>
          <w:p w14:paraId="31993B54" w14:textId="77777777" w:rsidR="002461A8" w:rsidRPr="007579B6" w:rsidRDefault="002461A8" w:rsidP="002461A8">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E85DAC8" w14:textId="77777777" w:rsidR="002461A8" w:rsidRPr="007579B6" w:rsidRDefault="002461A8" w:rsidP="002461A8">
            <w:pPr>
              <w:rPr>
                <w:rFonts w:eastAsia="Calibri"/>
                <w:lang w:eastAsia="en-US"/>
              </w:rPr>
            </w:pPr>
            <w:r w:rsidRPr="007579B6">
              <w:rPr>
                <w:rFonts w:eastAsia="Calibri"/>
                <w:lang w:eastAsia="en-US"/>
              </w:rPr>
              <w:t>No classification needed</w:t>
            </w:r>
          </w:p>
        </w:tc>
      </w:tr>
    </w:tbl>
    <w:p w14:paraId="71991737" w14:textId="5CC808FF" w:rsidR="00D05A47" w:rsidRPr="007579B6" w:rsidRDefault="00D05A47" w:rsidP="002461A8">
      <w:pPr>
        <w:rPr>
          <w:rFonts w:eastAsia="Calibri"/>
          <w:lang w:eastAsia="en-US"/>
        </w:rPr>
      </w:pPr>
    </w:p>
    <w:p w14:paraId="71991742" w14:textId="010E0AFD" w:rsidR="00BD2EF1" w:rsidRPr="007579B6" w:rsidRDefault="00BD2EF1">
      <w:pPr>
        <w:spacing w:before="0" w:after="160" w:line="259" w:lineRule="auto"/>
        <w:rPr>
          <w:lang w:eastAsia="en-US"/>
        </w:rPr>
      </w:pPr>
    </w:p>
    <w:p w14:paraId="71991743" w14:textId="77777777" w:rsidR="00653427" w:rsidRPr="007579B6" w:rsidRDefault="00BD2EF1" w:rsidP="00BD2EF1">
      <w:pPr>
        <w:pStyle w:val="Heading5"/>
        <w:rPr>
          <w:lang w:val="en-GB"/>
        </w:rPr>
      </w:pPr>
      <w:bookmarkStart w:id="152" w:name="_Toc63686352"/>
      <w:r w:rsidRPr="007579B6">
        <w:rPr>
          <w:lang w:val="en-GB"/>
        </w:rPr>
        <w:t>Skin sensitization</w:t>
      </w:r>
      <w:bookmarkEnd w:id="152"/>
    </w:p>
    <w:p w14:paraId="5CF240C5" w14:textId="77777777" w:rsidR="002461A8" w:rsidRPr="007579B6" w:rsidRDefault="002461A8"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461A8" w:rsidRPr="007579B6" w14:paraId="341C7D50" w14:textId="77777777" w:rsidTr="002461A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5E1D7B1" w14:textId="77777777" w:rsidR="002461A8" w:rsidRPr="007579B6" w:rsidRDefault="002461A8" w:rsidP="002461A8">
            <w:pPr>
              <w:rPr>
                <w:rFonts w:ascii="Times New Roman" w:hAnsi="Times New Roman"/>
                <w:b/>
              </w:rPr>
            </w:pPr>
            <w:r w:rsidRPr="007579B6">
              <w:rPr>
                <w:rFonts w:ascii="Times New Roman" w:hAnsi="Times New Roman"/>
                <w:b/>
              </w:rPr>
              <w:t>Data waiving</w:t>
            </w:r>
          </w:p>
        </w:tc>
      </w:tr>
      <w:tr w:rsidR="002461A8" w:rsidRPr="007579B6" w14:paraId="2940D92F"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44004200" w14:textId="77777777" w:rsidR="002461A8" w:rsidRPr="007579B6" w:rsidRDefault="002461A8" w:rsidP="002461A8">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8F0CEF8" w14:textId="77777777" w:rsidR="002461A8" w:rsidRPr="007579B6" w:rsidRDefault="002461A8" w:rsidP="002461A8">
            <w:pPr>
              <w:rPr>
                <w:rFonts w:ascii="Times New Roman" w:hAnsi="Times New Roman"/>
              </w:rPr>
            </w:pPr>
            <w:r w:rsidRPr="007579B6">
              <w:rPr>
                <w:rFonts w:ascii="Times New Roman" w:hAnsi="Times New Roman"/>
              </w:rPr>
              <w:t>Study scientifically unjustified.</w:t>
            </w:r>
          </w:p>
        </w:tc>
      </w:tr>
      <w:tr w:rsidR="002461A8" w:rsidRPr="007579B6" w14:paraId="01B6133F" w14:textId="77777777" w:rsidTr="002461A8">
        <w:tc>
          <w:tcPr>
            <w:tcW w:w="1048" w:type="pct"/>
            <w:tcBorders>
              <w:top w:val="single" w:sz="6" w:space="0" w:color="auto"/>
              <w:left w:val="single" w:sz="4" w:space="0" w:color="auto"/>
              <w:bottom w:val="single" w:sz="6" w:space="0" w:color="auto"/>
              <w:right w:val="single" w:sz="6" w:space="0" w:color="auto"/>
            </w:tcBorders>
            <w:shd w:val="clear" w:color="auto" w:fill="auto"/>
          </w:tcPr>
          <w:p w14:paraId="37D8B8CA" w14:textId="77777777" w:rsidR="002461A8" w:rsidRPr="007579B6" w:rsidRDefault="002461A8" w:rsidP="002461A8">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5BA115D1" w14:textId="77777777" w:rsidR="002461A8" w:rsidRPr="007579B6" w:rsidRDefault="002461A8" w:rsidP="002461A8">
            <w:pPr>
              <w:rPr>
                <w:rFonts w:ascii="Times New Roman" w:hAnsi="Times New Roman"/>
              </w:rPr>
            </w:pPr>
            <w:r w:rsidRPr="007579B6">
              <w:rPr>
                <w:rFonts w:ascii="Times New Roman" w:hAnsi="Times New Roman"/>
              </w:rPr>
              <w:t>There are valid data available on each of the components in the mixture sufficient to allow classification of the mixture according to the rules laid down in Regulation (EC) No 1272/2008 (CLP).</w:t>
            </w:r>
          </w:p>
          <w:p w14:paraId="131C1B29" w14:textId="411F9844" w:rsidR="002461A8" w:rsidRPr="007579B6" w:rsidRDefault="002461A8" w:rsidP="002461A8">
            <w:pPr>
              <w:rPr>
                <w:rFonts w:ascii="Times New Roman" w:hAnsi="Times New Roman"/>
              </w:rPr>
            </w:pPr>
          </w:p>
          <w:p w14:paraId="3B531C8C" w14:textId="2C02373B" w:rsidR="002461A8" w:rsidRPr="000029F8" w:rsidRDefault="002461A8" w:rsidP="002461A8">
            <w:pPr>
              <w:rPr>
                <w:rFonts w:ascii="Times New Roman" w:hAnsi="Times New Roman"/>
                <w:vertAlign w:val="superscript"/>
              </w:rPr>
            </w:pPr>
            <w:r w:rsidRPr="007579B6">
              <w:rPr>
                <w:rFonts w:ascii="Times New Roman" w:hAnsi="Times New Roman"/>
              </w:rPr>
              <w:lastRenderedPageBreak/>
              <w:t>Information on the active substance : Permethrin (CAS: 52645-53-1)</w:t>
            </w:r>
          </w:p>
          <w:p w14:paraId="742144A3" w14:textId="6C0D9797" w:rsidR="002461A8" w:rsidRPr="007579B6" w:rsidRDefault="002461A8" w:rsidP="002461A8">
            <w:pPr>
              <w:rPr>
                <w:rFonts w:ascii="Times New Roman" w:hAnsi="Times New Roman"/>
              </w:rPr>
            </w:pPr>
            <w:r w:rsidRPr="007579B6">
              <w:rPr>
                <w:rFonts w:ascii="Times New Roman" w:hAnsi="Times New Roman"/>
              </w:rPr>
              <w:t>Classification (Health hazard only): H302 – Acute Tox. 4, H317 – Skin Sens 1, H332 – Acute Tox. 4</w:t>
            </w:r>
          </w:p>
          <w:p w14:paraId="607D6ECB" w14:textId="47105429" w:rsidR="002461A8" w:rsidRPr="007579B6" w:rsidRDefault="002461A8" w:rsidP="002461A8">
            <w:pPr>
              <w:rPr>
                <w:rFonts w:ascii="Times New Roman" w:hAnsi="Times New Roman"/>
              </w:rPr>
            </w:pPr>
          </w:p>
          <w:p w14:paraId="439C5497" w14:textId="77777777" w:rsidR="002461A8" w:rsidRPr="007579B6" w:rsidRDefault="002461A8" w:rsidP="002461A8">
            <w:pPr>
              <w:rPr>
                <w:rFonts w:ascii="Times New Roman" w:hAnsi="Times New Roman"/>
              </w:rPr>
            </w:pPr>
            <w:r w:rsidRPr="007579B6">
              <w:rPr>
                <w:rFonts w:ascii="Times New Roman" w:hAnsi="Times New Roman"/>
              </w:rPr>
              <w:t xml:space="preserve">In addition, there is others co-formulants presents in the product classified as H317 – Skin Sens 1. Additional information are available in the confidential annex.  </w:t>
            </w:r>
          </w:p>
          <w:p w14:paraId="587990BE" w14:textId="255151B8" w:rsidR="002461A8" w:rsidRPr="007579B6" w:rsidRDefault="002461A8" w:rsidP="000029F8">
            <w:pPr>
              <w:ind w:left="631"/>
              <w:rPr>
                <w:rFonts w:ascii="Times New Roman" w:hAnsi="Times New Roman"/>
              </w:rPr>
            </w:pPr>
            <w:r w:rsidRPr="007579B6">
              <w:rPr>
                <w:rFonts w:ascii="Times New Roman" w:hAnsi="Times New Roman"/>
              </w:rPr>
              <w:t>One of these co-formulants</w:t>
            </w:r>
            <w:r w:rsidR="006F3CD2" w:rsidRPr="007579B6">
              <w:rPr>
                <w:rFonts w:ascii="Times New Roman" w:hAnsi="Times New Roman"/>
              </w:rPr>
              <w:t xml:space="preserve">, </w:t>
            </w:r>
            <w:proofErr w:type="spellStart"/>
            <w:r w:rsidR="006F3CD2" w:rsidRPr="007579B6">
              <w:rPr>
                <w:rFonts w:ascii="Times New Roman" w:hAnsi="Times New Roman"/>
              </w:rPr>
              <w:t>Citral</w:t>
            </w:r>
            <w:proofErr w:type="spellEnd"/>
            <w:r w:rsidR="006F3CD2" w:rsidRPr="007579B6">
              <w:rPr>
                <w:rFonts w:ascii="Times New Roman" w:hAnsi="Times New Roman"/>
              </w:rPr>
              <w:t xml:space="preserve"> (CAS No. : 5392-40-5)</w:t>
            </w:r>
            <w:r w:rsidRPr="007579B6">
              <w:rPr>
                <w:rFonts w:ascii="Times New Roman" w:hAnsi="Times New Roman"/>
              </w:rPr>
              <w:t xml:space="preserve"> is present at a concentration sufficient for triggering the additional labelling EUH208.  </w:t>
            </w:r>
          </w:p>
          <w:p w14:paraId="1035F99F" w14:textId="4DCED708" w:rsidR="002461A8" w:rsidRPr="007579B6" w:rsidRDefault="002461A8" w:rsidP="002461A8">
            <w:pPr>
              <w:rPr>
                <w:rFonts w:ascii="Times New Roman" w:hAnsi="Times New Roman"/>
              </w:rPr>
            </w:pPr>
          </w:p>
        </w:tc>
      </w:tr>
    </w:tbl>
    <w:p w14:paraId="4857E1E6" w14:textId="264EF71C" w:rsidR="002461A8" w:rsidRPr="007579B6" w:rsidRDefault="002461A8" w:rsidP="00D05A47">
      <w:pPr>
        <w:rPr>
          <w:rFonts w:eastAsia="Calibri"/>
          <w:lang w:eastAsia="en-US"/>
        </w:rPr>
      </w:pPr>
      <w:bookmarkStart w:id="153" w:name="_Hlk53759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09"/>
        <w:gridCol w:w="1847"/>
        <w:gridCol w:w="1849"/>
        <w:gridCol w:w="1853"/>
      </w:tblGrid>
      <w:tr w:rsidR="002461A8" w:rsidRPr="007579B6" w14:paraId="38438FD3" w14:textId="77777777" w:rsidTr="000029F8">
        <w:tc>
          <w:tcPr>
            <w:tcW w:w="3655" w:type="dxa"/>
            <w:gridSpan w:val="2"/>
            <w:vAlign w:val="center"/>
          </w:tcPr>
          <w:p w14:paraId="200E5F06" w14:textId="77777777" w:rsidR="002461A8" w:rsidRPr="007579B6" w:rsidRDefault="002461A8" w:rsidP="002461A8">
            <w:pPr>
              <w:jc w:val="center"/>
              <w:rPr>
                <w:rFonts w:ascii="Times New Roman" w:eastAsia="Calibri" w:hAnsi="Times New Roman"/>
                <w:b/>
                <w:lang w:eastAsia="en-US"/>
              </w:rPr>
            </w:pPr>
            <w:r w:rsidRPr="007579B6">
              <w:rPr>
                <w:rFonts w:ascii="Times New Roman" w:eastAsia="Calibri" w:hAnsi="Times New Roman"/>
                <w:b/>
                <w:lang w:eastAsia="en-US"/>
              </w:rPr>
              <w:t>Ingredient</w:t>
            </w:r>
          </w:p>
        </w:tc>
        <w:tc>
          <w:tcPr>
            <w:tcW w:w="1847" w:type="dxa"/>
            <w:vMerge w:val="restart"/>
            <w:vAlign w:val="center"/>
          </w:tcPr>
          <w:p w14:paraId="62603621" w14:textId="77777777" w:rsidR="002461A8" w:rsidRPr="007579B6" w:rsidRDefault="002461A8" w:rsidP="002461A8">
            <w:pPr>
              <w:jc w:val="center"/>
              <w:rPr>
                <w:rFonts w:ascii="Times New Roman" w:eastAsia="Calibri" w:hAnsi="Times New Roman"/>
                <w:b/>
                <w:lang w:eastAsia="en-US"/>
              </w:rPr>
            </w:pPr>
            <w:r w:rsidRPr="007579B6">
              <w:rPr>
                <w:rFonts w:ascii="Times New Roman" w:eastAsia="Calibri" w:hAnsi="Times New Roman"/>
                <w:b/>
                <w:lang w:eastAsia="en-US"/>
              </w:rPr>
              <w:t>Classification</w:t>
            </w:r>
          </w:p>
        </w:tc>
        <w:tc>
          <w:tcPr>
            <w:tcW w:w="1849" w:type="dxa"/>
            <w:vMerge w:val="restart"/>
            <w:vAlign w:val="center"/>
          </w:tcPr>
          <w:p w14:paraId="20097EBC" w14:textId="77777777" w:rsidR="002461A8" w:rsidRPr="007579B6" w:rsidRDefault="002461A8" w:rsidP="002461A8">
            <w:pPr>
              <w:jc w:val="center"/>
              <w:rPr>
                <w:rFonts w:ascii="Times New Roman" w:eastAsia="Calibri" w:hAnsi="Times New Roman"/>
                <w:b/>
                <w:lang w:eastAsia="en-US"/>
              </w:rPr>
            </w:pPr>
            <w:r w:rsidRPr="007579B6">
              <w:rPr>
                <w:rFonts w:ascii="Times New Roman" w:eastAsia="Calibri" w:hAnsi="Times New Roman"/>
                <w:b/>
                <w:lang w:eastAsia="en-US"/>
              </w:rPr>
              <w:t>Generic concentration limits triggering classification of a mixture</w:t>
            </w:r>
          </w:p>
        </w:tc>
        <w:tc>
          <w:tcPr>
            <w:tcW w:w="1853" w:type="dxa"/>
            <w:vMerge w:val="restart"/>
            <w:vAlign w:val="center"/>
          </w:tcPr>
          <w:p w14:paraId="274FB79B" w14:textId="77777777" w:rsidR="002461A8" w:rsidRPr="007579B6" w:rsidRDefault="002461A8" w:rsidP="002461A8">
            <w:pPr>
              <w:jc w:val="center"/>
              <w:rPr>
                <w:rFonts w:ascii="Times New Roman" w:eastAsia="Calibri" w:hAnsi="Times New Roman"/>
                <w:b/>
                <w:lang w:eastAsia="en-US"/>
              </w:rPr>
            </w:pPr>
            <w:r w:rsidRPr="007579B6">
              <w:rPr>
                <w:rFonts w:ascii="Times New Roman" w:eastAsia="Calibri" w:hAnsi="Times New Roman"/>
                <w:b/>
                <w:lang w:eastAsia="en-US"/>
              </w:rPr>
              <w:t>Concentration (% w/w)</w:t>
            </w:r>
          </w:p>
        </w:tc>
      </w:tr>
      <w:tr w:rsidR="002461A8" w:rsidRPr="007579B6" w14:paraId="0933A45A" w14:textId="77777777" w:rsidTr="000029F8">
        <w:tc>
          <w:tcPr>
            <w:tcW w:w="1846" w:type="dxa"/>
          </w:tcPr>
          <w:p w14:paraId="12F15551" w14:textId="77777777" w:rsidR="002461A8" w:rsidRPr="007579B6" w:rsidRDefault="002461A8" w:rsidP="002461A8">
            <w:pPr>
              <w:rPr>
                <w:rFonts w:ascii="Times New Roman" w:eastAsia="Calibri" w:hAnsi="Times New Roman"/>
                <w:b/>
                <w:lang w:eastAsia="en-US"/>
              </w:rPr>
            </w:pPr>
            <w:r w:rsidRPr="007579B6">
              <w:rPr>
                <w:rFonts w:ascii="Times New Roman" w:eastAsia="Calibri" w:hAnsi="Times New Roman"/>
                <w:b/>
                <w:lang w:eastAsia="en-US"/>
              </w:rPr>
              <w:t>Name</w:t>
            </w:r>
          </w:p>
        </w:tc>
        <w:tc>
          <w:tcPr>
            <w:tcW w:w="1809" w:type="dxa"/>
          </w:tcPr>
          <w:p w14:paraId="4F62B8BA" w14:textId="77777777" w:rsidR="002461A8" w:rsidRPr="007579B6" w:rsidRDefault="002461A8" w:rsidP="002461A8">
            <w:pPr>
              <w:rPr>
                <w:rFonts w:ascii="Times New Roman" w:eastAsia="Calibri" w:hAnsi="Times New Roman"/>
                <w:b/>
                <w:lang w:eastAsia="en-US"/>
              </w:rPr>
            </w:pPr>
            <w:r w:rsidRPr="007579B6">
              <w:rPr>
                <w:rFonts w:ascii="Times New Roman" w:eastAsia="Calibri" w:hAnsi="Times New Roman"/>
                <w:b/>
                <w:lang w:eastAsia="en-US"/>
              </w:rPr>
              <w:t>CAS N°</w:t>
            </w:r>
          </w:p>
        </w:tc>
        <w:tc>
          <w:tcPr>
            <w:tcW w:w="1847" w:type="dxa"/>
            <w:vMerge/>
          </w:tcPr>
          <w:p w14:paraId="1955892B" w14:textId="77777777" w:rsidR="002461A8" w:rsidRPr="007579B6" w:rsidRDefault="002461A8" w:rsidP="002461A8">
            <w:pPr>
              <w:rPr>
                <w:rFonts w:ascii="Times New Roman" w:eastAsia="Calibri" w:hAnsi="Times New Roman"/>
                <w:b/>
                <w:lang w:eastAsia="en-US"/>
              </w:rPr>
            </w:pPr>
          </w:p>
        </w:tc>
        <w:tc>
          <w:tcPr>
            <w:tcW w:w="1849" w:type="dxa"/>
            <w:vMerge/>
          </w:tcPr>
          <w:p w14:paraId="017C090C" w14:textId="77777777" w:rsidR="002461A8" w:rsidRPr="007579B6" w:rsidRDefault="002461A8" w:rsidP="002461A8">
            <w:pPr>
              <w:rPr>
                <w:rFonts w:ascii="Times New Roman" w:eastAsia="Calibri" w:hAnsi="Times New Roman"/>
                <w:b/>
                <w:lang w:eastAsia="en-US"/>
              </w:rPr>
            </w:pPr>
          </w:p>
        </w:tc>
        <w:tc>
          <w:tcPr>
            <w:tcW w:w="1853" w:type="dxa"/>
            <w:vMerge/>
            <w:vAlign w:val="center"/>
          </w:tcPr>
          <w:p w14:paraId="0E73BD58" w14:textId="77777777" w:rsidR="002461A8" w:rsidRPr="007579B6" w:rsidRDefault="002461A8" w:rsidP="002461A8">
            <w:pPr>
              <w:jc w:val="center"/>
              <w:rPr>
                <w:rFonts w:ascii="Times New Roman" w:eastAsia="Calibri" w:hAnsi="Times New Roman"/>
                <w:b/>
                <w:lang w:eastAsia="en-US"/>
              </w:rPr>
            </w:pPr>
          </w:p>
        </w:tc>
      </w:tr>
      <w:tr w:rsidR="002461A8" w:rsidRPr="007579B6" w14:paraId="3B2195C0" w14:textId="77777777" w:rsidTr="000029F8">
        <w:tc>
          <w:tcPr>
            <w:tcW w:w="1846" w:type="dxa"/>
          </w:tcPr>
          <w:p w14:paraId="76CEDC8F" w14:textId="77777777" w:rsidR="002461A8" w:rsidRPr="007579B6" w:rsidRDefault="002461A8" w:rsidP="002461A8">
            <w:pPr>
              <w:rPr>
                <w:rFonts w:ascii="Times New Roman" w:eastAsia="Calibri" w:hAnsi="Times New Roman"/>
                <w:lang w:eastAsia="en-US"/>
              </w:rPr>
            </w:pPr>
            <w:r w:rsidRPr="007579B6">
              <w:rPr>
                <w:rFonts w:ascii="Times New Roman" w:eastAsia="Calibri" w:hAnsi="Times New Roman"/>
                <w:lang w:eastAsia="en-US"/>
              </w:rPr>
              <w:t>Permethrin</w:t>
            </w:r>
          </w:p>
        </w:tc>
        <w:tc>
          <w:tcPr>
            <w:tcW w:w="1809" w:type="dxa"/>
          </w:tcPr>
          <w:p w14:paraId="78F05AD3" w14:textId="77777777" w:rsidR="002461A8" w:rsidRPr="007579B6" w:rsidRDefault="002461A8" w:rsidP="002461A8">
            <w:pPr>
              <w:rPr>
                <w:rFonts w:ascii="Times New Roman" w:eastAsia="Calibri" w:hAnsi="Times New Roman"/>
                <w:lang w:eastAsia="en-US"/>
              </w:rPr>
            </w:pPr>
            <w:r w:rsidRPr="007579B6">
              <w:rPr>
                <w:rFonts w:ascii="Times New Roman" w:eastAsia="Calibri" w:hAnsi="Times New Roman"/>
                <w:lang w:eastAsia="en-US"/>
              </w:rPr>
              <w:t>52645-53-1</w:t>
            </w:r>
          </w:p>
        </w:tc>
        <w:tc>
          <w:tcPr>
            <w:tcW w:w="1847" w:type="dxa"/>
          </w:tcPr>
          <w:p w14:paraId="37D93AAD" w14:textId="77777777" w:rsidR="002461A8" w:rsidRPr="007579B6" w:rsidRDefault="002461A8" w:rsidP="002461A8">
            <w:pPr>
              <w:pStyle w:val="Default"/>
              <w:rPr>
                <w:color w:val="auto"/>
              </w:rPr>
            </w:pPr>
            <w:r w:rsidRPr="007579B6">
              <w:rPr>
                <w:color w:val="auto"/>
                <w:sz w:val="20"/>
                <w:szCs w:val="20"/>
              </w:rPr>
              <w:t xml:space="preserve">Skin Sens. 1, H317 </w:t>
            </w:r>
          </w:p>
        </w:tc>
        <w:tc>
          <w:tcPr>
            <w:tcW w:w="1849" w:type="dxa"/>
          </w:tcPr>
          <w:p w14:paraId="23ACD996" w14:textId="77777777" w:rsidR="002461A8" w:rsidRPr="007579B6" w:rsidRDefault="002461A8" w:rsidP="002461A8">
            <w:pPr>
              <w:rPr>
                <w:rFonts w:ascii="Times New Roman" w:eastAsia="Calibri" w:hAnsi="Times New Roman"/>
                <w:lang w:eastAsia="en-US"/>
              </w:rPr>
            </w:pPr>
            <w:r w:rsidRPr="007579B6">
              <w:rPr>
                <w:rFonts w:ascii="Times New Roman" w:eastAsia="Calibri" w:hAnsi="Times New Roman"/>
                <w:lang w:eastAsia="en-US"/>
              </w:rPr>
              <w:t>1%</w:t>
            </w:r>
          </w:p>
        </w:tc>
        <w:tc>
          <w:tcPr>
            <w:tcW w:w="1853" w:type="dxa"/>
          </w:tcPr>
          <w:p w14:paraId="3924280F" w14:textId="797876E7" w:rsidR="002461A8" w:rsidRPr="007579B6" w:rsidRDefault="00AD6BA6" w:rsidP="002461A8">
            <w:pPr>
              <w:rPr>
                <w:rFonts w:ascii="Times New Roman" w:eastAsia="Calibri" w:hAnsi="Times New Roman"/>
                <w:lang w:eastAsia="en-US"/>
              </w:rPr>
            </w:pPr>
            <w:r w:rsidRPr="007579B6">
              <w:rPr>
                <w:rFonts w:ascii="Times New Roman" w:eastAsia="Calibri" w:hAnsi="Times New Roman"/>
                <w:lang w:eastAsia="en-US"/>
              </w:rPr>
              <w:t>0.9</w:t>
            </w:r>
          </w:p>
        </w:tc>
      </w:tr>
      <w:tr w:rsidR="002461A8" w:rsidRPr="007579B6" w14:paraId="75BE75D7" w14:textId="77777777" w:rsidTr="000029F8">
        <w:tc>
          <w:tcPr>
            <w:tcW w:w="1846" w:type="dxa"/>
          </w:tcPr>
          <w:p w14:paraId="3B989A0B" w14:textId="406BC07B" w:rsidR="002461A8" w:rsidRPr="007579B6" w:rsidRDefault="00AD6BA6" w:rsidP="002461A8">
            <w:pPr>
              <w:rPr>
                <w:rFonts w:ascii="Times New Roman" w:eastAsia="Calibri" w:hAnsi="Times New Roman"/>
                <w:lang w:eastAsia="en-US"/>
              </w:rPr>
            </w:pPr>
            <w:proofErr w:type="spellStart"/>
            <w:r w:rsidRPr="007579B6">
              <w:rPr>
                <w:rFonts w:ascii="Times New Roman" w:eastAsia="Calibri" w:hAnsi="Times New Roman"/>
                <w:lang w:eastAsia="en-US"/>
              </w:rPr>
              <w:t>Citral</w:t>
            </w:r>
            <w:proofErr w:type="spellEnd"/>
          </w:p>
        </w:tc>
        <w:tc>
          <w:tcPr>
            <w:tcW w:w="1809" w:type="dxa"/>
          </w:tcPr>
          <w:p w14:paraId="685A7D86" w14:textId="2A83CD75" w:rsidR="002461A8" w:rsidRPr="007579B6" w:rsidRDefault="00AD6BA6" w:rsidP="002461A8">
            <w:pPr>
              <w:rPr>
                <w:rFonts w:ascii="Times New Roman" w:eastAsia="Calibri" w:hAnsi="Times New Roman"/>
                <w:lang w:eastAsia="en-US"/>
              </w:rPr>
            </w:pPr>
            <w:r w:rsidRPr="007579B6">
              <w:rPr>
                <w:rFonts w:ascii="Times New Roman" w:eastAsia="Calibri" w:hAnsi="Times New Roman"/>
                <w:lang w:eastAsia="en-US"/>
              </w:rPr>
              <w:t>5392-40-5</w:t>
            </w:r>
          </w:p>
        </w:tc>
        <w:tc>
          <w:tcPr>
            <w:tcW w:w="1847" w:type="dxa"/>
          </w:tcPr>
          <w:p w14:paraId="728E5C3D" w14:textId="44085A28" w:rsidR="002461A8" w:rsidRPr="007579B6" w:rsidRDefault="00AD6BA6" w:rsidP="002461A8">
            <w:pPr>
              <w:pStyle w:val="Default"/>
              <w:rPr>
                <w:color w:val="auto"/>
                <w:sz w:val="20"/>
                <w:szCs w:val="20"/>
              </w:rPr>
            </w:pPr>
            <w:r w:rsidRPr="007579B6">
              <w:rPr>
                <w:color w:val="auto"/>
                <w:sz w:val="20"/>
                <w:szCs w:val="20"/>
              </w:rPr>
              <w:t>Skin Sens. 1, H317</w:t>
            </w:r>
          </w:p>
        </w:tc>
        <w:tc>
          <w:tcPr>
            <w:tcW w:w="1849" w:type="dxa"/>
          </w:tcPr>
          <w:p w14:paraId="5A7572D7" w14:textId="76D30CB3" w:rsidR="002461A8" w:rsidRPr="007579B6" w:rsidRDefault="00AD6BA6" w:rsidP="002461A8">
            <w:pPr>
              <w:rPr>
                <w:rFonts w:ascii="Times New Roman" w:eastAsia="Calibri" w:hAnsi="Times New Roman"/>
                <w:lang w:eastAsia="en-US"/>
              </w:rPr>
            </w:pPr>
            <w:r w:rsidRPr="007579B6">
              <w:rPr>
                <w:rFonts w:ascii="Times New Roman" w:eastAsia="Calibri" w:hAnsi="Times New Roman"/>
                <w:lang w:eastAsia="en-US"/>
              </w:rPr>
              <w:t>1%</w:t>
            </w:r>
          </w:p>
        </w:tc>
        <w:tc>
          <w:tcPr>
            <w:tcW w:w="1853" w:type="dxa"/>
          </w:tcPr>
          <w:p w14:paraId="66C3847C" w14:textId="4622F3C0" w:rsidR="002461A8" w:rsidRPr="000029F8" w:rsidRDefault="00AD6BA6">
            <w:pPr>
              <w:rPr>
                <w:rFonts w:ascii="Times New Roman" w:eastAsia="Calibri" w:hAnsi="Times New Roman"/>
                <w:lang w:eastAsia="en-US"/>
              </w:rPr>
            </w:pPr>
            <w:r w:rsidRPr="007579B6">
              <w:rPr>
                <w:rFonts w:ascii="Times New Roman" w:eastAsia="Calibri" w:hAnsi="Times New Roman"/>
                <w:lang w:eastAsia="en-US"/>
              </w:rPr>
              <w:t xml:space="preserve">0.1 &lt; </w:t>
            </w:r>
            <w:proofErr w:type="spellStart"/>
            <w:r w:rsidRPr="000029F8">
              <w:rPr>
                <w:rFonts w:ascii="Times New Roman" w:eastAsia="Calibri" w:hAnsi="Times New Roman"/>
                <w:lang w:eastAsia="en-US"/>
              </w:rPr>
              <w:t>Citral</w:t>
            </w:r>
            <w:proofErr w:type="spellEnd"/>
            <w:r w:rsidRPr="000029F8">
              <w:rPr>
                <w:rFonts w:ascii="Times New Roman" w:eastAsia="Calibri" w:hAnsi="Times New Roman"/>
                <w:lang w:eastAsia="en-US"/>
              </w:rPr>
              <w:t xml:space="preserve"> &lt;</w:t>
            </w:r>
            <w:r w:rsidRPr="007579B6">
              <w:rPr>
                <w:rFonts w:ascii="Times New Roman" w:eastAsia="Calibri" w:hAnsi="Times New Roman"/>
                <w:lang w:eastAsia="en-US"/>
              </w:rPr>
              <w:t xml:space="preserve"> </w:t>
            </w:r>
            <w:r w:rsidRPr="000029F8">
              <w:rPr>
                <w:rFonts w:ascii="Times New Roman" w:eastAsia="Calibri" w:hAnsi="Times New Roman"/>
                <w:lang w:eastAsia="en-US"/>
              </w:rPr>
              <w:t>1</w:t>
            </w:r>
          </w:p>
        </w:tc>
      </w:tr>
    </w:tbl>
    <w:p w14:paraId="3E6ABE2B" w14:textId="1EB9C368" w:rsidR="002461A8" w:rsidRPr="007579B6" w:rsidRDefault="002461A8" w:rsidP="00D05A47">
      <w:pPr>
        <w:rPr>
          <w:rFonts w:eastAsia="Calibri"/>
          <w:lang w:eastAsia="en-US"/>
        </w:rPr>
      </w:pPr>
    </w:p>
    <w:p w14:paraId="3AD964F7" w14:textId="77777777" w:rsidR="00AD6BA6" w:rsidRPr="007579B6" w:rsidRDefault="00AD6BA6" w:rsidP="00AD6BA6">
      <w:pPr>
        <w:autoSpaceDE w:val="0"/>
        <w:autoSpaceDN w:val="0"/>
        <w:adjustRightInd w:val="0"/>
        <w:jc w:val="both"/>
        <w:rPr>
          <w:rFonts w:ascii="Times New Roman" w:hAnsi="Times New Roman"/>
          <w:color w:val="000000"/>
          <w:lang w:val="en-US" w:eastAsia="nl-BE"/>
        </w:rPr>
      </w:pPr>
      <w:r w:rsidRPr="007579B6">
        <w:rPr>
          <w:rFonts w:ascii="Times New Roman" w:hAnsi="Times New Roman"/>
          <w:color w:val="000000"/>
          <w:lang w:val="en-US" w:eastAsia="nl-BE"/>
        </w:rPr>
        <w:t xml:space="preserve">The mixture is not classified as a skin sensitizer because the mixture contains no ingredient classified as a skin sensitizer with a concentration present at or above the appropriate generic concentration limit. </w:t>
      </w:r>
    </w:p>
    <w:p w14:paraId="41033098" w14:textId="15A00C41" w:rsidR="00AD6BA6" w:rsidRPr="007579B6" w:rsidRDefault="00AD6BA6" w:rsidP="00AD6BA6">
      <w:pPr>
        <w:jc w:val="both"/>
        <w:rPr>
          <w:b/>
          <w:iCs/>
        </w:rPr>
      </w:pPr>
      <w:r w:rsidRPr="007579B6">
        <w:rPr>
          <w:rFonts w:ascii="Times New Roman" w:hAnsi="Times New Roman"/>
          <w:color w:val="000000"/>
          <w:lang w:val="en-US" w:eastAsia="nl-BE"/>
        </w:rPr>
        <w:t xml:space="preserve">The concentration limits for elicitation of components of a mixture is fixed at 0,1% for these 2 ingredients. </w:t>
      </w:r>
      <w:r w:rsidRPr="007579B6">
        <w:rPr>
          <w:rFonts w:ascii="Times New Roman" w:hAnsi="Times New Roman"/>
          <w:iCs/>
        </w:rPr>
        <w:t xml:space="preserve">The special labelling requirements to protect already sensitized individuals, the additional sentence EUH208, must be applied for Permethrin and </w:t>
      </w:r>
      <w:proofErr w:type="spellStart"/>
      <w:r w:rsidRPr="007579B6">
        <w:rPr>
          <w:rFonts w:ascii="Times New Roman" w:hAnsi="Times New Roman"/>
          <w:iCs/>
        </w:rPr>
        <w:t>Citral</w:t>
      </w:r>
      <w:proofErr w:type="spellEnd"/>
      <w:r w:rsidRPr="007579B6">
        <w:rPr>
          <w:rFonts w:ascii="Times New Roman" w:hAnsi="Times New Roman"/>
          <w:iCs/>
        </w:rPr>
        <w:t xml:space="preserve">. So the mixture </w:t>
      </w:r>
      <w:r w:rsidR="003B7EB0">
        <w:rPr>
          <w:rFonts w:ascii="Times New Roman" w:hAnsi="Times New Roman"/>
          <w:iCs/>
        </w:rPr>
        <w:t>must be additionally labelled with the</w:t>
      </w:r>
      <w:r w:rsidRPr="007579B6">
        <w:rPr>
          <w:rFonts w:ascii="Times New Roman" w:hAnsi="Times New Roman"/>
          <w:iCs/>
        </w:rPr>
        <w:t xml:space="preserve"> sentence </w:t>
      </w:r>
      <w:r w:rsidRPr="007579B6">
        <w:rPr>
          <w:rFonts w:ascii="Times New Roman" w:hAnsi="Times New Roman"/>
          <w:b/>
          <w:iCs/>
        </w:rPr>
        <w:t xml:space="preserve">EUH208 Contains Permethrin and </w:t>
      </w:r>
      <w:proofErr w:type="spellStart"/>
      <w:r w:rsidRPr="007579B6">
        <w:rPr>
          <w:rFonts w:ascii="Times New Roman" w:hAnsi="Times New Roman"/>
          <w:b/>
          <w:iCs/>
        </w:rPr>
        <w:t>Citral</w:t>
      </w:r>
      <w:proofErr w:type="spellEnd"/>
      <w:r w:rsidRPr="007579B6">
        <w:rPr>
          <w:rFonts w:ascii="Times New Roman" w:hAnsi="Times New Roman"/>
          <w:b/>
          <w:iCs/>
        </w:rPr>
        <w:t>. May produce an allergic reaction.</w:t>
      </w:r>
      <w:r w:rsidRPr="007579B6">
        <w:rPr>
          <w:b/>
          <w:iCs/>
        </w:rPr>
        <w:t xml:space="preserve"> </w:t>
      </w:r>
    </w:p>
    <w:p w14:paraId="578A40C6" w14:textId="6DE3DD85" w:rsidR="00AD6BA6" w:rsidRPr="007579B6" w:rsidRDefault="00AD6BA6" w:rsidP="00D05A47">
      <w:pPr>
        <w:rPr>
          <w:rFonts w:eastAsia="Calibri"/>
          <w:lang w:eastAsia="en-US"/>
        </w:rPr>
      </w:pPr>
    </w:p>
    <w:bookmarkEnd w:id="153"/>
    <w:p w14:paraId="59B61F3E" w14:textId="77777777" w:rsidR="00AD6BA6" w:rsidRPr="007579B6" w:rsidRDefault="00AD6BA6" w:rsidP="00D05A47">
      <w:pPr>
        <w:rPr>
          <w:rFonts w:eastAsia="Calibri"/>
          <w:lang w:eastAsia="en-US"/>
        </w:rPr>
      </w:pPr>
    </w:p>
    <w:p w14:paraId="0FD37A55" w14:textId="77777777" w:rsidR="002461A8" w:rsidRPr="007579B6" w:rsidRDefault="002461A8"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55433" w:rsidRPr="007579B6" w14:paraId="356D2C3A" w14:textId="77777777" w:rsidTr="0085543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29E7EA4" w14:textId="1C72289C" w:rsidR="00855433" w:rsidRPr="007579B6" w:rsidRDefault="00855433" w:rsidP="005D3B5C">
            <w:pPr>
              <w:rPr>
                <w:rFonts w:eastAsia="Calibri"/>
                <w:b/>
                <w:lang w:eastAsia="en-US"/>
              </w:rPr>
            </w:pPr>
            <w:r w:rsidRPr="007579B6">
              <w:rPr>
                <w:rFonts w:eastAsia="Calibri"/>
                <w:b/>
                <w:lang w:eastAsia="en-US"/>
              </w:rPr>
              <w:t xml:space="preserve">Conclusion used in Risk Assessment – </w:t>
            </w:r>
            <w:r w:rsidR="002461A8" w:rsidRPr="007579B6">
              <w:rPr>
                <w:rFonts w:eastAsia="Calibri"/>
                <w:b/>
                <w:lang w:eastAsia="en-US"/>
              </w:rPr>
              <w:t>skin</w:t>
            </w:r>
            <w:r w:rsidRPr="007579B6">
              <w:rPr>
                <w:rFonts w:eastAsia="Calibri"/>
                <w:b/>
                <w:lang w:eastAsia="en-US"/>
              </w:rPr>
              <w:t xml:space="preserve"> sensitisation</w:t>
            </w:r>
          </w:p>
        </w:tc>
      </w:tr>
      <w:tr w:rsidR="00855433" w:rsidRPr="007579B6" w14:paraId="5A0DC139" w14:textId="77777777" w:rsidTr="005D3B5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8466DF6" w14:textId="77777777" w:rsidR="00855433" w:rsidRPr="007579B6" w:rsidRDefault="00855433" w:rsidP="005D3B5C">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6717ED9" w14:textId="77777777" w:rsidR="008C0227" w:rsidRPr="007579B6" w:rsidRDefault="008C0227" w:rsidP="008C0227">
            <w:pPr>
              <w:autoSpaceDE w:val="0"/>
              <w:autoSpaceDN w:val="0"/>
              <w:adjustRightInd w:val="0"/>
              <w:rPr>
                <w:rFonts w:cs="Tahoma"/>
                <w:color w:val="000000"/>
                <w:lang w:val="en-US" w:eastAsia="nl-BE"/>
              </w:rPr>
            </w:pPr>
            <w:r w:rsidRPr="007579B6">
              <w:rPr>
                <w:rFonts w:cs="Tahoma"/>
                <w:color w:val="000000"/>
                <w:lang w:val="en-US" w:eastAsia="nl-BE"/>
              </w:rPr>
              <w:t xml:space="preserve">The mixture is not classified as a skin sensitizer. </w:t>
            </w:r>
          </w:p>
          <w:p w14:paraId="00F53563" w14:textId="628CA0F1" w:rsidR="00855433" w:rsidRPr="007579B6" w:rsidRDefault="008C0227" w:rsidP="008C0227">
            <w:pPr>
              <w:rPr>
                <w:rFonts w:eastAsia="Calibri"/>
                <w:lang w:eastAsia="en-US"/>
              </w:rPr>
            </w:pPr>
            <w:r w:rsidRPr="007579B6">
              <w:rPr>
                <w:rFonts w:cs="Tahoma"/>
                <w:color w:val="000000"/>
                <w:lang w:val="en-US" w:eastAsia="nl-BE"/>
              </w:rPr>
              <w:t>The additional sentence EUH 208 must be applied for Permethrin.</w:t>
            </w:r>
          </w:p>
        </w:tc>
      </w:tr>
      <w:tr w:rsidR="00855433" w:rsidRPr="007579B6" w14:paraId="71CABB14" w14:textId="77777777" w:rsidTr="005D3B5C">
        <w:tc>
          <w:tcPr>
            <w:tcW w:w="1276" w:type="pct"/>
            <w:tcBorders>
              <w:top w:val="single" w:sz="6" w:space="0" w:color="auto"/>
              <w:left w:val="single" w:sz="4" w:space="0" w:color="auto"/>
              <w:bottom w:val="single" w:sz="6" w:space="0" w:color="auto"/>
              <w:right w:val="single" w:sz="6" w:space="0" w:color="auto"/>
            </w:tcBorders>
            <w:shd w:val="clear" w:color="auto" w:fill="auto"/>
          </w:tcPr>
          <w:p w14:paraId="5CBA92A1" w14:textId="77777777" w:rsidR="00855433" w:rsidRPr="007579B6" w:rsidRDefault="00855433" w:rsidP="005D3B5C">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64C78A4" w14:textId="77777777" w:rsidR="008C0227" w:rsidRPr="007579B6" w:rsidRDefault="008C0227" w:rsidP="008C0227">
            <w:pPr>
              <w:autoSpaceDE w:val="0"/>
              <w:autoSpaceDN w:val="0"/>
              <w:adjustRightInd w:val="0"/>
              <w:rPr>
                <w:rFonts w:cs="Tahoma"/>
                <w:color w:val="000000"/>
                <w:lang w:val="en-US" w:eastAsia="nl-BE"/>
              </w:rPr>
            </w:pPr>
            <w:r w:rsidRPr="007579B6">
              <w:rPr>
                <w:rFonts w:cs="Tahoma"/>
                <w:color w:val="000000"/>
                <w:lang w:val="en-US" w:eastAsia="nl-BE"/>
              </w:rPr>
              <w:t xml:space="preserve">The mixture is not classified as a skin sensitizer because the mixture contains no ingredient classified as a skin sensitizer with a concentration present at or above the appropriate generic concentration limit. </w:t>
            </w:r>
          </w:p>
          <w:p w14:paraId="7C981781" w14:textId="6B500551" w:rsidR="00855433" w:rsidRPr="007579B6" w:rsidRDefault="008C0227" w:rsidP="000029F8">
            <w:pPr>
              <w:jc w:val="both"/>
              <w:rPr>
                <w:rFonts w:eastAsia="Calibri"/>
                <w:lang w:eastAsia="en-US"/>
              </w:rPr>
            </w:pPr>
            <w:r w:rsidRPr="007579B6">
              <w:rPr>
                <w:rFonts w:cs="Tahoma"/>
                <w:color w:val="000000"/>
                <w:lang w:val="en-US" w:eastAsia="nl-BE"/>
              </w:rPr>
              <w:t xml:space="preserve">The concentration limits for elicitation of components of a mixture is fixed at 0,1% for these 2 ingredients. The special labelling requirements to protect already sensitized individuals, the additional sentence EUH 208, must be applied for Permethrin and </w:t>
            </w:r>
            <w:proofErr w:type="spellStart"/>
            <w:r w:rsidRPr="007579B6">
              <w:rPr>
                <w:rFonts w:cs="Tahoma"/>
                <w:color w:val="000000"/>
                <w:lang w:val="en-US" w:eastAsia="nl-BE"/>
              </w:rPr>
              <w:t>Citral</w:t>
            </w:r>
            <w:proofErr w:type="spellEnd"/>
            <w:r w:rsidRPr="007579B6">
              <w:rPr>
                <w:rFonts w:cs="Tahoma"/>
                <w:color w:val="000000"/>
                <w:lang w:val="en-US" w:eastAsia="nl-BE"/>
              </w:rPr>
              <w:t>.</w:t>
            </w:r>
          </w:p>
        </w:tc>
      </w:tr>
      <w:tr w:rsidR="00855433" w:rsidRPr="007579B6" w14:paraId="1414B565" w14:textId="77777777" w:rsidTr="005D3B5C">
        <w:tc>
          <w:tcPr>
            <w:tcW w:w="1276" w:type="pct"/>
            <w:tcBorders>
              <w:top w:val="single" w:sz="6" w:space="0" w:color="auto"/>
              <w:left w:val="single" w:sz="4" w:space="0" w:color="auto"/>
              <w:bottom w:val="single" w:sz="6" w:space="0" w:color="auto"/>
              <w:right w:val="single" w:sz="6" w:space="0" w:color="auto"/>
            </w:tcBorders>
            <w:shd w:val="clear" w:color="auto" w:fill="auto"/>
          </w:tcPr>
          <w:p w14:paraId="0977DAFE" w14:textId="77777777" w:rsidR="00855433" w:rsidRPr="007579B6" w:rsidRDefault="00855433" w:rsidP="005D3B5C">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5618E4F7" w14:textId="77E8EB55" w:rsidR="00855433" w:rsidRPr="007579B6" w:rsidRDefault="008C0227" w:rsidP="005D3B5C">
            <w:pPr>
              <w:rPr>
                <w:rFonts w:eastAsia="Calibri"/>
                <w:lang w:eastAsia="en-US"/>
              </w:rPr>
            </w:pPr>
            <w:r w:rsidRPr="007579B6">
              <w:rPr>
                <w:rFonts w:cs="Tahoma"/>
                <w:color w:val="000000"/>
                <w:lang w:val="en-US" w:eastAsia="nl-BE"/>
              </w:rPr>
              <w:t xml:space="preserve">The biocidal product </w:t>
            </w:r>
            <w:r w:rsidR="003B7EB0" w:rsidRPr="003B7EB0">
              <w:rPr>
                <w:rFonts w:cs="Tahoma"/>
                <w:color w:val="000000"/>
                <w:lang w:val="en-US" w:eastAsia="nl-BE"/>
              </w:rPr>
              <w:t xml:space="preserve">must be additionally labelled with the sentence </w:t>
            </w:r>
            <w:r w:rsidRPr="007579B6">
              <w:rPr>
                <w:rFonts w:cs="Tahoma"/>
                <w:b/>
                <w:bCs/>
                <w:color w:val="000000"/>
                <w:lang w:val="en-US" w:eastAsia="nl-BE"/>
              </w:rPr>
              <w:t xml:space="preserve">EUH208  Contains Permethrin and </w:t>
            </w:r>
            <w:proofErr w:type="spellStart"/>
            <w:r w:rsidRPr="007579B6">
              <w:rPr>
                <w:rFonts w:cs="Tahoma"/>
                <w:b/>
                <w:bCs/>
                <w:color w:val="000000"/>
                <w:lang w:val="en-US" w:eastAsia="nl-BE"/>
              </w:rPr>
              <w:t>Citral</w:t>
            </w:r>
            <w:proofErr w:type="spellEnd"/>
            <w:r w:rsidRPr="007579B6">
              <w:rPr>
                <w:rFonts w:cs="Tahoma"/>
                <w:b/>
                <w:bCs/>
                <w:color w:val="000000"/>
                <w:lang w:val="en-US" w:eastAsia="nl-BE"/>
              </w:rPr>
              <w:t>. May produce an allergic reaction</w:t>
            </w:r>
          </w:p>
        </w:tc>
      </w:tr>
    </w:tbl>
    <w:p w14:paraId="71991750" w14:textId="77777777" w:rsidR="00D05A47" w:rsidRPr="007579B6" w:rsidRDefault="00D05A47" w:rsidP="00D05A47">
      <w:pPr>
        <w:rPr>
          <w:rFonts w:eastAsia="Calibri"/>
          <w:lang w:eastAsia="en-US"/>
        </w:rPr>
      </w:pPr>
    </w:p>
    <w:p w14:paraId="7199175A" w14:textId="77777777" w:rsidR="00D05A47" w:rsidRPr="007579B6" w:rsidRDefault="00D05A47" w:rsidP="00D05A47">
      <w:pPr>
        <w:rPr>
          <w:rFonts w:eastAsia="Calibri"/>
          <w:lang w:eastAsia="en-US"/>
        </w:rPr>
      </w:pPr>
    </w:p>
    <w:p w14:paraId="7199175B" w14:textId="77777777" w:rsidR="002C597D" w:rsidRPr="007579B6" w:rsidRDefault="002C597D">
      <w:pPr>
        <w:spacing w:before="0" w:after="160" w:line="259" w:lineRule="auto"/>
        <w:rPr>
          <w:rFonts w:eastAsia="Calibri"/>
          <w:lang w:eastAsia="en-US"/>
        </w:rPr>
      </w:pPr>
      <w:r w:rsidRPr="007579B6">
        <w:rPr>
          <w:rFonts w:eastAsia="Calibri"/>
          <w:lang w:eastAsia="en-US"/>
        </w:rPr>
        <w:br w:type="page"/>
      </w:r>
    </w:p>
    <w:p w14:paraId="7199175C" w14:textId="77777777" w:rsidR="002C597D" w:rsidRPr="007579B6" w:rsidRDefault="00D21344" w:rsidP="00D21344">
      <w:pPr>
        <w:pStyle w:val="Heading5"/>
        <w:rPr>
          <w:color w:val="595959" w:themeColor="text1" w:themeTint="A6"/>
        </w:rPr>
      </w:pPr>
      <w:bookmarkStart w:id="154" w:name="_Toc63686353"/>
      <w:r w:rsidRPr="007579B6">
        <w:rPr>
          <w:color w:val="595959" w:themeColor="text1" w:themeTint="A6"/>
        </w:rPr>
        <w:lastRenderedPageBreak/>
        <w:t>Respiratory sensitization (ADS)</w:t>
      </w:r>
      <w:bookmarkEnd w:id="154"/>
    </w:p>
    <w:p w14:paraId="7199175D" w14:textId="1997A20F"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B48EB" w:rsidRPr="007579B6" w14:paraId="23C48C57" w14:textId="77777777" w:rsidTr="00657DD8">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E7EDBD7" w14:textId="77777777" w:rsidR="001B48EB" w:rsidRPr="007579B6" w:rsidRDefault="001B48EB" w:rsidP="00657DD8">
            <w:pPr>
              <w:rPr>
                <w:b/>
              </w:rPr>
            </w:pPr>
            <w:r w:rsidRPr="007579B6">
              <w:rPr>
                <w:b/>
              </w:rPr>
              <w:t>Data waiving</w:t>
            </w:r>
          </w:p>
        </w:tc>
      </w:tr>
      <w:tr w:rsidR="001B48EB" w:rsidRPr="007579B6" w14:paraId="1B3D4892" w14:textId="77777777" w:rsidTr="00657DD8">
        <w:tc>
          <w:tcPr>
            <w:tcW w:w="1048" w:type="pct"/>
            <w:tcBorders>
              <w:top w:val="single" w:sz="6" w:space="0" w:color="auto"/>
              <w:left w:val="single" w:sz="4" w:space="0" w:color="auto"/>
              <w:bottom w:val="single" w:sz="6" w:space="0" w:color="auto"/>
              <w:right w:val="single" w:sz="6" w:space="0" w:color="auto"/>
            </w:tcBorders>
            <w:shd w:val="clear" w:color="auto" w:fill="auto"/>
          </w:tcPr>
          <w:p w14:paraId="4648B927" w14:textId="77777777" w:rsidR="001B48EB" w:rsidRPr="007579B6" w:rsidRDefault="001B48EB" w:rsidP="00657DD8">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EF3D4F2" w14:textId="77777777" w:rsidR="001B48EB" w:rsidRPr="007579B6" w:rsidRDefault="001B48EB" w:rsidP="00657DD8">
            <w:pPr>
              <w:rPr>
                <w:rFonts w:ascii="Times New Roman" w:hAnsi="Times New Roman"/>
              </w:rPr>
            </w:pPr>
            <w:r w:rsidRPr="007579B6">
              <w:rPr>
                <w:rFonts w:ascii="Times New Roman" w:hAnsi="Times New Roman"/>
              </w:rPr>
              <w:t xml:space="preserve">Study scientifically unjustified. </w:t>
            </w:r>
          </w:p>
        </w:tc>
      </w:tr>
      <w:tr w:rsidR="001B48EB" w:rsidRPr="007579B6" w14:paraId="19815F4C" w14:textId="77777777" w:rsidTr="00657DD8">
        <w:tc>
          <w:tcPr>
            <w:tcW w:w="1048" w:type="pct"/>
            <w:tcBorders>
              <w:top w:val="single" w:sz="6" w:space="0" w:color="auto"/>
              <w:left w:val="single" w:sz="4" w:space="0" w:color="auto"/>
              <w:bottom w:val="single" w:sz="6" w:space="0" w:color="auto"/>
              <w:right w:val="single" w:sz="6" w:space="0" w:color="auto"/>
            </w:tcBorders>
            <w:shd w:val="clear" w:color="auto" w:fill="auto"/>
          </w:tcPr>
          <w:p w14:paraId="1915B7DF" w14:textId="77777777" w:rsidR="001B48EB" w:rsidRPr="007579B6" w:rsidRDefault="001B48EB" w:rsidP="00657DD8">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713BADA4" w14:textId="77777777" w:rsidR="001B48EB" w:rsidRPr="007579B6" w:rsidRDefault="001B48EB" w:rsidP="00657DD8">
            <w:pPr>
              <w:rPr>
                <w:rFonts w:ascii="Times New Roman" w:hAnsi="Times New Roman"/>
              </w:rPr>
            </w:pPr>
            <w:r w:rsidRPr="007579B6">
              <w:rPr>
                <w:rFonts w:ascii="Times New Roman" w:hAnsi="Times New Roman"/>
              </w:rPr>
              <w:t xml:space="preserve">There are valid data available on each of the components in the mixture sufficient to allow classification of the mixture according to the rules laid down in Regulation (EC) No 1272/2008 (CLP). </w:t>
            </w:r>
          </w:p>
        </w:tc>
      </w:tr>
    </w:tbl>
    <w:p w14:paraId="6930D05F" w14:textId="10B6B753" w:rsidR="001B48EB" w:rsidRPr="007579B6" w:rsidRDefault="001B48EB" w:rsidP="00D05A47">
      <w:pPr>
        <w:rPr>
          <w:rFonts w:eastAsia="Calibri"/>
          <w:lang w:eastAsia="en-US"/>
        </w:rPr>
      </w:pPr>
    </w:p>
    <w:p w14:paraId="4CA3AF09" w14:textId="77777777" w:rsidR="001B48EB" w:rsidRPr="007579B6" w:rsidRDefault="001B48EB"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D05A47" w:rsidRPr="007579B6" w14:paraId="7199175F"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5E" w14:textId="77777777" w:rsidR="00D05A47" w:rsidRPr="007579B6" w:rsidRDefault="00D05A47" w:rsidP="00346210">
            <w:pPr>
              <w:rPr>
                <w:rFonts w:eastAsia="Calibri"/>
                <w:b/>
                <w:lang w:eastAsia="en-US"/>
              </w:rPr>
            </w:pPr>
            <w:r w:rsidRPr="007579B6">
              <w:rPr>
                <w:rFonts w:eastAsia="Calibri"/>
                <w:b/>
                <w:lang w:eastAsia="en-US"/>
              </w:rPr>
              <w:t>Conclusion used in Risk Assessment – Respiratory sensitisation</w:t>
            </w:r>
          </w:p>
        </w:tc>
      </w:tr>
      <w:tr w:rsidR="00D05A47" w:rsidRPr="007579B6" w14:paraId="71991762" w14:textId="77777777" w:rsidTr="00346210">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0" w14:textId="77777777" w:rsidR="00D05A47" w:rsidRPr="007579B6" w:rsidRDefault="00D05A47" w:rsidP="00346210">
            <w:pPr>
              <w:rPr>
                <w:rFonts w:eastAsia="Calibri"/>
                <w:lang w:eastAsia="en-US"/>
              </w:rPr>
            </w:pPr>
            <w:r w:rsidRPr="007579B6">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1991761" w14:textId="10CA4F64" w:rsidR="00D05A47" w:rsidRPr="000029F8" w:rsidRDefault="00496E95" w:rsidP="00346210">
            <w:r w:rsidRPr="000029F8">
              <w:t>No classification</w:t>
            </w:r>
          </w:p>
        </w:tc>
      </w:tr>
      <w:tr w:rsidR="00D05A47" w:rsidRPr="007579B6" w14:paraId="71991765"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3" w14:textId="77777777" w:rsidR="00D05A47" w:rsidRPr="007579B6" w:rsidRDefault="00D05A47" w:rsidP="00346210">
            <w:pPr>
              <w:rPr>
                <w:rFonts w:eastAsia="Calibri"/>
                <w:lang w:eastAsia="en-US"/>
              </w:rPr>
            </w:pPr>
            <w:r w:rsidRPr="007579B6">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1991764" w14:textId="2EDD3B5D" w:rsidR="00D05A47" w:rsidRPr="000029F8" w:rsidRDefault="001B48EB">
            <w:r w:rsidRPr="007579B6">
              <w:t>According to the harmonized classification and labelling of the active substance permethrin, the active ingredient is not classified as respiratory sensitizer. None of the other ingredients are not classified as respiratory sensitizer respiratory</w:t>
            </w:r>
            <w:r w:rsidR="00496E95" w:rsidRPr="000029F8">
              <w:t>.</w:t>
            </w:r>
          </w:p>
        </w:tc>
      </w:tr>
      <w:tr w:rsidR="00D05A47" w:rsidRPr="007579B6" w14:paraId="71991768" w14:textId="77777777" w:rsidTr="00346210">
        <w:tc>
          <w:tcPr>
            <w:tcW w:w="1276" w:type="pct"/>
            <w:tcBorders>
              <w:top w:val="single" w:sz="6" w:space="0" w:color="auto"/>
              <w:left w:val="single" w:sz="4" w:space="0" w:color="auto"/>
              <w:bottom w:val="single" w:sz="6" w:space="0" w:color="auto"/>
              <w:right w:val="single" w:sz="6" w:space="0" w:color="auto"/>
            </w:tcBorders>
            <w:shd w:val="clear" w:color="auto" w:fill="auto"/>
          </w:tcPr>
          <w:p w14:paraId="71991766" w14:textId="77777777" w:rsidR="00D05A47" w:rsidRPr="007579B6" w:rsidRDefault="00D05A47" w:rsidP="00346210">
            <w:pPr>
              <w:rPr>
                <w:rFonts w:eastAsia="Calibri"/>
                <w:lang w:eastAsia="en-US"/>
              </w:rPr>
            </w:pPr>
            <w:r w:rsidRPr="007579B6">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1991767" w14:textId="783B3579" w:rsidR="00D05A47" w:rsidRPr="007579B6" w:rsidRDefault="001B48EB" w:rsidP="00346210">
            <w:pPr>
              <w:rPr>
                <w:rFonts w:eastAsia="Calibri"/>
                <w:lang w:eastAsia="en-US"/>
              </w:rPr>
            </w:pPr>
            <w:r w:rsidRPr="007579B6">
              <w:rPr>
                <w:rFonts w:eastAsia="Calibri"/>
                <w:lang w:eastAsia="en-US"/>
              </w:rPr>
              <w:t>No classification needed</w:t>
            </w:r>
          </w:p>
        </w:tc>
      </w:tr>
    </w:tbl>
    <w:p w14:paraId="71991769" w14:textId="77777777" w:rsidR="00D05A47" w:rsidRPr="007579B6" w:rsidRDefault="00D05A47" w:rsidP="00D05A47">
      <w:pPr>
        <w:rPr>
          <w:rFonts w:eastAsia="Calibri"/>
          <w:lang w:eastAsia="en-US"/>
        </w:rPr>
      </w:pPr>
    </w:p>
    <w:p w14:paraId="71991775" w14:textId="127F693B" w:rsidR="00EF0FF2" w:rsidRPr="007579B6" w:rsidRDefault="00EF0FF2">
      <w:pPr>
        <w:spacing w:before="0" w:after="160" w:line="259" w:lineRule="auto"/>
        <w:rPr>
          <w:lang w:eastAsia="en-US"/>
        </w:rPr>
      </w:pPr>
    </w:p>
    <w:p w14:paraId="71991776" w14:textId="77777777" w:rsidR="00BD2EF1" w:rsidRPr="007579B6" w:rsidRDefault="00EF0FF2" w:rsidP="00EF0FF2">
      <w:pPr>
        <w:pStyle w:val="Heading5"/>
      </w:pPr>
      <w:bookmarkStart w:id="155" w:name="_Toc63686354"/>
      <w:r w:rsidRPr="007579B6">
        <w:t>Acute toxicity</w:t>
      </w:r>
      <w:bookmarkEnd w:id="155"/>
    </w:p>
    <w:p w14:paraId="71991777" w14:textId="77777777" w:rsidR="00653427" w:rsidRPr="007579B6" w:rsidRDefault="00EF0FF2" w:rsidP="007013C3">
      <w:pPr>
        <w:pStyle w:val="Heading6"/>
        <w:numPr>
          <w:ilvl w:val="0"/>
          <w:numId w:val="3"/>
        </w:numPr>
      </w:pPr>
      <w:proofErr w:type="spellStart"/>
      <w:r w:rsidRPr="007579B6">
        <w:t>Acute</w:t>
      </w:r>
      <w:proofErr w:type="spellEnd"/>
      <w:r w:rsidRPr="007579B6">
        <w:t xml:space="preserve"> </w:t>
      </w:r>
      <w:proofErr w:type="spellStart"/>
      <w:r w:rsidRPr="007579B6">
        <w:t>toxicity</w:t>
      </w:r>
      <w:proofErr w:type="spellEnd"/>
      <w:r w:rsidRPr="007579B6">
        <w:t xml:space="preserve"> </w:t>
      </w:r>
      <w:proofErr w:type="spellStart"/>
      <w:r w:rsidRPr="007579B6">
        <w:t>by</w:t>
      </w:r>
      <w:proofErr w:type="spellEnd"/>
      <w:r w:rsidRPr="007579B6">
        <w:t xml:space="preserve"> oral route</w:t>
      </w:r>
    </w:p>
    <w:p w14:paraId="71991778" w14:textId="37D020D7" w:rsidR="00D05A47" w:rsidRPr="007579B6" w:rsidRDefault="00D05A47" w:rsidP="00D05A47">
      <w:pPr>
        <w:pStyle w:val="ListParagraph"/>
        <w:ind w:left="360"/>
        <w:rPr>
          <w:rFonts w:eastAsia="Calibri"/>
          <w:lang w:eastAsia="en-US"/>
        </w:rPr>
      </w:pPr>
      <w:bookmarkStart w:id="156" w:name="_Toc389729056"/>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87B97" w:rsidRPr="007579B6" w14:paraId="7BAF228E"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2A41464" w14:textId="77777777" w:rsidR="00B87B97" w:rsidRPr="007579B6" w:rsidRDefault="00B87B97" w:rsidP="00591199">
            <w:pPr>
              <w:rPr>
                <w:rFonts w:ascii="Times New Roman" w:hAnsi="Times New Roman"/>
                <w:b/>
              </w:rPr>
            </w:pPr>
            <w:r w:rsidRPr="007579B6">
              <w:rPr>
                <w:rFonts w:ascii="Times New Roman" w:hAnsi="Times New Roman"/>
                <w:b/>
              </w:rPr>
              <w:t>Data waiving</w:t>
            </w:r>
          </w:p>
        </w:tc>
      </w:tr>
      <w:tr w:rsidR="00B87B97" w:rsidRPr="007579B6" w14:paraId="13E42CE5"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08CDA6D0" w14:textId="77777777" w:rsidR="00B87B97" w:rsidRPr="007579B6" w:rsidRDefault="00B87B97" w:rsidP="00591199">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852B8A" w14:textId="77777777" w:rsidR="00B87B97" w:rsidRPr="007579B6" w:rsidRDefault="00B87B97" w:rsidP="00591199">
            <w:pPr>
              <w:rPr>
                <w:rFonts w:ascii="Times New Roman" w:hAnsi="Times New Roman"/>
              </w:rPr>
            </w:pPr>
            <w:r w:rsidRPr="007579B6">
              <w:rPr>
                <w:rFonts w:ascii="Times New Roman" w:hAnsi="Times New Roman"/>
              </w:rPr>
              <w:t>Study scientifically unjustified.</w:t>
            </w:r>
          </w:p>
        </w:tc>
      </w:tr>
      <w:tr w:rsidR="00B87B97" w:rsidRPr="007579B6" w14:paraId="51EBD931"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339B05EA" w14:textId="77777777" w:rsidR="00B87B97" w:rsidRPr="007579B6" w:rsidRDefault="00B87B97" w:rsidP="00591199">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5D3EA8BD" w14:textId="77777777" w:rsidR="00B87B97" w:rsidRPr="007579B6" w:rsidRDefault="00B87B97" w:rsidP="00591199">
            <w:pPr>
              <w:rPr>
                <w:rFonts w:ascii="Times New Roman" w:hAnsi="Times New Roman"/>
              </w:rPr>
            </w:pPr>
            <w:r w:rsidRPr="007579B6">
              <w:rPr>
                <w:rFonts w:ascii="Times New Roman" w:hAnsi="Times New Roman"/>
              </w:rPr>
              <w:t>There are valid data available on each of the components in the mixture sufficient to allow classification of the mixture according to the rules laid down in Regulation (EC) No 1272/2008 (CLP).</w:t>
            </w:r>
          </w:p>
          <w:p w14:paraId="47DC467B" w14:textId="77777777" w:rsidR="00B87B97" w:rsidRPr="007579B6" w:rsidRDefault="00B87B97" w:rsidP="00591199">
            <w:pPr>
              <w:rPr>
                <w:rFonts w:ascii="Times New Roman" w:hAnsi="Times New Roman"/>
              </w:rPr>
            </w:pPr>
          </w:p>
          <w:p w14:paraId="6888C522" w14:textId="77777777" w:rsidR="00B87B97" w:rsidRPr="007579B6" w:rsidRDefault="00B87B97" w:rsidP="00591199">
            <w:pPr>
              <w:rPr>
                <w:rFonts w:ascii="Times New Roman" w:hAnsi="Times New Roman"/>
                <w:vertAlign w:val="superscript"/>
              </w:rPr>
            </w:pPr>
            <w:r w:rsidRPr="007579B6">
              <w:rPr>
                <w:rFonts w:ascii="Times New Roman" w:hAnsi="Times New Roman"/>
              </w:rPr>
              <w:t>Information on the active substance : Permethrin (CAS: 52645-53-1)</w:t>
            </w:r>
          </w:p>
          <w:p w14:paraId="61FF8B22" w14:textId="77777777" w:rsidR="00B87B97" w:rsidRPr="007579B6" w:rsidRDefault="00B87B97" w:rsidP="00591199">
            <w:pPr>
              <w:rPr>
                <w:rFonts w:ascii="Times New Roman" w:hAnsi="Times New Roman"/>
              </w:rPr>
            </w:pPr>
            <w:r w:rsidRPr="007579B6">
              <w:rPr>
                <w:rFonts w:ascii="Times New Roman" w:hAnsi="Times New Roman"/>
              </w:rPr>
              <w:t>Classification (Health hazard only): H302 – Acute Tox. 4, H317 – Skin Sens 1, H332 – Acute Tox. 4</w:t>
            </w:r>
          </w:p>
          <w:p w14:paraId="238972C4" w14:textId="77777777" w:rsidR="00B87B97" w:rsidRPr="007579B6" w:rsidRDefault="00B87B97" w:rsidP="00591199">
            <w:pPr>
              <w:rPr>
                <w:rFonts w:ascii="Times New Roman" w:hAnsi="Times New Roman"/>
              </w:rPr>
            </w:pPr>
          </w:p>
          <w:p w14:paraId="6B0493C1" w14:textId="2BD93D30" w:rsidR="00B87B97" w:rsidRPr="007579B6" w:rsidRDefault="00B87B97" w:rsidP="00591199">
            <w:pPr>
              <w:rPr>
                <w:rFonts w:ascii="Times New Roman" w:hAnsi="Times New Roman"/>
              </w:rPr>
            </w:pPr>
            <w:r w:rsidRPr="007579B6">
              <w:rPr>
                <w:rFonts w:ascii="Times New Roman" w:hAnsi="Times New Roman"/>
              </w:rPr>
              <w:t xml:space="preserve">In addition, there is others co-formulants presents in the product classified as H302 or H301. Additional information are available in the confidential annex.  </w:t>
            </w:r>
          </w:p>
          <w:p w14:paraId="29A5490D" w14:textId="2A2D4DA7" w:rsidR="00B87B97" w:rsidRPr="007579B6" w:rsidRDefault="00B87B97" w:rsidP="00591199">
            <w:pPr>
              <w:ind w:left="631"/>
              <w:rPr>
                <w:rFonts w:ascii="Times New Roman" w:hAnsi="Times New Roman"/>
              </w:rPr>
            </w:pPr>
            <w:r w:rsidRPr="007579B6">
              <w:rPr>
                <w:rFonts w:ascii="Times New Roman" w:hAnsi="Times New Roman"/>
              </w:rPr>
              <w:t>However, none of these co-formulants has to be taken into account for calculation according section 1.1.2.2. of annex 1 of CLP regulation.</w:t>
            </w:r>
          </w:p>
          <w:p w14:paraId="44F04DF7" w14:textId="77777777" w:rsidR="00B87B97" w:rsidRPr="007579B6" w:rsidRDefault="00B87B97" w:rsidP="00591199">
            <w:pPr>
              <w:rPr>
                <w:rFonts w:ascii="Times New Roman" w:hAnsi="Times New Roman"/>
              </w:rPr>
            </w:pPr>
          </w:p>
        </w:tc>
      </w:tr>
    </w:tbl>
    <w:p w14:paraId="4688A116" w14:textId="02989FB0" w:rsidR="00B87B97" w:rsidRPr="007579B6" w:rsidRDefault="00B87B97" w:rsidP="00D05A47">
      <w:pPr>
        <w:pStyle w:val="ListParagraph"/>
        <w:ind w:left="360"/>
        <w:rPr>
          <w:rFonts w:eastAsia="Calibri"/>
          <w:lang w:eastAsia="en-US"/>
        </w:rPr>
      </w:pPr>
    </w:p>
    <w:p w14:paraId="3432DC7C" w14:textId="77777777" w:rsidR="00B87B97" w:rsidRPr="007579B6" w:rsidRDefault="00B87B97" w:rsidP="00D05A47">
      <w:pPr>
        <w:pStyle w:val="ListParagraph"/>
        <w:ind w:left="360"/>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D05A47" w:rsidRPr="007579B6" w14:paraId="7199177A"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79" w14:textId="77777777" w:rsidR="00D05A47" w:rsidRPr="007579B6" w:rsidRDefault="00D05A47" w:rsidP="00346210">
            <w:pPr>
              <w:rPr>
                <w:rFonts w:eastAsia="Calibri"/>
                <w:b/>
                <w:lang w:eastAsia="en-US"/>
              </w:rPr>
            </w:pPr>
            <w:r w:rsidRPr="007579B6">
              <w:rPr>
                <w:rFonts w:eastAsia="Calibri"/>
                <w:b/>
                <w:lang w:eastAsia="en-US"/>
              </w:rPr>
              <w:lastRenderedPageBreak/>
              <w:t>Value used in the Risk Assessment – Acute oral toxicity</w:t>
            </w:r>
          </w:p>
        </w:tc>
      </w:tr>
      <w:tr w:rsidR="00B87B97" w:rsidRPr="007579B6" w14:paraId="7199177D"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7B" w14:textId="77777777" w:rsidR="00B87B97" w:rsidRPr="007579B6" w:rsidRDefault="00B87B97" w:rsidP="00B87B97">
            <w:pPr>
              <w:rPr>
                <w:rFonts w:eastAsia="Calibri"/>
                <w:lang w:eastAsia="en-US"/>
              </w:rPr>
            </w:pPr>
            <w:r w:rsidRPr="007579B6">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7199177C" w14:textId="27829D08" w:rsidR="00B87B97" w:rsidRPr="007579B6" w:rsidRDefault="00B87B97" w:rsidP="00B87B97">
            <w:pPr>
              <w:rPr>
                <w:rFonts w:eastAsia="Calibri"/>
                <w:lang w:eastAsia="en-US"/>
              </w:rPr>
            </w:pPr>
            <w:r w:rsidRPr="007579B6">
              <w:t>No</w:t>
            </w:r>
            <w:r w:rsidR="006C5E74">
              <w:t xml:space="preserve">t available </w:t>
            </w:r>
          </w:p>
        </w:tc>
      </w:tr>
      <w:tr w:rsidR="00B87B97" w:rsidRPr="007579B6" w14:paraId="71991780"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7E" w14:textId="77777777" w:rsidR="00B87B97" w:rsidRPr="007579B6" w:rsidRDefault="00B87B97" w:rsidP="00B87B97">
            <w:pPr>
              <w:rPr>
                <w:rFonts w:eastAsia="Calibri"/>
                <w:lang w:eastAsia="en-US"/>
              </w:rPr>
            </w:pPr>
            <w:r w:rsidRPr="007579B6">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7199177F" w14:textId="33F85C30" w:rsidR="00B87B97" w:rsidRPr="007579B6" w:rsidRDefault="00B87B97" w:rsidP="00B87B97">
            <w:pPr>
              <w:rPr>
                <w:rFonts w:eastAsia="Calibri"/>
                <w:lang w:eastAsia="en-US"/>
              </w:rPr>
            </w:pPr>
            <w:r w:rsidRPr="007579B6">
              <w:t>According to the harmonized classification and labelling of the active substance permethrin, the active ingredient is classified for acute oral toxicity. Some others co-formulants are also classified for acute oral toxicity. However, none of these substances are present at a concentration above the cut-off values set in section 1.1.2.2. of annex 1 of CLP regulation, therefore none of these substances need to be taken into account for the purposes of classification of the mixture.</w:t>
            </w:r>
          </w:p>
        </w:tc>
      </w:tr>
      <w:tr w:rsidR="00B87B97" w:rsidRPr="007579B6" w14:paraId="71991783" w14:textId="77777777" w:rsidTr="00346210">
        <w:tc>
          <w:tcPr>
            <w:tcW w:w="1061" w:type="pct"/>
            <w:tcBorders>
              <w:top w:val="single" w:sz="6" w:space="0" w:color="auto"/>
              <w:left w:val="single" w:sz="4" w:space="0" w:color="auto"/>
              <w:bottom w:val="single" w:sz="6" w:space="0" w:color="auto"/>
              <w:right w:val="single" w:sz="6" w:space="0" w:color="auto"/>
            </w:tcBorders>
            <w:shd w:val="clear" w:color="auto" w:fill="auto"/>
          </w:tcPr>
          <w:p w14:paraId="71991781" w14:textId="77777777" w:rsidR="00B87B97" w:rsidRPr="007579B6" w:rsidRDefault="00B87B97" w:rsidP="00B87B97">
            <w:pPr>
              <w:rPr>
                <w:rFonts w:eastAsia="Calibri"/>
                <w:lang w:eastAsia="en-US"/>
              </w:rPr>
            </w:pPr>
            <w:r w:rsidRPr="007579B6">
              <w:rPr>
                <w:rFonts w:eastAsia="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71991782" w14:textId="3CF4C317" w:rsidR="00B87B97" w:rsidRPr="007579B6" w:rsidRDefault="00B87B97" w:rsidP="00B87B97">
            <w:pPr>
              <w:rPr>
                <w:rFonts w:eastAsia="Calibri"/>
                <w:lang w:eastAsia="en-US"/>
              </w:rPr>
            </w:pPr>
            <w:r w:rsidRPr="007579B6">
              <w:rPr>
                <w:rFonts w:eastAsia="Calibri"/>
                <w:lang w:eastAsia="en-US"/>
              </w:rPr>
              <w:t>No classification needed</w:t>
            </w:r>
          </w:p>
        </w:tc>
      </w:tr>
    </w:tbl>
    <w:p w14:paraId="71991784" w14:textId="77777777" w:rsidR="00D05A47" w:rsidRPr="007579B6" w:rsidRDefault="00D05A47" w:rsidP="00D05A47">
      <w:pPr>
        <w:pStyle w:val="ListParagraph"/>
        <w:ind w:left="360"/>
        <w:rPr>
          <w:rFonts w:eastAsia="Calibri"/>
          <w:lang w:eastAsia="en-US"/>
        </w:rPr>
      </w:pPr>
    </w:p>
    <w:p w14:paraId="7199178D" w14:textId="77777777" w:rsidR="00D05A47" w:rsidRPr="007579B6" w:rsidRDefault="00D05A47" w:rsidP="00D05A47">
      <w:pPr>
        <w:pStyle w:val="ListParagraph"/>
        <w:ind w:left="360"/>
        <w:rPr>
          <w:rFonts w:eastAsia="Calibri"/>
          <w:lang w:eastAsia="en-US"/>
        </w:rPr>
      </w:pPr>
    </w:p>
    <w:p w14:paraId="7199178E" w14:textId="77777777" w:rsidR="000F4416" w:rsidRPr="007579B6" w:rsidRDefault="000F4416" w:rsidP="007013C3">
      <w:pPr>
        <w:pStyle w:val="Heading6"/>
        <w:numPr>
          <w:ilvl w:val="0"/>
          <w:numId w:val="3"/>
        </w:numPr>
      </w:pPr>
      <w:r w:rsidRPr="007579B6">
        <w:rPr>
          <w:lang w:val="en-US"/>
        </w:rPr>
        <w:br w:type="page"/>
      </w:r>
      <w:proofErr w:type="spellStart"/>
      <w:r w:rsidRPr="007579B6">
        <w:lastRenderedPageBreak/>
        <w:t>Acute</w:t>
      </w:r>
      <w:proofErr w:type="spellEnd"/>
      <w:r w:rsidRPr="007579B6">
        <w:t xml:space="preserve"> </w:t>
      </w:r>
      <w:proofErr w:type="spellStart"/>
      <w:r w:rsidRPr="007579B6">
        <w:t>toxicity</w:t>
      </w:r>
      <w:proofErr w:type="spellEnd"/>
      <w:r w:rsidRPr="007579B6">
        <w:t xml:space="preserve"> </w:t>
      </w:r>
      <w:proofErr w:type="spellStart"/>
      <w:r w:rsidRPr="007579B6">
        <w:t>by</w:t>
      </w:r>
      <w:proofErr w:type="spellEnd"/>
      <w:r w:rsidRPr="007579B6">
        <w:t xml:space="preserve"> </w:t>
      </w:r>
      <w:proofErr w:type="spellStart"/>
      <w:r w:rsidRPr="007579B6">
        <w:t>inhalation</w:t>
      </w:r>
      <w:bookmarkEnd w:id="156"/>
      <w:proofErr w:type="spellEnd"/>
    </w:p>
    <w:p w14:paraId="7199178F" w14:textId="277A0FFD"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87B97" w:rsidRPr="007579B6" w14:paraId="198B619E"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50B062" w14:textId="77777777" w:rsidR="00B87B97" w:rsidRPr="007579B6" w:rsidRDefault="00B87B97" w:rsidP="00591199">
            <w:pPr>
              <w:rPr>
                <w:rFonts w:ascii="Times New Roman" w:hAnsi="Times New Roman"/>
                <w:b/>
              </w:rPr>
            </w:pPr>
            <w:r w:rsidRPr="007579B6">
              <w:rPr>
                <w:rFonts w:ascii="Times New Roman" w:hAnsi="Times New Roman"/>
                <w:b/>
              </w:rPr>
              <w:t>Data waiving</w:t>
            </w:r>
          </w:p>
        </w:tc>
      </w:tr>
      <w:tr w:rsidR="00B87B97" w:rsidRPr="007579B6" w14:paraId="181E4255"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132C9EDA" w14:textId="77777777" w:rsidR="00B87B97" w:rsidRPr="007579B6" w:rsidRDefault="00B87B97" w:rsidP="00591199">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1D6CA5E" w14:textId="77777777" w:rsidR="00B87B97" w:rsidRPr="007579B6" w:rsidRDefault="00B87B97" w:rsidP="00591199">
            <w:pPr>
              <w:rPr>
                <w:rFonts w:ascii="Times New Roman" w:hAnsi="Times New Roman"/>
              </w:rPr>
            </w:pPr>
            <w:r w:rsidRPr="007579B6">
              <w:rPr>
                <w:rFonts w:ascii="Times New Roman" w:hAnsi="Times New Roman"/>
              </w:rPr>
              <w:t>Study scientifically unjustified.</w:t>
            </w:r>
          </w:p>
        </w:tc>
      </w:tr>
      <w:tr w:rsidR="00B87B97" w:rsidRPr="007579B6" w14:paraId="11382824"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5BE3639C" w14:textId="77777777" w:rsidR="00B87B97" w:rsidRPr="007579B6" w:rsidRDefault="00B87B97" w:rsidP="00591199">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3D71425F" w14:textId="77777777" w:rsidR="00B87B97" w:rsidRPr="007579B6" w:rsidRDefault="00B87B97" w:rsidP="00591199">
            <w:pPr>
              <w:rPr>
                <w:rFonts w:ascii="Times New Roman" w:hAnsi="Times New Roman"/>
              </w:rPr>
            </w:pPr>
            <w:r w:rsidRPr="007579B6">
              <w:rPr>
                <w:rFonts w:ascii="Times New Roman" w:hAnsi="Times New Roman"/>
              </w:rPr>
              <w:t>There are valid data available on each of the components in the mixture sufficient to allow classification of the mixture according to the rules laid down in Regulation (EC) No 1272/2008 (CLP).</w:t>
            </w:r>
          </w:p>
          <w:p w14:paraId="3D0C032A" w14:textId="77777777" w:rsidR="00B87B97" w:rsidRPr="007579B6" w:rsidRDefault="00B87B97" w:rsidP="00591199">
            <w:pPr>
              <w:rPr>
                <w:rFonts w:ascii="Times New Roman" w:hAnsi="Times New Roman"/>
              </w:rPr>
            </w:pPr>
          </w:p>
          <w:p w14:paraId="10E23522" w14:textId="77777777" w:rsidR="00B87B97" w:rsidRPr="007579B6" w:rsidRDefault="00B87B97" w:rsidP="00591199">
            <w:pPr>
              <w:rPr>
                <w:rFonts w:ascii="Times New Roman" w:hAnsi="Times New Roman"/>
                <w:vertAlign w:val="superscript"/>
              </w:rPr>
            </w:pPr>
            <w:r w:rsidRPr="007579B6">
              <w:rPr>
                <w:rFonts w:ascii="Times New Roman" w:hAnsi="Times New Roman"/>
              </w:rPr>
              <w:t>Information on the active substance : Permethrin (CAS: 52645-53-1)</w:t>
            </w:r>
          </w:p>
          <w:p w14:paraId="511D08C8" w14:textId="77777777" w:rsidR="00B87B97" w:rsidRPr="007579B6" w:rsidRDefault="00B87B97" w:rsidP="00591199">
            <w:pPr>
              <w:rPr>
                <w:rFonts w:ascii="Times New Roman" w:hAnsi="Times New Roman"/>
              </w:rPr>
            </w:pPr>
            <w:r w:rsidRPr="007579B6">
              <w:rPr>
                <w:rFonts w:ascii="Times New Roman" w:hAnsi="Times New Roman"/>
              </w:rPr>
              <w:t>Classification (Health hazard only): H302 – Acute Tox. 4, H317 – Skin Sens 1, H332 – Acute Tox. 4</w:t>
            </w:r>
          </w:p>
          <w:p w14:paraId="61E6B9AB" w14:textId="77777777" w:rsidR="00B87B97" w:rsidRPr="007579B6" w:rsidRDefault="00B87B97" w:rsidP="00591199">
            <w:pPr>
              <w:rPr>
                <w:rFonts w:ascii="Times New Roman" w:hAnsi="Times New Roman"/>
              </w:rPr>
            </w:pPr>
          </w:p>
          <w:p w14:paraId="6B6DCD3B" w14:textId="35575BBF" w:rsidR="00B87B97" w:rsidRPr="007579B6" w:rsidRDefault="00B87B97" w:rsidP="00591199">
            <w:pPr>
              <w:rPr>
                <w:rFonts w:ascii="Times New Roman" w:hAnsi="Times New Roman"/>
              </w:rPr>
            </w:pPr>
            <w:r w:rsidRPr="007579B6">
              <w:rPr>
                <w:rFonts w:ascii="Times New Roman" w:hAnsi="Times New Roman"/>
              </w:rPr>
              <w:t xml:space="preserve">In addition, there is others co-formulants presents in the product classified as H332 or H331. Additional information are available in the confidential annex.  </w:t>
            </w:r>
          </w:p>
          <w:p w14:paraId="6E6730CA" w14:textId="3A1E791A" w:rsidR="00B87B97" w:rsidRPr="007579B6" w:rsidRDefault="00B87B97" w:rsidP="00591199">
            <w:pPr>
              <w:ind w:left="631"/>
              <w:rPr>
                <w:rFonts w:ascii="Times New Roman" w:hAnsi="Times New Roman"/>
              </w:rPr>
            </w:pPr>
            <w:r w:rsidRPr="007579B6">
              <w:rPr>
                <w:rFonts w:ascii="Times New Roman" w:hAnsi="Times New Roman"/>
              </w:rPr>
              <w:t xml:space="preserve">One of these co-formulants has to be taken into account for calculation according section 1.1.2.2. of annex 1 of CLP regulation. The others co-formulants do not need to be taken into account for calculation. </w:t>
            </w:r>
          </w:p>
          <w:p w14:paraId="07C7A601" w14:textId="77777777" w:rsidR="00B87B97" w:rsidRPr="007579B6" w:rsidRDefault="00B87B97" w:rsidP="00591199">
            <w:pPr>
              <w:rPr>
                <w:rFonts w:ascii="Times New Roman" w:hAnsi="Times New Roman"/>
              </w:rPr>
            </w:pPr>
          </w:p>
        </w:tc>
      </w:tr>
    </w:tbl>
    <w:p w14:paraId="2EA8F130" w14:textId="22398E2A" w:rsidR="00B87B97" w:rsidRPr="007579B6" w:rsidRDefault="00B87B97" w:rsidP="00D05A47">
      <w:pPr>
        <w:rPr>
          <w:rFonts w:eastAsia="Calibri"/>
          <w:lang w:eastAsia="en-US"/>
        </w:rPr>
      </w:pPr>
    </w:p>
    <w:p w14:paraId="150F9EED" w14:textId="112A3542" w:rsidR="00B87B97" w:rsidRPr="007579B6" w:rsidRDefault="00B87B97" w:rsidP="00D05A47">
      <w:pPr>
        <w:rPr>
          <w:rFonts w:eastAsia="Calibri"/>
          <w:lang w:eastAsia="en-US"/>
        </w:rPr>
      </w:pPr>
      <w:r w:rsidRPr="007579B6">
        <w:rPr>
          <w:rFonts w:eastAsia="Calibri"/>
          <w:lang w:eastAsia="en-US"/>
        </w:rPr>
        <w:t xml:space="preserve">Assessment of the acute inhalation toxicity was done according to the rules laid down in Regulation (EC) No 1272/2008 and is </w:t>
      </w:r>
      <w:r w:rsidR="00591199" w:rsidRPr="007579B6">
        <w:rPr>
          <w:rFonts w:eastAsia="Calibri"/>
          <w:lang w:eastAsia="en-US"/>
        </w:rPr>
        <w:t>available</w:t>
      </w:r>
      <w:r w:rsidRPr="007579B6">
        <w:rPr>
          <w:rFonts w:eastAsia="Calibri"/>
          <w:lang w:eastAsia="en-US"/>
        </w:rPr>
        <w:t xml:space="preserve"> in the confidential annex. </w:t>
      </w:r>
    </w:p>
    <w:p w14:paraId="569E6CCD" w14:textId="16C0E372" w:rsidR="00B87B97" w:rsidRPr="007579B6" w:rsidRDefault="00B87B97" w:rsidP="00D05A47">
      <w:pPr>
        <w:rPr>
          <w:rFonts w:eastAsia="Calibri"/>
          <w:lang w:eastAsia="en-US"/>
        </w:rPr>
      </w:pPr>
    </w:p>
    <w:p w14:paraId="00E24045" w14:textId="3ACECF61" w:rsidR="00B87B97" w:rsidRPr="007579B6" w:rsidRDefault="00B87B97" w:rsidP="00D05A47">
      <w:pPr>
        <w:rPr>
          <w:rFonts w:eastAsia="Calibri"/>
          <w:lang w:eastAsia="en-US"/>
        </w:rPr>
      </w:pPr>
      <w:r w:rsidRPr="007579B6">
        <w:rPr>
          <w:rFonts w:eastAsia="Calibri"/>
          <w:lang w:eastAsia="en-US"/>
        </w:rPr>
        <w:t>The ATE for the mixture is &gt; 20.0 mg/l, so the mixture is not classified for the acute inhalation toxicity.</w:t>
      </w:r>
    </w:p>
    <w:p w14:paraId="57201C58" w14:textId="77777777" w:rsidR="00B87B97" w:rsidRPr="007579B6" w:rsidRDefault="00B87B9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05A47" w:rsidRPr="007579B6" w14:paraId="71991791"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90" w14:textId="77777777" w:rsidR="00D05A47" w:rsidRPr="007579B6" w:rsidRDefault="00D05A47" w:rsidP="00346210">
            <w:pPr>
              <w:rPr>
                <w:rFonts w:eastAsia="Calibri"/>
                <w:b/>
                <w:lang w:eastAsia="en-US"/>
              </w:rPr>
            </w:pPr>
            <w:r w:rsidRPr="007579B6">
              <w:rPr>
                <w:rFonts w:eastAsia="Calibri"/>
                <w:b/>
                <w:lang w:eastAsia="en-US"/>
              </w:rPr>
              <w:t>Value used in the Risk Assessment – Acute inhalation toxicity</w:t>
            </w:r>
          </w:p>
        </w:tc>
      </w:tr>
      <w:tr w:rsidR="00B87B97" w:rsidRPr="007579B6" w14:paraId="71991794"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2" w14:textId="77777777" w:rsidR="00B87B97" w:rsidRPr="007579B6" w:rsidRDefault="00B87B97" w:rsidP="00B87B97">
            <w:pPr>
              <w:rPr>
                <w:rFonts w:eastAsia="Calibri"/>
                <w:lang w:eastAsia="en-US"/>
              </w:rPr>
            </w:pPr>
            <w:r w:rsidRPr="007579B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1991793" w14:textId="046390D2" w:rsidR="00B87B97" w:rsidRPr="007579B6" w:rsidRDefault="00B87B97" w:rsidP="00B87B97">
            <w:pPr>
              <w:rPr>
                <w:rFonts w:eastAsia="Calibri"/>
                <w:lang w:eastAsia="en-US"/>
              </w:rPr>
            </w:pPr>
            <w:r w:rsidRPr="007579B6">
              <w:t>ATE for the mixture is &gt; 20.0 mg/l</w:t>
            </w:r>
          </w:p>
        </w:tc>
      </w:tr>
      <w:tr w:rsidR="00B87B97" w:rsidRPr="007579B6" w14:paraId="71991797"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5" w14:textId="77777777" w:rsidR="00B87B97" w:rsidRPr="007579B6" w:rsidRDefault="00B87B97" w:rsidP="00B87B97">
            <w:pPr>
              <w:rPr>
                <w:rFonts w:eastAsia="Calibri"/>
                <w:lang w:eastAsia="en-US"/>
              </w:rPr>
            </w:pPr>
            <w:r w:rsidRPr="007579B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1991796" w14:textId="259F0EA1" w:rsidR="00B87B97" w:rsidRPr="007579B6" w:rsidRDefault="00B87B97" w:rsidP="00B87B97">
            <w:pPr>
              <w:rPr>
                <w:rFonts w:eastAsia="Calibri"/>
                <w:lang w:eastAsia="en-US"/>
              </w:rPr>
            </w:pPr>
            <w:r w:rsidRPr="007579B6">
              <w:t xml:space="preserve">According to the harmonized classification and labelling of the active substance permethrin, the active ingredient is classified for acute inhalation toxicity. Some others co-formulants are also classified for acute </w:t>
            </w:r>
            <w:r w:rsidR="006C5E74">
              <w:t>inhalation</w:t>
            </w:r>
            <w:r w:rsidRPr="007579B6">
              <w:t xml:space="preserve"> toxicity. However, most of these substances are present at a concentration below the cut-off values set in section 1.1.2.2. of annex 1 of CLP regulation. One co-formulant needs to be taken into account for the purposes of classification of the mixture. The ATE for the mixture is &gt; 20.0 mg/l, so the mixture is not classified for the acute inhalation toxicity.</w:t>
            </w:r>
          </w:p>
        </w:tc>
      </w:tr>
      <w:tr w:rsidR="00B87B97" w:rsidRPr="007579B6" w14:paraId="7199179A"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98" w14:textId="77777777" w:rsidR="00B87B97" w:rsidRPr="007579B6" w:rsidRDefault="00B87B97" w:rsidP="00B87B97">
            <w:pPr>
              <w:rPr>
                <w:rFonts w:eastAsia="Calibri"/>
                <w:lang w:eastAsia="en-US"/>
              </w:rPr>
            </w:pPr>
            <w:r w:rsidRPr="007579B6">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1991799" w14:textId="0260B98A" w:rsidR="00B87B97" w:rsidRPr="007579B6" w:rsidRDefault="00B87B97" w:rsidP="00B87B97">
            <w:pPr>
              <w:rPr>
                <w:rFonts w:eastAsia="Calibri"/>
                <w:lang w:eastAsia="en-US"/>
              </w:rPr>
            </w:pPr>
            <w:r w:rsidRPr="007579B6">
              <w:rPr>
                <w:rFonts w:eastAsia="Calibri"/>
                <w:lang w:eastAsia="en-US"/>
              </w:rPr>
              <w:t>No classification needed</w:t>
            </w:r>
          </w:p>
        </w:tc>
      </w:tr>
    </w:tbl>
    <w:p w14:paraId="7199179B" w14:textId="77777777" w:rsidR="00D05A47" w:rsidRPr="007579B6" w:rsidRDefault="00D05A47" w:rsidP="00D05A47">
      <w:pPr>
        <w:rPr>
          <w:rFonts w:eastAsia="Calibri"/>
          <w:lang w:eastAsia="en-US"/>
        </w:rPr>
      </w:pPr>
    </w:p>
    <w:p w14:paraId="719917A4" w14:textId="77777777" w:rsidR="00D05A47" w:rsidRPr="007579B6" w:rsidRDefault="00D05A47" w:rsidP="00D05A47">
      <w:pPr>
        <w:rPr>
          <w:rFonts w:eastAsia="Calibri"/>
          <w:lang w:eastAsia="en-US"/>
        </w:rPr>
      </w:pPr>
    </w:p>
    <w:p w14:paraId="719917A5" w14:textId="77777777" w:rsidR="00C574E1" w:rsidRPr="007579B6" w:rsidRDefault="00C574E1">
      <w:pPr>
        <w:spacing w:before="0" w:after="160" w:line="259" w:lineRule="auto"/>
        <w:rPr>
          <w:rFonts w:eastAsia="Calibri"/>
          <w:lang w:eastAsia="en-US"/>
        </w:rPr>
      </w:pPr>
      <w:r w:rsidRPr="007579B6">
        <w:rPr>
          <w:rFonts w:eastAsia="Calibri"/>
          <w:lang w:eastAsia="en-US"/>
        </w:rPr>
        <w:br w:type="page"/>
      </w:r>
    </w:p>
    <w:p w14:paraId="719917A6" w14:textId="77777777" w:rsidR="000F4416" w:rsidRPr="007579B6" w:rsidRDefault="000F4416" w:rsidP="007013C3">
      <w:pPr>
        <w:pStyle w:val="Heading6"/>
        <w:numPr>
          <w:ilvl w:val="0"/>
          <w:numId w:val="3"/>
        </w:numPr>
      </w:pPr>
      <w:bookmarkStart w:id="157" w:name="_Toc389729057"/>
      <w:proofErr w:type="spellStart"/>
      <w:r w:rsidRPr="007579B6">
        <w:lastRenderedPageBreak/>
        <w:t>Acute</w:t>
      </w:r>
      <w:proofErr w:type="spellEnd"/>
      <w:r w:rsidRPr="007579B6">
        <w:t xml:space="preserve"> </w:t>
      </w:r>
      <w:proofErr w:type="spellStart"/>
      <w:r w:rsidRPr="007579B6">
        <w:t>toxicity</w:t>
      </w:r>
      <w:proofErr w:type="spellEnd"/>
      <w:r w:rsidRPr="007579B6">
        <w:t xml:space="preserve"> </w:t>
      </w:r>
      <w:proofErr w:type="spellStart"/>
      <w:r w:rsidRPr="007579B6">
        <w:t>by</w:t>
      </w:r>
      <w:proofErr w:type="spellEnd"/>
      <w:r w:rsidRPr="007579B6">
        <w:t xml:space="preserve"> dermal route</w:t>
      </w:r>
      <w:bookmarkEnd w:id="157"/>
    </w:p>
    <w:p w14:paraId="719917A7" w14:textId="2B3C1116" w:rsidR="00D05A47" w:rsidRPr="007579B6" w:rsidRDefault="00D05A47"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591199" w:rsidRPr="007579B6" w14:paraId="6B4C4F18" w14:textId="77777777" w:rsidTr="00591199">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42E324C" w14:textId="77777777" w:rsidR="00591199" w:rsidRPr="007579B6" w:rsidRDefault="00591199" w:rsidP="00591199">
            <w:pPr>
              <w:rPr>
                <w:rFonts w:ascii="Times New Roman" w:hAnsi="Times New Roman"/>
                <w:b/>
              </w:rPr>
            </w:pPr>
            <w:r w:rsidRPr="007579B6">
              <w:rPr>
                <w:rFonts w:ascii="Times New Roman" w:hAnsi="Times New Roman"/>
                <w:b/>
              </w:rPr>
              <w:t>Data waiving</w:t>
            </w:r>
          </w:p>
        </w:tc>
      </w:tr>
      <w:tr w:rsidR="00591199" w:rsidRPr="007579B6" w14:paraId="176726D2"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6983427A" w14:textId="77777777" w:rsidR="00591199" w:rsidRPr="007579B6" w:rsidRDefault="00591199" w:rsidP="00591199">
            <w:pPr>
              <w:rPr>
                <w:rFonts w:ascii="Times New Roman" w:hAnsi="Times New Roman"/>
              </w:rPr>
            </w:pPr>
            <w:r w:rsidRPr="007579B6">
              <w:rPr>
                <w:rFonts w:ascii="Times New Roman" w:hAnsi="Times New Roman"/>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B9A3EC6" w14:textId="77777777" w:rsidR="00591199" w:rsidRPr="007579B6" w:rsidRDefault="00591199" w:rsidP="00591199">
            <w:pPr>
              <w:rPr>
                <w:rFonts w:ascii="Times New Roman" w:hAnsi="Times New Roman"/>
              </w:rPr>
            </w:pPr>
            <w:r w:rsidRPr="007579B6">
              <w:rPr>
                <w:rFonts w:ascii="Times New Roman" w:hAnsi="Times New Roman"/>
              </w:rPr>
              <w:t>Study scientifically unjustified.</w:t>
            </w:r>
          </w:p>
        </w:tc>
      </w:tr>
      <w:tr w:rsidR="00591199" w:rsidRPr="007579B6" w14:paraId="6EAA9ACC" w14:textId="77777777" w:rsidTr="00591199">
        <w:tc>
          <w:tcPr>
            <w:tcW w:w="1048" w:type="pct"/>
            <w:tcBorders>
              <w:top w:val="single" w:sz="6" w:space="0" w:color="auto"/>
              <w:left w:val="single" w:sz="4" w:space="0" w:color="auto"/>
              <w:bottom w:val="single" w:sz="6" w:space="0" w:color="auto"/>
              <w:right w:val="single" w:sz="6" w:space="0" w:color="auto"/>
            </w:tcBorders>
            <w:shd w:val="clear" w:color="auto" w:fill="auto"/>
          </w:tcPr>
          <w:p w14:paraId="6B49078D" w14:textId="77777777" w:rsidR="00591199" w:rsidRPr="007579B6" w:rsidRDefault="00591199" w:rsidP="00591199">
            <w:pPr>
              <w:rPr>
                <w:rFonts w:ascii="Times New Roman" w:hAnsi="Times New Roman"/>
              </w:rPr>
            </w:pPr>
            <w:r w:rsidRPr="007579B6">
              <w:rPr>
                <w:rFonts w:ascii="Times New Roman" w:hAnsi="Times New Roman"/>
              </w:rPr>
              <w:t>Justification</w:t>
            </w:r>
          </w:p>
        </w:tc>
        <w:tc>
          <w:tcPr>
            <w:tcW w:w="3952" w:type="pct"/>
            <w:tcBorders>
              <w:top w:val="single" w:sz="6" w:space="0" w:color="auto"/>
              <w:left w:val="single" w:sz="6" w:space="0" w:color="auto"/>
              <w:bottom w:val="single" w:sz="6" w:space="0" w:color="auto"/>
              <w:right w:val="single" w:sz="6" w:space="0" w:color="auto"/>
            </w:tcBorders>
          </w:tcPr>
          <w:p w14:paraId="6BB38E14" w14:textId="77777777" w:rsidR="00591199" w:rsidRPr="007579B6" w:rsidRDefault="00591199" w:rsidP="00591199">
            <w:pPr>
              <w:rPr>
                <w:rFonts w:ascii="Times New Roman" w:hAnsi="Times New Roman"/>
              </w:rPr>
            </w:pPr>
            <w:r w:rsidRPr="007579B6">
              <w:rPr>
                <w:rFonts w:ascii="Times New Roman" w:hAnsi="Times New Roman"/>
              </w:rPr>
              <w:t>There are valid data available on each of the components in the mixture sufficient to allow classification of the mixture according to the rules laid down in Regulation (EC) No 1272/2008 (CLP).</w:t>
            </w:r>
          </w:p>
          <w:p w14:paraId="4CEE408A" w14:textId="77777777" w:rsidR="00591199" w:rsidRPr="007579B6" w:rsidRDefault="00591199" w:rsidP="00591199">
            <w:pPr>
              <w:rPr>
                <w:rFonts w:ascii="Times New Roman" w:hAnsi="Times New Roman"/>
              </w:rPr>
            </w:pPr>
          </w:p>
          <w:p w14:paraId="6B2EC7BF" w14:textId="1D637E45" w:rsidR="00591199" w:rsidRPr="007579B6" w:rsidRDefault="00591199" w:rsidP="00591199">
            <w:pPr>
              <w:rPr>
                <w:rFonts w:ascii="Times New Roman" w:hAnsi="Times New Roman"/>
              </w:rPr>
            </w:pPr>
            <w:r w:rsidRPr="007579B6">
              <w:rPr>
                <w:rFonts w:ascii="Times New Roman" w:hAnsi="Times New Roman"/>
              </w:rPr>
              <w:t xml:space="preserve">There </w:t>
            </w:r>
            <w:r w:rsidR="00935C2C" w:rsidRPr="007579B6">
              <w:rPr>
                <w:rFonts w:ascii="Times New Roman" w:hAnsi="Times New Roman"/>
              </w:rPr>
              <w:t>are</w:t>
            </w:r>
            <w:r w:rsidRPr="007579B6">
              <w:rPr>
                <w:rFonts w:ascii="Times New Roman" w:hAnsi="Times New Roman"/>
              </w:rPr>
              <w:t xml:space="preserve"> co-formulants presents in the product classified as H3</w:t>
            </w:r>
            <w:r w:rsidR="00935C2C" w:rsidRPr="007579B6">
              <w:rPr>
                <w:rFonts w:ascii="Times New Roman" w:hAnsi="Times New Roman"/>
              </w:rPr>
              <w:t>12</w:t>
            </w:r>
            <w:r w:rsidRPr="007579B6">
              <w:rPr>
                <w:rFonts w:ascii="Times New Roman" w:hAnsi="Times New Roman"/>
              </w:rPr>
              <w:t xml:space="preserve"> or H3</w:t>
            </w:r>
            <w:r w:rsidR="00935C2C" w:rsidRPr="007579B6">
              <w:rPr>
                <w:rFonts w:ascii="Times New Roman" w:hAnsi="Times New Roman"/>
              </w:rPr>
              <w:t>1</w:t>
            </w:r>
            <w:r w:rsidRPr="007579B6">
              <w:rPr>
                <w:rFonts w:ascii="Times New Roman" w:hAnsi="Times New Roman"/>
              </w:rPr>
              <w:t xml:space="preserve">1. Additional information are available in the confidential annex.  </w:t>
            </w:r>
          </w:p>
          <w:p w14:paraId="7CB1CD83" w14:textId="77777777" w:rsidR="00591199" w:rsidRPr="007579B6" w:rsidRDefault="00591199" w:rsidP="00591199">
            <w:pPr>
              <w:ind w:left="631"/>
              <w:rPr>
                <w:rFonts w:ascii="Times New Roman" w:hAnsi="Times New Roman"/>
              </w:rPr>
            </w:pPr>
            <w:r w:rsidRPr="007579B6">
              <w:rPr>
                <w:rFonts w:ascii="Times New Roman" w:hAnsi="Times New Roman"/>
              </w:rPr>
              <w:t>However, none of these co-formulants has to be taken into account for calculation according section 1.1.2.2. of annex 1 of CLP regulation.</w:t>
            </w:r>
          </w:p>
          <w:p w14:paraId="4C2626C8" w14:textId="77777777" w:rsidR="00591199" w:rsidRPr="007579B6" w:rsidRDefault="00591199" w:rsidP="00591199">
            <w:pPr>
              <w:rPr>
                <w:rFonts w:ascii="Times New Roman" w:hAnsi="Times New Roman"/>
              </w:rPr>
            </w:pPr>
          </w:p>
        </w:tc>
      </w:tr>
    </w:tbl>
    <w:p w14:paraId="3A683B61" w14:textId="4BBACF88" w:rsidR="00591199" w:rsidRPr="007579B6" w:rsidRDefault="00591199" w:rsidP="00D05A47">
      <w:pPr>
        <w:rPr>
          <w:rFonts w:eastAsia="Calibri"/>
          <w:lang w:eastAsia="en-US"/>
        </w:rPr>
      </w:pPr>
    </w:p>
    <w:p w14:paraId="58B85F55" w14:textId="77777777" w:rsidR="00591199" w:rsidRPr="007579B6" w:rsidRDefault="00591199" w:rsidP="00D05A47">
      <w:pPr>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D05A47" w:rsidRPr="007579B6" w14:paraId="719917A9" w14:textId="77777777" w:rsidTr="0034621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19917A8" w14:textId="77777777" w:rsidR="00D05A47" w:rsidRPr="007579B6" w:rsidRDefault="00D05A47" w:rsidP="00346210">
            <w:pPr>
              <w:rPr>
                <w:rFonts w:eastAsia="Calibri"/>
                <w:b/>
                <w:lang w:eastAsia="en-US"/>
              </w:rPr>
            </w:pPr>
            <w:r w:rsidRPr="007579B6">
              <w:rPr>
                <w:rFonts w:eastAsia="Calibri"/>
                <w:b/>
                <w:lang w:eastAsia="en-US"/>
              </w:rPr>
              <w:t>Value used in the Risk Assessment – Acute dermal toxicity</w:t>
            </w:r>
          </w:p>
        </w:tc>
      </w:tr>
      <w:tr w:rsidR="00935C2C" w:rsidRPr="007579B6" w14:paraId="719917AC"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AA" w14:textId="77777777" w:rsidR="00935C2C" w:rsidRPr="007579B6" w:rsidRDefault="00935C2C" w:rsidP="00935C2C">
            <w:pPr>
              <w:rPr>
                <w:rFonts w:eastAsia="Calibri"/>
                <w:lang w:eastAsia="en-US"/>
              </w:rPr>
            </w:pPr>
            <w:r w:rsidRPr="007579B6">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719917AB" w14:textId="27F697BE" w:rsidR="00935C2C" w:rsidRPr="007579B6" w:rsidRDefault="00935C2C" w:rsidP="00935C2C">
            <w:pPr>
              <w:rPr>
                <w:rFonts w:eastAsia="Calibri"/>
                <w:lang w:eastAsia="en-US"/>
              </w:rPr>
            </w:pPr>
            <w:r w:rsidRPr="007579B6">
              <w:t>No</w:t>
            </w:r>
            <w:r w:rsidR="006C5E74">
              <w:t xml:space="preserve">t available. </w:t>
            </w:r>
          </w:p>
        </w:tc>
      </w:tr>
      <w:tr w:rsidR="00935C2C" w:rsidRPr="007579B6" w14:paraId="719917AF"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AD" w14:textId="77777777" w:rsidR="00935C2C" w:rsidRPr="007579B6" w:rsidRDefault="00935C2C" w:rsidP="00935C2C">
            <w:pPr>
              <w:rPr>
                <w:rFonts w:eastAsia="Calibri"/>
                <w:lang w:eastAsia="en-US"/>
              </w:rPr>
            </w:pPr>
            <w:r w:rsidRPr="007579B6">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19917AE" w14:textId="2F85C558" w:rsidR="00935C2C" w:rsidRPr="007579B6" w:rsidRDefault="00935C2C" w:rsidP="00935C2C">
            <w:pPr>
              <w:rPr>
                <w:rFonts w:eastAsia="Calibri"/>
                <w:lang w:eastAsia="en-US"/>
              </w:rPr>
            </w:pPr>
            <w:r w:rsidRPr="007579B6">
              <w:t>According to the harmonized classification and labelling of the active substance permethrin, the active ingredient is not classified for acute dermal toxicity. Some others co-formulants are classified for acute dermal toxicity. However, none of these substances are present at a concentration above the cut-off values set in section 1.1.2.2. of annex 1 of CLP regulation, therefore none of these substances need to be taken into account for the purposes of classification of the mixture.</w:t>
            </w:r>
          </w:p>
        </w:tc>
      </w:tr>
      <w:tr w:rsidR="00935C2C" w:rsidRPr="007579B6" w14:paraId="719917B2" w14:textId="77777777" w:rsidTr="00346210">
        <w:tc>
          <w:tcPr>
            <w:tcW w:w="1048" w:type="pct"/>
            <w:tcBorders>
              <w:top w:val="single" w:sz="6" w:space="0" w:color="auto"/>
              <w:left w:val="single" w:sz="4" w:space="0" w:color="auto"/>
              <w:bottom w:val="single" w:sz="6" w:space="0" w:color="auto"/>
              <w:right w:val="single" w:sz="6" w:space="0" w:color="auto"/>
            </w:tcBorders>
            <w:shd w:val="clear" w:color="auto" w:fill="auto"/>
          </w:tcPr>
          <w:p w14:paraId="719917B0" w14:textId="77777777" w:rsidR="00935C2C" w:rsidRPr="007579B6" w:rsidRDefault="00935C2C" w:rsidP="00935C2C">
            <w:pPr>
              <w:rPr>
                <w:rFonts w:eastAsia="Calibri"/>
                <w:lang w:eastAsia="en-US"/>
              </w:rPr>
            </w:pPr>
            <w:r w:rsidRPr="007579B6">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19917B1" w14:textId="53BAA5BE" w:rsidR="00935C2C" w:rsidRPr="007579B6" w:rsidRDefault="00935C2C" w:rsidP="00935C2C">
            <w:pPr>
              <w:rPr>
                <w:rFonts w:eastAsia="Calibri"/>
                <w:lang w:eastAsia="en-US"/>
              </w:rPr>
            </w:pPr>
            <w:r w:rsidRPr="007579B6">
              <w:rPr>
                <w:rFonts w:eastAsia="Calibri"/>
                <w:lang w:eastAsia="en-US"/>
              </w:rPr>
              <w:t>No classification needed</w:t>
            </w:r>
          </w:p>
        </w:tc>
      </w:tr>
    </w:tbl>
    <w:p w14:paraId="719917B3" w14:textId="77777777" w:rsidR="00D05A47" w:rsidRPr="007579B6" w:rsidRDefault="00D05A47" w:rsidP="00D05A47">
      <w:pPr>
        <w:rPr>
          <w:rFonts w:eastAsia="Calibri"/>
          <w:lang w:eastAsia="en-US"/>
        </w:rPr>
      </w:pPr>
    </w:p>
    <w:p w14:paraId="719917BC" w14:textId="77777777" w:rsidR="00D05A47" w:rsidRPr="007579B6" w:rsidRDefault="00D05A47" w:rsidP="00D05A47">
      <w:pPr>
        <w:rPr>
          <w:rFonts w:eastAsia="Calibri"/>
          <w:lang w:eastAsia="en-US"/>
        </w:rPr>
      </w:pPr>
    </w:p>
    <w:p w14:paraId="719917BD" w14:textId="77777777" w:rsidR="000F4416" w:rsidRPr="007579B6" w:rsidRDefault="000F4416" w:rsidP="00C574E1">
      <w:pPr>
        <w:rPr>
          <w:rFonts w:eastAsia="Calibri"/>
          <w:lang w:eastAsia="en-US"/>
        </w:rPr>
      </w:pPr>
    </w:p>
    <w:p w14:paraId="719917BE" w14:textId="77777777" w:rsidR="008459ED" w:rsidRPr="007579B6" w:rsidRDefault="008459ED">
      <w:pPr>
        <w:spacing w:before="0" w:after="160" w:line="259" w:lineRule="auto"/>
        <w:rPr>
          <w:lang w:eastAsia="en-US"/>
        </w:rPr>
      </w:pPr>
      <w:r w:rsidRPr="007579B6">
        <w:rPr>
          <w:lang w:eastAsia="en-US"/>
        </w:rPr>
        <w:br w:type="page"/>
      </w:r>
    </w:p>
    <w:p w14:paraId="719917BF" w14:textId="77777777" w:rsidR="00EF0FF2" w:rsidRPr="007579B6" w:rsidRDefault="008459ED" w:rsidP="008459ED">
      <w:pPr>
        <w:pStyle w:val="Heading5"/>
      </w:pPr>
      <w:bookmarkStart w:id="158" w:name="_Toc63686355"/>
      <w:r w:rsidRPr="007579B6">
        <w:lastRenderedPageBreak/>
        <w:t>Information on dermal absorption</w:t>
      </w:r>
      <w:bookmarkEnd w:id="158"/>
    </w:p>
    <w:p w14:paraId="719917C0" w14:textId="3131980C" w:rsidR="00D05A47" w:rsidRPr="007579B6" w:rsidRDefault="00D05A47" w:rsidP="00D05A47">
      <w:pPr>
        <w:rPr>
          <w:rFonts w:eastAsia="Calibri"/>
          <w:lang w:eastAsia="en-US"/>
        </w:rPr>
      </w:pPr>
      <w:r w:rsidRPr="007579B6">
        <w:rPr>
          <w:rFonts w:eastAsia="Calibri"/>
          <w:lang w:eastAsia="en-US"/>
        </w:rPr>
        <w:t xml:space="preserve">There is no experimental data available on the dermal absorption of this formulation since no study has been conducted thus far. </w:t>
      </w:r>
      <w:r w:rsidR="00496E95" w:rsidRPr="007579B6">
        <w:rPr>
          <w:sz w:val="18"/>
          <w:szCs w:val="18"/>
          <w:lang w:val="en-US" w:eastAsia="en-GB"/>
        </w:rPr>
        <w:t>the dermal absorption value is a default value according to EFSA Guidance on dermal absorption, 2012</w:t>
      </w:r>
    </w:p>
    <w:p w14:paraId="719917C1" w14:textId="77777777" w:rsidR="00D05A47" w:rsidRPr="007579B6" w:rsidRDefault="00D05A47" w:rsidP="00D05A47">
      <w:pPr>
        <w:rPr>
          <w:rFonts w:eastAsia="Calibri"/>
          <w:lang w:eastAsia="en-US"/>
        </w:rPr>
      </w:pPr>
      <w:r w:rsidRPr="007579B6">
        <w:rPr>
          <w:rFonts w:eastAsia="Calibri"/>
          <w:lang w:eastAsia="en-US"/>
        </w:rPr>
        <w:t>Default value: 75%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3303"/>
      </w:tblGrid>
      <w:tr w:rsidR="00D05A47" w:rsidRPr="007579B6" w14:paraId="719917C3" w14:textId="77777777" w:rsidTr="00346210">
        <w:tc>
          <w:tcPr>
            <w:tcW w:w="5240" w:type="dxa"/>
            <w:gridSpan w:val="2"/>
            <w:tcBorders>
              <w:top w:val="single" w:sz="4" w:space="0" w:color="auto"/>
              <w:left w:val="single" w:sz="4" w:space="0" w:color="auto"/>
              <w:bottom w:val="single" w:sz="6" w:space="0" w:color="auto"/>
              <w:right w:val="single" w:sz="6" w:space="0" w:color="auto"/>
            </w:tcBorders>
            <w:shd w:val="clear" w:color="auto" w:fill="CCFFCC"/>
          </w:tcPr>
          <w:p w14:paraId="719917C2" w14:textId="77777777" w:rsidR="00D05A47" w:rsidRPr="007579B6" w:rsidRDefault="00D05A47" w:rsidP="00346210">
            <w:pPr>
              <w:rPr>
                <w:rFonts w:eastAsia="Calibri"/>
                <w:b/>
                <w:lang w:eastAsia="en-US"/>
              </w:rPr>
            </w:pPr>
            <w:r w:rsidRPr="007579B6">
              <w:rPr>
                <w:rFonts w:eastAsia="Calibri"/>
                <w:b/>
                <w:lang w:eastAsia="en-US"/>
              </w:rPr>
              <w:t>Value(s) used in the Risk Assessment – Dermal absorption</w:t>
            </w:r>
          </w:p>
        </w:tc>
      </w:tr>
      <w:tr w:rsidR="00D05A47" w:rsidRPr="007579B6" w14:paraId="719917C6" w14:textId="77777777" w:rsidTr="00346210">
        <w:tc>
          <w:tcPr>
            <w:tcW w:w="1937" w:type="dxa"/>
            <w:tcBorders>
              <w:top w:val="single" w:sz="6" w:space="0" w:color="auto"/>
              <w:left w:val="single" w:sz="4" w:space="0" w:color="auto"/>
              <w:bottom w:val="single" w:sz="6" w:space="0" w:color="auto"/>
              <w:right w:val="single" w:sz="6" w:space="0" w:color="auto"/>
            </w:tcBorders>
            <w:shd w:val="clear" w:color="auto" w:fill="auto"/>
          </w:tcPr>
          <w:p w14:paraId="719917C4" w14:textId="77777777" w:rsidR="00D05A47" w:rsidRPr="007579B6" w:rsidRDefault="00D05A47" w:rsidP="00346210">
            <w:pPr>
              <w:rPr>
                <w:rFonts w:eastAsia="Calibri"/>
                <w:lang w:eastAsia="en-US"/>
              </w:rPr>
            </w:pPr>
            <w:r w:rsidRPr="007579B6">
              <w:rPr>
                <w:rFonts w:eastAsia="Calibri"/>
                <w:lang w:eastAsia="en-US"/>
              </w:rPr>
              <w:t>Substance</w:t>
            </w:r>
          </w:p>
        </w:tc>
        <w:tc>
          <w:tcPr>
            <w:tcW w:w="3303" w:type="dxa"/>
            <w:tcBorders>
              <w:top w:val="single" w:sz="6" w:space="0" w:color="auto"/>
              <w:left w:val="single" w:sz="6" w:space="0" w:color="auto"/>
              <w:bottom w:val="single" w:sz="6" w:space="0" w:color="auto"/>
              <w:right w:val="single" w:sz="4" w:space="0" w:color="auto"/>
            </w:tcBorders>
          </w:tcPr>
          <w:p w14:paraId="719917C5" w14:textId="77777777" w:rsidR="00D05A47" w:rsidRPr="007579B6" w:rsidRDefault="00D05A47" w:rsidP="00346210">
            <w:pPr>
              <w:rPr>
                <w:rFonts w:eastAsia="Calibri"/>
                <w:lang w:eastAsia="en-US"/>
              </w:rPr>
            </w:pPr>
            <w:r w:rsidRPr="007579B6">
              <w:rPr>
                <w:rFonts w:eastAsia="Calibri"/>
                <w:lang w:eastAsia="en-US"/>
              </w:rPr>
              <w:t>Permethrin</w:t>
            </w:r>
          </w:p>
        </w:tc>
      </w:tr>
      <w:tr w:rsidR="00D05A47" w:rsidRPr="007579B6" w14:paraId="719917C9" w14:textId="77777777" w:rsidTr="00346210">
        <w:tc>
          <w:tcPr>
            <w:tcW w:w="1937" w:type="dxa"/>
            <w:tcBorders>
              <w:top w:val="single" w:sz="6" w:space="0" w:color="auto"/>
              <w:left w:val="single" w:sz="4" w:space="0" w:color="auto"/>
              <w:bottom w:val="single" w:sz="6" w:space="0" w:color="auto"/>
              <w:right w:val="single" w:sz="6" w:space="0" w:color="auto"/>
            </w:tcBorders>
            <w:shd w:val="clear" w:color="auto" w:fill="auto"/>
          </w:tcPr>
          <w:p w14:paraId="719917C7" w14:textId="77777777" w:rsidR="00D05A47" w:rsidRPr="007579B6" w:rsidRDefault="00D05A47" w:rsidP="00346210">
            <w:pPr>
              <w:rPr>
                <w:rFonts w:eastAsia="Calibri"/>
                <w:lang w:eastAsia="en-US"/>
              </w:rPr>
            </w:pPr>
            <w:r w:rsidRPr="007579B6">
              <w:rPr>
                <w:rFonts w:eastAsia="Calibri"/>
                <w:lang w:eastAsia="en-US"/>
              </w:rPr>
              <w:t>Value(s)*</w:t>
            </w:r>
          </w:p>
        </w:tc>
        <w:tc>
          <w:tcPr>
            <w:tcW w:w="3303" w:type="dxa"/>
            <w:tcBorders>
              <w:top w:val="single" w:sz="6" w:space="0" w:color="auto"/>
              <w:left w:val="single" w:sz="6" w:space="0" w:color="auto"/>
              <w:bottom w:val="single" w:sz="6" w:space="0" w:color="auto"/>
              <w:right w:val="single" w:sz="4" w:space="0" w:color="auto"/>
            </w:tcBorders>
          </w:tcPr>
          <w:p w14:paraId="719917C8" w14:textId="77777777" w:rsidR="00D05A47" w:rsidRPr="007579B6" w:rsidRDefault="00D05A47" w:rsidP="00346210">
            <w:pPr>
              <w:rPr>
                <w:rFonts w:eastAsia="Calibri"/>
                <w:lang w:eastAsia="en-US"/>
              </w:rPr>
            </w:pPr>
            <w:r w:rsidRPr="007579B6">
              <w:rPr>
                <w:rFonts w:eastAsia="Calibri"/>
                <w:lang w:eastAsia="en-US"/>
              </w:rPr>
              <w:t>75%</w:t>
            </w:r>
          </w:p>
        </w:tc>
      </w:tr>
      <w:tr w:rsidR="00D05A47" w:rsidRPr="007579B6" w14:paraId="719917CC" w14:textId="77777777" w:rsidTr="00346210">
        <w:tc>
          <w:tcPr>
            <w:tcW w:w="1937" w:type="dxa"/>
            <w:tcBorders>
              <w:top w:val="single" w:sz="6" w:space="0" w:color="auto"/>
              <w:left w:val="single" w:sz="4" w:space="0" w:color="auto"/>
              <w:bottom w:val="single" w:sz="6" w:space="0" w:color="auto"/>
              <w:right w:val="single" w:sz="6" w:space="0" w:color="auto"/>
            </w:tcBorders>
            <w:shd w:val="clear" w:color="auto" w:fill="auto"/>
          </w:tcPr>
          <w:p w14:paraId="719917CA" w14:textId="77777777" w:rsidR="00D05A47" w:rsidRPr="007579B6" w:rsidRDefault="00D05A47" w:rsidP="00346210">
            <w:pPr>
              <w:rPr>
                <w:rFonts w:eastAsia="Calibri"/>
                <w:lang w:eastAsia="en-US"/>
              </w:rPr>
            </w:pPr>
            <w:r w:rsidRPr="007579B6">
              <w:rPr>
                <w:rFonts w:eastAsia="Calibri"/>
                <w:lang w:eastAsia="en-US"/>
              </w:rPr>
              <w:t>Justification for the selected value(s)</w:t>
            </w:r>
          </w:p>
        </w:tc>
        <w:tc>
          <w:tcPr>
            <w:tcW w:w="3303" w:type="dxa"/>
            <w:tcBorders>
              <w:top w:val="single" w:sz="6" w:space="0" w:color="auto"/>
              <w:left w:val="single" w:sz="6" w:space="0" w:color="auto"/>
              <w:bottom w:val="single" w:sz="6" w:space="0" w:color="auto"/>
              <w:right w:val="single" w:sz="4" w:space="0" w:color="auto"/>
            </w:tcBorders>
          </w:tcPr>
          <w:p w14:paraId="719917CB" w14:textId="77777777" w:rsidR="00D05A47" w:rsidRPr="007579B6" w:rsidRDefault="00D05A47" w:rsidP="00346210">
            <w:pPr>
              <w:rPr>
                <w:rFonts w:eastAsia="Calibri"/>
                <w:lang w:eastAsia="en-US"/>
              </w:rPr>
            </w:pPr>
            <w:r w:rsidRPr="007579B6">
              <w:rPr>
                <w:rFonts w:eastAsia="Calibri"/>
                <w:lang w:eastAsia="en-US"/>
              </w:rPr>
              <w:t>Default value</w:t>
            </w:r>
          </w:p>
        </w:tc>
      </w:tr>
    </w:tbl>
    <w:p w14:paraId="719917CD" w14:textId="77777777" w:rsidR="00D05A47" w:rsidRPr="007579B6" w:rsidRDefault="00D05A47" w:rsidP="00D05A47">
      <w:pPr>
        <w:rPr>
          <w:rFonts w:eastAsia="Calibri"/>
          <w:lang w:eastAsia="en-US"/>
        </w:rPr>
      </w:pPr>
    </w:p>
    <w:p w14:paraId="719917CE" w14:textId="77777777" w:rsidR="00957052" w:rsidRPr="007579B6" w:rsidRDefault="00957052">
      <w:pPr>
        <w:spacing w:before="0" w:after="160" w:line="259" w:lineRule="auto"/>
        <w:rPr>
          <w:lang w:eastAsia="en-US"/>
        </w:rPr>
      </w:pPr>
      <w:r w:rsidRPr="007579B6">
        <w:rPr>
          <w:lang w:eastAsia="en-US"/>
        </w:rPr>
        <w:br w:type="page"/>
      </w:r>
    </w:p>
    <w:p w14:paraId="719917CF" w14:textId="77777777" w:rsidR="00653427" w:rsidRPr="007579B6" w:rsidRDefault="00957052" w:rsidP="00957052">
      <w:pPr>
        <w:pStyle w:val="Heading5"/>
      </w:pPr>
      <w:bookmarkStart w:id="159" w:name="_Toc63686356"/>
      <w:r w:rsidRPr="007579B6">
        <w:lastRenderedPageBreak/>
        <w:t xml:space="preserve">Available toxicological data relating to </w:t>
      </w:r>
      <w:proofErr w:type="spellStart"/>
      <w:r w:rsidRPr="007579B6">
        <w:t>non active</w:t>
      </w:r>
      <w:proofErr w:type="spellEnd"/>
      <w:r w:rsidRPr="007579B6">
        <w:t xml:space="preserve"> substance(s) (i.e. substance(s) of concern)</w:t>
      </w:r>
      <w:bookmarkEnd w:id="159"/>
    </w:p>
    <w:p w14:paraId="719917D0" w14:textId="4EB9CDE7" w:rsidR="00640C67" w:rsidRPr="007579B6" w:rsidRDefault="008162AC" w:rsidP="00640C67">
      <w:pPr>
        <w:spacing w:line="260" w:lineRule="atLeast"/>
        <w:jc w:val="both"/>
        <w:rPr>
          <w:rFonts w:eastAsia="Calibri"/>
          <w:iCs/>
          <w:lang w:eastAsia="en-US"/>
        </w:rPr>
      </w:pPr>
      <w:r w:rsidRPr="007579B6">
        <w:rPr>
          <w:rFonts w:eastAsia="Calibri"/>
          <w:iCs/>
          <w:lang w:eastAsia="en-US"/>
        </w:rPr>
        <w:t xml:space="preserve">There is no Substance of concern identified for human health in the biocidal product Still Horse. </w:t>
      </w:r>
      <w:r w:rsidR="00640C67" w:rsidRPr="007579B6">
        <w:rPr>
          <w:rFonts w:eastAsia="Calibri"/>
          <w:iCs/>
          <w:lang w:eastAsia="en-US"/>
        </w:rPr>
        <w:t xml:space="preserve">Please refer to the </w:t>
      </w:r>
      <w:r w:rsidRPr="007579B6">
        <w:rPr>
          <w:rFonts w:eastAsia="Calibri"/>
          <w:iCs/>
          <w:lang w:eastAsia="en-US"/>
        </w:rPr>
        <w:t>c</w:t>
      </w:r>
      <w:r w:rsidR="00640C67" w:rsidRPr="007579B6">
        <w:rPr>
          <w:rFonts w:eastAsia="Calibri"/>
          <w:iCs/>
          <w:lang w:eastAsia="en-US"/>
        </w:rPr>
        <w:t xml:space="preserve">onfidential </w:t>
      </w:r>
      <w:r w:rsidRPr="007579B6">
        <w:rPr>
          <w:rFonts w:eastAsia="Calibri"/>
          <w:iCs/>
          <w:lang w:eastAsia="en-US"/>
        </w:rPr>
        <w:t>a</w:t>
      </w:r>
      <w:r w:rsidR="00640C67" w:rsidRPr="007579B6">
        <w:rPr>
          <w:rFonts w:eastAsia="Calibri"/>
          <w:iCs/>
          <w:lang w:eastAsia="en-US"/>
        </w:rPr>
        <w:t>nnex for further details</w:t>
      </w:r>
      <w:r w:rsidRPr="007579B6">
        <w:rPr>
          <w:rFonts w:eastAsia="Calibri"/>
          <w:iCs/>
          <w:lang w:eastAsia="en-US"/>
        </w:rPr>
        <w:t>.</w:t>
      </w:r>
    </w:p>
    <w:p w14:paraId="719917D1" w14:textId="77777777" w:rsidR="00957052" w:rsidRPr="007579B6" w:rsidRDefault="00957052" w:rsidP="00957052">
      <w:pPr>
        <w:rPr>
          <w:lang w:eastAsia="en-US"/>
        </w:rPr>
      </w:pPr>
    </w:p>
    <w:p w14:paraId="719917D2" w14:textId="77777777" w:rsidR="00957052" w:rsidRPr="007579B6" w:rsidRDefault="00957052" w:rsidP="00957052">
      <w:pPr>
        <w:pStyle w:val="Heading5"/>
      </w:pPr>
      <w:bookmarkStart w:id="160" w:name="_Toc63686357"/>
      <w:r w:rsidRPr="007579B6">
        <w:t>Available toxicological data relating to a mixture</w:t>
      </w:r>
      <w:bookmarkEnd w:id="160"/>
    </w:p>
    <w:p w14:paraId="719917D4" w14:textId="76F0ECC6" w:rsidR="00957052" w:rsidRPr="007579B6" w:rsidRDefault="008162AC" w:rsidP="000029F8">
      <w:pPr>
        <w:pStyle w:val="ListBullet"/>
        <w:rPr>
          <w:rFonts w:eastAsia="Calibri"/>
        </w:rPr>
      </w:pPr>
      <w:r w:rsidRPr="007579B6">
        <w:rPr>
          <w:rFonts w:eastAsia="Calibri"/>
          <w:lang w:eastAsia="en-US"/>
        </w:rPr>
        <w:t xml:space="preserve">Please refer to the confidential annex for further details. </w:t>
      </w:r>
    </w:p>
    <w:p w14:paraId="719917D5" w14:textId="77777777" w:rsidR="00957052" w:rsidRPr="007579B6" w:rsidRDefault="00957052" w:rsidP="00957052">
      <w:pPr>
        <w:rPr>
          <w:rFonts w:eastAsia="Calibri"/>
          <w:lang w:eastAsia="en-US"/>
        </w:rPr>
      </w:pPr>
    </w:p>
    <w:p w14:paraId="719917D6" w14:textId="77777777" w:rsidR="00957052" w:rsidRPr="007579B6" w:rsidRDefault="00957052" w:rsidP="00957052">
      <w:pPr>
        <w:rPr>
          <w:rFonts w:eastAsia="Calibri"/>
          <w:lang w:eastAsia="en-US"/>
        </w:rPr>
      </w:pPr>
    </w:p>
    <w:p w14:paraId="719917D7" w14:textId="77777777" w:rsidR="005930EA" w:rsidRPr="007579B6" w:rsidRDefault="005930EA">
      <w:pPr>
        <w:spacing w:before="0" w:after="160" w:line="259" w:lineRule="auto"/>
        <w:rPr>
          <w:lang w:val="en-US" w:eastAsia="en-US"/>
        </w:rPr>
      </w:pPr>
      <w:r w:rsidRPr="007579B6">
        <w:rPr>
          <w:lang w:val="en-US" w:eastAsia="en-US"/>
        </w:rPr>
        <w:br w:type="page"/>
      </w:r>
    </w:p>
    <w:p w14:paraId="719917D8" w14:textId="77777777" w:rsidR="00957052" w:rsidRPr="007579B6" w:rsidRDefault="003249B1" w:rsidP="003249B1">
      <w:pPr>
        <w:pStyle w:val="Heading4"/>
        <w:rPr>
          <w:lang w:val="en-US"/>
        </w:rPr>
      </w:pPr>
      <w:bookmarkStart w:id="161" w:name="_Toc63686358"/>
      <w:r w:rsidRPr="007579B6">
        <w:rPr>
          <w:lang w:val="en-US"/>
        </w:rPr>
        <w:lastRenderedPageBreak/>
        <w:t>Exposure assessment</w:t>
      </w:r>
      <w:bookmarkEnd w:id="161"/>
    </w:p>
    <w:p w14:paraId="719917D9" w14:textId="77777777" w:rsidR="006F2452" w:rsidRPr="007579B6" w:rsidRDefault="006F2452" w:rsidP="006F2452">
      <w:pPr>
        <w:rPr>
          <w:rFonts w:eastAsia="Calibri"/>
          <w:lang w:eastAsia="en-US"/>
        </w:rPr>
      </w:pPr>
    </w:p>
    <w:p w14:paraId="719917DA" w14:textId="77777777" w:rsidR="006F2452" w:rsidRPr="007579B6" w:rsidRDefault="006F2452" w:rsidP="006F2452">
      <w:pPr>
        <w:pStyle w:val="Heading5"/>
        <w:numPr>
          <w:ilvl w:val="0"/>
          <w:numId w:val="0"/>
        </w:numPr>
      </w:pPr>
      <w:bookmarkStart w:id="162" w:name="_Toc63686359"/>
      <w:r w:rsidRPr="007579B6">
        <w:t>Identification of main paths of human exposure towards active substance(s) and substances of concern from its use in biocidal product</w:t>
      </w:r>
      <w:bookmarkEnd w:id="16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640C67" w:rsidRPr="007579B6" w14:paraId="719917DC" w14:textId="77777777" w:rsidTr="00346210">
        <w:trPr>
          <w:tblHeader/>
        </w:trPr>
        <w:tc>
          <w:tcPr>
            <w:tcW w:w="5000" w:type="pct"/>
            <w:gridSpan w:val="8"/>
            <w:shd w:val="clear" w:color="auto" w:fill="FFFFCC"/>
          </w:tcPr>
          <w:p w14:paraId="719917DB" w14:textId="77777777" w:rsidR="00640C67" w:rsidRPr="007579B6" w:rsidRDefault="00640C67" w:rsidP="00640C67">
            <w:pPr>
              <w:spacing w:before="0" w:after="0"/>
              <w:jc w:val="center"/>
              <w:rPr>
                <w:rFonts w:eastAsia="Calibri"/>
                <w:b/>
                <w:bCs/>
                <w:sz w:val="18"/>
                <w:szCs w:val="24"/>
                <w:lang w:eastAsia="en-GB"/>
              </w:rPr>
            </w:pPr>
            <w:r w:rsidRPr="007579B6">
              <w:rPr>
                <w:rFonts w:eastAsia="Calibri"/>
                <w:b/>
                <w:bCs/>
                <w:sz w:val="18"/>
                <w:szCs w:val="24"/>
                <w:lang w:eastAsia="en-GB"/>
              </w:rPr>
              <w:t>Summary table: relevant paths of human exposure</w:t>
            </w:r>
          </w:p>
        </w:tc>
      </w:tr>
      <w:tr w:rsidR="00640C67" w:rsidRPr="007579B6" w14:paraId="719917E0" w14:textId="77777777" w:rsidTr="00346210">
        <w:trPr>
          <w:tblHeader/>
        </w:trPr>
        <w:tc>
          <w:tcPr>
            <w:tcW w:w="645" w:type="pct"/>
            <w:vMerge w:val="restart"/>
            <w:shd w:val="clear" w:color="auto" w:fill="BFBFBF" w:themeFill="background1" w:themeFillShade="BF"/>
            <w:tcMar>
              <w:top w:w="57" w:type="dxa"/>
              <w:bottom w:w="57" w:type="dxa"/>
            </w:tcMar>
            <w:vAlign w:val="center"/>
          </w:tcPr>
          <w:p w14:paraId="719917DD"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Exposure path</w:t>
            </w:r>
          </w:p>
        </w:tc>
        <w:tc>
          <w:tcPr>
            <w:tcW w:w="2119" w:type="pct"/>
            <w:gridSpan w:val="3"/>
            <w:shd w:val="clear" w:color="auto" w:fill="BFBFBF" w:themeFill="background1" w:themeFillShade="BF"/>
            <w:tcMar>
              <w:top w:w="57" w:type="dxa"/>
              <w:bottom w:w="57" w:type="dxa"/>
            </w:tcMar>
            <w:vAlign w:val="center"/>
          </w:tcPr>
          <w:p w14:paraId="719917DE"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 xml:space="preserve">Primary (direct) exposure </w:t>
            </w:r>
          </w:p>
        </w:tc>
        <w:tc>
          <w:tcPr>
            <w:tcW w:w="2236" w:type="pct"/>
            <w:gridSpan w:val="4"/>
            <w:shd w:val="clear" w:color="auto" w:fill="BFBFBF" w:themeFill="background1" w:themeFillShade="BF"/>
          </w:tcPr>
          <w:p w14:paraId="719917DF"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 xml:space="preserve">Secondary (indirect) exposure </w:t>
            </w:r>
          </w:p>
        </w:tc>
      </w:tr>
      <w:tr w:rsidR="00640C67" w:rsidRPr="007579B6" w14:paraId="719917E9" w14:textId="77777777" w:rsidTr="00346210">
        <w:trPr>
          <w:tblHeader/>
        </w:trPr>
        <w:tc>
          <w:tcPr>
            <w:tcW w:w="645" w:type="pct"/>
            <w:vMerge/>
            <w:shd w:val="clear" w:color="auto" w:fill="BFBFBF" w:themeFill="background1" w:themeFillShade="BF"/>
            <w:tcMar>
              <w:top w:w="57" w:type="dxa"/>
              <w:bottom w:w="57" w:type="dxa"/>
            </w:tcMar>
          </w:tcPr>
          <w:p w14:paraId="719917E1" w14:textId="77777777" w:rsidR="00640C67" w:rsidRPr="007579B6" w:rsidRDefault="00640C67" w:rsidP="00640C67">
            <w:pPr>
              <w:spacing w:before="0" w:after="0"/>
              <w:rPr>
                <w:rFonts w:eastAsia="Calibri"/>
                <w:b/>
                <w:bCs/>
                <w:sz w:val="18"/>
                <w:szCs w:val="24"/>
                <w:lang w:eastAsia="en-GB"/>
              </w:rPr>
            </w:pPr>
          </w:p>
        </w:tc>
        <w:tc>
          <w:tcPr>
            <w:tcW w:w="606" w:type="pct"/>
            <w:shd w:val="clear" w:color="auto" w:fill="BFBFBF" w:themeFill="background1" w:themeFillShade="BF"/>
            <w:tcMar>
              <w:top w:w="57" w:type="dxa"/>
              <w:bottom w:w="57" w:type="dxa"/>
            </w:tcMar>
          </w:tcPr>
          <w:p w14:paraId="719917E2"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Industrial use</w:t>
            </w:r>
          </w:p>
        </w:tc>
        <w:tc>
          <w:tcPr>
            <w:tcW w:w="747" w:type="pct"/>
            <w:shd w:val="clear" w:color="auto" w:fill="BFBFBF" w:themeFill="background1" w:themeFillShade="BF"/>
            <w:tcMar>
              <w:top w:w="57" w:type="dxa"/>
              <w:bottom w:w="57" w:type="dxa"/>
            </w:tcMar>
          </w:tcPr>
          <w:p w14:paraId="719917E3"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Professional use</w:t>
            </w:r>
          </w:p>
        </w:tc>
        <w:tc>
          <w:tcPr>
            <w:tcW w:w="766" w:type="pct"/>
            <w:shd w:val="clear" w:color="auto" w:fill="BFBFBF" w:themeFill="background1" w:themeFillShade="BF"/>
            <w:tcMar>
              <w:top w:w="57" w:type="dxa"/>
              <w:bottom w:w="57" w:type="dxa"/>
            </w:tcMar>
          </w:tcPr>
          <w:p w14:paraId="719917E4"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Non-professional use</w:t>
            </w:r>
          </w:p>
        </w:tc>
        <w:tc>
          <w:tcPr>
            <w:tcW w:w="632" w:type="pct"/>
            <w:shd w:val="clear" w:color="auto" w:fill="BFBFBF" w:themeFill="background1" w:themeFillShade="BF"/>
          </w:tcPr>
          <w:p w14:paraId="719917E5"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Industrial use</w:t>
            </w:r>
          </w:p>
        </w:tc>
        <w:tc>
          <w:tcPr>
            <w:tcW w:w="734" w:type="pct"/>
            <w:shd w:val="clear" w:color="auto" w:fill="BFBFBF" w:themeFill="background1" w:themeFillShade="BF"/>
          </w:tcPr>
          <w:p w14:paraId="719917E6"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Professional use</w:t>
            </w:r>
          </w:p>
        </w:tc>
        <w:tc>
          <w:tcPr>
            <w:tcW w:w="454" w:type="pct"/>
            <w:shd w:val="clear" w:color="auto" w:fill="BFBFBF" w:themeFill="background1" w:themeFillShade="BF"/>
          </w:tcPr>
          <w:p w14:paraId="719917E7"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General public</w:t>
            </w:r>
          </w:p>
        </w:tc>
        <w:tc>
          <w:tcPr>
            <w:tcW w:w="416" w:type="pct"/>
            <w:shd w:val="clear" w:color="auto" w:fill="BFBFBF" w:themeFill="background1" w:themeFillShade="BF"/>
          </w:tcPr>
          <w:p w14:paraId="719917E8"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Via food</w:t>
            </w:r>
          </w:p>
        </w:tc>
      </w:tr>
      <w:tr w:rsidR="00640C67" w:rsidRPr="007579B6" w14:paraId="719917F2" w14:textId="77777777" w:rsidTr="00346210">
        <w:trPr>
          <w:tblHeader/>
        </w:trPr>
        <w:tc>
          <w:tcPr>
            <w:tcW w:w="645" w:type="pct"/>
            <w:shd w:val="clear" w:color="auto" w:fill="auto"/>
            <w:tcMar>
              <w:top w:w="57" w:type="dxa"/>
              <w:bottom w:w="57" w:type="dxa"/>
            </w:tcMar>
          </w:tcPr>
          <w:p w14:paraId="719917EA"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GB"/>
              </w:rPr>
              <w:t>Inhalation</w:t>
            </w:r>
          </w:p>
        </w:tc>
        <w:tc>
          <w:tcPr>
            <w:tcW w:w="606" w:type="pct"/>
            <w:tcMar>
              <w:top w:w="57" w:type="dxa"/>
              <w:bottom w:w="57" w:type="dxa"/>
            </w:tcMar>
          </w:tcPr>
          <w:p w14:paraId="719917EB"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47" w:type="pct"/>
            <w:shd w:val="clear" w:color="auto" w:fill="auto"/>
            <w:tcMar>
              <w:top w:w="57" w:type="dxa"/>
              <w:bottom w:w="57" w:type="dxa"/>
            </w:tcMar>
          </w:tcPr>
          <w:p w14:paraId="719917EC"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Yes</w:t>
            </w:r>
          </w:p>
        </w:tc>
        <w:tc>
          <w:tcPr>
            <w:tcW w:w="766" w:type="pct"/>
            <w:shd w:val="clear" w:color="auto" w:fill="auto"/>
            <w:tcMar>
              <w:top w:w="57" w:type="dxa"/>
              <w:bottom w:w="57" w:type="dxa"/>
            </w:tcMar>
          </w:tcPr>
          <w:p w14:paraId="719917ED" w14:textId="3E19A042" w:rsidR="00640C67" w:rsidRPr="007579B6" w:rsidRDefault="00F020F9" w:rsidP="00640C67">
            <w:pPr>
              <w:spacing w:before="0" w:after="0"/>
              <w:rPr>
                <w:rFonts w:eastAsia="Calibri"/>
                <w:bCs/>
                <w:sz w:val="18"/>
                <w:szCs w:val="24"/>
                <w:lang w:eastAsia="en-GB"/>
              </w:rPr>
            </w:pPr>
            <w:r>
              <w:rPr>
                <w:rFonts w:eastAsia="Calibri"/>
                <w:bCs/>
                <w:sz w:val="18"/>
                <w:szCs w:val="24"/>
                <w:lang w:eastAsia="en-US"/>
              </w:rPr>
              <w:t xml:space="preserve"> No</w:t>
            </w:r>
            <w:r w:rsidRPr="007A6B20">
              <w:rPr>
                <w:rFonts w:eastAsia="Calibri"/>
                <w:bCs/>
                <w:sz w:val="18"/>
                <w:szCs w:val="24"/>
                <w:vertAlign w:val="superscript"/>
                <w:lang w:eastAsia="en-US"/>
              </w:rPr>
              <w:t>1</w:t>
            </w:r>
          </w:p>
        </w:tc>
        <w:tc>
          <w:tcPr>
            <w:tcW w:w="632" w:type="pct"/>
          </w:tcPr>
          <w:p w14:paraId="719917EE"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34" w:type="pct"/>
          </w:tcPr>
          <w:p w14:paraId="719917EF"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c>
          <w:tcPr>
            <w:tcW w:w="454" w:type="pct"/>
          </w:tcPr>
          <w:p w14:paraId="719917F0" w14:textId="2ED4AE31" w:rsidR="00640C67" w:rsidRPr="007579B6" w:rsidRDefault="00F020F9" w:rsidP="00640C67">
            <w:pPr>
              <w:spacing w:before="0" w:after="0"/>
              <w:rPr>
                <w:rFonts w:eastAsia="Calibri"/>
                <w:bCs/>
                <w:sz w:val="18"/>
                <w:szCs w:val="24"/>
                <w:lang w:eastAsia="en-GB"/>
              </w:rPr>
            </w:pPr>
            <w:r>
              <w:rPr>
                <w:rFonts w:eastAsia="Calibri"/>
                <w:bCs/>
                <w:sz w:val="18"/>
                <w:szCs w:val="24"/>
                <w:lang w:eastAsia="en-US"/>
              </w:rPr>
              <w:t xml:space="preserve"> No</w:t>
            </w:r>
            <w:r w:rsidRPr="007A6B20">
              <w:rPr>
                <w:rFonts w:eastAsia="Calibri"/>
                <w:bCs/>
                <w:sz w:val="18"/>
                <w:szCs w:val="24"/>
                <w:vertAlign w:val="superscript"/>
                <w:lang w:eastAsia="en-US"/>
              </w:rPr>
              <w:t>1</w:t>
            </w:r>
          </w:p>
        </w:tc>
        <w:tc>
          <w:tcPr>
            <w:tcW w:w="416" w:type="pct"/>
          </w:tcPr>
          <w:p w14:paraId="719917F1"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r>
      <w:tr w:rsidR="00640C67" w:rsidRPr="007579B6" w14:paraId="719917FB" w14:textId="77777777" w:rsidTr="00346210">
        <w:trPr>
          <w:tblHeader/>
        </w:trPr>
        <w:tc>
          <w:tcPr>
            <w:tcW w:w="645" w:type="pct"/>
            <w:shd w:val="clear" w:color="auto" w:fill="auto"/>
            <w:tcMar>
              <w:top w:w="57" w:type="dxa"/>
              <w:bottom w:w="57" w:type="dxa"/>
            </w:tcMar>
          </w:tcPr>
          <w:p w14:paraId="719917F3"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GB"/>
              </w:rPr>
              <w:t>Dermal</w:t>
            </w:r>
          </w:p>
        </w:tc>
        <w:tc>
          <w:tcPr>
            <w:tcW w:w="606" w:type="pct"/>
            <w:tcMar>
              <w:top w:w="57" w:type="dxa"/>
              <w:bottom w:w="57" w:type="dxa"/>
            </w:tcMar>
          </w:tcPr>
          <w:p w14:paraId="719917F4"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47" w:type="pct"/>
            <w:shd w:val="clear" w:color="auto" w:fill="auto"/>
            <w:tcMar>
              <w:top w:w="57" w:type="dxa"/>
              <w:bottom w:w="57" w:type="dxa"/>
            </w:tcMar>
          </w:tcPr>
          <w:p w14:paraId="719917F5"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Yes</w:t>
            </w:r>
          </w:p>
        </w:tc>
        <w:tc>
          <w:tcPr>
            <w:tcW w:w="766" w:type="pct"/>
            <w:shd w:val="clear" w:color="auto" w:fill="auto"/>
            <w:tcMar>
              <w:top w:w="57" w:type="dxa"/>
              <w:bottom w:w="57" w:type="dxa"/>
            </w:tcMar>
          </w:tcPr>
          <w:p w14:paraId="719917F6" w14:textId="3A978D3A" w:rsidR="00640C67" w:rsidRPr="007579B6" w:rsidRDefault="00F020F9" w:rsidP="00640C67">
            <w:pPr>
              <w:spacing w:before="0" w:after="0"/>
              <w:rPr>
                <w:rFonts w:eastAsia="Calibri"/>
                <w:bCs/>
                <w:sz w:val="18"/>
                <w:szCs w:val="24"/>
                <w:lang w:eastAsia="en-GB"/>
              </w:rPr>
            </w:pPr>
            <w:r>
              <w:rPr>
                <w:rFonts w:eastAsia="Calibri"/>
                <w:bCs/>
                <w:sz w:val="18"/>
                <w:szCs w:val="24"/>
                <w:lang w:eastAsia="en-US"/>
              </w:rPr>
              <w:t xml:space="preserve"> No</w:t>
            </w:r>
            <w:r w:rsidRPr="007A6B20">
              <w:rPr>
                <w:rFonts w:eastAsia="Calibri"/>
                <w:bCs/>
                <w:sz w:val="18"/>
                <w:szCs w:val="24"/>
                <w:vertAlign w:val="superscript"/>
                <w:lang w:eastAsia="en-US"/>
              </w:rPr>
              <w:t>1</w:t>
            </w:r>
          </w:p>
        </w:tc>
        <w:tc>
          <w:tcPr>
            <w:tcW w:w="632" w:type="pct"/>
          </w:tcPr>
          <w:p w14:paraId="719917F7"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34" w:type="pct"/>
          </w:tcPr>
          <w:p w14:paraId="719917F8"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c>
          <w:tcPr>
            <w:tcW w:w="454" w:type="pct"/>
          </w:tcPr>
          <w:p w14:paraId="719917F9" w14:textId="66E8A71E" w:rsidR="00640C67" w:rsidRPr="007579B6" w:rsidRDefault="00F020F9" w:rsidP="00640C67">
            <w:pPr>
              <w:spacing w:before="0" w:after="0"/>
              <w:rPr>
                <w:rFonts w:eastAsia="Calibri"/>
                <w:bCs/>
                <w:sz w:val="18"/>
                <w:szCs w:val="24"/>
                <w:lang w:eastAsia="en-GB"/>
              </w:rPr>
            </w:pPr>
            <w:r>
              <w:rPr>
                <w:rFonts w:eastAsia="Calibri"/>
                <w:bCs/>
                <w:sz w:val="18"/>
                <w:szCs w:val="24"/>
                <w:lang w:eastAsia="en-US"/>
              </w:rPr>
              <w:t xml:space="preserve"> No</w:t>
            </w:r>
            <w:r w:rsidRPr="007A6B20">
              <w:rPr>
                <w:rFonts w:eastAsia="Calibri"/>
                <w:bCs/>
                <w:sz w:val="18"/>
                <w:szCs w:val="24"/>
                <w:vertAlign w:val="superscript"/>
                <w:lang w:eastAsia="en-US"/>
              </w:rPr>
              <w:t>1</w:t>
            </w:r>
          </w:p>
        </w:tc>
        <w:tc>
          <w:tcPr>
            <w:tcW w:w="416" w:type="pct"/>
          </w:tcPr>
          <w:p w14:paraId="719917FA"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r>
      <w:tr w:rsidR="00640C67" w:rsidRPr="007579B6" w14:paraId="71991804" w14:textId="77777777" w:rsidTr="00346210">
        <w:trPr>
          <w:tblHeader/>
        </w:trPr>
        <w:tc>
          <w:tcPr>
            <w:tcW w:w="645" w:type="pct"/>
            <w:shd w:val="clear" w:color="auto" w:fill="auto"/>
            <w:tcMar>
              <w:top w:w="57" w:type="dxa"/>
              <w:bottom w:w="57" w:type="dxa"/>
            </w:tcMar>
          </w:tcPr>
          <w:p w14:paraId="719917FC"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GB"/>
              </w:rPr>
              <w:t>Oral</w:t>
            </w:r>
          </w:p>
        </w:tc>
        <w:tc>
          <w:tcPr>
            <w:tcW w:w="606" w:type="pct"/>
            <w:tcMar>
              <w:top w:w="57" w:type="dxa"/>
              <w:bottom w:w="57" w:type="dxa"/>
            </w:tcMar>
          </w:tcPr>
          <w:p w14:paraId="719917FD"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47" w:type="pct"/>
            <w:shd w:val="clear" w:color="auto" w:fill="auto"/>
            <w:tcMar>
              <w:top w:w="57" w:type="dxa"/>
              <w:bottom w:w="57" w:type="dxa"/>
            </w:tcMar>
          </w:tcPr>
          <w:p w14:paraId="719917FE"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c>
          <w:tcPr>
            <w:tcW w:w="766" w:type="pct"/>
            <w:shd w:val="clear" w:color="auto" w:fill="auto"/>
            <w:tcMar>
              <w:top w:w="57" w:type="dxa"/>
              <w:bottom w:w="57" w:type="dxa"/>
            </w:tcMar>
          </w:tcPr>
          <w:p w14:paraId="719917FF" w14:textId="6F24748B" w:rsidR="00640C67" w:rsidRPr="007579B6" w:rsidRDefault="00CD723A" w:rsidP="00640C67">
            <w:pPr>
              <w:spacing w:before="0" w:after="0"/>
              <w:rPr>
                <w:rFonts w:eastAsia="Calibri"/>
                <w:bCs/>
                <w:sz w:val="18"/>
                <w:szCs w:val="24"/>
                <w:lang w:eastAsia="en-GB"/>
              </w:rPr>
            </w:pPr>
            <w:r>
              <w:rPr>
                <w:rFonts w:eastAsia="Calibri"/>
                <w:bCs/>
                <w:sz w:val="18"/>
                <w:szCs w:val="24"/>
                <w:lang w:eastAsia="en-US"/>
              </w:rPr>
              <w:t xml:space="preserve"> </w:t>
            </w:r>
            <w:r w:rsidR="00640C67" w:rsidRPr="007579B6">
              <w:rPr>
                <w:rFonts w:eastAsia="Calibri"/>
                <w:bCs/>
                <w:sz w:val="18"/>
                <w:szCs w:val="24"/>
                <w:lang w:eastAsia="en-US"/>
              </w:rPr>
              <w:t>No</w:t>
            </w:r>
            <w:r w:rsidR="00F020F9" w:rsidRPr="007A6B20">
              <w:rPr>
                <w:rFonts w:eastAsia="Calibri"/>
                <w:bCs/>
                <w:sz w:val="18"/>
                <w:szCs w:val="24"/>
                <w:vertAlign w:val="superscript"/>
                <w:lang w:eastAsia="en-US"/>
              </w:rPr>
              <w:t>1</w:t>
            </w:r>
          </w:p>
        </w:tc>
        <w:tc>
          <w:tcPr>
            <w:tcW w:w="632" w:type="pct"/>
          </w:tcPr>
          <w:p w14:paraId="71991800" w14:textId="77777777" w:rsidR="00640C67" w:rsidRPr="007579B6" w:rsidRDefault="00640C67" w:rsidP="00640C67">
            <w:pPr>
              <w:spacing w:before="0" w:after="0"/>
              <w:rPr>
                <w:rFonts w:eastAsia="Calibri"/>
                <w:bCs/>
                <w:sz w:val="18"/>
                <w:szCs w:val="24"/>
                <w:lang w:eastAsia="en-GB"/>
              </w:rPr>
            </w:pPr>
            <w:proofErr w:type="spellStart"/>
            <w:r w:rsidRPr="007579B6">
              <w:rPr>
                <w:rFonts w:eastAsia="Calibri"/>
                <w:bCs/>
                <w:sz w:val="18"/>
                <w:szCs w:val="24"/>
                <w:lang w:eastAsia="en-US"/>
              </w:rPr>
              <w:t>N.a.</w:t>
            </w:r>
            <w:proofErr w:type="spellEnd"/>
          </w:p>
        </w:tc>
        <w:tc>
          <w:tcPr>
            <w:tcW w:w="734" w:type="pct"/>
          </w:tcPr>
          <w:p w14:paraId="71991801"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c>
          <w:tcPr>
            <w:tcW w:w="454" w:type="pct"/>
          </w:tcPr>
          <w:p w14:paraId="71991802" w14:textId="30C1D976" w:rsidR="00640C67" w:rsidRPr="007579B6" w:rsidRDefault="00F020F9" w:rsidP="00640C67">
            <w:pPr>
              <w:spacing w:before="0" w:after="0"/>
              <w:rPr>
                <w:rFonts w:eastAsia="Calibri"/>
                <w:bCs/>
                <w:sz w:val="18"/>
                <w:szCs w:val="24"/>
                <w:lang w:eastAsia="en-GB"/>
              </w:rPr>
            </w:pPr>
            <w:r>
              <w:rPr>
                <w:rFonts w:eastAsia="Calibri"/>
                <w:bCs/>
                <w:sz w:val="18"/>
                <w:szCs w:val="24"/>
                <w:lang w:eastAsia="en-US"/>
              </w:rPr>
              <w:t xml:space="preserve"> No</w:t>
            </w:r>
            <w:r w:rsidRPr="007A6B20">
              <w:rPr>
                <w:rFonts w:eastAsia="Calibri"/>
                <w:bCs/>
                <w:sz w:val="18"/>
                <w:szCs w:val="24"/>
                <w:vertAlign w:val="superscript"/>
                <w:lang w:eastAsia="en-US"/>
              </w:rPr>
              <w:t>1</w:t>
            </w:r>
          </w:p>
        </w:tc>
        <w:tc>
          <w:tcPr>
            <w:tcW w:w="416" w:type="pct"/>
          </w:tcPr>
          <w:p w14:paraId="71991803"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US"/>
              </w:rPr>
              <w:t>No</w:t>
            </w:r>
          </w:p>
        </w:tc>
      </w:tr>
    </w:tbl>
    <w:p w14:paraId="6FD01B9A" w14:textId="77777777" w:rsidR="00F020F9" w:rsidRPr="007579B6" w:rsidRDefault="00F020F9" w:rsidP="00F020F9">
      <w:pPr>
        <w:rPr>
          <w:rFonts w:eastAsia="Calibri"/>
          <w:lang w:eastAsia="en-US"/>
        </w:rPr>
      </w:pPr>
      <w:r w:rsidRPr="007A6B20">
        <w:rPr>
          <w:rFonts w:eastAsia="Calibri"/>
          <w:bCs/>
          <w:sz w:val="18"/>
          <w:szCs w:val="24"/>
          <w:vertAlign w:val="superscript"/>
          <w:lang w:eastAsia="en-US"/>
        </w:rPr>
        <w:t>1</w:t>
      </w:r>
      <w:r w:rsidRPr="00032B5E">
        <w:rPr>
          <w:rFonts w:eastAsia="Calibri"/>
          <w:lang w:eastAsia="en-US"/>
        </w:rPr>
        <w:t xml:space="preserve">During </w:t>
      </w:r>
      <w:r>
        <w:rPr>
          <w:rFonts w:eastAsia="Calibri"/>
          <w:lang w:eastAsia="en-US"/>
        </w:rPr>
        <w:t>the commenting period, the applicant decided to remove the use for non-professionals. Moreover it was decided to add to following RMM:</w:t>
      </w:r>
      <w:r w:rsidRPr="00485D39">
        <w:rPr>
          <w:rFonts w:eastAsia="CIDFont+F2" w:cs="CIDFont+F2"/>
          <w:lang w:eastAsia="en-GB"/>
        </w:rPr>
        <w:t xml:space="preserve"> </w:t>
      </w:r>
      <w:r w:rsidRPr="007236C4">
        <w:rPr>
          <w:rFonts w:eastAsia="CIDFont+F2" w:cs="CIDFont+F2"/>
          <w:lang w:eastAsia="en-GB"/>
        </w:rPr>
        <w:t>“</w:t>
      </w:r>
      <w:r w:rsidRPr="00610777">
        <w:rPr>
          <w:rFonts w:eastAsia="CIDFont+F2" w:cs="CIDFont+F2"/>
          <w:i/>
          <w:iCs/>
          <w:lang w:eastAsia="en-GB"/>
        </w:rPr>
        <w:t>The general public is not allowed to treat horses or ride treated horses</w:t>
      </w:r>
      <w:r w:rsidRPr="007236C4">
        <w:rPr>
          <w:rFonts w:eastAsia="CIDFont+F2" w:cs="CIDFont+F2"/>
          <w:lang w:eastAsia="en-GB"/>
        </w:rPr>
        <w:t>”</w:t>
      </w:r>
      <w:r>
        <w:rPr>
          <w:rFonts w:eastAsia="CIDFont+F2" w:cs="CIDFont+F2"/>
          <w:lang w:eastAsia="en-GB"/>
        </w:rPr>
        <w:t xml:space="preserve"> at the referral.</w:t>
      </w:r>
    </w:p>
    <w:p w14:paraId="71991805" w14:textId="77777777" w:rsidR="00640C67" w:rsidRPr="007579B6" w:rsidRDefault="00640C67" w:rsidP="00640C67">
      <w:pPr>
        <w:rPr>
          <w:rFonts w:eastAsia="Calibri"/>
          <w:lang w:eastAsia="en-US"/>
        </w:rPr>
      </w:pPr>
    </w:p>
    <w:p w14:paraId="71991806" w14:textId="77777777" w:rsidR="00640C67" w:rsidRPr="007579B6" w:rsidRDefault="00640C67" w:rsidP="00640C67">
      <w:pPr>
        <w:spacing w:line="260" w:lineRule="atLeast"/>
        <w:jc w:val="both"/>
        <w:rPr>
          <w:rFonts w:eastAsia="Calibri"/>
          <w:iCs/>
          <w:lang w:eastAsia="en-US"/>
        </w:rPr>
      </w:pPr>
      <w:r w:rsidRPr="007579B6">
        <w:rPr>
          <w:rFonts w:eastAsia="Calibri"/>
          <w:iCs/>
          <w:lang w:eastAsia="en-US"/>
        </w:rPr>
        <w:t xml:space="preserve">Insecticides pest control biocides are considered persistent after skin application. The human health risk assessment for STILL HORSE is performed on the basis of the three intended methods of application: </w:t>
      </w:r>
    </w:p>
    <w:p w14:paraId="71991807" w14:textId="77777777" w:rsidR="00640C67" w:rsidRPr="007579B6" w:rsidRDefault="00640C67" w:rsidP="007013C3">
      <w:pPr>
        <w:numPr>
          <w:ilvl w:val="0"/>
          <w:numId w:val="16"/>
        </w:numPr>
        <w:spacing w:line="260" w:lineRule="atLeast"/>
        <w:contextualSpacing/>
        <w:jc w:val="both"/>
        <w:rPr>
          <w:rFonts w:eastAsia="Calibri"/>
          <w:iCs/>
          <w:lang w:eastAsia="en-US"/>
        </w:rPr>
      </w:pPr>
      <w:r w:rsidRPr="007579B6">
        <w:rPr>
          <w:rFonts w:eastAsia="Calibri"/>
          <w:iCs/>
          <w:lang w:eastAsia="en-US"/>
        </w:rPr>
        <w:t>spray application</w:t>
      </w:r>
    </w:p>
    <w:p w14:paraId="71991808" w14:textId="2F230A0E" w:rsidR="00640C67" w:rsidRPr="007579B6" w:rsidRDefault="00640C67" w:rsidP="007013C3">
      <w:pPr>
        <w:numPr>
          <w:ilvl w:val="0"/>
          <w:numId w:val="16"/>
        </w:numPr>
        <w:spacing w:line="260" w:lineRule="atLeast"/>
        <w:contextualSpacing/>
        <w:jc w:val="both"/>
        <w:rPr>
          <w:rFonts w:eastAsia="Calibri"/>
          <w:iCs/>
          <w:lang w:eastAsia="en-US"/>
        </w:rPr>
      </w:pPr>
      <w:r w:rsidRPr="007579B6">
        <w:rPr>
          <w:rFonts w:eastAsia="Calibri"/>
          <w:iCs/>
          <w:lang w:eastAsia="en-US"/>
        </w:rPr>
        <w:t>lotion application using external ap</w:t>
      </w:r>
      <w:r w:rsidR="00D7782C" w:rsidRPr="007579B6">
        <w:rPr>
          <w:rFonts w:eastAsia="Calibri"/>
          <w:iCs/>
          <w:lang w:eastAsia="en-US"/>
        </w:rPr>
        <w:t>p</w:t>
      </w:r>
      <w:r w:rsidRPr="007579B6">
        <w:rPr>
          <w:rFonts w:eastAsia="Calibri"/>
          <w:iCs/>
          <w:lang w:eastAsia="en-US"/>
        </w:rPr>
        <w:t>licator bristl</w:t>
      </w:r>
      <w:r w:rsidR="00C13FAC" w:rsidRPr="007579B6">
        <w:rPr>
          <w:rFonts w:eastAsia="Calibri"/>
          <w:iCs/>
          <w:lang w:eastAsia="en-US"/>
        </w:rPr>
        <w:t xml:space="preserve">e       </w:t>
      </w:r>
    </w:p>
    <w:p w14:paraId="71991809" w14:textId="6E459466" w:rsidR="00640C67" w:rsidRPr="007579B6" w:rsidRDefault="00640C67" w:rsidP="007013C3">
      <w:pPr>
        <w:numPr>
          <w:ilvl w:val="0"/>
          <w:numId w:val="16"/>
        </w:numPr>
        <w:spacing w:line="260" w:lineRule="atLeast"/>
        <w:contextualSpacing/>
        <w:jc w:val="both"/>
        <w:rPr>
          <w:rFonts w:eastAsia="Calibri"/>
          <w:iCs/>
          <w:lang w:eastAsia="en-US"/>
        </w:rPr>
      </w:pPr>
      <w:r w:rsidRPr="007579B6">
        <w:rPr>
          <w:rFonts w:eastAsia="Calibri"/>
          <w:iCs/>
          <w:lang w:eastAsia="en-US"/>
        </w:rPr>
        <w:t>lotion application by using a synthetic sponge</w:t>
      </w:r>
    </w:p>
    <w:p w14:paraId="7199180A" w14:textId="77777777" w:rsidR="00640C67" w:rsidRPr="007579B6" w:rsidRDefault="00640C67" w:rsidP="00640C67">
      <w:pPr>
        <w:spacing w:line="260" w:lineRule="atLeast"/>
        <w:jc w:val="both"/>
        <w:rPr>
          <w:rFonts w:eastAsia="Calibri"/>
          <w:iCs/>
          <w:lang w:eastAsia="en-US"/>
        </w:rPr>
      </w:pPr>
    </w:p>
    <w:p w14:paraId="7199180B" w14:textId="77777777" w:rsidR="00640C67" w:rsidRPr="007579B6" w:rsidRDefault="00640C67" w:rsidP="00640C67">
      <w:pPr>
        <w:spacing w:line="260" w:lineRule="atLeast"/>
        <w:jc w:val="both"/>
        <w:rPr>
          <w:rFonts w:eastAsia="Calibri"/>
          <w:iCs/>
          <w:lang w:eastAsia="en-US"/>
        </w:rPr>
      </w:pPr>
      <w:r w:rsidRPr="007579B6">
        <w:rPr>
          <w:rFonts w:eastAsia="Calibri"/>
          <w:iCs/>
          <w:lang w:eastAsia="en-US"/>
        </w:rPr>
        <w:t xml:space="preserve">The intended application dose in all cases is 25mL per horse as proved in the most recent laboratory efficacy tests. </w:t>
      </w:r>
    </w:p>
    <w:p w14:paraId="7199180C" w14:textId="369C9353" w:rsidR="00640C67" w:rsidRPr="007579B6" w:rsidRDefault="00640C67" w:rsidP="00640C67">
      <w:pPr>
        <w:spacing w:line="260" w:lineRule="atLeast"/>
        <w:jc w:val="both"/>
        <w:rPr>
          <w:rFonts w:eastAsia="Calibri"/>
          <w:iCs/>
          <w:lang w:eastAsia="en-US"/>
        </w:rPr>
      </w:pPr>
      <w:r w:rsidRPr="007579B6">
        <w:rPr>
          <w:rFonts w:eastAsia="Calibri"/>
          <w:iCs/>
          <w:lang w:eastAsia="en-US"/>
        </w:rPr>
        <w:t xml:space="preserve">STILL HORSE is intended to be used </w:t>
      </w:r>
      <w:r w:rsidR="00F020F9">
        <w:rPr>
          <w:rFonts w:eastAsia="Calibri"/>
          <w:iCs/>
          <w:lang w:eastAsia="en-US"/>
        </w:rPr>
        <w:t xml:space="preserve">only </w:t>
      </w:r>
      <w:r w:rsidRPr="007579B6">
        <w:rPr>
          <w:rFonts w:eastAsia="Calibri"/>
          <w:iCs/>
          <w:lang w:eastAsia="en-US"/>
        </w:rPr>
        <w:t xml:space="preserve">by </w:t>
      </w:r>
      <w:r w:rsidR="001F7042">
        <w:rPr>
          <w:rFonts w:eastAsia="Calibri"/>
          <w:iCs/>
          <w:lang w:eastAsia="en-US"/>
        </w:rPr>
        <w:t>p</w:t>
      </w:r>
      <w:r w:rsidRPr="007579B6">
        <w:rPr>
          <w:rFonts w:eastAsia="Calibri"/>
          <w:iCs/>
          <w:lang w:eastAsia="en-US"/>
        </w:rPr>
        <w:t>rofessional</w:t>
      </w:r>
      <w:r w:rsidR="001F7042">
        <w:rPr>
          <w:rFonts w:eastAsia="Calibri"/>
          <w:iCs/>
          <w:lang w:eastAsia="en-US"/>
        </w:rPr>
        <w:t>s</w:t>
      </w:r>
      <w:r w:rsidRPr="007579B6">
        <w:rPr>
          <w:rFonts w:eastAsia="Calibri"/>
          <w:iCs/>
          <w:lang w:eastAsia="en-US"/>
        </w:rPr>
        <w:t>. In general, human exposure during the application of insecticide products is restricted to the dermal route. However for spray applications, inhalation exposure is also possible resulting from respiring aerosols after spraying and therefore this route of exposure is also considered in the present assessment.</w:t>
      </w:r>
    </w:p>
    <w:p w14:paraId="7199180D" w14:textId="77777777" w:rsidR="00640C67" w:rsidRPr="007579B6" w:rsidRDefault="00640C67" w:rsidP="00640C67">
      <w:pPr>
        <w:spacing w:line="260" w:lineRule="atLeast"/>
        <w:jc w:val="both"/>
        <w:rPr>
          <w:rFonts w:eastAsia="Calibri"/>
          <w:iCs/>
          <w:lang w:eastAsia="en-US"/>
        </w:rPr>
      </w:pPr>
    </w:p>
    <w:p w14:paraId="7199180E" w14:textId="034F8ECD" w:rsidR="00640C67" w:rsidRPr="007579B6" w:rsidRDefault="00640C67" w:rsidP="00640C67">
      <w:pPr>
        <w:spacing w:line="260" w:lineRule="atLeast"/>
        <w:jc w:val="both"/>
        <w:rPr>
          <w:rFonts w:eastAsia="Calibri"/>
          <w:iCs/>
          <w:lang w:eastAsia="en-US"/>
        </w:rPr>
      </w:pPr>
      <w:r w:rsidRPr="007579B6">
        <w:rPr>
          <w:rFonts w:eastAsia="Calibri"/>
          <w:iCs/>
          <w:lang w:eastAsia="en-US"/>
        </w:rPr>
        <w:t>The estimation of exposure is based on the Technical Notes for Guidance (</w:t>
      </w:r>
      <w:proofErr w:type="spellStart"/>
      <w:r w:rsidRPr="007579B6">
        <w:rPr>
          <w:rFonts w:eastAsia="Calibri"/>
          <w:iCs/>
          <w:lang w:eastAsia="en-US"/>
        </w:rPr>
        <w:t>TNsG</w:t>
      </w:r>
      <w:proofErr w:type="spellEnd"/>
      <w:r w:rsidRPr="007579B6">
        <w:rPr>
          <w:rFonts w:eastAsia="Calibri"/>
          <w:iCs/>
          <w:lang w:eastAsia="en-US"/>
        </w:rPr>
        <w:t>), Human Exposure to Biocidal Products (2002) as revised by User Guidance version 2 (April 2007), TGD and values from RIVM reports.</w:t>
      </w:r>
    </w:p>
    <w:p w14:paraId="7199180F" w14:textId="1E25FAC2" w:rsidR="00640C67" w:rsidRPr="007579B6" w:rsidRDefault="00640C67" w:rsidP="00640C67">
      <w:pPr>
        <w:spacing w:line="260" w:lineRule="atLeast"/>
        <w:jc w:val="both"/>
        <w:rPr>
          <w:rFonts w:eastAsia="Calibri"/>
          <w:iCs/>
          <w:lang w:eastAsia="en-US"/>
        </w:rPr>
      </w:pPr>
      <w:r w:rsidRPr="007579B6">
        <w:rPr>
          <w:rFonts w:eastAsia="Calibri"/>
          <w:iCs/>
          <w:lang w:eastAsia="en-US"/>
        </w:rPr>
        <w:t>Following these guides, the total systemic dose is calculated with values of 100% for inhalat</w:t>
      </w:r>
      <w:r w:rsidR="001F5F73" w:rsidRPr="007579B6">
        <w:rPr>
          <w:rFonts w:eastAsia="Calibri"/>
          <w:iCs/>
          <w:lang w:eastAsia="en-US"/>
        </w:rPr>
        <w:t>ion</w:t>
      </w:r>
      <w:r w:rsidRPr="007579B6">
        <w:rPr>
          <w:rFonts w:eastAsia="Calibri"/>
          <w:iCs/>
          <w:lang w:eastAsia="en-US"/>
        </w:rPr>
        <w:t xml:space="preserve"> absorption, 100% for oral absorption and 75% for dermal absorption (</w:t>
      </w:r>
      <w:r w:rsidRPr="007579B6">
        <w:rPr>
          <w:rFonts w:eastAsia="Calibri"/>
        </w:rPr>
        <w:t>EFSA guidance on dermal absorption 2012)</w:t>
      </w:r>
      <w:r w:rsidRPr="007579B6">
        <w:rPr>
          <w:rFonts w:eastAsia="Calibri"/>
          <w:iCs/>
          <w:lang w:eastAsia="en-US"/>
        </w:rPr>
        <w:t xml:space="preserve">. </w:t>
      </w:r>
    </w:p>
    <w:p w14:paraId="71991810" w14:textId="77777777" w:rsidR="00640C67" w:rsidRPr="007579B6" w:rsidRDefault="00640C67" w:rsidP="00640C67">
      <w:pPr>
        <w:spacing w:line="260" w:lineRule="atLeast"/>
        <w:jc w:val="both"/>
        <w:rPr>
          <w:rFonts w:eastAsia="Calibri"/>
          <w:iCs/>
          <w:lang w:eastAsia="en-US"/>
        </w:rPr>
      </w:pPr>
    </w:p>
    <w:p w14:paraId="71991811" w14:textId="29F1A537" w:rsidR="00640C67" w:rsidRPr="007579B6" w:rsidRDefault="00640C67" w:rsidP="00640C67">
      <w:pPr>
        <w:spacing w:line="260" w:lineRule="atLeast"/>
        <w:jc w:val="both"/>
        <w:rPr>
          <w:rFonts w:eastAsia="Calibri"/>
          <w:iCs/>
          <w:lang w:eastAsia="en-US"/>
        </w:rPr>
      </w:pPr>
      <w:r w:rsidRPr="007579B6">
        <w:rPr>
          <w:rFonts w:eastAsia="Calibri"/>
          <w:iCs/>
          <w:lang w:eastAsia="en-US"/>
        </w:rPr>
        <w:t>Human exposure to permethrin via food is not considered to be relevant because STILL HORSE is not used for and/or during food production, or in rooms where food is produced, processed or stored. This is also the case for feeding stuffs. In addition, this product is not intended to be use</w:t>
      </w:r>
      <w:r w:rsidR="003C348D" w:rsidRPr="007579B6">
        <w:rPr>
          <w:rFonts w:eastAsia="Calibri"/>
          <w:iCs/>
          <w:lang w:eastAsia="en-US"/>
        </w:rPr>
        <w:t>d</w:t>
      </w:r>
      <w:r w:rsidRPr="007579B6">
        <w:rPr>
          <w:rFonts w:eastAsia="Calibri"/>
          <w:iCs/>
          <w:lang w:eastAsia="en-US"/>
        </w:rPr>
        <w:t xml:space="preserve"> in animals destined for food consumption.</w:t>
      </w:r>
    </w:p>
    <w:p w14:paraId="71991812" w14:textId="77777777" w:rsidR="00640C67" w:rsidRPr="007579B6" w:rsidRDefault="00640C67" w:rsidP="00640C67">
      <w:pPr>
        <w:rPr>
          <w:rFonts w:eastAsia="Calibri"/>
          <w:lang w:eastAsia="en-US"/>
        </w:rPr>
      </w:pPr>
    </w:p>
    <w:p w14:paraId="71991813" w14:textId="77777777" w:rsidR="006F2452" w:rsidRPr="007579B6" w:rsidRDefault="006F2452" w:rsidP="006F2452">
      <w:pPr>
        <w:rPr>
          <w:rFonts w:eastAsia="Calibri"/>
          <w:lang w:eastAsia="en-US"/>
        </w:rPr>
      </w:pPr>
    </w:p>
    <w:p w14:paraId="71991814" w14:textId="77777777" w:rsidR="006F2452" w:rsidRPr="007579B6" w:rsidRDefault="006F2452" w:rsidP="007013C3">
      <w:pPr>
        <w:pStyle w:val="Heading5"/>
        <w:numPr>
          <w:ilvl w:val="0"/>
          <w:numId w:val="4"/>
        </w:numPr>
      </w:pPr>
      <w:bookmarkStart w:id="163" w:name="_Toc367976935"/>
      <w:bookmarkStart w:id="164" w:name="_Toc387138973"/>
      <w:bookmarkStart w:id="165" w:name="_Toc387142780"/>
      <w:bookmarkStart w:id="166" w:name="_Toc387146344"/>
      <w:bookmarkStart w:id="167" w:name="_Toc389729063"/>
      <w:bookmarkStart w:id="168" w:name="_Toc403472765"/>
      <w:bookmarkStart w:id="169" w:name="_Toc63686360"/>
      <w:r w:rsidRPr="007579B6">
        <w:lastRenderedPageBreak/>
        <w:t>List of scenarios</w:t>
      </w:r>
      <w:bookmarkEnd w:id="163"/>
      <w:bookmarkEnd w:id="164"/>
      <w:bookmarkEnd w:id="165"/>
      <w:bookmarkEnd w:id="166"/>
      <w:bookmarkEnd w:id="167"/>
      <w:bookmarkEnd w:id="168"/>
      <w:bookmarkEnd w:id="169"/>
    </w:p>
    <w:p w14:paraId="71991815" w14:textId="77777777" w:rsidR="006F2452" w:rsidRPr="007579B6" w:rsidRDefault="006F2452" w:rsidP="006F2452">
      <w:pPr>
        <w:pStyle w:val="Explanatorynotes"/>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640C67" w:rsidRPr="007579B6" w14:paraId="71991817" w14:textId="77777777" w:rsidTr="00346210">
        <w:trPr>
          <w:tblHeader/>
        </w:trPr>
        <w:tc>
          <w:tcPr>
            <w:tcW w:w="5000" w:type="pct"/>
            <w:gridSpan w:val="4"/>
            <w:shd w:val="clear" w:color="auto" w:fill="FFFFCC"/>
          </w:tcPr>
          <w:p w14:paraId="71991816" w14:textId="77777777" w:rsidR="00640C67" w:rsidRPr="007579B6" w:rsidRDefault="00640C67" w:rsidP="00640C67">
            <w:pPr>
              <w:spacing w:before="0" w:after="0"/>
              <w:jc w:val="center"/>
              <w:rPr>
                <w:rFonts w:eastAsia="Calibri"/>
                <w:b/>
                <w:bCs/>
                <w:sz w:val="18"/>
                <w:szCs w:val="24"/>
                <w:lang w:eastAsia="en-GB"/>
              </w:rPr>
            </w:pPr>
            <w:r w:rsidRPr="007579B6">
              <w:rPr>
                <w:rFonts w:eastAsia="Calibri"/>
                <w:b/>
                <w:bCs/>
                <w:sz w:val="18"/>
                <w:szCs w:val="24"/>
                <w:lang w:eastAsia="en-GB"/>
              </w:rPr>
              <w:t>Summary table: scenarios</w:t>
            </w:r>
          </w:p>
        </w:tc>
      </w:tr>
      <w:tr w:rsidR="00640C67" w:rsidRPr="007579B6" w14:paraId="7199181F" w14:textId="77777777" w:rsidTr="00346210">
        <w:trPr>
          <w:tblHeader/>
        </w:trPr>
        <w:tc>
          <w:tcPr>
            <w:tcW w:w="560" w:type="pct"/>
            <w:shd w:val="clear" w:color="auto" w:fill="BFBFBF" w:themeFill="background1" w:themeFillShade="BF"/>
            <w:tcMar>
              <w:top w:w="57" w:type="dxa"/>
              <w:bottom w:w="57" w:type="dxa"/>
            </w:tcMar>
          </w:tcPr>
          <w:p w14:paraId="71991818"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Scenario number</w:t>
            </w:r>
          </w:p>
        </w:tc>
        <w:tc>
          <w:tcPr>
            <w:tcW w:w="606" w:type="pct"/>
            <w:shd w:val="clear" w:color="auto" w:fill="BFBFBF" w:themeFill="background1" w:themeFillShade="BF"/>
            <w:tcMar>
              <w:top w:w="57" w:type="dxa"/>
              <w:bottom w:w="57" w:type="dxa"/>
            </w:tcMar>
          </w:tcPr>
          <w:p w14:paraId="71991819"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Scenario</w:t>
            </w:r>
          </w:p>
          <w:p w14:paraId="7199181A"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GB"/>
              </w:rPr>
              <w:t>(e.g. mixing/ loading)</w:t>
            </w:r>
          </w:p>
        </w:tc>
        <w:tc>
          <w:tcPr>
            <w:tcW w:w="2938" w:type="pct"/>
            <w:shd w:val="clear" w:color="auto" w:fill="BFBFBF" w:themeFill="background1" w:themeFillShade="BF"/>
            <w:tcMar>
              <w:top w:w="57" w:type="dxa"/>
              <w:bottom w:w="57" w:type="dxa"/>
            </w:tcMar>
          </w:tcPr>
          <w:p w14:paraId="7199181B"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 xml:space="preserve">Primary or secondary exposure </w:t>
            </w:r>
          </w:p>
          <w:p w14:paraId="7199181C"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Description of scenario</w:t>
            </w:r>
          </w:p>
        </w:tc>
        <w:tc>
          <w:tcPr>
            <w:tcW w:w="896" w:type="pct"/>
            <w:shd w:val="clear" w:color="auto" w:fill="BFBFBF" w:themeFill="background1" w:themeFillShade="BF"/>
            <w:tcMar>
              <w:top w:w="57" w:type="dxa"/>
              <w:bottom w:w="57" w:type="dxa"/>
            </w:tcMar>
          </w:tcPr>
          <w:p w14:paraId="7199181D" w14:textId="77777777" w:rsidR="00640C67" w:rsidRPr="007579B6" w:rsidRDefault="00640C67" w:rsidP="00640C67">
            <w:pPr>
              <w:spacing w:before="0" w:after="0"/>
              <w:rPr>
                <w:rFonts w:eastAsia="Calibri"/>
                <w:b/>
                <w:bCs/>
                <w:sz w:val="18"/>
                <w:szCs w:val="24"/>
                <w:lang w:eastAsia="en-GB"/>
              </w:rPr>
            </w:pPr>
            <w:r w:rsidRPr="007579B6">
              <w:rPr>
                <w:rFonts w:eastAsia="Calibri"/>
                <w:b/>
                <w:bCs/>
                <w:sz w:val="18"/>
                <w:szCs w:val="24"/>
                <w:lang w:eastAsia="en-GB"/>
              </w:rPr>
              <w:t>Exposed group</w:t>
            </w:r>
          </w:p>
          <w:p w14:paraId="7199181E" w14:textId="77777777" w:rsidR="00640C67" w:rsidRPr="007579B6" w:rsidRDefault="00640C67" w:rsidP="00640C67">
            <w:pPr>
              <w:spacing w:before="0" w:after="0"/>
              <w:rPr>
                <w:rFonts w:eastAsia="Calibri"/>
                <w:bCs/>
                <w:sz w:val="18"/>
                <w:szCs w:val="24"/>
                <w:lang w:eastAsia="en-GB"/>
              </w:rPr>
            </w:pPr>
            <w:r w:rsidRPr="007579B6">
              <w:rPr>
                <w:rFonts w:eastAsia="Calibri"/>
                <w:bCs/>
                <w:sz w:val="18"/>
                <w:szCs w:val="24"/>
                <w:lang w:eastAsia="en-GB"/>
              </w:rPr>
              <w:t>(e.g. professionals, non-professionals, bystanders)</w:t>
            </w:r>
          </w:p>
        </w:tc>
      </w:tr>
      <w:tr w:rsidR="00640C67" w:rsidRPr="007579B6" w14:paraId="7199182A" w14:textId="77777777" w:rsidTr="00346210">
        <w:trPr>
          <w:tblHeader/>
        </w:trPr>
        <w:tc>
          <w:tcPr>
            <w:tcW w:w="560" w:type="pct"/>
            <w:tcMar>
              <w:top w:w="57" w:type="dxa"/>
              <w:bottom w:w="57" w:type="dxa"/>
            </w:tcMar>
          </w:tcPr>
          <w:p w14:paraId="71991826" w14:textId="3211A55E" w:rsidR="00640C67" w:rsidRPr="007579B6" w:rsidRDefault="001C40CC" w:rsidP="00640C67">
            <w:pPr>
              <w:spacing w:before="0" w:after="0"/>
              <w:rPr>
                <w:rFonts w:eastAsia="Calibri"/>
                <w:bCs/>
                <w:sz w:val="18"/>
                <w:szCs w:val="24"/>
                <w:lang w:eastAsia="en-GB"/>
              </w:rPr>
            </w:pPr>
            <w:r w:rsidRPr="007579B6">
              <w:rPr>
                <w:rFonts w:eastAsia="Calibri"/>
                <w:bCs/>
                <w:sz w:val="18"/>
                <w:szCs w:val="18"/>
                <w:lang w:eastAsia="en-GB"/>
              </w:rPr>
              <w:t>1</w:t>
            </w:r>
            <w:r w:rsidR="00640C67" w:rsidRPr="007579B6">
              <w:rPr>
                <w:rFonts w:eastAsia="Calibri"/>
                <w:bCs/>
                <w:sz w:val="18"/>
                <w:szCs w:val="18"/>
                <w:lang w:eastAsia="en-GB"/>
              </w:rPr>
              <w:t>.</w:t>
            </w:r>
          </w:p>
        </w:tc>
        <w:tc>
          <w:tcPr>
            <w:tcW w:w="606" w:type="pct"/>
            <w:shd w:val="clear" w:color="auto" w:fill="auto"/>
            <w:tcMar>
              <w:top w:w="57" w:type="dxa"/>
              <w:bottom w:w="57" w:type="dxa"/>
            </w:tcMar>
          </w:tcPr>
          <w:p w14:paraId="71991827" w14:textId="77777777" w:rsidR="00640C67" w:rsidRPr="007579B6" w:rsidRDefault="00640C67" w:rsidP="00640C67">
            <w:pPr>
              <w:spacing w:before="0" w:after="0"/>
              <w:rPr>
                <w:rFonts w:eastAsia="Calibri"/>
                <w:bCs/>
                <w:sz w:val="18"/>
                <w:szCs w:val="24"/>
                <w:lang w:eastAsia="en-GB"/>
              </w:rPr>
            </w:pPr>
            <w:r w:rsidRPr="007579B6">
              <w:rPr>
                <w:rFonts w:eastAsia="Calibri"/>
                <w:bCs/>
                <w:color w:val="000000"/>
                <w:sz w:val="18"/>
                <w:szCs w:val="18"/>
                <w:lang w:eastAsia="en-GB"/>
              </w:rPr>
              <w:t>Spraying application</w:t>
            </w:r>
          </w:p>
        </w:tc>
        <w:tc>
          <w:tcPr>
            <w:tcW w:w="2938" w:type="pct"/>
            <w:tcMar>
              <w:top w:w="57" w:type="dxa"/>
              <w:bottom w:w="57" w:type="dxa"/>
            </w:tcMar>
          </w:tcPr>
          <w:p w14:paraId="71991828" w14:textId="77777777" w:rsidR="00640C67" w:rsidRPr="007579B6" w:rsidRDefault="00640C67" w:rsidP="00640C67">
            <w:pPr>
              <w:spacing w:before="0" w:after="0"/>
              <w:rPr>
                <w:rFonts w:eastAsia="Calibri"/>
                <w:bCs/>
                <w:sz w:val="18"/>
                <w:szCs w:val="24"/>
                <w:lang w:eastAsia="en-GB"/>
              </w:rPr>
            </w:pPr>
            <w:r w:rsidRPr="007579B6">
              <w:rPr>
                <w:bCs/>
                <w:sz w:val="18"/>
                <w:szCs w:val="18"/>
                <w:lang w:eastAsia="en-GB"/>
              </w:rPr>
              <w:t xml:space="preserve">According to the Annex I of the Guidance for Human Health Risk Assessment (2015), the model 2 of Hand-held trigger spray application method has been chosen as the most suitable model (HSL 2001: ACP-SC 1100- </w:t>
            </w:r>
            <w:r w:rsidRPr="007579B6">
              <w:rPr>
                <w:bCs/>
                <w:i/>
                <w:sz w:val="18"/>
                <w:szCs w:val="18"/>
                <w:lang w:eastAsia="en-GB"/>
              </w:rPr>
              <w:t>Consumer exposure to non-agricultural pesticide products</w:t>
            </w:r>
            <w:r w:rsidRPr="007579B6">
              <w:rPr>
                <w:bCs/>
                <w:sz w:val="18"/>
                <w:szCs w:val="18"/>
                <w:lang w:eastAsia="en-GB"/>
              </w:rPr>
              <w:t>) for the method of spray application. Hence, operator exposure has been evaluated by this model in the present dossier. No task of “mixing and loading” is taken in account because the product is a ready-to-use formulation.</w:t>
            </w:r>
          </w:p>
        </w:tc>
        <w:tc>
          <w:tcPr>
            <w:tcW w:w="896" w:type="pct"/>
            <w:shd w:val="clear" w:color="auto" w:fill="auto"/>
            <w:tcMar>
              <w:top w:w="57" w:type="dxa"/>
              <w:bottom w:w="57" w:type="dxa"/>
            </w:tcMar>
          </w:tcPr>
          <w:p w14:paraId="71991829" w14:textId="77777777" w:rsidR="00640C67" w:rsidRPr="007579B6" w:rsidRDefault="00640C67" w:rsidP="00640C67">
            <w:pPr>
              <w:spacing w:before="0" w:after="0"/>
              <w:rPr>
                <w:rFonts w:eastAsia="Calibri"/>
                <w:bCs/>
                <w:sz w:val="18"/>
                <w:szCs w:val="24"/>
                <w:lang w:eastAsia="en-GB"/>
              </w:rPr>
            </w:pPr>
            <w:r w:rsidRPr="007579B6">
              <w:rPr>
                <w:rFonts w:eastAsia="Calibri"/>
                <w:bCs/>
                <w:color w:val="000000"/>
                <w:sz w:val="18"/>
                <w:szCs w:val="18"/>
                <w:lang w:eastAsia="en-GB"/>
              </w:rPr>
              <w:t>Professional, non-professional</w:t>
            </w:r>
          </w:p>
        </w:tc>
      </w:tr>
      <w:tr w:rsidR="00640C67" w:rsidRPr="007579B6" w14:paraId="7199182F" w14:textId="77777777" w:rsidTr="00346210">
        <w:trPr>
          <w:tblHeader/>
        </w:trPr>
        <w:tc>
          <w:tcPr>
            <w:tcW w:w="560" w:type="pct"/>
            <w:tcMar>
              <w:top w:w="57" w:type="dxa"/>
              <w:bottom w:w="57" w:type="dxa"/>
            </w:tcMar>
          </w:tcPr>
          <w:p w14:paraId="7199182B" w14:textId="6A01DD2A" w:rsidR="00640C67" w:rsidRPr="007579B6" w:rsidRDefault="001C40CC" w:rsidP="00640C67">
            <w:pPr>
              <w:spacing w:before="0" w:after="0"/>
              <w:rPr>
                <w:rFonts w:eastAsia="Calibri"/>
                <w:bCs/>
                <w:sz w:val="18"/>
                <w:szCs w:val="18"/>
                <w:lang w:eastAsia="en-GB"/>
              </w:rPr>
            </w:pPr>
            <w:r w:rsidRPr="007579B6">
              <w:rPr>
                <w:rFonts w:eastAsia="Calibri"/>
                <w:bCs/>
                <w:sz w:val="18"/>
                <w:szCs w:val="18"/>
                <w:lang w:eastAsia="en-GB"/>
              </w:rPr>
              <w:t>2</w:t>
            </w:r>
            <w:r w:rsidR="00640C67" w:rsidRPr="007579B6">
              <w:rPr>
                <w:rFonts w:eastAsia="Calibri"/>
                <w:bCs/>
                <w:sz w:val="18"/>
                <w:szCs w:val="18"/>
                <w:lang w:eastAsia="en-GB"/>
              </w:rPr>
              <w:t>.</w:t>
            </w:r>
          </w:p>
        </w:tc>
        <w:tc>
          <w:tcPr>
            <w:tcW w:w="606" w:type="pct"/>
            <w:shd w:val="clear" w:color="auto" w:fill="auto"/>
            <w:tcMar>
              <w:top w:w="57" w:type="dxa"/>
              <w:bottom w:w="57" w:type="dxa"/>
            </w:tcMar>
          </w:tcPr>
          <w:p w14:paraId="7199182C" w14:textId="77777777" w:rsidR="00640C67" w:rsidRPr="007579B6" w:rsidRDefault="00640C67" w:rsidP="00640C67">
            <w:pPr>
              <w:spacing w:before="0" w:after="0"/>
              <w:rPr>
                <w:rFonts w:eastAsia="Calibri"/>
                <w:bCs/>
                <w:color w:val="000000"/>
                <w:sz w:val="18"/>
                <w:szCs w:val="18"/>
                <w:lang w:eastAsia="en-GB"/>
              </w:rPr>
            </w:pPr>
            <w:r w:rsidRPr="007579B6">
              <w:rPr>
                <w:rFonts w:eastAsia="Calibri"/>
                <w:bCs/>
                <w:color w:val="000000"/>
                <w:sz w:val="18"/>
                <w:szCs w:val="18"/>
                <w:lang w:eastAsia="en-GB"/>
              </w:rPr>
              <w:t>Direct lotion spreading by using external bristles</w:t>
            </w:r>
          </w:p>
        </w:tc>
        <w:tc>
          <w:tcPr>
            <w:tcW w:w="2938" w:type="pct"/>
            <w:tcMar>
              <w:top w:w="57" w:type="dxa"/>
              <w:bottom w:w="57" w:type="dxa"/>
            </w:tcMar>
          </w:tcPr>
          <w:p w14:paraId="7199182D" w14:textId="77777777" w:rsidR="00640C67" w:rsidRPr="007579B6" w:rsidRDefault="00640C67" w:rsidP="00640C67">
            <w:pPr>
              <w:spacing w:before="0" w:after="0"/>
              <w:rPr>
                <w:bCs/>
                <w:sz w:val="18"/>
                <w:szCs w:val="18"/>
                <w:lang w:eastAsia="en-GB"/>
              </w:rPr>
            </w:pPr>
            <w:r w:rsidRPr="007579B6">
              <w:rPr>
                <w:bCs/>
                <w:sz w:val="18"/>
                <w:szCs w:val="18"/>
                <w:lang w:eastAsia="en-GB"/>
              </w:rPr>
              <w:t>In relation to the application method based on direct spread by a ready-to-use Stick over the horse’s skin, there is no standard methodology available to evaluate the potentially human systemic exposure. The product is applied directly to the skin of horses with the help of external bristles which are present on the top of the package. No task of “mixing and loading” is taken in account because the product is a ready-to-use formulation.</w:t>
            </w:r>
          </w:p>
        </w:tc>
        <w:tc>
          <w:tcPr>
            <w:tcW w:w="896" w:type="pct"/>
            <w:shd w:val="clear" w:color="auto" w:fill="auto"/>
            <w:tcMar>
              <w:top w:w="57" w:type="dxa"/>
              <w:bottom w:w="57" w:type="dxa"/>
            </w:tcMar>
          </w:tcPr>
          <w:p w14:paraId="7199182E" w14:textId="77777777" w:rsidR="00640C67" w:rsidRPr="007579B6" w:rsidRDefault="00640C67" w:rsidP="00640C67">
            <w:pPr>
              <w:spacing w:before="0" w:after="0"/>
              <w:rPr>
                <w:rFonts w:eastAsia="Calibri"/>
                <w:bCs/>
                <w:color w:val="000000"/>
                <w:sz w:val="18"/>
                <w:szCs w:val="18"/>
                <w:lang w:eastAsia="en-GB"/>
              </w:rPr>
            </w:pPr>
            <w:r w:rsidRPr="007579B6">
              <w:rPr>
                <w:rFonts w:eastAsia="Calibri"/>
                <w:bCs/>
                <w:color w:val="000000"/>
                <w:sz w:val="18"/>
                <w:szCs w:val="18"/>
                <w:lang w:val="en-US" w:eastAsia="en-GB"/>
              </w:rPr>
              <w:t xml:space="preserve">Professional, Non-professional </w:t>
            </w:r>
          </w:p>
        </w:tc>
      </w:tr>
      <w:tr w:rsidR="00640C67" w:rsidRPr="007579B6" w14:paraId="71991834" w14:textId="77777777" w:rsidTr="00346210">
        <w:trPr>
          <w:tblHeader/>
        </w:trPr>
        <w:tc>
          <w:tcPr>
            <w:tcW w:w="560" w:type="pct"/>
            <w:tcMar>
              <w:top w:w="57" w:type="dxa"/>
              <w:bottom w:w="57" w:type="dxa"/>
            </w:tcMar>
          </w:tcPr>
          <w:p w14:paraId="71991830" w14:textId="648E822D" w:rsidR="00640C67" w:rsidRPr="007579B6" w:rsidRDefault="001C40CC" w:rsidP="00640C67">
            <w:pPr>
              <w:spacing w:before="0" w:after="0"/>
              <w:rPr>
                <w:rFonts w:eastAsia="Calibri"/>
                <w:bCs/>
                <w:sz w:val="18"/>
                <w:szCs w:val="18"/>
                <w:lang w:eastAsia="en-GB"/>
              </w:rPr>
            </w:pPr>
            <w:r w:rsidRPr="007579B6">
              <w:rPr>
                <w:rFonts w:eastAsia="Calibri"/>
                <w:bCs/>
                <w:sz w:val="18"/>
                <w:szCs w:val="18"/>
                <w:lang w:eastAsia="en-GB"/>
              </w:rPr>
              <w:t>3</w:t>
            </w:r>
            <w:r w:rsidR="00640C67" w:rsidRPr="007579B6">
              <w:rPr>
                <w:rFonts w:eastAsia="Calibri"/>
                <w:bCs/>
                <w:sz w:val="18"/>
                <w:szCs w:val="18"/>
                <w:lang w:eastAsia="en-GB"/>
              </w:rPr>
              <w:t>.</w:t>
            </w:r>
          </w:p>
        </w:tc>
        <w:tc>
          <w:tcPr>
            <w:tcW w:w="606" w:type="pct"/>
            <w:shd w:val="clear" w:color="auto" w:fill="auto"/>
            <w:tcMar>
              <w:top w:w="57" w:type="dxa"/>
              <w:bottom w:w="57" w:type="dxa"/>
            </w:tcMar>
          </w:tcPr>
          <w:p w14:paraId="71991831" w14:textId="77777777" w:rsidR="00640C67" w:rsidRPr="007579B6" w:rsidRDefault="00640C67" w:rsidP="00640C67">
            <w:pPr>
              <w:spacing w:before="0" w:after="0"/>
              <w:rPr>
                <w:rFonts w:eastAsia="Calibri"/>
                <w:bCs/>
                <w:color w:val="000000"/>
                <w:sz w:val="18"/>
                <w:szCs w:val="18"/>
                <w:lang w:eastAsia="en-GB"/>
              </w:rPr>
            </w:pPr>
            <w:r w:rsidRPr="007579B6">
              <w:rPr>
                <w:rFonts w:eastAsia="Calibri"/>
                <w:bCs/>
                <w:color w:val="000000"/>
                <w:sz w:val="18"/>
                <w:szCs w:val="18"/>
                <w:lang w:eastAsia="en-GB"/>
              </w:rPr>
              <w:t>Lotion application by using a synthetic sponge</w:t>
            </w:r>
          </w:p>
        </w:tc>
        <w:tc>
          <w:tcPr>
            <w:tcW w:w="2938" w:type="pct"/>
            <w:tcMar>
              <w:top w:w="57" w:type="dxa"/>
              <w:bottom w:w="57" w:type="dxa"/>
            </w:tcMar>
          </w:tcPr>
          <w:p w14:paraId="71991832" w14:textId="77777777" w:rsidR="00640C67" w:rsidRPr="007579B6" w:rsidRDefault="00640C67" w:rsidP="00640C67">
            <w:pPr>
              <w:spacing w:before="0" w:after="0"/>
              <w:rPr>
                <w:bCs/>
                <w:sz w:val="18"/>
                <w:szCs w:val="18"/>
                <w:lang w:eastAsia="en-GB"/>
              </w:rPr>
            </w:pPr>
            <w:r w:rsidRPr="007579B6">
              <w:rPr>
                <w:bCs/>
                <w:sz w:val="18"/>
                <w:szCs w:val="18"/>
                <w:lang w:eastAsia="en-GB"/>
              </w:rPr>
              <w:t xml:space="preserve">As in the case before, there is no standard methodology to evaluate the systemic exposure of an operator who spread the lotion by a synthetic sponge over the horse’s head. However, the model of </w:t>
            </w:r>
            <w:r w:rsidRPr="007579B6">
              <w:rPr>
                <w:bCs/>
                <w:i/>
                <w:sz w:val="18"/>
                <w:szCs w:val="18"/>
                <w:lang w:eastAsia="en-GB"/>
              </w:rPr>
              <w:t>Disinfecting surfaces by wiping through a mop, sponge or a wet clothes</w:t>
            </w:r>
            <w:r w:rsidRPr="007579B6">
              <w:rPr>
                <w:bCs/>
                <w:sz w:val="18"/>
                <w:szCs w:val="18"/>
                <w:lang w:eastAsia="en-GB"/>
              </w:rPr>
              <w:t xml:space="preserve"> for a ready for use products of Type 3 was considered as the most suitable model. Therefore according to BHHEM (ECHA, 2015) a model of wiping surfaces with a sponge has been used to assess the operator exposure. No task of “mixing and loading” is taken in account because the product is a ready-to-use formulation.</w:t>
            </w:r>
          </w:p>
        </w:tc>
        <w:tc>
          <w:tcPr>
            <w:tcW w:w="896" w:type="pct"/>
            <w:shd w:val="clear" w:color="auto" w:fill="auto"/>
            <w:tcMar>
              <w:top w:w="57" w:type="dxa"/>
              <w:bottom w:w="57" w:type="dxa"/>
            </w:tcMar>
          </w:tcPr>
          <w:p w14:paraId="71991833" w14:textId="77777777" w:rsidR="00640C67" w:rsidRPr="007579B6" w:rsidRDefault="00640C67" w:rsidP="00640C67">
            <w:pPr>
              <w:spacing w:before="0" w:after="0"/>
              <w:rPr>
                <w:rFonts w:eastAsia="Calibri"/>
                <w:bCs/>
                <w:color w:val="000000"/>
                <w:sz w:val="18"/>
                <w:szCs w:val="18"/>
                <w:lang w:val="en-US" w:eastAsia="en-GB"/>
              </w:rPr>
            </w:pPr>
            <w:r w:rsidRPr="007579B6">
              <w:rPr>
                <w:rFonts w:eastAsia="Calibri"/>
                <w:bCs/>
                <w:color w:val="000000"/>
                <w:sz w:val="18"/>
                <w:szCs w:val="18"/>
                <w:lang w:val="en-US" w:eastAsia="en-GB"/>
              </w:rPr>
              <w:t>Professional, Non-professional</w:t>
            </w:r>
          </w:p>
        </w:tc>
      </w:tr>
      <w:tr w:rsidR="00640C67" w:rsidRPr="007579B6" w14:paraId="71991839" w14:textId="77777777" w:rsidTr="00346210">
        <w:trPr>
          <w:tblHeader/>
        </w:trPr>
        <w:tc>
          <w:tcPr>
            <w:tcW w:w="560" w:type="pct"/>
            <w:tcMar>
              <w:top w:w="57" w:type="dxa"/>
              <w:bottom w:w="57" w:type="dxa"/>
            </w:tcMar>
          </w:tcPr>
          <w:p w14:paraId="71991835" w14:textId="4A24E418" w:rsidR="00640C67" w:rsidRPr="007579B6" w:rsidRDefault="001C40CC" w:rsidP="00640C67">
            <w:pPr>
              <w:spacing w:before="0" w:after="0"/>
              <w:rPr>
                <w:rFonts w:eastAsia="Calibri"/>
                <w:bCs/>
                <w:sz w:val="18"/>
                <w:szCs w:val="18"/>
                <w:lang w:eastAsia="en-GB"/>
              </w:rPr>
            </w:pPr>
            <w:r w:rsidRPr="007579B6">
              <w:rPr>
                <w:rFonts w:eastAsia="Calibri"/>
                <w:bCs/>
                <w:sz w:val="18"/>
                <w:szCs w:val="18"/>
                <w:lang w:eastAsia="en-GB"/>
              </w:rPr>
              <w:t>4</w:t>
            </w:r>
            <w:r w:rsidR="00640C67" w:rsidRPr="007579B6">
              <w:rPr>
                <w:rFonts w:eastAsia="Calibri"/>
                <w:bCs/>
                <w:sz w:val="18"/>
                <w:szCs w:val="18"/>
                <w:lang w:eastAsia="en-GB"/>
              </w:rPr>
              <w:t>.</w:t>
            </w:r>
          </w:p>
        </w:tc>
        <w:tc>
          <w:tcPr>
            <w:tcW w:w="606" w:type="pct"/>
            <w:shd w:val="clear" w:color="auto" w:fill="auto"/>
            <w:tcMar>
              <w:top w:w="57" w:type="dxa"/>
              <w:bottom w:w="57" w:type="dxa"/>
            </w:tcMar>
          </w:tcPr>
          <w:p w14:paraId="71991836" w14:textId="77777777" w:rsidR="00640C67" w:rsidRPr="007579B6" w:rsidRDefault="00640C67" w:rsidP="00640C67">
            <w:pPr>
              <w:spacing w:before="0" w:after="0"/>
              <w:rPr>
                <w:rFonts w:eastAsia="Calibri"/>
                <w:bCs/>
                <w:color w:val="000000"/>
                <w:sz w:val="18"/>
                <w:szCs w:val="18"/>
                <w:lang w:eastAsia="en-GB"/>
              </w:rPr>
            </w:pPr>
            <w:r w:rsidRPr="007579B6">
              <w:rPr>
                <w:bCs/>
                <w:sz w:val="18"/>
                <w:szCs w:val="18"/>
                <w:lang w:eastAsia="en-GB"/>
              </w:rPr>
              <w:t>Direct contact with skin of treated horses</w:t>
            </w:r>
          </w:p>
        </w:tc>
        <w:tc>
          <w:tcPr>
            <w:tcW w:w="2938" w:type="pct"/>
            <w:tcMar>
              <w:top w:w="57" w:type="dxa"/>
              <w:bottom w:w="57" w:type="dxa"/>
            </w:tcMar>
          </w:tcPr>
          <w:p w14:paraId="71991837" w14:textId="2A557637" w:rsidR="00640C67" w:rsidRPr="007579B6" w:rsidRDefault="00640C67" w:rsidP="00640C67">
            <w:pPr>
              <w:spacing w:before="0" w:after="0"/>
              <w:rPr>
                <w:bCs/>
                <w:sz w:val="18"/>
                <w:szCs w:val="18"/>
                <w:lang w:eastAsia="en-GB"/>
              </w:rPr>
            </w:pPr>
            <w:r w:rsidRPr="007579B6">
              <w:rPr>
                <w:rFonts w:eastAsia="Calibri"/>
                <w:bCs/>
                <w:color w:val="000000"/>
                <w:sz w:val="18"/>
                <w:szCs w:val="18"/>
                <w:lang w:eastAsia="en-GB"/>
              </w:rPr>
              <w:t xml:space="preserve">The secondary exposure for </w:t>
            </w:r>
            <w:r w:rsidR="00F020F9">
              <w:rPr>
                <w:rFonts w:eastAsia="Calibri"/>
                <w:bCs/>
                <w:color w:val="000000"/>
                <w:sz w:val="18"/>
                <w:szCs w:val="18"/>
                <w:lang w:eastAsia="en-GB"/>
              </w:rPr>
              <w:t xml:space="preserve">professional user </w:t>
            </w:r>
            <w:r w:rsidRPr="007579B6">
              <w:rPr>
                <w:rFonts w:eastAsia="Calibri"/>
                <w:bCs/>
                <w:color w:val="000000"/>
                <w:sz w:val="18"/>
                <w:szCs w:val="18"/>
                <w:lang w:eastAsia="en-GB"/>
              </w:rPr>
              <w:t>can occur via dermal contact</w:t>
            </w:r>
            <w:r w:rsidR="00F020F9">
              <w:rPr>
                <w:rFonts w:eastAsia="Calibri"/>
                <w:bCs/>
                <w:color w:val="000000"/>
                <w:sz w:val="18"/>
                <w:szCs w:val="18"/>
                <w:lang w:eastAsia="en-GB"/>
              </w:rPr>
              <w:t xml:space="preserve"> (hands and forearms only)</w:t>
            </w:r>
            <w:r w:rsidRPr="007579B6">
              <w:rPr>
                <w:rFonts w:eastAsia="Calibri"/>
                <w:bCs/>
                <w:color w:val="000000"/>
                <w:sz w:val="18"/>
                <w:szCs w:val="18"/>
                <w:lang w:eastAsia="en-GB"/>
              </w:rPr>
              <w:t xml:space="preserve"> with horse’s skin</w:t>
            </w:r>
            <w:r w:rsidR="00F020F9">
              <w:rPr>
                <w:rFonts w:eastAsia="Calibri"/>
                <w:bCs/>
                <w:color w:val="000000"/>
                <w:sz w:val="18"/>
                <w:szCs w:val="18"/>
                <w:lang w:eastAsia="en-GB"/>
              </w:rPr>
              <w:t>.</w:t>
            </w:r>
            <w:r w:rsidRPr="007579B6">
              <w:rPr>
                <w:rFonts w:eastAsia="Calibri"/>
                <w:bCs/>
                <w:color w:val="000000"/>
                <w:sz w:val="18"/>
                <w:szCs w:val="18"/>
                <w:lang w:eastAsia="en-GB"/>
              </w:rPr>
              <w:t xml:space="preserve"> </w:t>
            </w:r>
            <w:r w:rsidR="00F020F9">
              <w:rPr>
                <w:rFonts w:eastAsia="Calibri"/>
                <w:bCs/>
                <w:color w:val="000000"/>
                <w:sz w:val="18"/>
                <w:szCs w:val="18"/>
                <w:lang w:eastAsia="en-GB"/>
              </w:rPr>
              <w:t>O</w:t>
            </w:r>
            <w:r w:rsidRPr="007579B6">
              <w:rPr>
                <w:rFonts w:eastAsia="Calibri"/>
                <w:bCs/>
                <w:color w:val="000000"/>
                <w:sz w:val="18"/>
                <w:szCs w:val="18"/>
                <w:lang w:eastAsia="en-GB"/>
              </w:rPr>
              <w:t>ral exposure by the route "hand-to mouth</w:t>
            </w:r>
            <w:r w:rsidR="00E53C3C" w:rsidRPr="007579B6">
              <w:rPr>
                <w:rFonts w:eastAsia="Calibri"/>
                <w:bCs/>
                <w:color w:val="000000"/>
                <w:sz w:val="18"/>
                <w:szCs w:val="18"/>
                <w:lang w:eastAsia="en-GB"/>
              </w:rPr>
              <w:t>”</w:t>
            </w:r>
            <w:r w:rsidR="00933248" w:rsidRPr="007579B6">
              <w:rPr>
                <w:rFonts w:eastAsia="Calibri"/>
                <w:bCs/>
                <w:color w:val="000000"/>
                <w:sz w:val="18"/>
                <w:szCs w:val="18"/>
                <w:lang w:eastAsia="en-GB"/>
              </w:rPr>
              <w:t xml:space="preserve"> is also possible</w:t>
            </w:r>
            <w:r w:rsidRPr="007579B6">
              <w:rPr>
                <w:rFonts w:eastAsia="Calibri"/>
                <w:bCs/>
                <w:color w:val="000000"/>
                <w:sz w:val="18"/>
                <w:szCs w:val="18"/>
                <w:lang w:eastAsia="en-GB"/>
              </w:rPr>
              <w:t xml:space="preserve">. </w:t>
            </w:r>
          </w:p>
        </w:tc>
        <w:tc>
          <w:tcPr>
            <w:tcW w:w="896" w:type="pct"/>
            <w:shd w:val="clear" w:color="auto" w:fill="auto"/>
            <w:tcMar>
              <w:top w:w="57" w:type="dxa"/>
              <w:bottom w:w="57" w:type="dxa"/>
            </w:tcMar>
          </w:tcPr>
          <w:p w14:paraId="60185501" w14:textId="6DCB72F0" w:rsidR="00640C67" w:rsidRDefault="00640C67" w:rsidP="00640C67">
            <w:pPr>
              <w:spacing w:before="0" w:after="0"/>
              <w:rPr>
                <w:rFonts w:eastAsia="Calibri"/>
                <w:bCs/>
                <w:color w:val="000000"/>
                <w:sz w:val="18"/>
                <w:szCs w:val="18"/>
                <w:lang w:eastAsia="en-GB"/>
              </w:rPr>
            </w:pPr>
          </w:p>
          <w:p w14:paraId="71991838" w14:textId="768A3079" w:rsidR="00F020F9" w:rsidRPr="007579B6" w:rsidRDefault="00F020F9" w:rsidP="00640C67">
            <w:pPr>
              <w:spacing w:before="0" w:after="0"/>
              <w:rPr>
                <w:rFonts w:eastAsia="Calibri"/>
                <w:bCs/>
                <w:color w:val="000000"/>
                <w:sz w:val="18"/>
                <w:szCs w:val="18"/>
                <w:lang w:val="en-US" w:eastAsia="en-GB"/>
              </w:rPr>
            </w:pPr>
            <w:r>
              <w:rPr>
                <w:rFonts w:eastAsia="Calibri"/>
                <w:bCs/>
                <w:color w:val="000000"/>
                <w:sz w:val="18"/>
                <w:szCs w:val="18"/>
                <w:lang w:eastAsia="en-GB"/>
              </w:rPr>
              <w:t>Professional</w:t>
            </w:r>
          </w:p>
        </w:tc>
      </w:tr>
    </w:tbl>
    <w:p w14:paraId="71393DEF" w14:textId="77777777" w:rsidR="00933248" w:rsidRPr="007579B6" w:rsidRDefault="00933248" w:rsidP="00933248">
      <w:pPr>
        <w:rPr>
          <w:b/>
          <w:u w:val="single"/>
        </w:rPr>
      </w:pPr>
    </w:p>
    <w:p w14:paraId="763613DC" w14:textId="05792E7C" w:rsidR="00921112" w:rsidRPr="007579B6" w:rsidRDefault="007B7142" w:rsidP="007B7142">
      <w:pPr>
        <w:spacing w:line="260" w:lineRule="atLeast"/>
        <w:jc w:val="both"/>
        <w:rPr>
          <w:sz w:val="18"/>
          <w:szCs w:val="18"/>
          <w:lang w:eastAsia="en-GB"/>
        </w:rPr>
      </w:pPr>
      <w:r w:rsidRPr="000029F8">
        <w:rPr>
          <w:sz w:val="18"/>
          <w:szCs w:val="18"/>
          <w:lang w:eastAsia="en-GB"/>
        </w:rPr>
        <w:t xml:space="preserve">Please note that </w:t>
      </w:r>
      <w:r w:rsidR="00921112" w:rsidRPr="007579B6">
        <w:rPr>
          <w:sz w:val="18"/>
          <w:szCs w:val="18"/>
          <w:lang w:eastAsia="en-GB"/>
        </w:rPr>
        <w:t>a</w:t>
      </w:r>
      <w:r w:rsidRPr="007579B6">
        <w:rPr>
          <w:sz w:val="18"/>
          <w:szCs w:val="18"/>
          <w:lang w:eastAsia="en-GB"/>
        </w:rPr>
        <w:t xml:space="preserve"> secondary exposure scenario for a bystander is not necessary since an adult bystander will not be </w:t>
      </w:r>
      <w:r w:rsidR="00921112" w:rsidRPr="007579B6">
        <w:rPr>
          <w:sz w:val="18"/>
          <w:szCs w:val="18"/>
          <w:lang w:eastAsia="en-GB"/>
        </w:rPr>
        <w:t xml:space="preserve">more </w:t>
      </w:r>
      <w:r w:rsidRPr="007579B6">
        <w:rPr>
          <w:sz w:val="18"/>
          <w:szCs w:val="18"/>
          <w:lang w:eastAsia="en-GB"/>
        </w:rPr>
        <w:t>exposed than the user.</w:t>
      </w:r>
      <w:r w:rsidR="00921112" w:rsidRPr="007579B6">
        <w:rPr>
          <w:sz w:val="18"/>
          <w:szCs w:val="18"/>
          <w:lang w:eastAsia="en-GB"/>
        </w:rPr>
        <w:t xml:space="preserve"> Therefore, s</w:t>
      </w:r>
      <w:r w:rsidRPr="007579B6">
        <w:rPr>
          <w:sz w:val="18"/>
          <w:szCs w:val="18"/>
          <w:lang w:eastAsia="en-GB"/>
        </w:rPr>
        <w:t>cenario</w:t>
      </w:r>
      <w:r w:rsidR="00921112" w:rsidRPr="007579B6">
        <w:rPr>
          <w:sz w:val="18"/>
          <w:szCs w:val="18"/>
          <w:lang w:eastAsia="en-GB"/>
        </w:rPr>
        <w:t>s for primary exposure already cover this risk.</w:t>
      </w:r>
    </w:p>
    <w:p w14:paraId="5AB8E99F" w14:textId="7E4214D6" w:rsidR="007B7142" w:rsidRPr="007579B6" w:rsidRDefault="007B7142" w:rsidP="007B7142">
      <w:pPr>
        <w:spacing w:line="260" w:lineRule="atLeast"/>
        <w:jc w:val="both"/>
        <w:rPr>
          <w:rFonts w:eastAsia="Calibri"/>
          <w:lang w:eastAsia="en-US"/>
        </w:rPr>
      </w:pPr>
      <w:r w:rsidRPr="007579B6">
        <w:rPr>
          <w:sz w:val="18"/>
          <w:szCs w:val="18"/>
          <w:lang w:eastAsia="en-GB"/>
        </w:rPr>
        <w:t xml:space="preserve">For a child bystander, </w:t>
      </w:r>
      <w:r w:rsidR="00921112" w:rsidRPr="007579B6">
        <w:rPr>
          <w:sz w:val="18"/>
          <w:szCs w:val="18"/>
          <w:lang w:eastAsia="en-GB"/>
        </w:rPr>
        <w:t>the following RMM is added:</w:t>
      </w:r>
      <w:r w:rsidRPr="007579B6">
        <w:rPr>
          <w:sz w:val="18"/>
          <w:szCs w:val="18"/>
          <w:lang w:eastAsia="en-GB"/>
        </w:rPr>
        <w:t xml:space="preserve"> “</w:t>
      </w:r>
      <w:r w:rsidRPr="007579B6">
        <w:rPr>
          <w:sz w:val="18"/>
          <w:szCs w:val="18"/>
          <w:lang w:val="en-US" w:eastAsia="en-GB"/>
        </w:rPr>
        <w:t>Keep children and pets away during treatment”</w:t>
      </w:r>
    </w:p>
    <w:p w14:paraId="7BB46BD3" w14:textId="77777777" w:rsidR="00933248" w:rsidRPr="007579B6" w:rsidRDefault="00933248" w:rsidP="00933248">
      <w:pPr>
        <w:jc w:val="both"/>
      </w:pPr>
    </w:p>
    <w:p w14:paraId="61696669" w14:textId="77777777" w:rsidR="00933248" w:rsidRPr="000029F8" w:rsidRDefault="00933248" w:rsidP="00933248">
      <w:pPr>
        <w:jc w:val="both"/>
      </w:pPr>
    </w:p>
    <w:p w14:paraId="7199183A" w14:textId="77777777" w:rsidR="00C442A7" w:rsidRPr="007579B6" w:rsidRDefault="00C442A7">
      <w:pPr>
        <w:spacing w:before="0" w:after="160" w:line="259" w:lineRule="auto"/>
        <w:rPr>
          <w:rFonts w:eastAsia="Calibri"/>
          <w:lang w:eastAsia="en-US"/>
        </w:rPr>
      </w:pPr>
      <w:r w:rsidRPr="007579B6">
        <w:rPr>
          <w:rFonts w:eastAsia="Calibri"/>
          <w:lang w:eastAsia="en-US"/>
        </w:rPr>
        <w:br w:type="page"/>
      </w:r>
    </w:p>
    <w:p w14:paraId="7199183B" w14:textId="77777777" w:rsidR="003249B1" w:rsidRPr="007579B6" w:rsidRDefault="004D4659" w:rsidP="004D4659">
      <w:pPr>
        <w:pStyle w:val="Heading5"/>
      </w:pPr>
      <w:bookmarkStart w:id="170" w:name="_Toc63686361"/>
      <w:r w:rsidRPr="007579B6">
        <w:lastRenderedPageBreak/>
        <w:t>Industrial exposure</w:t>
      </w:r>
      <w:bookmarkEnd w:id="170"/>
    </w:p>
    <w:p w14:paraId="7199183E" w14:textId="540A9E16" w:rsidR="00640C67" w:rsidRPr="007579B6" w:rsidRDefault="001F5F73" w:rsidP="00640C67">
      <w:pPr>
        <w:rPr>
          <w:rFonts w:eastAsia="Calibri"/>
          <w:lang w:eastAsia="en-US"/>
        </w:rPr>
      </w:pPr>
      <w:r w:rsidRPr="000029F8">
        <w:rPr>
          <w:rFonts w:eastAsia="Calibri"/>
          <w:i/>
          <w:sz w:val="22"/>
          <w:u w:val="single"/>
          <w:lang w:val="en-US" w:eastAsia="en-US"/>
        </w:rPr>
        <w:t xml:space="preserve">The product is not intended for industrial user. Therefore, no industrial exposure is foreseen. </w:t>
      </w:r>
    </w:p>
    <w:p w14:paraId="7199183F" w14:textId="77777777" w:rsidR="00640C67" w:rsidRPr="007579B6" w:rsidRDefault="00640C67" w:rsidP="00640C67">
      <w:pPr>
        <w:spacing w:before="0" w:after="160" w:line="259" w:lineRule="auto"/>
        <w:rPr>
          <w:lang w:val="en-US" w:eastAsia="en-US"/>
        </w:rPr>
      </w:pPr>
    </w:p>
    <w:p w14:paraId="71991840" w14:textId="77777777" w:rsidR="00C442A7" w:rsidRPr="007579B6" w:rsidRDefault="00C442A7">
      <w:pPr>
        <w:spacing w:before="0" w:after="160" w:line="259" w:lineRule="auto"/>
        <w:rPr>
          <w:lang w:val="en-US" w:eastAsia="en-US"/>
        </w:rPr>
      </w:pPr>
      <w:r w:rsidRPr="007579B6">
        <w:rPr>
          <w:lang w:val="en-US" w:eastAsia="en-US"/>
        </w:rPr>
        <w:br w:type="page"/>
      </w:r>
    </w:p>
    <w:p w14:paraId="0A925334" w14:textId="77777777" w:rsidR="00BC0B08" w:rsidRPr="007579B6" w:rsidRDefault="00BC0B08" w:rsidP="00BC0B08">
      <w:pPr>
        <w:pStyle w:val="Heading5"/>
      </w:pPr>
      <w:bookmarkStart w:id="171" w:name="_Toc63686362"/>
      <w:r w:rsidRPr="007579B6">
        <w:lastRenderedPageBreak/>
        <w:t>Professional exposure</w:t>
      </w:r>
      <w:bookmarkEnd w:id="171"/>
    </w:p>
    <w:p w14:paraId="2A8E982E" w14:textId="77777777" w:rsidR="00BC0B08" w:rsidRPr="001F7042" w:rsidRDefault="00BC0B08" w:rsidP="00BC0B08">
      <w:pPr>
        <w:pStyle w:val="Heading6"/>
        <w:rPr>
          <w:strike/>
          <w:lang w:val="en-GB"/>
        </w:rPr>
      </w:pPr>
    </w:p>
    <w:p w14:paraId="3B70EF95" w14:textId="77777777" w:rsidR="00BC0B08" w:rsidRPr="003668F0" w:rsidRDefault="00BC0B08" w:rsidP="00BC0B08">
      <w:pPr>
        <w:pStyle w:val="Heading6"/>
        <w:rPr>
          <w:lang w:val="en-US"/>
        </w:rPr>
      </w:pPr>
      <w:r w:rsidRPr="0041051E">
        <w:rPr>
          <w:lang w:val="en-US"/>
        </w:rPr>
        <w:t>Scenario [1]</w:t>
      </w:r>
      <w:r w:rsidRPr="0041051E">
        <w:rPr>
          <w:i w:val="0"/>
          <w:lang w:val="en-US"/>
        </w:rPr>
        <w:t xml:space="preserve"> (Spray application - Primary exposure)</w:t>
      </w:r>
    </w:p>
    <w:p w14:paraId="76A3FCEB" w14:textId="77777777" w:rsidR="00BC0B08" w:rsidRPr="003668F0" w:rsidRDefault="00BC0B08" w:rsidP="00BC0B08">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7"/>
        <w:gridCol w:w="3793"/>
        <w:gridCol w:w="3848"/>
      </w:tblGrid>
      <w:tr w:rsidR="00BC0B08" w:rsidRPr="0041051E" w14:paraId="5F7E117F" w14:textId="77777777" w:rsidTr="001F7042">
        <w:trPr>
          <w:trHeight w:val="20"/>
          <w:tblHeader/>
        </w:trPr>
        <w:tc>
          <w:tcPr>
            <w:tcW w:w="5000" w:type="pct"/>
            <w:gridSpan w:val="3"/>
            <w:shd w:val="clear" w:color="auto" w:fill="FFFFCC"/>
            <w:tcMar>
              <w:top w:w="57" w:type="dxa"/>
              <w:bottom w:w="57" w:type="dxa"/>
            </w:tcMar>
          </w:tcPr>
          <w:p w14:paraId="0C2AC2C1" w14:textId="77777777" w:rsidR="00BC0B08" w:rsidRPr="0041051E" w:rsidRDefault="00BC0B08" w:rsidP="00534BED">
            <w:pPr>
              <w:pStyle w:val="Standaard-Tabellen"/>
              <w:jc w:val="center"/>
              <w:rPr>
                <w:rFonts w:eastAsia="Calibri"/>
                <w:b/>
              </w:rPr>
            </w:pPr>
            <w:r w:rsidRPr="007660CD">
              <w:rPr>
                <w:rFonts w:eastAsia="Calibri"/>
                <w:b/>
              </w:rPr>
              <w:t>Description of Scenario 1 - Spray application - Primary exposure</w:t>
            </w:r>
          </w:p>
        </w:tc>
      </w:tr>
      <w:tr w:rsidR="00BC0B08" w:rsidRPr="0041051E" w14:paraId="30020496" w14:textId="77777777" w:rsidTr="001F7042">
        <w:trPr>
          <w:trHeight w:val="20"/>
          <w:tblHeader/>
        </w:trPr>
        <w:tc>
          <w:tcPr>
            <w:tcW w:w="5000" w:type="pct"/>
            <w:gridSpan w:val="3"/>
            <w:shd w:val="clear" w:color="auto" w:fill="auto"/>
            <w:tcMar>
              <w:top w:w="57" w:type="dxa"/>
              <w:bottom w:w="57" w:type="dxa"/>
            </w:tcMar>
          </w:tcPr>
          <w:p w14:paraId="02721580" w14:textId="77777777" w:rsidR="00BC0B08" w:rsidRPr="0041051E" w:rsidRDefault="00BC0B08" w:rsidP="00534BED">
            <w:pPr>
              <w:jc w:val="both"/>
            </w:pPr>
            <w:r w:rsidRPr="0041051E">
              <w:t xml:space="preserve">The biocidal product “Still Horse” is intended to be used to treat horse by spraying application. It’s RTU containing 0.97% w/w of permethrin, the application rate validate by the efficacy expert is 25 mL of product per horse. </w:t>
            </w:r>
          </w:p>
          <w:p w14:paraId="6DAF733D" w14:textId="77777777" w:rsidR="00BC0B08" w:rsidRPr="0041051E" w:rsidRDefault="00BC0B08" w:rsidP="00534BED">
            <w:pPr>
              <w:jc w:val="both"/>
            </w:pPr>
          </w:p>
          <w:p w14:paraId="7EE4DDA6" w14:textId="77777777" w:rsidR="00BC0B08" w:rsidRPr="0041051E" w:rsidRDefault="00BC0B08" w:rsidP="00534BED">
            <w:pPr>
              <w:jc w:val="both"/>
            </w:pPr>
            <w:r w:rsidRPr="0041051E">
              <w:t>The treatment can be repeated after 4 days (96h) during the 3 months of  the summer season (23 days/year).</w:t>
            </w:r>
          </w:p>
          <w:p w14:paraId="2D182F34" w14:textId="77777777" w:rsidR="00BC0B08" w:rsidRPr="0041051E" w:rsidRDefault="00BC0B08" w:rsidP="00534BED">
            <w:pPr>
              <w:jc w:val="both"/>
            </w:pPr>
            <w:r w:rsidRPr="0041051E">
              <w:t xml:space="preserve"> </w:t>
            </w:r>
          </w:p>
          <w:p w14:paraId="13D7A826" w14:textId="77777777" w:rsidR="00BC0B08" w:rsidRPr="0041051E" w:rsidRDefault="00BC0B08" w:rsidP="00534BED">
            <w:pPr>
              <w:jc w:val="both"/>
            </w:pPr>
            <w:r w:rsidRPr="0041051E">
              <w:t xml:space="preserve">According to the Annex I of the Guidance for Human Health Risk Assessment (2015), the model 2 of Hand-held trigger spray application method has been chosen as the most suitable model (HSL 2001: ACP-SC 1100- </w:t>
            </w:r>
            <w:r w:rsidRPr="0041051E">
              <w:rPr>
                <w:i/>
              </w:rPr>
              <w:t>Consumer exposure to non-agricultural pesticide products</w:t>
            </w:r>
            <w:r w:rsidRPr="0041051E">
              <w:t>) for the method of spray application. Hence, professional exposure has been evaluated by this model in the present dossier. No task of “mixing and loading” is taken in account because the product is a ready-to-use formulation.</w:t>
            </w:r>
          </w:p>
          <w:p w14:paraId="535A6D81" w14:textId="77777777" w:rsidR="00BC0B08" w:rsidRPr="0041051E" w:rsidRDefault="00BC0B08" w:rsidP="00534BED">
            <w:pPr>
              <w:jc w:val="both"/>
            </w:pPr>
          </w:p>
          <w:p w14:paraId="4F27D471" w14:textId="77777777" w:rsidR="00BC0B08" w:rsidRPr="0041051E" w:rsidRDefault="00BC0B08" w:rsidP="00534BED">
            <w:pPr>
              <w:jc w:val="both"/>
            </w:pPr>
            <w:r w:rsidRPr="0041051E">
              <w:t>Tier 1: Without PPE (minimal clothing)</w:t>
            </w:r>
          </w:p>
          <w:p w14:paraId="188E8E9E" w14:textId="68C0A571" w:rsidR="00BC0B08" w:rsidRPr="0041051E" w:rsidRDefault="00BC0B08" w:rsidP="00534BED">
            <w:pPr>
              <w:jc w:val="both"/>
              <w:rPr>
                <w:rFonts w:eastAsia="Calibri"/>
              </w:rPr>
            </w:pPr>
            <w:r w:rsidRPr="0041051E">
              <w:t>Tier 2: gloves + coated coverall</w:t>
            </w:r>
          </w:p>
        </w:tc>
      </w:tr>
      <w:tr w:rsidR="00BC0B08" w:rsidRPr="0041051E" w14:paraId="253CF01A" w14:textId="77777777" w:rsidTr="001F7042">
        <w:trPr>
          <w:trHeight w:val="20"/>
          <w:tblHeader/>
        </w:trPr>
        <w:tc>
          <w:tcPr>
            <w:tcW w:w="846" w:type="pct"/>
            <w:shd w:val="clear" w:color="auto" w:fill="auto"/>
            <w:tcMar>
              <w:top w:w="57" w:type="dxa"/>
              <w:bottom w:w="57" w:type="dxa"/>
            </w:tcMar>
          </w:tcPr>
          <w:p w14:paraId="5876C961" w14:textId="77777777" w:rsidR="00BC0B08" w:rsidRPr="0041051E" w:rsidRDefault="00BC0B08" w:rsidP="00534BED">
            <w:pPr>
              <w:pStyle w:val="Standaard-Tabellen"/>
              <w:rPr>
                <w:rFonts w:eastAsia="Calibri"/>
              </w:rPr>
            </w:pPr>
          </w:p>
        </w:tc>
        <w:tc>
          <w:tcPr>
            <w:tcW w:w="2062" w:type="pct"/>
            <w:shd w:val="clear" w:color="auto" w:fill="auto"/>
            <w:tcMar>
              <w:top w:w="57" w:type="dxa"/>
              <w:bottom w:w="57" w:type="dxa"/>
            </w:tcMar>
          </w:tcPr>
          <w:p w14:paraId="601874BD" w14:textId="77777777" w:rsidR="00BC0B08" w:rsidRPr="0041051E" w:rsidRDefault="00BC0B08" w:rsidP="00534BED">
            <w:pPr>
              <w:pStyle w:val="Standaard-Tabellen"/>
              <w:rPr>
                <w:rFonts w:eastAsia="Calibri"/>
              </w:rPr>
            </w:pPr>
            <w:r w:rsidRPr="0041051E">
              <w:rPr>
                <w:rFonts w:eastAsia="Calibri"/>
              </w:rPr>
              <w:t>Parameters</w:t>
            </w:r>
          </w:p>
        </w:tc>
        <w:tc>
          <w:tcPr>
            <w:tcW w:w="2092" w:type="pct"/>
            <w:shd w:val="clear" w:color="auto" w:fill="auto"/>
            <w:tcMar>
              <w:top w:w="57" w:type="dxa"/>
              <w:bottom w:w="57" w:type="dxa"/>
            </w:tcMar>
          </w:tcPr>
          <w:p w14:paraId="25436315" w14:textId="77777777" w:rsidR="00BC0B08" w:rsidRPr="0041051E" w:rsidRDefault="00BC0B08" w:rsidP="00534BED">
            <w:pPr>
              <w:pStyle w:val="Standaard-Tabellen"/>
              <w:rPr>
                <w:rFonts w:eastAsia="Calibri"/>
              </w:rPr>
            </w:pPr>
            <w:r w:rsidRPr="0041051E">
              <w:rPr>
                <w:rFonts w:eastAsia="Calibri"/>
              </w:rPr>
              <w:t>Value</w:t>
            </w:r>
          </w:p>
        </w:tc>
      </w:tr>
      <w:tr w:rsidR="00BC0B08" w:rsidRPr="0041051E" w14:paraId="25DC4C4E" w14:textId="77777777" w:rsidTr="001F7042">
        <w:trPr>
          <w:trHeight w:val="20"/>
          <w:tblHeader/>
        </w:trPr>
        <w:tc>
          <w:tcPr>
            <w:tcW w:w="846" w:type="pct"/>
            <w:vMerge w:val="restart"/>
            <w:tcMar>
              <w:top w:w="57" w:type="dxa"/>
              <w:bottom w:w="57" w:type="dxa"/>
            </w:tcMar>
          </w:tcPr>
          <w:p w14:paraId="2DD3D642"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Tier 1</w:t>
            </w:r>
          </w:p>
        </w:tc>
        <w:tc>
          <w:tcPr>
            <w:tcW w:w="2062" w:type="pct"/>
            <w:shd w:val="clear" w:color="auto" w:fill="auto"/>
            <w:tcMar>
              <w:top w:w="57" w:type="dxa"/>
              <w:bottom w:w="57" w:type="dxa"/>
            </w:tcMar>
          </w:tcPr>
          <w:p w14:paraId="32CF8063"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Active substance concentration</w:t>
            </w:r>
          </w:p>
        </w:tc>
        <w:tc>
          <w:tcPr>
            <w:tcW w:w="2092" w:type="pct"/>
            <w:shd w:val="clear" w:color="auto" w:fill="auto"/>
            <w:tcMar>
              <w:top w:w="57" w:type="dxa"/>
              <w:bottom w:w="57" w:type="dxa"/>
            </w:tcMar>
          </w:tcPr>
          <w:p w14:paraId="5D7D2AB5"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0.97%</w:t>
            </w:r>
          </w:p>
        </w:tc>
      </w:tr>
      <w:tr w:rsidR="00BC0B08" w:rsidRPr="0041051E" w14:paraId="6A36B913" w14:textId="77777777" w:rsidTr="001F7042">
        <w:trPr>
          <w:trHeight w:val="20"/>
          <w:tblHeader/>
        </w:trPr>
        <w:tc>
          <w:tcPr>
            <w:tcW w:w="846" w:type="pct"/>
            <w:vMerge/>
            <w:tcMar>
              <w:top w:w="57" w:type="dxa"/>
              <w:bottom w:w="57" w:type="dxa"/>
            </w:tcMar>
          </w:tcPr>
          <w:p w14:paraId="0F680B0E"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257CCCD6"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Inhalation rate</w:t>
            </w:r>
          </w:p>
        </w:tc>
        <w:tc>
          <w:tcPr>
            <w:tcW w:w="2092" w:type="pct"/>
            <w:shd w:val="clear" w:color="auto" w:fill="auto"/>
            <w:tcMar>
              <w:top w:w="57" w:type="dxa"/>
              <w:bottom w:w="57" w:type="dxa"/>
            </w:tcMar>
          </w:tcPr>
          <w:p w14:paraId="3FCB02C9"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1.25 m³/h</w:t>
            </w:r>
          </w:p>
        </w:tc>
      </w:tr>
      <w:tr w:rsidR="00BC0B08" w:rsidRPr="0041051E" w14:paraId="6898ABEF" w14:textId="77777777" w:rsidTr="001F7042">
        <w:trPr>
          <w:trHeight w:val="20"/>
          <w:tblHeader/>
        </w:trPr>
        <w:tc>
          <w:tcPr>
            <w:tcW w:w="846" w:type="pct"/>
            <w:vMerge/>
            <w:tcMar>
              <w:top w:w="57" w:type="dxa"/>
              <w:bottom w:w="57" w:type="dxa"/>
            </w:tcMar>
          </w:tcPr>
          <w:p w14:paraId="506708DC"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1BCBBC89"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Body weight</w:t>
            </w:r>
          </w:p>
        </w:tc>
        <w:tc>
          <w:tcPr>
            <w:tcW w:w="2092" w:type="pct"/>
            <w:shd w:val="clear" w:color="auto" w:fill="auto"/>
            <w:tcMar>
              <w:top w:w="57" w:type="dxa"/>
              <w:bottom w:w="57" w:type="dxa"/>
            </w:tcMar>
          </w:tcPr>
          <w:p w14:paraId="720C9AB9"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60 kg</w:t>
            </w:r>
          </w:p>
        </w:tc>
      </w:tr>
      <w:tr w:rsidR="00BC0B08" w:rsidRPr="0041051E" w14:paraId="208E0269" w14:textId="77777777" w:rsidTr="001F7042">
        <w:trPr>
          <w:trHeight w:val="20"/>
          <w:tblHeader/>
        </w:trPr>
        <w:tc>
          <w:tcPr>
            <w:tcW w:w="846" w:type="pct"/>
            <w:vMerge/>
            <w:tcMar>
              <w:top w:w="57" w:type="dxa"/>
              <w:bottom w:w="57" w:type="dxa"/>
            </w:tcMar>
          </w:tcPr>
          <w:p w14:paraId="4408CC10"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20894C4B"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Density of the product</w:t>
            </w:r>
          </w:p>
        </w:tc>
        <w:tc>
          <w:tcPr>
            <w:tcW w:w="2092" w:type="pct"/>
            <w:shd w:val="clear" w:color="auto" w:fill="auto"/>
            <w:tcMar>
              <w:top w:w="57" w:type="dxa"/>
              <w:bottom w:w="57" w:type="dxa"/>
            </w:tcMar>
          </w:tcPr>
          <w:p w14:paraId="4E40A1DA"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1.001 g/cm³</w:t>
            </w:r>
          </w:p>
        </w:tc>
      </w:tr>
      <w:tr w:rsidR="00BC0B08" w:rsidRPr="0041051E" w14:paraId="15D9E2E5" w14:textId="77777777" w:rsidTr="001F7042">
        <w:trPr>
          <w:trHeight w:val="20"/>
          <w:tblHeader/>
        </w:trPr>
        <w:tc>
          <w:tcPr>
            <w:tcW w:w="846" w:type="pct"/>
            <w:vMerge/>
            <w:tcMar>
              <w:top w:w="57" w:type="dxa"/>
              <w:bottom w:w="57" w:type="dxa"/>
            </w:tcMar>
          </w:tcPr>
          <w:p w14:paraId="02FF444C"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15EBDC65"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Potential body exposure (75th)</w:t>
            </w:r>
          </w:p>
        </w:tc>
        <w:tc>
          <w:tcPr>
            <w:tcW w:w="2092" w:type="pct"/>
            <w:shd w:val="clear" w:color="auto" w:fill="auto"/>
            <w:tcMar>
              <w:top w:w="57" w:type="dxa"/>
              <w:bottom w:w="57" w:type="dxa"/>
            </w:tcMar>
          </w:tcPr>
          <w:p w14:paraId="1472DECC"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9.7 mg/min</w:t>
            </w:r>
          </w:p>
        </w:tc>
      </w:tr>
      <w:tr w:rsidR="00BC0B08" w:rsidRPr="0041051E" w14:paraId="71E5675A" w14:textId="77777777" w:rsidTr="001F7042">
        <w:trPr>
          <w:trHeight w:val="20"/>
          <w:tblHeader/>
        </w:trPr>
        <w:tc>
          <w:tcPr>
            <w:tcW w:w="846" w:type="pct"/>
            <w:vMerge/>
            <w:tcMar>
              <w:top w:w="57" w:type="dxa"/>
              <w:bottom w:w="57" w:type="dxa"/>
            </w:tcMar>
          </w:tcPr>
          <w:p w14:paraId="62E23A2A"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1BDE4855"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Hand / forearm exposure (75th)</w:t>
            </w:r>
          </w:p>
        </w:tc>
        <w:tc>
          <w:tcPr>
            <w:tcW w:w="2092" w:type="pct"/>
            <w:shd w:val="clear" w:color="auto" w:fill="auto"/>
            <w:tcMar>
              <w:top w:w="57" w:type="dxa"/>
              <w:bottom w:w="57" w:type="dxa"/>
            </w:tcMar>
          </w:tcPr>
          <w:p w14:paraId="3989AE02"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36.1 mg/min</w:t>
            </w:r>
          </w:p>
        </w:tc>
      </w:tr>
      <w:tr w:rsidR="00BC0B08" w:rsidRPr="0041051E" w14:paraId="6E7930FE" w14:textId="77777777" w:rsidTr="001F7042">
        <w:trPr>
          <w:trHeight w:val="20"/>
          <w:tblHeader/>
        </w:trPr>
        <w:tc>
          <w:tcPr>
            <w:tcW w:w="846" w:type="pct"/>
            <w:vMerge/>
            <w:tcMar>
              <w:top w:w="57" w:type="dxa"/>
              <w:bottom w:w="57" w:type="dxa"/>
            </w:tcMar>
          </w:tcPr>
          <w:p w14:paraId="08BAE5BA"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050BD821"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 xml:space="preserve">Inhalation exposure (75th, product concentration in air) </w:t>
            </w:r>
          </w:p>
        </w:tc>
        <w:tc>
          <w:tcPr>
            <w:tcW w:w="2092" w:type="pct"/>
            <w:shd w:val="clear" w:color="auto" w:fill="auto"/>
            <w:tcMar>
              <w:top w:w="57" w:type="dxa"/>
              <w:bottom w:w="57" w:type="dxa"/>
            </w:tcMar>
          </w:tcPr>
          <w:p w14:paraId="326F2F5F"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10.5 mg/m³</w:t>
            </w:r>
          </w:p>
        </w:tc>
      </w:tr>
      <w:tr w:rsidR="00BC0B08" w:rsidRPr="0041051E" w14:paraId="2547C1CB" w14:textId="77777777" w:rsidTr="001F7042">
        <w:trPr>
          <w:trHeight w:val="20"/>
          <w:tblHeader/>
        </w:trPr>
        <w:tc>
          <w:tcPr>
            <w:tcW w:w="846" w:type="pct"/>
            <w:vMerge/>
            <w:tcMar>
              <w:top w:w="57" w:type="dxa"/>
              <w:bottom w:w="57" w:type="dxa"/>
            </w:tcMar>
          </w:tcPr>
          <w:p w14:paraId="3A59662D"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12B1A763"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Time exposure</w:t>
            </w:r>
          </w:p>
          <w:p w14:paraId="446F4F0A" w14:textId="77777777" w:rsidR="00BC0B08" w:rsidRPr="0041051E" w:rsidRDefault="00BC0B08" w:rsidP="00534BED">
            <w:pPr>
              <w:pStyle w:val="Standaard-Tabellen"/>
              <w:rPr>
                <w:rFonts w:eastAsia="Calibri"/>
                <w:bCs w:val="0"/>
                <w:sz w:val="20"/>
                <w:szCs w:val="20"/>
                <w:lang w:eastAsia="en-US"/>
              </w:rPr>
            </w:pPr>
          </w:p>
        </w:tc>
        <w:tc>
          <w:tcPr>
            <w:tcW w:w="2092" w:type="pct"/>
            <w:shd w:val="clear" w:color="auto" w:fill="auto"/>
            <w:tcMar>
              <w:top w:w="57" w:type="dxa"/>
              <w:bottom w:w="57" w:type="dxa"/>
            </w:tcMar>
          </w:tcPr>
          <w:p w14:paraId="7D3816CF"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360 min</w:t>
            </w:r>
          </w:p>
          <w:p w14:paraId="6BCFFDC8" w14:textId="77777777" w:rsidR="00BC0B08" w:rsidRPr="0041051E" w:rsidRDefault="00BC0B08" w:rsidP="00534BED">
            <w:pPr>
              <w:pStyle w:val="Standaard-Tabellen"/>
              <w:rPr>
                <w:rFonts w:eastAsia="Calibri"/>
                <w:bCs w:val="0"/>
                <w:sz w:val="20"/>
                <w:szCs w:val="20"/>
                <w:lang w:eastAsia="en-US"/>
              </w:rPr>
            </w:pPr>
          </w:p>
        </w:tc>
      </w:tr>
      <w:tr w:rsidR="00BC0B08" w:rsidRPr="0041051E" w14:paraId="33C77595" w14:textId="77777777" w:rsidTr="001F7042">
        <w:trPr>
          <w:trHeight w:val="20"/>
          <w:tblHeader/>
        </w:trPr>
        <w:tc>
          <w:tcPr>
            <w:tcW w:w="846" w:type="pct"/>
            <w:vMerge/>
            <w:tcMar>
              <w:top w:w="57" w:type="dxa"/>
              <w:bottom w:w="57" w:type="dxa"/>
            </w:tcMar>
          </w:tcPr>
          <w:p w14:paraId="4CE23E05"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1E722547"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Dermal absorption (default value from EFSA)</w:t>
            </w:r>
          </w:p>
        </w:tc>
        <w:tc>
          <w:tcPr>
            <w:tcW w:w="2092" w:type="pct"/>
            <w:shd w:val="clear" w:color="auto" w:fill="auto"/>
            <w:tcMar>
              <w:top w:w="57" w:type="dxa"/>
              <w:bottom w:w="57" w:type="dxa"/>
            </w:tcMar>
          </w:tcPr>
          <w:p w14:paraId="1C0CD802"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 xml:space="preserve">75% </w:t>
            </w:r>
          </w:p>
        </w:tc>
      </w:tr>
      <w:tr w:rsidR="00BC0B08" w:rsidRPr="0041051E" w14:paraId="400CEB3D" w14:textId="77777777" w:rsidTr="001F7042">
        <w:trPr>
          <w:trHeight w:val="20"/>
          <w:tblHeader/>
        </w:trPr>
        <w:tc>
          <w:tcPr>
            <w:tcW w:w="846" w:type="pct"/>
            <w:vMerge/>
            <w:tcMar>
              <w:top w:w="57" w:type="dxa"/>
              <w:bottom w:w="57" w:type="dxa"/>
            </w:tcMar>
          </w:tcPr>
          <w:p w14:paraId="05F69918" w14:textId="77777777" w:rsidR="00BC0B08" w:rsidRPr="0041051E" w:rsidRDefault="00BC0B08" w:rsidP="00534BED">
            <w:pPr>
              <w:pStyle w:val="Standaard-Tabellen"/>
              <w:rPr>
                <w:rFonts w:eastAsia="Calibri"/>
                <w:bCs w:val="0"/>
                <w:sz w:val="20"/>
                <w:szCs w:val="20"/>
                <w:lang w:eastAsia="en-US"/>
              </w:rPr>
            </w:pPr>
          </w:p>
        </w:tc>
        <w:tc>
          <w:tcPr>
            <w:tcW w:w="2062" w:type="pct"/>
            <w:shd w:val="clear" w:color="auto" w:fill="auto"/>
            <w:tcMar>
              <w:top w:w="57" w:type="dxa"/>
              <w:bottom w:w="57" w:type="dxa"/>
            </w:tcMar>
          </w:tcPr>
          <w:p w14:paraId="605BD787"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 xml:space="preserve">Following </w:t>
            </w:r>
            <w:proofErr w:type="spellStart"/>
            <w:r w:rsidRPr="0041051E">
              <w:rPr>
                <w:rFonts w:eastAsia="Calibri"/>
                <w:bCs w:val="0"/>
                <w:sz w:val="20"/>
                <w:szCs w:val="20"/>
                <w:lang w:eastAsia="en-US"/>
              </w:rPr>
              <w:t>TNsG</w:t>
            </w:r>
            <w:proofErr w:type="spellEnd"/>
            <w:r w:rsidRPr="0041051E">
              <w:rPr>
                <w:rFonts w:eastAsia="Calibri"/>
                <w:bCs w:val="0"/>
                <w:sz w:val="20"/>
                <w:szCs w:val="20"/>
                <w:lang w:eastAsia="en-US"/>
              </w:rPr>
              <w:t xml:space="preserve"> (2002), p245: application days that corresponds to the period of time that this product is intended to be used for the fly season (summer time)</w:t>
            </w:r>
          </w:p>
        </w:tc>
        <w:tc>
          <w:tcPr>
            <w:tcW w:w="2092" w:type="pct"/>
            <w:shd w:val="clear" w:color="auto" w:fill="auto"/>
            <w:tcMar>
              <w:top w:w="57" w:type="dxa"/>
              <w:bottom w:w="57" w:type="dxa"/>
            </w:tcMar>
          </w:tcPr>
          <w:p w14:paraId="3E683D85"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23 days</w:t>
            </w:r>
          </w:p>
        </w:tc>
      </w:tr>
      <w:tr w:rsidR="00BC0B08" w:rsidRPr="0041051E" w14:paraId="6411F16D" w14:textId="77777777" w:rsidTr="001F7042">
        <w:trPr>
          <w:trHeight w:val="20"/>
          <w:tblHeader/>
        </w:trPr>
        <w:tc>
          <w:tcPr>
            <w:tcW w:w="846" w:type="pct"/>
            <w:tcMar>
              <w:top w:w="57" w:type="dxa"/>
              <w:bottom w:w="57" w:type="dxa"/>
            </w:tcMar>
          </w:tcPr>
          <w:p w14:paraId="4AA9476B"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Tier 2</w:t>
            </w:r>
          </w:p>
        </w:tc>
        <w:tc>
          <w:tcPr>
            <w:tcW w:w="2062" w:type="pct"/>
            <w:shd w:val="clear" w:color="auto" w:fill="auto"/>
            <w:tcMar>
              <w:top w:w="57" w:type="dxa"/>
              <w:bottom w:w="57" w:type="dxa"/>
            </w:tcMar>
          </w:tcPr>
          <w:p w14:paraId="5B25BFEB"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PPE (gloves + coated coverall)</w:t>
            </w:r>
          </w:p>
        </w:tc>
        <w:tc>
          <w:tcPr>
            <w:tcW w:w="2092" w:type="pct"/>
            <w:shd w:val="clear" w:color="auto" w:fill="auto"/>
            <w:tcMar>
              <w:top w:w="57" w:type="dxa"/>
              <w:bottom w:w="57" w:type="dxa"/>
            </w:tcMar>
          </w:tcPr>
          <w:p w14:paraId="5240715D"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10% penetration gloves</w:t>
            </w:r>
          </w:p>
          <w:p w14:paraId="0D49D235" w14:textId="77777777" w:rsidR="00BC0B08" w:rsidRPr="0041051E" w:rsidRDefault="00BC0B08" w:rsidP="00534BED">
            <w:pPr>
              <w:pStyle w:val="Standaard-Tabellen"/>
              <w:rPr>
                <w:rFonts w:eastAsia="Calibri"/>
                <w:bCs w:val="0"/>
                <w:sz w:val="20"/>
                <w:szCs w:val="20"/>
                <w:lang w:eastAsia="en-US"/>
              </w:rPr>
            </w:pPr>
            <w:r w:rsidRPr="0041051E">
              <w:rPr>
                <w:rFonts w:eastAsia="Calibri"/>
                <w:bCs w:val="0"/>
                <w:sz w:val="20"/>
                <w:szCs w:val="20"/>
                <w:lang w:eastAsia="en-US"/>
              </w:rPr>
              <w:t>20% penetration coated coverall</w:t>
            </w:r>
          </w:p>
        </w:tc>
      </w:tr>
    </w:tbl>
    <w:p w14:paraId="6B94F0C2" w14:textId="77777777" w:rsidR="00BC0B08" w:rsidRPr="0041051E" w:rsidRDefault="00BC0B08" w:rsidP="00BC0B08">
      <w:pPr>
        <w:rPr>
          <w:rFonts w:eastAsia="Calibri"/>
          <w:b/>
          <w:i/>
          <w:sz w:val="22"/>
          <w:szCs w:val="22"/>
          <w:lang w:eastAsia="en-US"/>
        </w:rPr>
      </w:pPr>
      <w:r w:rsidRPr="0041051E">
        <w:rPr>
          <w:rFonts w:eastAsia="Calibri"/>
          <w:b/>
          <w:i/>
          <w:sz w:val="22"/>
          <w:szCs w:val="22"/>
          <w:lang w:eastAsia="en-US"/>
        </w:rPr>
        <w:t>Calculations for Scenario [1]</w:t>
      </w:r>
    </w:p>
    <w:p w14:paraId="4BE5448D" w14:textId="77777777" w:rsidR="00BC0B08" w:rsidRPr="0041051E" w:rsidRDefault="00BC0B08" w:rsidP="00BC0B08">
      <w:pPr>
        <w:spacing w:line="260" w:lineRule="atLeast"/>
        <w:rPr>
          <w:rFonts w:ascii="Times New Roman" w:eastAsia="Calibri" w:hAnsi="Times New Roman"/>
          <w:i/>
          <w:iCs/>
          <w:lang w:eastAsia="en-US"/>
        </w:rPr>
      </w:pPr>
      <w:r w:rsidRPr="0041051E">
        <w:rPr>
          <w:rFonts w:ascii="Times New Roman" w:eastAsia="Calibri" w:hAnsi="Times New Roman"/>
          <w:i/>
          <w:iCs/>
          <w:lang w:eastAsia="en-US"/>
        </w:rPr>
        <w:lastRenderedPageBreak/>
        <w:t xml:space="preserve">[Please include any relevant calculations in Annex 3.2] </w:t>
      </w:r>
    </w:p>
    <w:p w14:paraId="3583BBA7" w14:textId="77777777" w:rsidR="00BC0B08" w:rsidRPr="0041051E" w:rsidRDefault="00BC0B08" w:rsidP="00BC0B08">
      <w:pPr>
        <w:spacing w:line="260" w:lineRule="atLeast"/>
        <w:rPr>
          <w:rFonts w:ascii="Times New Roman" w:eastAsia="Calibri" w:hAnsi="Times New Roman"/>
          <w:i/>
          <w:iCs/>
          <w:lang w:eastAsia="en-US"/>
        </w:rPr>
      </w:pPr>
    </w:p>
    <w:p w14:paraId="19C2B4C3" w14:textId="77777777" w:rsidR="00BC0B08" w:rsidRPr="0041051E" w:rsidRDefault="00BC0B08" w:rsidP="00BC0B08">
      <w:pPr>
        <w:spacing w:line="260" w:lineRule="atLeast"/>
        <w:rPr>
          <w:rFonts w:ascii="Times New Roman" w:eastAsia="Calibri" w:hAnsi="Times New Roman"/>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145"/>
        <w:gridCol w:w="1918"/>
        <w:gridCol w:w="1821"/>
        <w:gridCol w:w="1264"/>
        <w:gridCol w:w="1869"/>
      </w:tblGrid>
      <w:tr w:rsidR="00BC0B08" w:rsidRPr="0041051E" w14:paraId="76C8C8F9" w14:textId="77777777" w:rsidTr="00534BED">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5D9D4E11" w14:textId="77777777" w:rsidR="00BC0B08" w:rsidRPr="0041051E" w:rsidRDefault="00BC0B08" w:rsidP="00534BED">
            <w:pPr>
              <w:spacing w:line="260" w:lineRule="atLeast"/>
              <w:jc w:val="center"/>
              <w:rPr>
                <w:rFonts w:eastAsia="Calibri"/>
                <w:b/>
                <w:lang w:eastAsia="en-US"/>
              </w:rPr>
            </w:pPr>
            <w:r w:rsidRPr="0041051E">
              <w:rPr>
                <w:rFonts w:eastAsia="Calibri"/>
                <w:b/>
                <w:lang w:eastAsia="en-US"/>
              </w:rPr>
              <w:t>Summary table: estimated exposure from professional uses</w:t>
            </w:r>
          </w:p>
        </w:tc>
      </w:tr>
      <w:tr w:rsidR="00BC0B08" w:rsidRPr="0041051E" w14:paraId="46FE33DD"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0FD300C1" w14:textId="77777777" w:rsidR="00BC0B08" w:rsidRPr="0041051E" w:rsidRDefault="00BC0B08" w:rsidP="00534BED">
            <w:pPr>
              <w:spacing w:line="260" w:lineRule="atLeast"/>
              <w:rPr>
                <w:rFonts w:eastAsia="Calibri"/>
                <w:b/>
                <w:lang w:eastAsia="en-US"/>
              </w:rPr>
            </w:pPr>
            <w:r w:rsidRPr="0041051E">
              <w:rPr>
                <w:rFonts w:eastAsia="Calibri"/>
                <w:b/>
                <w:lang w:eastAsia="en-US"/>
              </w:rPr>
              <w:t>Exposure scenario</w:t>
            </w:r>
          </w:p>
        </w:tc>
        <w:tc>
          <w:tcPr>
            <w:tcW w:w="622" w:type="pct"/>
            <w:tcBorders>
              <w:top w:val="single" w:sz="6" w:space="0" w:color="auto"/>
              <w:left w:val="single" w:sz="6" w:space="0" w:color="auto"/>
              <w:bottom w:val="single" w:sz="6" w:space="0" w:color="auto"/>
              <w:right w:val="single" w:sz="6" w:space="0" w:color="auto"/>
            </w:tcBorders>
            <w:hideMark/>
          </w:tcPr>
          <w:p w14:paraId="2CD0AF2D" w14:textId="77777777" w:rsidR="00BC0B08" w:rsidRPr="0041051E" w:rsidRDefault="00BC0B08" w:rsidP="00534BED">
            <w:pPr>
              <w:spacing w:line="260" w:lineRule="atLeast"/>
              <w:rPr>
                <w:rFonts w:eastAsia="Calibri"/>
                <w:b/>
                <w:lang w:eastAsia="en-US"/>
              </w:rPr>
            </w:pPr>
            <w:r w:rsidRPr="0041051E">
              <w:rPr>
                <w:rFonts w:eastAsia="Calibri"/>
                <w:b/>
                <w:lang w:eastAsia="en-US"/>
              </w:rPr>
              <w:t>Tier/PPE</w:t>
            </w:r>
          </w:p>
        </w:tc>
        <w:tc>
          <w:tcPr>
            <w:tcW w:w="1043" w:type="pct"/>
            <w:tcBorders>
              <w:top w:val="single" w:sz="6" w:space="0" w:color="auto"/>
              <w:left w:val="single" w:sz="6" w:space="0" w:color="auto"/>
              <w:bottom w:val="single" w:sz="6" w:space="0" w:color="auto"/>
              <w:right w:val="single" w:sz="6" w:space="0" w:color="auto"/>
            </w:tcBorders>
            <w:hideMark/>
          </w:tcPr>
          <w:p w14:paraId="5CDD1AA0" w14:textId="77777777" w:rsidR="00BC0B08" w:rsidRPr="0041051E" w:rsidRDefault="00BC0B08" w:rsidP="00534BED">
            <w:pPr>
              <w:spacing w:line="260" w:lineRule="atLeast"/>
              <w:rPr>
                <w:rFonts w:eastAsia="Calibri"/>
                <w:b/>
                <w:lang w:eastAsia="en-US"/>
              </w:rPr>
            </w:pPr>
            <w:r w:rsidRPr="0041051E">
              <w:rPr>
                <w:rFonts w:eastAsia="Calibri"/>
                <w:b/>
                <w:lang w:eastAsia="en-US"/>
              </w:rPr>
              <w:t>Estimated inhalation uptake</w:t>
            </w:r>
          </w:p>
          <w:p w14:paraId="29535EB1" w14:textId="77777777" w:rsidR="00BC0B08" w:rsidRPr="0041051E" w:rsidRDefault="00BC0B08" w:rsidP="00534BED">
            <w:pPr>
              <w:spacing w:line="260" w:lineRule="atLeast"/>
              <w:rPr>
                <w:rFonts w:eastAsia="Calibri"/>
                <w:b/>
                <w:lang w:eastAsia="en-US"/>
              </w:rPr>
            </w:pPr>
            <w:r w:rsidRPr="0041051E">
              <w:rPr>
                <w:rFonts w:eastAsia="Calibri"/>
                <w:b/>
                <w:lang w:eastAsia="en-US"/>
              </w:rPr>
              <w:t xml:space="preserve">(mg/kg </w:t>
            </w:r>
            <w:proofErr w:type="spellStart"/>
            <w:r w:rsidRPr="0041051E">
              <w:rPr>
                <w:rFonts w:eastAsia="Calibri"/>
                <w:b/>
                <w:lang w:eastAsia="en-US"/>
              </w:rPr>
              <w:t>bw</w:t>
            </w:r>
            <w:proofErr w:type="spellEnd"/>
            <w:r w:rsidRPr="0041051E">
              <w:rPr>
                <w:rFonts w:eastAsia="Calibri"/>
                <w:b/>
                <w:lang w:eastAsia="en-US"/>
              </w:rPr>
              <w:t>/d)</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E647BB9" w14:textId="77777777" w:rsidR="00BC0B08" w:rsidRPr="0041051E" w:rsidRDefault="00BC0B08" w:rsidP="00534BED">
            <w:pPr>
              <w:spacing w:line="260" w:lineRule="atLeast"/>
              <w:rPr>
                <w:rFonts w:eastAsia="Calibri"/>
                <w:b/>
                <w:lang w:eastAsia="en-US"/>
              </w:rPr>
            </w:pPr>
            <w:r w:rsidRPr="0041051E">
              <w:rPr>
                <w:rFonts w:eastAsia="Calibri"/>
                <w:b/>
                <w:lang w:eastAsia="en-US"/>
              </w:rPr>
              <w:t>Estimated dermal uptake</w:t>
            </w:r>
          </w:p>
          <w:p w14:paraId="6FEB56B9" w14:textId="77777777" w:rsidR="00BC0B08" w:rsidRPr="0041051E" w:rsidRDefault="00BC0B08" w:rsidP="00534BED">
            <w:pPr>
              <w:spacing w:line="260" w:lineRule="atLeast"/>
              <w:rPr>
                <w:rFonts w:eastAsia="Calibri"/>
                <w:b/>
                <w:lang w:eastAsia="en-US"/>
              </w:rPr>
            </w:pPr>
            <w:r w:rsidRPr="0041051E">
              <w:rPr>
                <w:rFonts w:eastAsia="Calibri"/>
                <w:b/>
                <w:lang w:eastAsia="en-US"/>
              </w:rPr>
              <w:t xml:space="preserve">(mg/kg </w:t>
            </w:r>
            <w:proofErr w:type="spellStart"/>
            <w:r w:rsidRPr="0041051E">
              <w:rPr>
                <w:rFonts w:eastAsia="Calibri"/>
                <w:b/>
                <w:lang w:eastAsia="en-US"/>
              </w:rPr>
              <w:t>bw</w:t>
            </w:r>
            <w:proofErr w:type="spellEnd"/>
            <w:r w:rsidRPr="0041051E">
              <w:rPr>
                <w:rFonts w:eastAsia="Calibri"/>
                <w:b/>
                <w:lang w:eastAsia="en-US"/>
              </w:rPr>
              <w:t>/d)</w:t>
            </w:r>
          </w:p>
        </w:tc>
        <w:tc>
          <w:tcPr>
            <w:tcW w:w="687" w:type="pct"/>
            <w:tcBorders>
              <w:top w:val="single" w:sz="6" w:space="0" w:color="auto"/>
              <w:left w:val="single" w:sz="6" w:space="0" w:color="auto"/>
              <w:bottom w:val="single" w:sz="6" w:space="0" w:color="auto"/>
              <w:right w:val="single" w:sz="6" w:space="0" w:color="auto"/>
            </w:tcBorders>
            <w:hideMark/>
          </w:tcPr>
          <w:p w14:paraId="326AF46A" w14:textId="77777777" w:rsidR="00BC0B08" w:rsidRPr="0041051E" w:rsidRDefault="00BC0B08" w:rsidP="00534BED">
            <w:pPr>
              <w:spacing w:line="260" w:lineRule="atLeast"/>
              <w:rPr>
                <w:rFonts w:eastAsia="Calibri"/>
                <w:b/>
                <w:lang w:eastAsia="en-US"/>
              </w:rPr>
            </w:pPr>
            <w:r w:rsidRPr="0041051E">
              <w:rPr>
                <w:rFonts w:eastAsia="Calibri"/>
                <w:b/>
                <w:lang w:eastAsia="en-US"/>
              </w:rPr>
              <w:t>Estimated oral uptake</w:t>
            </w:r>
          </w:p>
          <w:p w14:paraId="4C2F4E10" w14:textId="77777777" w:rsidR="00BC0B08" w:rsidRPr="0041051E" w:rsidRDefault="00BC0B08" w:rsidP="00534BED">
            <w:pPr>
              <w:spacing w:line="260" w:lineRule="atLeast"/>
              <w:rPr>
                <w:rFonts w:eastAsia="Calibri"/>
                <w:b/>
                <w:lang w:eastAsia="en-US"/>
              </w:rPr>
            </w:pP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DD2A78F" w14:textId="77777777" w:rsidR="00BC0B08" w:rsidRPr="0041051E" w:rsidRDefault="00BC0B08" w:rsidP="00534BED">
            <w:pPr>
              <w:spacing w:line="260" w:lineRule="atLeast"/>
              <w:rPr>
                <w:rFonts w:eastAsia="Calibri"/>
                <w:b/>
                <w:lang w:eastAsia="en-US"/>
              </w:rPr>
            </w:pPr>
            <w:r w:rsidRPr="0041051E">
              <w:rPr>
                <w:rFonts w:eastAsia="Calibri"/>
                <w:b/>
                <w:lang w:eastAsia="en-US"/>
              </w:rPr>
              <w:t>Estimated total uptake</w:t>
            </w:r>
          </w:p>
          <w:p w14:paraId="2572FA6F" w14:textId="77777777" w:rsidR="00BC0B08" w:rsidRPr="0041051E" w:rsidRDefault="00BC0B08" w:rsidP="00534BED">
            <w:pPr>
              <w:spacing w:line="260" w:lineRule="atLeast"/>
              <w:rPr>
                <w:rFonts w:eastAsia="Calibri"/>
                <w:b/>
                <w:lang w:eastAsia="en-US"/>
              </w:rPr>
            </w:pPr>
            <w:r w:rsidRPr="0041051E">
              <w:rPr>
                <w:rFonts w:eastAsia="Calibri"/>
                <w:b/>
                <w:lang w:eastAsia="en-US"/>
              </w:rPr>
              <w:t xml:space="preserve">(mg/kg </w:t>
            </w:r>
            <w:proofErr w:type="spellStart"/>
            <w:r w:rsidRPr="0041051E">
              <w:rPr>
                <w:rFonts w:eastAsia="Calibri"/>
                <w:b/>
                <w:lang w:eastAsia="en-US"/>
              </w:rPr>
              <w:t>bw</w:t>
            </w:r>
            <w:proofErr w:type="spellEnd"/>
            <w:r w:rsidRPr="0041051E">
              <w:rPr>
                <w:rFonts w:eastAsia="Calibri"/>
                <w:b/>
                <w:lang w:eastAsia="en-US"/>
              </w:rPr>
              <w:t>/d)</w:t>
            </w:r>
          </w:p>
        </w:tc>
      </w:tr>
      <w:tr w:rsidR="00BC0B08" w:rsidRPr="0041051E" w14:paraId="0B6D74D8"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21188053" w14:textId="77777777" w:rsidR="00BC0B08" w:rsidRPr="0041051E" w:rsidRDefault="00BC0B08" w:rsidP="00534BED">
            <w:pPr>
              <w:spacing w:line="260" w:lineRule="atLeast"/>
              <w:rPr>
                <w:rFonts w:eastAsia="Calibri"/>
                <w:lang w:eastAsia="en-US"/>
              </w:rPr>
            </w:pPr>
            <w:r w:rsidRPr="0041051E">
              <w:rPr>
                <w:rFonts w:eastAsia="Calibri"/>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43FFBE3A" w14:textId="77777777" w:rsidR="00BC0B08" w:rsidRPr="0041051E" w:rsidRDefault="00BC0B08" w:rsidP="00534BED">
            <w:pPr>
              <w:spacing w:line="260" w:lineRule="atLeast"/>
              <w:rPr>
                <w:rFonts w:eastAsia="Calibri"/>
                <w:lang w:eastAsia="en-US"/>
              </w:rPr>
            </w:pPr>
            <w:r w:rsidRPr="0041051E">
              <w:rPr>
                <w:rFonts w:eastAsia="Calibri"/>
                <w:lang w:eastAsia="en-US"/>
              </w:rPr>
              <w:t>1/no PPE (minimal clothing)</w:t>
            </w:r>
          </w:p>
        </w:tc>
        <w:tc>
          <w:tcPr>
            <w:tcW w:w="1043" w:type="pct"/>
            <w:tcBorders>
              <w:top w:val="single" w:sz="6" w:space="0" w:color="auto"/>
              <w:left w:val="single" w:sz="6" w:space="0" w:color="auto"/>
              <w:bottom w:val="single" w:sz="6" w:space="0" w:color="auto"/>
              <w:right w:val="single" w:sz="6" w:space="0" w:color="auto"/>
            </w:tcBorders>
          </w:tcPr>
          <w:p w14:paraId="45319B40" w14:textId="77777777" w:rsidR="00BC0B08" w:rsidRPr="0041051E" w:rsidRDefault="00BC0B08" w:rsidP="00534BED">
            <w:pPr>
              <w:spacing w:line="260" w:lineRule="atLeast"/>
              <w:jc w:val="center"/>
              <w:rPr>
                <w:rFonts w:eastAsia="Calibri"/>
                <w:lang w:eastAsia="en-US"/>
              </w:rPr>
            </w:pPr>
            <w:r w:rsidRPr="0041051E">
              <w:t>1.787</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B1DBA79" w14:textId="77777777" w:rsidR="00BC0B08" w:rsidRPr="0041051E" w:rsidRDefault="00BC0B08" w:rsidP="00534BED">
            <w:pPr>
              <w:spacing w:line="260" w:lineRule="atLeast"/>
              <w:jc w:val="center"/>
              <w:rPr>
                <w:rFonts w:eastAsia="Calibri"/>
                <w:lang w:eastAsia="en-US"/>
              </w:rPr>
            </w:pPr>
            <w:r w:rsidRPr="0041051E">
              <w:t>0.012</w:t>
            </w:r>
          </w:p>
        </w:tc>
        <w:tc>
          <w:tcPr>
            <w:tcW w:w="687" w:type="pct"/>
            <w:tcBorders>
              <w:top w:val="single" w:sz="6" w:space="0" w:color="auto"/>
              <w:left w:val="single" w:sz="6" w:space="0" w:color="auto"/>
              <w:bottom w:val="single" w:sz="6" w:space="0" w:color="auto"/>
              <w:right w:val="single" w:sz="6" w:space="0" w:color="auto"/>
            </w:tcBorders>
          </w:tcPr>
          <w:p w14:paraId="5E876DBA"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C895423"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1.80</w:t>
            </w:r>
          </w:p>
        </w:tc>
      </w:tr>
      <w:tr w:rsidR="00BC0B08" w:rsidRPr="0041051E" w14:paraId="379F404F"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012849CE" w14:textId="77777777" w:rsidR="00BC0B08" w:rsidRPr="0041051E" w:rsidRDefault="00BC0B08" w:rsidP="00534BED">
            <w:pPr>
              <w:spacing w:line="260" w:lineRule="atLeast"/>
              <w:rPr>
                <w:rFonts w:eastAsia="Calibri"/>
                <w:lang w:eastAsia="en-US"/>
              </w:rPr>
            </w:pPr>
            <w:r w:rsidRPr="0041051E">
              <w:rPr>
                <w:rFonts w:eastAsia="Calibri"/>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01A41452" w14:textId="77777777" w:rsidR="00BC0B08" w:rsidRPr="0041051E" w:rsidRDefault="00BC0B08" w:rsidP="00534BED">
            <w:pPr>
              <w:spacing w:line="260" w:lineRule="atLeast"/>
              <w:rPr>
                <w:rFonts w:eastAsia="Calibri"/>
                <w:lang w:eastAsia="en-US"/>
              </w:rPr>
            </w:pPr>
            <w:r w:rsidRPr="0041051E">
              <w:rPr>
                <w:rFonts w:eastAsia="Calibri"/>
                <w:lang w:eastAsia="en-US"/>
              </w:rPr>
              <w:t>2/PPE (gloves + coated coverall)</w:t>
            </w:r>
          </w:p>
        </w:tc>
        <w:tc>
          <w:tcPr>
            <w:tcW w:w="1043" w:type="pct"/>
            <w:tcBorders>
              <w:top w:val="single" w:sz="6" w:space="0" w:color="auto"/>
              <w:left w:val="single" w:sz="6" w:space="0" w:color="auto"/>
              <w:bottom w:val="single" w:sz="6" w:space="0" w:color="auto"/>
              <w:right w:val="single" w:sz="6" w:space="0" w:color="auto"/>
            </w:tcBorders>
          </w:tcPr>
          <w:p w14:paraId="0EAC2EE9"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0.242</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E906A8E"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0.012</w:t>
            </w:r>
          </w:p>
        </w:tc>
        <w:tc>
          <w:tcPr>
            <w:tcW w:w="687" w:type="pct"/>
            <w:tcBorders>
              <w:top w:val="single" w:sz="6" w:space="0" w:color="auto"/>
              <w:left w:val="single" w:sz="6" w:space="0" w:color="auto"/>
              <w:bottom w:val="single" w:sz="6" w:space="0" w:color="auto"/>
              <w:right w:val="single" w:sz="6" w:space="0" w:color="auto"/>
            </w:tcBorders>
          </w:tcPr>
          <w:p w14:paraId="0554CD34"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150E649"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0.255</w:t>
            </w:r>
          </w:p>
        </w:tc>
      </w:tr>
      <w:tr w:rsidR="00BC0B08" w:rsidRPr="0041051E" w14:paraId="2B4EE82F"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tcPr>
          <w:p w14:paraId="7372DC9B" w14:textId="77777777" w:rsidR="00BC0B08" w:rsidRPr="0041051E" w:rsidRDefault="00BC0B08" w:rsidP="00534BED">
            <w:pPr>
              <w:spacing w:line="260" w:lineRule="atLeast"/>
              <w:rPr>
                <w:rFonts w:eastAsia="Calibri"/>
                <w:lang w:eastAsia="en-US"/>
              </w:rPr>
            </w:pPr>
            <w:r w:rsidRPr="0041051E">
              <w:rPr>
                <w:rFonts w:eastAsia="Calibri"/>
                <w:lang w:eastAsia="en-US"/>
              </w:rPr>
              <w:t>Scenario [1]</w:t>
            </w:r>
          </w:p>
        </w:tc>
        <w:tc>
          <w:tcPr>
            <w:tcW w:w="622" w:type="pct"/>
            <w:tcBorders>
              <w:top w:val="single" w:sz="6" w:space="0" w:color="auto"/>
              <w:left w:val="single" w:sz="6" w:space="0" w:color="auto"/>
              <w:bottom w:val="single" w:sz="6" w:space="0" w:color="auto"/>
              <w:right w:val="single" w:sz="6" w:space="0" w:color="auto"/>
            </w:tcBorders>
          </w:tcPr>
          <w:p w14:paraId="18861235" w14:textId="77777777" w:rsidR="00BC0B08" w:rsidRPr="0041051E" w:rsidRDefault="00BC0B08" w:rsidP="00534BED">
            <w:pPr>
              <w:spacing w:line="260" w:lineRule="atLeast"/>
              <w:rPr>
                <w:rFonts w:eastAsia="Calibri"/>
                <w:lang w:eastAsia="en-US"/>
              </w:rPr>
            </w:pPr>
            <w:r w:rsidRPr="0041051E">
              <w:rPr>
                <w:rFonts w:eastAsia="Calibri"/>
                <w:lang w:eastAsia="en-US"/>
              </w:rPr>
              <w:t>2/only one horse</w:t>
            </w:r>
          </w:p>
          <w:p w14:paraId="6A75444F" w14:textId="77777777" w:rsidR="00BC0B08" w:rsidRPr="0041051E" w:rsidRDefault="00BC0B08" w:rsidP="00534BED">
            <w:pPr>
              <w:spacing w:line="260" w:lineRule="atLeast"/>
              <w:rPr>
                <w:rFonts w:eastAsia="Calibri"/>
                <w:lang w:eastAsia="en-US"/>
              </w:rPr>
            </w:pPr>
            <w:r w:rsidRPr="0041051E">
              <w:rPr>
                <w:rFonts w:eastAsia="Calibri"/>
                <w:lang w:eastAsia="en-US"/>
              </w:rPr>
              <w:t>PPE (gloves + coated coverall)</w:t>
            </w:r>
          </w:p>
        </w:tc>
        <w:tc>
          <w:tcPr>
            <w:tcW w:w="1043" w:type="pct"/>
            <w:tcBorders>
              <w:top w:val="single" w:sz="6" w:space="0" w:color="auto"/>
              <w:left w:val="single" w:sz="6" w:space="0" w:color="auto"/>
              <w:bottom w:val="single" w:sz="6" w:space="0" w:color="auto"/>
              <w:right w:val="single" w:sz="6" w:space="0" w:color="auto"/>
            </w:tcBorders>
          </w:tcPr>
          <w:p w14:paraId="2FCA685C"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0.02016</w:t>
            </w:r>
          </w:p>
        </w:tc>
        <w:tc>
          <w:tcPr>
            <w:tcW w:w="99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3126D37"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0.001</w:t>
            </w:r>
          </w:p>
        </w:tc>
        <w:tc>
          <w:tcPr>
            <w:tcW w:w="687" w:type="pct"/>
            <w:tcBorders>
              <w:top w:val="single" w:sz="6" w:space="0" w:color="auto"/>
              <w:left w:val="single" w:sz="6" w:space="0" w:color="auto"/>
              <w:bottom w:val="single" w:sz="6" w:space="0" w:color="auto"/>
              <w:right w:val="single" w:sz="6" w:space="0" w:color="auto"/>
            </w:tcBorders>
          </w:tcPr>
          <w:p w14:paraId="74F477A5"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19EFCA3" w14:textId="77777777" w:rsidR="00BC0B08" w:rsidRPr="0041051E" w:rsidRDefault="00BC0B08" w:rsidP="00534BED">
            <w:pPr>
              <w:spacing w:line="260" w:lineRule="atLeast"/>
              <w:jc w:val="center"/>
              <w:rPr>
                <w:rFonts w:eastAsia="Calibri"/>
                <w:lang w:eastAsia="en-US"/>
              </w:rPr>
            </w:pPr>
            <w:r w:rsidRPr="0041051E">
              <w:rPr>
                <w:rFonts w:eastAsia="Calibri"/>
                <w:lang w:eastAsia="en-US"/>
              </w:rPr>
              <w:t>0.02125</w:t>
            </w:r>
          </w:p>
        </w:tc>
      </w:tr>
    </w:tbl>
    <w:p w14:paraId="0D2E2D4B" w14:textId="77777777" w:rsidR="00BC0B08" w:rsidRPr="0041051E" w:rsidRDefault="00BC0B08" w:rsidP="00BC0B08">
      <w:pPr>
        <w:rPr>
          <w:rFonts w:eastAsia="Calibri"/>
          <w:lang w:eastAsia="en-US"/>
        </w:rPr>
      </w:pPr>
    </w:p>
    <w:p w14:paraId="3F8C3E09" w14:textId="77777777" w:rsidR="00BC0B08" w:rsidRPr="0041051E" w:rsidRDefault="00BC0B08" w:rsidP="00BC0B08">
      <w:pPr>
        <w:rPr>
          <w:rFonts w:eastAsia="Calibri"/>
          <w:lang w:val="en-US" w:eastAsia="en-US"/>
        </w:rPr>
      </w:pPr>
    </w:p>
    <w:p w14:paraId="0234A40F" w14:textId="77777777" w:rsidR="00BC0B08" w:rsidRPr="0041051E" w:rsidRDefault="00BC0B08" w:rsidP="00BC0B08">
      <w:pPr>
        <w:outlineLvl w:val="5"/>
        <w:rPr>
          <w:rFonts w:eastAsia="Calibri"/>
          <w:i/>
          <w:sz w:val="22"/>
          <w:szCs w:val="22"/>
          <w:u w:val="single"/>
          <w:lang w:val="en-US" w:eastAsia="en-US"/>
        </w:rPr>
      </w:pPr>
      <w:r w:rsidRPr="0041051E">
        <w:rPr>
          <w:rFonts w:eastAsia="Calibri"/>
          <w:i/>
          <w:sz w:val="22"/>
          <w:szCs w:val="22"/>
          <w:u w:val="single"/>
          <w:lang w:val="en-US" w:eastAsia="en-US"/>
        </w:rPr>
        <w:t>Scenario [2] (Direct lotion spreading by using external applicator bristles - primary exposure)</w:t>
      </w:r>
    </w:p>
    <w:p w14:paraId="38867D2F" w14:textId="77777777" w:rsidR="00BC0B08" w:rsidRPr="0041051E" w:rsidRDefault="00BC0B08" w:rsidP="00BC0B08">
      <w:pPr>
        <w:rPr>
          <w:rFonts w:eastAsia="Calibri"/>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BC0B08" w:rsidRPr="0041051E" w14:paraId="5522C72C" w14:textId="77777777" w:rsidTr="00AB5004">
        <w:trPr>
          <w:tblHeader/>
        </w:trPr>
        <w:tc>
          <w:tcPr>
            <w:tcW w:w="5000" w:type="pct"/>
            <w:shd w:val="clear" w:color="auto" w:fill="FFFFCC"/>
            <w:tcMar>
              <w:top w:w="57" w:type="dxa"/>
              <w:bottom w:w="57" w:type="dxa"/>
            </w:tcMar>
          </w:tcPr>
          <w:p w14:paraId="1A7D5496" w14:textId="77777777" w:rsidR="00BC0B08" w:rsidRPr="0041051E" w:rsidRDefault="00BC0B08" w:rsidP="00534BED">
            <w:pPr>
              <w:pStyle w:val="Standaard-Tabellen"/>
              <w:jc w:val="center"/>
              <w:rPr>
                <w:rFonts w:eastAsia="Calibri"/>
                <w:b/>
              </w:rPr>
            </w:pPr>
            <w:r w:rsidRPr="0041051E">
              <w:rPr>
                <w:rFonts w:eastAsia="Calibri"/>
                <w:b/>
                <w:sz w:val="20"/>
                <w:szCs w:val="28"/>
                <w:lang w:eastAsia="en-US"/>
              </w:rPr>
              <w:lastRenderedPageBreak/>
              <w:t>Direct lotion spreading by using external bristles (primary exposure - reverse scenario)</w:t>
            </w:r>
          </w:p>
        </w:tc>
      </w:tr>
      <w:tr w:rsidR="00BC0B08" w:rsidRPr="0041051E" w14:paraId="72627733" w14:textId="77777777" w:rsidTr="00AB5004">
        <w:trPr>
          <w:tblHeader/>
        </w:trPr>
        <w:tc>
          <w:tcPr>
            <w:tcW w:w="5000" w:type="pct"/>
            <w:shd w:val="clear" w:color="auto" w:fill="auto"/>
            <w:tcMar>
              <w:top w:w="57" w:type="dxa"/>
              <w:bottom w:w="57" w:type="dxa"/>
            </w:tcMar>
          </w:tcPr>
          <w:p w14:paraId="323FC42B" w14:textId="77777777" w:rsidR="00BC0B08" w:rsidRPr="0041051E" w:rsidRDefault="00BC0B08" w:rsidP="00534BED">
            <w:pPr>
              <w:jc w:val="both"/>
            </w:pPr>
            <w:r w:rsidRPr="0041051E">
              <w:lastRenderedPageBreak/>
              <w:t>The biocidal product “Still Horse” is intended to be used to treat horse by brushing application. It’s RTU containing 0.97% w/w of permethrin.</w:t>
            </w:r>
          </w:p>
          <w:p w14:paraId="53556FA6" w14:textId="77777777" w:rsidR="00BC0B08" w:rsidRPr="0041051E" w:rsidRDefault="00BC0B08" w:rsidP="00534BED">
            <w:pPr>
              <w:jc w:val="both"/>
            </w:pPr>
          </w:p>
          <w:p w14:paraId="0FA91ED4" w14:textId="77777777" w:rsidR="00BC0B08" w:rsidRPr="0041051E" w:rsidRDefault="00BC0B08" w:rsidP="00534BED">
            <w:pPr>
              <w:jc w:val="both"/>
            </w:pPr>
            <w:r w:rsidRPr="0041051E">
              <w:t>No need to rinse the bristles after application.</w:t>
            </w:r>
          </w:p>
          <w:p w14:paraId="66107797" w14:textId="77777777" w:rsidR="00BC0B08" w:rsidRPr="0041051E" w:rsidRDefault="00BC0B08" w:rsidP="00534BED">
            <w:pPr>
              <w:jc w:val="both"/>
            </w:pPr>
          </w:p>
          <w:p w14:paraId="20C8CE20" w14:textId="77777777" w:rsidR="00BC0B08" w:rsidRPr="0041051E" w:rsidRDefault="00BC0B08" w:rsidP="00534BED">
            <w:pPr>
              <w:jc w:val="both"/>
            </w:pPr>
            <w:r w:rsidRPr="0041051E">
              <w:t xml:space="preserve">Professional may be exposed to </w:t>
            </w:r>
            <w:r w:rsidRPr="0041051E">
              <w:rPr>
                <w:u w:val="single"/>
              </w:rPr>
              <w:t>volatilised residues</w:t>
            </w:r>
            <w:r w:rsidRPr="0041051E">
              <w:t xml:space="preserve"> from treated wood installed indoors. However, based on the document, HEEG opinion 13 on Assessment of Inhalation Exposure of volatilised biocide active substance (permethrin), it might not be necessary to calculate the exposure to volatilised residues:</w:t>
            </w:r>
          </w:p>
          <w:p w14:paraId="5298552D" w14:textId="77777777" w:rsidR="00BC0B08" w:rsidRPr="0041051E" w:rsidRDefault="00BC0B08" w:rsidP="00534BED">
            <w:pPr>
              <w:jc w:val="both"/>
            </w:pPr>
          </w:p>
          <w:p w14:paraId="390877FD" w14:textId="77777777" w:rsidR="00BC0B08" w:rsidRPr="0041051E" w:rsidRDefault="000101D0" w:rsidP="00534BED">
            <w:pPr>
              <w:ind w:left="720"/>
              <w:jc w:val="both"/>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0.328 . mw . vp</m:t>
                    </m:r>
                  </m:num>
                  <m:den>
                    <m:r>
                      <w:rPr>
                        <w:rFonts w:ascii="Cambria Math" w:eastAsia="Calibri" w:hAnsi="Cambria Math"/>
                        <w:sz w:val="22"/>
                        <w:szCs w:val="22"/>
                        <w:lang w:val="en-US" w:eastAsia="en-US"/>
                      </w:rPr>
                      <m:t xml:space="preserve"> </m:t>
                    </m:r>
                    <m:sSub>
                      <m:sSubPr>
                        <m:ctrlPr>
                          <w:rPr>
                            <w:rFonts w:ascii="Cambria Math" w:eastAsia="Calibri" w:hAnsi="Cambria Math"/>
                            <w:i/>
                            <w:sz w:val="22"/>
                            <w:szCs w:val="22"/>
                            <w:lang w:val="en-US" w:eastAsia="en-US"/>
                          </w:rPr>
                        </m:ctrlPr>
                      </m:sSubPr>
                      <m:e>
                        <m:r>
                          <w:rPr>
                            <w:rFonts w:ascii="Cambria Math" w:eastAsia="Calibri" w:hAnsi="Cambria Math"/>
                            <w:sz w:val="22"/>
                            <w:szCs w:val="22"/>
                            <w:lang w:val="en-US" w:eastAsia="en-US"/>
                          </w:rPr>
                          <m:t>AEL</m:t>
                        </m:r>
                      </m:e>
                      <m:sub>
                        <m:r>
                          <w:rPr>
                            <w:rFonts w:ascii="Cambria Math" w:eastAsia="Calibri" w:hAnsi="Cambria Math"/>
                            <w:sz w:val="22"/>
                            <w:szCs w:val="22"/>
                            <w:lang w:val="en-US" w:eastAsia="en-US"/>
                          </w:rPr>
                          <m:t>long-term</m:t>
                        </m:r>
                      </m:sub>
                    </m:sSub>
                  </m:den>
                </m:f>
                <m:r>
                  <w:rPr>
                    <w:rFonts w:ascii="Cambria Math" w:eastAsia="Calibri" w:hAnsi="Cambria Math"/>
                    <w:sz w:val="22"/>
                    <w:szCs w:val="22"/>
                    <w:lang w:val="en-US" w:eastAsia="en-US"/>
                  </w:rPr>
                  <m:t>=</m:t>
                </m:r>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0.328* 391.29*2.155*</m:t>
                    </m:r>
                    <m:sSup>
                      <m:sSupPr>
                        <m:ctrlPr>
                          <w:rPr>
                            <w:rFonts w:ascii="Cambria Math" w:eastAsia="Calibri" w:hAnsi="Cambria Math"/>
                            <w:i/>
                            <w:sz w:val="22"/>
                            <w:szCs w:val="22"/>
                            <w:lang w:val="en-US" w:eastAsia="en-US"/>
                          </w:rPr>
                        </m:ctrlPr>
                      </m:sSupPr>
                      <m:e>
                        <m:r>
                          <w:rPr>
                            <w:rFonts w:ascii="Cambria Math" w:eastAsia="Calibri" w:hAnsi="Cambria Math"/>
                            <w:sz w:val="22"/>
                            <w:szCs w:val="22"/>
                            <w:lang w:val="en-US" w:eastAsia="en-US"/>
                          </w:rPr>
                          <m:t>10</m:t>
                        </m:r>
                      </m:e>
                      <m:sup>
                        <m:r>
                          <w:rPr>
                            <w:rFonts w:ascii="Cambria Math" w:eastAsia="Calibri" w:hAnsi="Cambria Math"/>
                            <w:sz w:val="22"/>
                            <w:szCs w:val="22"/>
                            <w:lang w:val="en-US" w:eastAsia="en-US"/>
                          </w:rPr>
                          <m:t>-6</m:t>
                        </m:r>
                      </m:sup>
                    </m:sSup>
                  </m:num>
                  <m:den>
                    <m:r>
                      <w:rPr>
                        <w:rFonts w:ascii="Cambria Math" w:eastAsia="Calibri" w:hAnsi="Cambria Math"/>
                        <w:sz w:val="22"/>
                        <w:szCs w:val="22"/>
                        <w:lang w:val="en-US" w:eastAsia="en-US"/>
                      </w:rPr>
                      <m:t>0.05</m:t>
                    </m:r>
                  </m:den>
                </m:f>
                <m:r>
                  <w:rPr>
                    <w:rFonts w:ascii="Cambria Math" w:eastAsia="Calibri" w:hAnsi="Cambria Math"/>
                    <w:sz w:val="22"/>
                    <w:szCs w:val="22"/>
                    <w:lang w:val="en-US" w:eastAsia="en-US"/>
                  </w:rPr>
                  <m:t xml:space="preserve"> =5.53*</m:t>
                </m:r>
                <m:sSup>
                  <m:sSupPr>
                    <m:ctrlPr>
                      <w:rPr>
                        <w:rFonts w:ascii="Cambria Math" w:eastAsia="Calibri" w:hAnsi="Cambria Math"/>
                        <w:i/>
                        <w:sz w:val="22"/>
                        <w:szCs w:val="22"/>
                        <w:lang w:val="en-US" w:eastAsia="en-US"/>
                      </w:rPr>
                    </m:ctrlPr>
                  </m:sSupPr>
                  <m:e>
                    <m:r>
                      <w:rPr>
                        <w:rFonts w:ascii="Cambria Math" w:eastAsia="Calibri" w:hAnsi="Cambria Math"/>
                        <w:sz w:val="22"/>
                        <w:szCs w:val="22"/>
                        <w:lang w:val="en-US" w:eastAsia="en-US"/>
                      </w:rPr>
                      <m:t>10</m:t>
                    </m:r>
                  </m:e>
                  <m:sup>
                    <m:r>
                      <w:rPr>
                        <w:rFonts w:ascii="Cambria Math" w:eastAsia="Calibri" w:hAnsi="Cambria Math"/>
                        <w:sz w:val="22"/>
                        <w:szCs w:val="22"/>
                        <w:lang w:val="en-US" w:eastAsia="en-US"/>
                      </w:rPr>
                      <m:t>-3</m:t>
                    </m:r>
                  </m:sup>
                </m:sSup>
              </m:oMath>
            </m:oMathPara>
          </w:p>
          <w:p w14:paraId="14EFFA2E" w14:textId="77777777" w:rsidR="00BC0B08" w:rsidRPr="007660CD" w:rsidRDefault="00BC0B08" w:rsidP="00534BED">
            <w:pPr>
              <w:ind w:left="720"/>
              <w:jc w:val="both"/>
              <w:rPr>
                <w:sz w:val="14"/>
                <w:szCs w:val="14"/>
              </w:rPr>
            </w:pPr>
            <w:r w:rsidRPr="003668F0">
              <w:rPr>
                <w:sz w:val="14"/>
                <w:szCs w:val="14"/>
              </w:rPr>
              <w:t xml:space="preserve">Remark: the mw (molecular weight) and </w:t>
            </w:r>
            <w:proofErr w:type="spellStart"/>
            <w:r w:rsidRPr="003668F0">
              <w:rPr>
                <w:sz w:val="14"/>
                <w:szCs w:val="14"/>
              </w:rPr>
              <w:t>vp</w:t>
            </w:r>
            <w:proofErr w:type="spellEnd"/>
            <w:r w:rsidRPr="003668F0">
              <w:rPr>
                <w:sz w:val="14"/>
                <w:szCs w:val="14"/>
              </w:rPr>
              <w:t xml:space="preserve"> (vapour pressure) come from the Assessment Report on Permethrin (RMS IE, April 2014).</w:t>
            </w:r>
          </w:p>
          <w:p w14:paraId="555D854F" w14:textId="77777777" w:rsidR="00BC0B08" w:rsidRPr="007660CD" w:rsidRDefault="00BC0B08" w:rsidP="00534BED">
            <w:pPr>
              <w:jc w:val="both"/>
              <w:rPr>
                <w:sz w:val="22"/>
                <w:szCs w:val="22"/>
                <w:lang w:val="en-US"/>
              </w:rPr>
            </w:pPr>
          </w:p>
          <w:p w14:paraId="7FD0164A" w14:textId="77777777" w:rsidR="00BC0B08" w:rsidRPr="0041051E" w:rsidRDefault="00BC0B08" w:rsidP="00534BED">
            <w:pPr>
              <w:jc w:val="both"/>
            </w:pPr>
            <w:r w:rsidRPr="007660CD">
              <w:t xml:space="preserve">The result of this equation is lower than 1 </w:t>
            </w:r>
            <w:r w:rsidRPr="0041051E">
              <w:t xml:space="preserve">for permethrin. The </w:t>
            </w:r>
            <w:r w:rsidRPr="0041051E">
              <w:rPr>
                <w:b/>
              </w:rPr>
              <w:t>exposure to volatilised residues indoor</w:t>
            </w:r>
            <w:r w:rsidRPr="0041051E">
              <w:t xml:space="preserve"> can be considered </w:t>
            </w:r>
            <w:r w:rsidRPr="0041051E">
              <w:rPr>
                <w:b/>
              </w:rPr>
              <w:t>negligible</w:t>
            </w:r>
            <w:r w:rsidRPr="0041051E">
              <w:t xml:space="preserve"> for professional for permethrin.</w:t>
            </w:r>
          </w:p>
          <w:p w14:paraId="6CF418FB" w14:textId="77777777" w:rsidR="00BC0B08" w:rsidRPr="0041051E" w:rsidRDefault="00BC0B08" w:rsidP="00534BED">
            <w:pPr>
              <w:jc w:val="both"/>
            </w:pPr>
          </w:p>
          <w:p w14:paraId="6B6F3803" w14:textId="77777777" w:rsidR="00BC0B08" w:rsidRPr="0041051E" w:rsidRDefault="00BC0B08" w:rsidP="00534BED">
            <w:pPr>
              <w:jc w:val="both"/>
            </w:pPr>
            <w:r w:rsidRPr="0041051E">
              <w:t xml:space="preserve">Taking into account the default value for dermal absorption of 75 %, to exceed this AEL short term, the active substance contamination to the skin would need to exceed: </w:t>
            </w:r>
          </w:p>
          <w:p w14:paraId="24C4BB69" w14:textId="77777777" w:rsidR="00BC0B08" w:rsidRPr="0041051E" w:rsidRDefault="00BC0B08" w:rsidP="00534BED">
            <w:pPr>
              <w:jc w:val="both"/>
            </w:pPr>
            <w:r w:rsidRPr="0041051E">
              <w:t xml:space="preserve">0.5 mg /kg </w:t>
            </w:r>
            <w:proofErr w:type="spellStart"/>
            <w:r w:rsidRPr="0041051E">
              <w:t>bw</w:t>
            </w:r>
            <w:proofErr w:type="spellEnd"/>
            <w:r w:rsidRPr="0041051E">
              <w:t xml:space="preserve"> / day  / 0,75 = 0.67 mg </w:t>
            </w:r>
            <w:proofErr w:type="spellStart"/>
            <w:r w:rsidRPr="0041051E">
              <w:t>a.s.</w:t>
            </w:r>
            <w:proofErr w:type="spellEnd"/>
            <w:r w:rsidRPr="0041051E">
              <w:t xml:space="preserve"> /kg </w:t>
            </w:r>
            <w:proofErr w:type="spellStart"/>
            <w:r w:rsidRPr="0041051E">
              <w:t>bw</w:t>
            </w:r>
            <w:proofErr w:type="spellEnd"/>
            <w:r w:rsidRPr="0041051E">
              <w:t xml:space="preserve"> / day</w:t>
            </w:r>
          </w:p>
          <w:p w14:paraId="2A566969" w14:textId="77777777" w:rsidR="00BC0B08" w:rsidRPr="0041051E" w:rsidRDefault="00BC0B08" w:rsidP="00534BED">
            <w:pPr>
              <w:jc w:val="both"/>
            </w:pPr>
          </w:p>
          <w:p w14:paraId="5016B8CF" w14:textId="77777777" w:rsidR="00BC0B08" w:rsidRPr="0041051E" w:rsidRDefault="00BC0B08" w:rsidP="00534BED">
            <w:pPr>
              <w:jc w:val="both"/>
            </w:pPr>
            <w:r w:rsidRPr="0041051E">
              <w:t xml:space="preserve">If the user weighs 60 kg then active substance contamination would need to exceed: </w:t>
            </w:r>
          </w:p>
          <w:p w14:paraId="12BCCAF9" w14:textId="77777777" w:rsidR="00BC0B08" w:rsidRPr="0041051E" w:rsidRDefault="00BC0B08" w:rsidP="00534BED">
            <w:pPr>
              <w:jc w:val="both"/>
            </w:pPr>
            <w:r w:rsidRPr="0041051E">
              <w:t xml:space="preserve">0.67 mg /kg </w:t>
            </w:r>
            <w:proofErr w:type="spellStart"/>
            <w:r w:rsidRPr="0041051E">
              <w:t>bw</w:t>
            </w:r>
            <w:proofErr w:type="spellEnd"/>
            <w:r w:rsidRPr="0041051E">
              <w:t xml:space="preserve"> / day x 60kg = 40 mg </w:t>
            </w:r>
            <w:proofErr w:type="spellStart"/>
            <w:r w:rsidRPr="0041051E">
              <w:t>a.s.</w:t>
            </w:r>
            <w:proofErr w:type="spellEnd"/>
            <w:r w:rsidRPr="0041051E">
              <w:t xml:space="preserve"> /day</w:t>
            </w:r>
          </w:p>
          <w:p w14:paraId="6FC369E7" w14:textId="77777777" w:rsidR="00BC0B08" w:rsidRPr="0041051E" w:rsidRDefault="00BC0B08" w:rsidP="00534BED">
            <w:pPr>
              <w:jc w:val="both"/>
            </w:pPr>
          </w:p>
          <w:p w14:paraId="36C2ACA5" w14:textId="77777777" w:rsidR="00BC0B08" w:rsidRPr="0041051E" w:rsidRDefault="00BC0B08" w:rsidP="00534BED">
            <w:pPr>
              <w:jc w:val="both"/>
            </w:pPr>
            <w:r w:rsidRPr="0041051E">
              <w:t xml:space="preserve">As the maximum concentration of active substance in the ready-for-use product is 0.97 % w/w, then the weight of product containing active substance will be </w:t>
            </w:r>
          </w:p>
          <w:p w14:paraId="6565F4CE" w14:textId="77777777" w:rsidR="00BC0B08" w:rsidRPr="0041051E" w:rsidRDefault="00BC0B08" w:rsidP="00534BED">
            <w:pPr>
              <w:jc w:val="both"/>
            </w:pPr>
            <w:r w:rsidRPr="0041051E">
              <w:t xml:space="preserve">(40/0.97) x100 = 4124 mg </w:t>
            </w:r>
          </w:p>
          <w:p w14:paraId="136D6BE3" w14:textId="77777777" w:rsidR="00BC0B08" w:rsidRPr="0041051E" w:rsidRDefault="00BC0B08" w:rsidP="00534BED">
            <w:pPr>
              <w:jc w:val="both"/>
            </w:pPr>
          </w:p>
          <w:p w14:paraId="67D0B044" w14:textId="77777777" w:rsidR="00BC0B08" w:rsidRPr="0041051E" w:rsidRDefault="00BC0B08" w:rsidP="00534BED">
            <w:pPr>
              <w:jc w:val="both"/>
            </w:pPr>
            <w:r w:rsidRPr="0041051E">
              <w:t>Taking into account the density of 0,999 g/cm³ of the product :</w:t>
            </w:r>
          </w:p>
          <w:p w14:paraId="4C070183" w14:textId="77777777" w:rsidR="00BC0B08" w:rsidRPr="0041051E" w:rsidRDefault="00BC0B08" w:rsidP="00534BED">
            <w:pPr>
              <w:jc w:val="both"/>
            </w:pPr>
          </w:p>
          <w:p w14:paraId="43D1CC24" w14:textId="77777777" w:rsidR="00BC0B08" w:rsidRPr="0041051E" w:rsidRDefault="00BC0B08" w:rsidP="00534BED">
            <w:pPr>
              <w:jc w:val="both"/>
            </w:pPr>
            <w:r w:rsidRPr="0041051E">
              <w:t>4,124 g /  0,999 g/cm³ gives 4,1cm³ or approximately 4 ml of product that can come directly in contact with user’s skin (short term).</w:t>
            </w:r>
          </w:p>
          <w:p w14:paraId="62915AD7" w14:textId="77777777" w:rsidR="00BC0B08" w:rsidRPr="0041051E" w:rsidRDefault="00BC0B08" w:rsidP="00534BED">
            <w:pPr>
              <w:jc w:val="both"/>
            </w:pPr>
          </w:p>
          <w:p w14:paraId="7D56DB2B" w14:textId="77777777" w:rsidR="00BC0B08" w:rsidRPr="0041051E" w:rsidRDefault="00BC0B08" w:rsidP="00534BED">
            <w:pPr>
              <w:jc w:val="both"/>
            </w:pPr>
            <w:r w:rsidRPr="0041051E">
              <w:t xml:space="preserve">The professional user will be wearing gloves and a coverall with a relative penetration of 10% (gloves) and 20% (coverall). We are assuming that dermal exposure will be predominantly to the hands and forearms . </w:t>
            </w:r>
          </w:p>
          <w:p w14:paraId="08230480" w14:textId="77777777" w:rsidR="00BC0B08" w:rsidRPr="0041051E" w:rsidRDefault="00BC0B08" w:rsidP="00534BED">
            <w:pPr>
              <w:jc w:val="both"/>
            </w:pPr>
          </w:p>
          <w:p w14:paraId="427049FD" w14:textId="77777777" w:rsidR="00BC0B08" w:rsidRPr="0041051E" w:rsidRDefault="00BC0B08" w:rsidP="00534BED">
            <w:pPr>
              <w:jc w:val="both"/>
            </w:pPr>
            <w:r w:rsidRPr="0041051E">
              <w:t xml:space="preserve">When applying 25 ml of product the user is exposed to 6.25 times the maximal calculated doses, however we consider it safe to assume that a no more than an  amount of 1 ml of product (expert judgment) will come in contact with the hands and forearms of the person applying the product. Taking into account the relative penetration of the protective clothing (gloves and coverall) this amount will be reduced to a maximum amount of 0,1 to 0,2 ml. </w:t>
            </w:r>
          </w:p>
          <w:p w14:paraId="0B0571A9" w14:textId="77777777" w:rsidR="00BC0B08" w:rsidRPr="0041051E" w:rsidRDefault="00BC0B08" w:rsidP="00534BED">
            <w:pPr>
              <w:jc w:val="both"/>
            </w:pPr>
            <w:r w:rsidRPr="0041051E">
              <w:t>This leads to the conclusion that it would be safe for one worker to treat theoretically 10 to 20 horses per day. But logically the user will not have the time to treat 20 horses per day, so we will limit ourselves to a total of 12 horses (360 min/day, 30min/horse) per day.</w:t>
            </w:r>
          </w:p>
          <w:p w14:paraId="6AE6190A" w14:textId="77777777" w:rsidR="00BC0B08" w:rsidRPr="0041051E" w:rsidRDefault="00BC0B08" w:rsidP="00534BED">
            <w:pPr>
              <w:jc w:val="both"/>
            </w:pPr>
          </w:p>
          <w:p w14:paraId="185B7AC3" w14:textId="77777777" w:rsidR="00BC0B08" w:rsidRPr="0041051E" w:rsidRDefault="00BC0B08" w:rsidP="00534BED">
            <w:pPr>
              <w:pStyle w:val="CommentText"/>
              <w:rPr>
                <w:lang w:val="en-US"/>
              </w:rPr>
            </w:pPr>
            <w:r w:rsidRPr="0041051E">
              <w:rPr>
                <w:lang w:val="en-US"/>
              </w:rPr>
              <w:t>Therefore, considering dermal route only (only one horse):</w:t>
            </w:r>
          </w:p>
          <w:p w14:paraId="08815480" w14:textId="77777777" w:rsidR="00BC0B08" w:rsidRPr="0041051E" w:rsidRDefault="00BC0B08" w:rsidP="00534BED">
            <w:pPr>
              <w:pStyle w:val="CommentText"/>
              <w:rPr>
                <w:lang w:val="en-US"/>
              </w:rPr>
            </w:pPr>
            <w:r w:rsidRPr="0041051E">
              <w:rPr>
                <w:lang w:val="en-US"/>
              </w:rPr>
              <w:t xml:space="preserve">1ml= 1g </w:t>
            </w:r>
          </w:p>
          <w:p w14:paraId="649354D1" w14:textId="77777777" w:rsidR="00BC0B08" w:rsidRPr="0041051E" w:rsidRDefault="00BC0B08" w:rsidP="00534BED">
            <w:pPr>
              <w:pStyle w:val="CommentText"/>
              <w:rPr>
                <w:lang w:val="en-US"/>
              </w:rPr>
            </w:pPr>
            <w:r w:rsidRPr="0041051E">
              <w:rPr>
                <w:lang w:val="en-US"/>
              </w:rPr>
              <w:t>1g *0.97%= 0.0097g * 75% = 0.007275 g</w:t>
            </w:r>
          </w:p>
          <w:p w14:paraId="0329B71D" w14:textId="77777777" w:rsidR="00BC0B08" w:rsidRPr="007660CD" w:rsidRDefault="00BC0B08" w:rsidP="00534BED">
            <w:pPr>
              <w:jc w:val="both"/>
              <w:rPr>
                <w:lang w:val="en-US"/>
              </w:rPr>
            </w:pPr>
            <w:r w:rsidRPr="0041051E">
              <w:rPr>
                <w:lang w:val="en-US"/>
              </w:rPr>
              <w:t xml:space="preserve">0.0007275g / 60kg = 0.00012125 g/kg </w:t>
            </w:r>
            <w:proofErr w:type="spellStart"/>
            <w:r w:rsidRPr="0041051E">
              <w:rPr>
                <w:lang w:val="en-US"/>
              </w:rPr>
              <w:t>bw</w:t>
            </w:r>
            <w:proofErr w:type="spellEnd"/>
            <w:r w:rsidRPr="0041051E">
              <w:rPr>
                <w:lang w:val="en-US"/>
              </w:rPr>
              <w:t xml:space="preserve">/d or 0.12125 mg/kg </w:t>
            </w:r>
            <w:proofErr w:type="spellStart"/>
            <w:r w:rsidRPr="0041051E">
              <w:rPr>
                <w:lang w:val="en-US"/>
              </w:rPr>
              <w:t>bw</w:t>
            </w:r>
            <w:proofErr w:type="spellEnd"/>
            <w:r w:rsidRPr="0041051E">
              <w:rPr>
                <w:lang w:val="en-US"/>
              </w:rPr>
              <w:t xml:space="preserve">/ d * 20 % (PPE)= </w:t>
            </w:r>
            <w:r w:rsidRPr="00DF7A33">
              <w:rPr>
                <w:b/>
                <w:bCs/>
                <w:lang w:val="en-US"/>
              </w:rPr>
              <w:t>0.024</w:t>
            </w:r>
            <w:r w:rsidRPr="00DF7A33">
              <w:rPr>
                <w:lang w:val="en-US"/>
              </w:rPr>
              <w:t xml:space="preserve"> mg/kg </w:t>
            </w:r>
            <w:proofErr w:type="spellStart"/>
            <w:r w:rsidRPr="00DF7A33">
              <w:rPr>
                <w:lang w:val="en-US"/>
              </w:rPr>
              <w:t>bw</w:t>
            </w:r>
            <w:proofErr w:type="spellEnd"/>
            <w:r w:rsidRPr="00DF7A33">
              <w:rPr>
                <w:lang w:val="en-US"/>
              </w:rPr>
              <w:t>/d</w:t>
            </w:r>
          </w:p>
        </w:tc>
      </w:tr>
    </w:tbl>
    <w:p w14:paraId="4683CB0D" w14:textId="77777777" w:rsidR="00BC0B08" w:rsidRDefault="00BC0B08" w:rsidP="00BC0B08">
      <w:pPr>
        <w:rPr>
          <w:rFonts w:eastAsia="Calibri"/>
          <w:lang w:val="en-US" w:eastAsia="en-US"/>
        </w:rPr>
      </w:pPr>
    </w:p>
    <w:p w14:paraId="4911954D" w14:textId="77777777" w:rsidR="00BC0B08" w:rsidRDefault="00BC0B08" w:rsidP="00BC0B08">
      <w:pPr>
        <w:spacing w:before="0" w:after="160" w:line="259" w:lineRule="auto"/>
        <w:rPr>
          <w:rFonts w:eastAsia="Calibri"/>
          <w:lang w:val="en-US" w:eastAsia="en-US"/>
        </w:rPr>
      </w:pPr>
      <w:r>
        <w:rPr>
          <w:rFonts w:eastAsia="Calibri"/>
          <w:lang w:val="en-US" w:eastAsia="en-US"/>
        </w:rPr>
        <w:br w:type="page"/>
      </w:r>
    </w:p>
    <w:p w14:paraId="4299942C" w14:textId="77777777" w:rsidR="00BC0B08" w:rsidRPr="007579B6" w:rsidRDefault="00BC0B08" w:rsidP="00BC0B08">
      <w:pPr>
        <w:outlineLvl w:val="5"/>
        <w:rPr>
          <w:rFonts w:eastAsia="Calibri"/>
          <w:i/>
          <w:sz w:val="22"/>
          <w:szCs w:val="22"/>
          <w:u w:val="single"/>
          <w:lang w:val="en-US" w:eastAsia="en-US"/>
        </w:rPr>
      </w:pPr>
      <w:r w:rsidRPr="007579B6">
        <w:rPr>
          <w:rFonts w:eastAsia="Calibri"/>
          <w:i/>
          <w:sz w:val="22"/>
          <w:szCs w:val="22"/>
          <w:u w:val="single"/>
          <w:lang w:val="en-US" w:eastAsia="en-US"/>
        </w:rPr>
        <w:lastRenderedPageBreak/>
        <w:t xml:space="preserve">Scenario </w:t>
      </w:r>
      <w:r w:rsidRPr="000029F8">
        <w:rPr>
          <w:rFonts w:eastAsia="Calibri"/>
          <w:i/>
          <w:sz w:val="22"/>
          <w:szCs w:val="22"/>
          <w:u w:val="single"/>
          <w:lang w:val="en-US" w:eastAsia="en-US"/>
        </w:rPr>
        <w:t>[3]</w:t>
      </w:r>
      <w:r w:rsidRPr="007579B6">
        <w:rPr>
          <w:rFonts w:eastAsia="Calibri"/>
          <w:i/>
          <w:sz w:val="22"/>
          <w:szCs w:val="22"/>
          <w:u w:val="single"/>
          <w:lang w:val="en-US" w:eastAsia="en-US"/>
        </w:rPr>
        <w:t xml:space="preserve"> (Lotion application by using a synthetic sponge - primary exposure)</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6"/>
        <w:gridCol w:w="4158"/>
        <w:gridCol w:w="3206"/>
      </w:tblGrid>
      <w:tr w:rsidR="00BC0B08" w:rsidRPr="007579B6" w14:paraId="6CFE2FC5" w14:textId="77777777" w:rsidTr="001F7042">
        <w:trPr>
          <w:trHeight w:val="20"/>
          <w:tblHeader/>
        </w:trPr>
        <w:tc>
          <w:tcPr>
            <w:tcW w:w="5000" w:type="pct"/>
            <w:gridSpan w:val="3"/>
            <w:shd w:val="clear" w:color="auto" w:fill="FFFFCC"/>
            <w:tcMar>
              <w:top w:w="57" w:type="dxa"/>
              <w:bottom w:w="57" w:type="dxa"/>
            </w:tcMar>
          </w:tcPr>
          <w:p w14:paraId="18D636BA" w14:textId="77777777" w:rsidR="00BC0B08" w:rsidRPr="007579B6" w:rsidRDefault="00BC0B08" w:rsidP="00534BED">
            <w:pPr>
              <w:spacing w:line="260" w:lineRule="atLeast"/>
              <w:rPr>
                <w:rFonts w:eastAsia="Calibri"/>
                <w:b/>
                <w:lang w:eastAsia="en-US"/>
              </w:rPr>
            </w:pPr>
            <w:r w:rsidRPr="007579B6">
              <w:rPr>
                <w:rFonts w:eastAsia="Calibri"/>
                <w:b/>
                <w:lang w:eastAsia="en-US"/>
              </w:rPr>
              <w:lastRenderedPageBreak/>
              <w:t xml:space="preserve">Description of Scenario </w:t>
            </w:r>
            <w:r w:rsidRPr="00324AD9">
              <w:rPr>
                <w:rFonts w:eastAsia="Calibri"/>
                <w:b/>
                <w:lang w:eastAsia="en-US"/>
              </w:rPr>
              <w:t>[3]</w:t>
            </w:r>
            <w:r w:rsidRPr="007579B6">
              <w:rPr>
                <w:rFonts w:eastAsia="Calibri"/>
                <w:b/>
                <w:lang w:eastAsia="en-US"/>
              </w:rPr>
              <w:t xml:space="preserve"> – Lotion application by a synthetic sponge (Primary exposure)</w:t>
            </w:r>
          </w:p>
        </w:tc>
      </w:tr>
      <w:tr w:rsidR="00BC0B08" w:rsidRPr="007579B6" w14:paraId="3D658605" w14:textId="77777777" w:rsidTr="001F7042">
        <w:trPr>
          <w:trHeight w:val="20"/>
          <w:tblHeader/>
        </w:trPr>
        <w:tc>
          <w:tcPr>
            <w:tcW w:w="5000" w:type="pct"/>
            <w:gridSpan w:val="3"/>
            <w:shd w:val="clear" w:color="auto" w:fill="auto"/>
            <w:tcMar>
              <w:top w:w="57" w:type="dxa"/>
              <w:bottom w:w="57" w:type="dxa"/>
            </w:tcMar>
          </w:tcPr>
          <w:p w14:paraId="6E7B8D3A" w14:textId="77777777" w:rsidR="00BC0B08" w:rsidRPr="00324AD9" w:rsidRDefault="00BC0B08" w:rsidP="00534BED">
            <w:pPr>
              <w:jc w:val="both"/>
            </w:pPr>
            <w:r w:rsidRPr="007579B6">
              <w:t>The biocidal product “Still Horse” is intended to be used to treat horse with a synthetic sponge impregned. It’s EC product containing 0.97% w/w of permethrin, the application rate validate by the efficacy expert is 25 mL of product per horse.</w:t>
            </w:r>
          </w:p>
          <w:p w14:paraId="14E5E33B" w14:textId="77777777" w:rsidR="00BC0B08" w:rsidRPr="00324AD9" w:rsidRDefault="00BC0B08" w:rsidP="00534BED">
            <w:pPr>
              <w:jc w:val="both"/>
            </w:pPr>
          </w:p>
          <w:p w14:paraId="524B1D55" w14:textId="77777777" w:rsidR="00BC0B08" w:rsidRPr="007579B6" w:rsidRDefault="00BC0B08" w:rsidP="00534BED">
            <w:pPr>
              <w:jc w:val="both"/>
            </w:pPr>
            <w:r w:rsidRPr="00324AD9">
              <w:t>No need to rinse the sponge after application.</w:t>
            </w:r>
          </w:p>
          <w:p w14:paraId="26B129FC" w14:textId="77777777" w:rsidR="00BC0B08" w:rsidRPr="007579B6" w:rsidRDefault="00BC0B08" w:rsidP="00534BED">
            <w:pPr>
              <w:jc w:val="both"/>
            </w:pPr>
          </w:p>
          <w:p w14:paraId="75A475CC" w14:textId="77777777" w:rsidR="00BC0B08" w:rsidRPr="007579B6" w:rsidRDefault="00BC0B08" w:rsidP="00534BED">
            <w:pPr>
              <w:jc w:val="both"/>
            </w:pPr>
            <w:r w:rsidRPr="007579B6">
              <w:t xml:space="preserve">The treatment can be repeated </w:t>
            </w:r>
            <w:r w:rsidRPr="00324AD9">
              <w:t>after</w:t>
            </w:r>
            <w:r w:rsidRPr="007579B6">
              <w:t xml:space="preserve"> 4 days</w:t>
            </w:r>
            <w:r w:rsidRPr="00324AD9">
              <w:t xml:space="preserve"> (96h)</w:t>
            </w:r>
            <w:r w:rsidRPr="007579B6">
              <w:t xml:space="preserve"> during the 3 months of  the summer season (</w:t>
            </w:r>
            <w:r w:rsidRPr="00324AD9">
              <w:t>23 days/year).</w:t>
            </w:r>
          </w:p>
          <w:p w14:paraId="4147F75D" w14:textId="77777777" w:rsidR="00BC0B08" w:rsidRPr="007579B6" w:rsidRDefault="00BC0B08" w:rsidP="00534BED">
            <w:pPr>
              <w:jc w:val="both"/>
            </w:pPr>
          </w:p>
          <w:p w14:paraId="00E98620" w14:textId="77777777" w:rsidR="00BC0B08" w:rsidRPr="00324AD9" w:rsidRDefault="00BC0B08" w:rsidP="00534BED">
            <w:pPr>
              <w:jc w:val="both"/>
              <w:rPr>
                <w:i/>
                <w:iCs/>
              </w:rPr>
            </w:pPr>
            <w:r w:rsidRPr="007579B6">
              <w:t xml:space="preserve">According to the Biocides Human Health Exposure Methodology, </w:t>
            </w:r>
            <w:r w:rsidRPr="00324AD9">
              <w:rPr>
                <w:i/>
                <w:iCs/>
              </w:rPr>
              <w:t xml:space="preserve">professional operator diluting and mixing disinfectant and wiping surfaces using a cloth. Surface disinfection model 1 and model 3 </w:t>
            </w:r>
            <w:proofErr w:type="spellStart"/>
            <w:r w:rsidRPr="00324AD9">
              <w:rPr>
                <w:i/>
                <w:iCs/>
              </w:rPr>
              <w:t>TnsG</w:t>
            </w:r>
            <w:proofErr w:type="spellEnd"/>
            <w:r w:rsidRPr="00324AD9">
              <w:rPr>
                <w:i/>
                <w:iCs/>
              </w:rPr>
              <w:t xml:space="preserve"> 2002 User guidance - version 1 p 28</w:t>
            </w:r>
            <w:r w:rsidRPr="007579B6">
              <w:rPr>
                <w:i/>
                <w:iCs/>
              </w:rPr>
              <w:t>.</w:t>
            </w:r>
          </w:p>
          <w:p w14:paraId="19CB3D37" w14:textId="77777777" w:rsidR="00BC0B08" w:rsidRPr="007579B6" w:rsidRDefault="00BC0B08" w:rsidP="00534BED">
            <w:pPr>
              <w:jc w:val="both"/>
            </w:pPr>
          </w:p>
          <w:p w14:paraId="24F81451" w14:textId="77777777" w:rsidR="00BC0B08" w:rsidRPr="007579B6" w:rsidRDefault="00BC0B08" w:rsidP="00534BED">
            <w:pPr>
              <w:jc w:val="both"/>
            </w:pPr>
            <w:r w:rsidRPr="007579B6">
              <w:t xml:space="preserve">As in the case of application, a tiered approach has been considered for pest control operator: </w:t>
            </w:r>
          </w:p>
          <w:p w14:paraId="5C302248" w14:textId="77777777" w:rsidR="00BC0B08" w:rsidRPr="007579B6" w:rsidRDefault="00BC0B08" w:rsidP="00534BED">
            <w:pPr>
              <w:jc w:val="both"/>
            </w:pPr>
            <w:r w:rsidRPr="007579B6">
              <w:t>Tier1: the initial assessment, it is assumed that no protective equipment (minimal clothing)</w:t>
            </w:r>
          </w:p>
          <w:p w14:paraId="3DA004DA" w14:textId="77777777" w:rsidR="00BC0B08" w:rsidRPr="00324AD9" w:rsidRDefault="00BC0B08" w:rsidP="00534BED">
            <w:pPr>
              <w:jc w:val="both"/>
            </w:pPr>
            <w:r w:rsidRPr="007579B6">
              <w:t xml:space="preserve">Tier2: the second assessment where gloves and </w:t>
            </w:r>
            <w:r w:rsidRPr="00324AD9">
              <w:t xml:space="preserve">coated </w:t>
            </w:r>
            <w:r w:rsidRPr="007579B6">
              <w:t>coverall are considered as PPE (tier2)</w:t>
            </w:r>
          </w:p>
          <w:p w14:paraId="3EE6F583" w14:textId="77777777" w:rsidR="00BC0B08" w:rsidRPr="007579B6" w:rsidRDefault="00BC0B08" w:rsidP="00534BED">
            <w:pPr>
              <w:jc w:val="both"/>
            </w:pPr>
            <w:r w:rsidRPr="00324AD9">
              <w:t>Tier3: considering that the users treat only one horse by day (30 min/d) + PPE (gloves + coated coverall)</w:t>
            </w:r>
          </w:p>
        </w:tc>
      </w:tr>
      <w:tr w:rsidR="00BC0B08" w:rsidRPr="007579B6" w14:paraId="7A6DB59A" w14:textId="77777777" w:rsidTr="001F7042">
        <w:trPr>
          <w:trHeight w:val="20"/>
          <w:tblHeader/>
        </w:trPr>
        <w:tc>
          <w:tcPr>
            <w:tcW w:w="967" w:type="pct"/>
            <w:shd w:val="clear" w:color="auto" w:fill="auto"/>
            <w:tcMar>
              <w:top w:w="57" w:type="dxa"/>
              <w:bottom w:w="57" w:type="dxa"/>
            </w:tcMar>
          </w:tcPr>
          <w:p w14:paraId="7AD34913" w14:textId="77777777" w:rsidR="00BC0B08" w:rsidRPr="007579B6" w:rsidRDefault="00BC0B08" w:rsidP="00534BED">
            <w:pPr>
              <w:spacing w:line="260" w:lineRule="atLeast"/>
              <w:rPr>
                <w:rFonts w:eastAsia="Calibri"/>
                <w:lang w:eastAsia="en-US"/>
              </w:rPr>
            </w:pPr>
          </w:p>
        </w:tc>
        <w:tc>
          <w:tcPr>
            <w:tcW w:w="2277" w:type="pct"/>
            <w:shd w:val="clear" w:color="auto" w:fill="auto"/>
            <w:tcMar>
              <w:top w:w="57" w:type="dxa"/>
              <w:bottom w:w="57" w:type="dxa"/>
            </w:tcMar>
          </w:tcPr>
          <w:p w14:paraId="16A76740" w14:textId="77777777" w:rsidR="00BC0B08" w:rsidRPr="007579B6" w:rsidRDefault="00BC0B08" w:rsidP="00534BED">
            <w:pPr>
              <w:spacing w:line="260" w:lineRule="atLeast"/>
              <w:rPr>
                <w:rFonts w:eastAsia="Calibri"/>
                <w:lang w:eastAsia="en-US"/>
              </w:rPr>
            </w:pPr>
            <w:r w:rsidRPr="007579B6">
              <w:rPr>
                <w:rFonts w:eastAsia="Calibri"/>
                <w:lang w:eastAsia="en-US"/>
              </w:rPr>
              <w:t>Parameters</w:t>
            </w:r>
          </w:p>
        </w:tc>
        <w:tc>
          <w:tcPr>
            <w:tcW w:w="1756" w:type="pct"/>
            <w:shd w:val="clear" w:color="auto" w:fill="auto"/>
            <w:tcMar>
              <w:top w:w="57" w:type="dxa"/>
              <w:bottom w:w="57" w:type="dxa"/>
            </w:tcMar>
          </w:tcPr>
          <w:p w14:paraId="2F30B3C7" w14:textId="77777777" w:rsidR="00BC0B08" w:rsidRPr="007579B6" w:rsidRDefault="00BC0B08" w:rsidP="00534BED">
            <w:pPr>
              <w:spacing w:line="260" w:lineRule="atLeast"/>
              <w:rPr>
                <w:rFonts w:eastAsia="Calibri"/>
                <w:lang w:eastAsia="en-US"/>
              </w:rPr>
            </w:pPr>
            <w:r w:rsidRPr="007579B6">
              <w:rPr>
                <w:rFonts w:eastAsia="Calibri"/>
                <w:lang w:eastAsia="en-US"/>
              </w:rPr>
              <w:t>Value</w:t>
            </w:r>
          </w:p>
        </w:tc>
      </w:tr>
      <w:tr w:rsidR="00BC0B08" w:rsidRPr="007579B6" w14:paraId="253868AD" w14:textId="77777777" w:rsidTr="001F7042">
        <w:trPr>
          <w:trHeight w:val="20"/>
          <w:tblHeader/>
        </w:trPr>
        <w:tc>
          <w:tcPr>
            <w:tcW w:w="967" w:type="pct"/>
            <w:vMerge w:val="restart"/>
            <w:tcBorders>
              <w:top w:val="single" w:sz="6" w:space="0" w:color="auto"/>
              <w:left w:val="single" w:sz="6" w:space="0" w:color="auto"/>
              <w:right w:val="single" w:sz="6" w:space="0" w:color="auto"/>
            </w:tcBorders>
            <w:shd w:val="clear" w:color="auto" w:fill="auto"/>
            <w:tcMar>
              <w:top w:w="57" w:type="dxa"/>
              <w:bottom w:w="57" w:type="dxa"/>
            </w:tcMar>
          </w:tcPr>
          <w:p w14:paraId="5DDCCCC1" w14:textId="77777777" w:rsidR="00BC0B08" w:rsidRPr="007579B6" w:rsidRDefault="00BC0B08" w:rsidP="00534BED">
            <w:pPr>
              <w:spacing w:line="260" w:lineRule="atLeast"/>
              <w:rPr>
                <w:rFonts w:eastAsia="Calibri"/>
                <w:lang w:eastAsia="en-US"/>
              </w:rPr>
            </w:pPr>
            <w:r w:rsidRPr="007579B6">
              <w:rPr>
                <w:rFonts w:eastAsia="Calibri"/>
                <w:lang w:eastAsia="en-US"/>
              </w:rPr>
              <w:t>Tier 1</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AA7F308" w14:textId="77777777" w:rsidR="00BC0B08" w:rsidRPr="007579B6" w:rsidRDefault="00BC0B08" w:rsidP="00534BED">
            <w:pPr>
              <w:spacing w:line="260" w:lineRule="atLeast"/>
              <w:rPr>
                <w:rFonts w:eastAsia="Calibri"/>
                <w:lang w:eastAsia="en-US"/>
              </w:rPr>
            </w:pPr>
            <w:r w:rsidRPr="007579B6">
              <w:rPr>
                <w:rFonts w:eastAsia="Calibri"/>
                <w:lang w:eastAsia="en-US"/>
              </w:rPr>
              <w:t>Active substance concentration</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82381D4" w14:textId="77777777" w:rsidR="00BC0B08" w:rsidRPr="007579B6" w:rsidRDefault="00BC0B08" w:rsidP="00534BED">
            <w:pPr>
              <w:spacing w:line="260" w:lineRule="atLeast"/>
              <w:rPr>
                <w:rFonts w:eastAsia="Calibri"/>
                <w:lang w:eastAsia="en-US"/>
              </w:rPr>
            </w:pPr>
            <w:r w:rsidRPr="007579B6">
              <w:rPr>
                <w:rFonts w:eastAsia="Calibri"/>
                <w:lang w:eastAsia="en-US"/>
              </w:rPr>
              <w:t>0.97%</w:t>
            </w:r>
          </w:p>
        </w:tc>
      </w:tr>
      <w:tr w:rsidR="00BC0B08" w:rsidRPr="007579B6" w14:paraId="0D4F38AB"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00147358"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B9996D1" w14:textId="77777777" w:rsidR="00BC0B08" w:rsidRPr="007579B6" w:rsidRDefault="00BC0B08" w:rsidP="00534BED">
            <w:pPr>
              <w:spacing w:line="260" w:lineRule="atLeast"/>
              <w:rPr>
                <w:rFonts w:eastAsia="Calibri"/>
                <w:lang w:eastAsia="en-US"/>
              </w:rPr>
            </w:pPr>
            <w:r w:rsidRPr="007579B6">
              <w:rPr>
                <w:rFonts w:eastAsia="Calibri"/>
                <w:lang w:eastAsia="en-US"/>
              </w:rPr>
              <w:t>Inhalation rate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E3B8AF9" w14:textId="77777777" w:rsidR="00BC0B08" w:rsidRPr="007579B6" w:rsidRDefault="00BC0B08" w:rsidP="00534BED">
            <w:pPr>
              <w:spacing w:line="260" w:lineRule="atLeast"/>
              <w:rPr>
                <w:rFonts w:eastAsia="Calibri"/>
                <w:lang w:eastAsia="en-US"/>
              </w:rPr>
            </w:pPr>
            <w:r w:rsidRPr="007579B6">
              <w:rPr>
                <w:rFonts w:eastAsia="Calibri"/>
                <w:lang w:eastAsia="en-US"/>
              </w:rPr>
              <w:t>1.25 m</w:t>
            </w:r>
            <w:r w:rsidRPr="007579B6">
              <w:rPr>
                <w:rFonts w:eastAsia="Calibri"/>
                <w:vertAlign w:val="superscript"/>
                <w:lang w:eastAsia="en-US"/>
              </w:rPr>
              <w:t>3</w:t>
            </w:r>
            <w:r w:rsidRPr="007579B6">
              <w:rPr>
                <w:rFonts w:eastAsia="Calibri"/>
                <w:lang w:eastAsia="en-US"/>
              </w:rPr>
              <w:t>/h</w:t>
            </w:r>
          </w:p>
        </w:tc>
      </w:tr>
      <w:tr w:rsidR="00BC0B08" w:rsidRPr="007579B6" w14:paraId="6CA7C211"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333DB32A"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10F3131" w14:textId="77777777" w:rsidR="00BC0B08" w:rsidRPr="007579B6" w:rsidRDefault="00BC0B08" w:rsidP="00534BED">
            <w:pPr>
              <w:spacing w:line="260" w:lineRule="atLeast"/>
              <w:rPr>
                <w:rFonts w:eastAsia="Calibri"/>
                <w:lang w:eastAsia="en-US"/>
              </w:rPr>
            </w:pPr>
            <w:r w:rsidRPr="007579B6">
              <w:rPr>
                <w:rFonts w:eastAsia="Calibri"/>
                <w:lang w:eastAsia="en-US"/>
              </w:rPr>
              <w:t>Body weight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EDF03F6" w14:textId="77777777" w:rsidR="00BC0B08" w:rsidRPr="007579B6" w:rsidRDefault="00BC0B08" w:rsidP="00534BED">
            <w:pPr>
              <w:spacing w:line="260" w:lineRule="atLeast"/>
              <w:rPr>
                <w:rFonts w:eastAsia="Calibri"/>
                <w:lang w:eastAsia="en-US"/>
              </w:rPr>
            </w:pPr>
            <w:r w:rsidRPr="007579B6">
              <w:rPr>
                <w:rFonts w:eastAsia="Calibri"/>
                <w:lang w:eastAsia="en-US"/>
              </w:rPr>
              <w:t>60 kg</w:t>
            </w:r>
          </w:p>
        </w:tc>
      </w:tr>
      <w:tr w:rsidR="00BC0B08" w:rsidRPr="007579B6" w14:paraId="00A59111"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7ACCEDE0"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2CE9334" w14:textId="77777777" w:rsidR="00BC0B08" w:rsidRPr="007579B6" w:rsidRDefault="00BC0B08" w:rsidP="00534BED">
            <w:pPr>
              <w:spacing w:line="260" w:lineRule="atLeast"/>
              <w:rPr>
                <w:rFonts w:eastAsia="Calibri"/>
                <w:lang w:eastAsia="en-US"/>
              </w:rPr>
            </w:pPr>
            <w:r w:rsidRPr="007579B6">
              <w:rPr>
                <w:rFonts w:eastAsia="Calibri"/>
                <w:lang w:eastAsia="en-US"/>
              </w:rPr>
              <w:t>Density of the product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9F1E9DC" w14:textId="77777777" w:rsidR="00BC0B08" w:rsidRPr="007579B6" w:rsidRDefault="00BC0B08" w:rsidP="00534BED">
            <w:pPr>
              <w:spacing w:line="260" w:lineRule="atLeast"/>
              <w:rPr>
                <w:rFonts w:eastAsia="Calibri"/>
                <w:lang w:eastAsia="en-US"/>
              </w:rPr>
            </w:pPr>
            <w:r w:rsidRPr="007579B6">
              <w:rPr>
                <w:rFonts w:eastAsia="Calibri"/>
                <w:lang w:eastAsia="en-US"/>
              </w:rPr>
              <w:t>1.001 g/cm</w:t>
            </w:r>
            <w:r w:rsidRPr="007579B6">
              <w:rPr>
                <w:rFonts w:eastAsia="Calibri"/>
                <w:vertAlign w:val="superscript"/>
                <w:lang w:eastAsia="en-US"/>
              </w:rPr>
              <w:t>3</w:t>
            </w:r>
          </w:p>
        </w:tc>
      </w:tr>
      <w:tr w:rsidR="00BC0B08" w:rsidRPr="007579B6" w14:paraId="5451CFA0"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6ABADB1E"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right w:val="single" w:sz="6" w:space="0" w:color="auto"/>
            </w:tcBorders>
            <w:shd w:val="clear" w:color="auto" w:fill="auto"/>
            <w:tcMar>
              <w:top w:w="57" w:type="dxa"/>
              <w:bottom w:w="57" w:type="dxa"/>
            </w:tcMar>
          </w:tcPr>
          <w:p w14:paraId="1D74F29B" w14:textId="77777777" w:rsidR="00BC0B08" w:rsidRPr="00324AD9" w:rsidRDefault="00BC0B08" w:rsidP="00534BED">
            <w:pPr>
              <w:spacing w:line="260" w:lineRule="atLeast"/>
              <w:rPr>
                <w:rFonts w:eastAsia="Calibri"/>
                <w:strike/>
                <w:lang w:eastAsia="en-US"/>
              </w:rPr>
            </w:pPr>
            <w:r w:rsidRPr="007579B6">
              <w:rPr>
                <w:rFonts w:eastAsia="Calibri"/>
                <w:lang w:eastAsia="en-US"/>
              </w:rPr>
              <w:t>Potential body exposure (75</w:t>
            </w:r>
            <w:r w:rsidRPr="007579B6">
              <w:rPr>
                <w:rFonts w:eastAsia="Calibri"/>
                <w:vertAlign w:val="superscript"/>
                <w:lang w:eastAsia="en-US"/>
              </w:rPr>
              <w:t>th</w:t>
            </w:r>
            <w:r w:rsidRPr="007579B6">
              <w:rPr>
                <w:rFonts w:eastAsia="Calibri"/>
                <w:lang w:eastAsia="en-US"/>
              </w:rPr>
              <w:t>)</w:t>
            </w:r>
          </w:p>
        </w:tc>
        <w:tc>
          <w:tcPr>
            <w:tcW w:w="1756" w:type="pct"/>
            <w:tcBorders>
              <w:top w:val="single" w:sz="6" w:space="0" w:color="auto"/>
              <w:left w:val="single" w:sz="6" w:space="0" w:color="auto"/>
              <w:right w:val="single" w:sz="6" w:space="0" w:color="auto"/>
            </w:tcBorders>
            <w:shd w:val="clear" w:color="auto" w:fill="auto"/>
            <w:tcMar>
              <w:top w:w="57" w:type="dxa"/>
              <w:bottom w:w="57" w:type="dxa"/>
            </w:tcMar>
          </w:tcPr>
          <w:p w14:paraId="2A8BE80C" w14:textId="77777777" w:rsidR="00BC0B08" w:rsidRPr="00324AD9" w:rsidRDefault="00BC0B08" w:rsidP="00534BED">
            <w:pPr>
              <w:spacing w:line="260" w:lineRule="atLeast"/>
              <w:rPr>
                <w:rFonts w:eastAsia="Calibri"/>
                <w:strike/>
                <w:lang w:eastAsia="en-US"/>
              </w:rPr>
            </w:pPr>
            <w:r w:rsidRPr="007579B6">
              <w:rPr>
                <w:rFonts w:eastAsia="Calibri"/>
                <w:lang w:eastAsia="en-US"/>
              </w:rPr>
              <w:t>87.6 mg/min</w:t>
            </w:r>
          </w:p>
        </w:tc>
      </w:tr>
      <w:tr w:rsidR="00BC0B08" w:rsidRPr="007579B6" w14:paraId="05970CCA"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619720F6"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DD87686" w14:textId="77777777" w:rsidR="00BC0B08" w:rsidRPr="007579B6" w:rsidRDefault="00BC0B08" w:rsidP="00534BED">
            <w:pPr>
              <w:spacing w:line="260" w:lineRule="atLeast"/>
              <w:rPr>
                <w:rFonts w:eastAsia="Calibri"/>
                <w:lang w:eastAsia="en-US"/>
              </w:rPr>
            </w:pPr>
            <w:r w:rsidRPr="007579B6">
              <w:rPr>
                <w:rFonts w:eastAsia="Calibri"/>
                <w:lang w:eastAsia="en-US"/>
              </w:rPr>
              <w:t>Potential hand exposure (75</w:t>
            </w:r>
            <w:r w:rsidRPr="007579B6">
              <w:rPr>
                <w:rFonts w:eastAsia="Calibri"/>
                <w:vertAlign w:val="superscript"/>
                <w:lang w:eastAsia="en-US"/>
              </w:rPr>
              <w:t>th</w:t>
            </w:r>
            <w:r w:rsidRPr="007579B6">
              <w:rPr>
                <w:rFonts w:eastAsia="Calibri"/>
                <w:lang w:eastAsia="en-US"/>
              </w:rPr>
              <w:t>)</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447E7DD" w14:textId="77777777" w:rsidR="00BC0B08" w:rsidRPr="007579B6" w:rsidRDefault="00BC0B08" w:rsidP="00534BED">
            <w:pPr>
              <w:spacing w:line="260" w:lineRule="atLeast"/>
              <w:rPr>
                <w:rFonts w:eastAsia="Calibri"/>
                <w:lang w:eastAsia="en-US"/>
              </w:rPr>
            </w:pPr>
            <w:r w:rsidRPr="007579B6">
              <w:rPr>
                <w:rFonts w:eastAsia="Calibri"/>
                <w:lang w:eastAsia="en-US"/>
              </w:rPr>
              <w:t>103</w:t>
            </w:r>
            <w:r>
              <w:rPr>
                <w:rFonts w:eastAsia="Calibri"/>
                <w:lang w:eastAsia="en-US"/>
              </w:rPr>
              <w:t>0</w:t>
            </w:r>
            <w:r w:rsidRPr="007579B6">
              <w:rPr>
                <w:rFonts w:eastAsia="Calibri"/>
                <w:lang w:eastAsia="en-US"/>
              </w:rPr>
              <w:t xml:space="preserve"> mg/min</w:t>
            </w:r>
          </w:p>
        </w:tc>
      </w:tr>
      <w:tr w:rsidR="00BC0B08" w:rsidRPr="007579B6" w14:paraId="4285AD30"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0ED24C78"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4CC5C14" w14:textId="77777777" w:rsidR="00BC0B08" w:rsidRPr="007579B6" w:rsidRDefault="00BC0B08" w:rsidP="00534BED">
            <w:pPr>
              <w:spacing w:line="260" w:lineRule="atLeast"/>
              <w:rPr>
                <w:rFonts w:eastAsia="Calibri"/>
                <w:lang w:eastAsia="en-US"/>
              </w:rPr>
            </w:pPr>
            <w:r w:rsidRPr="007579B6">
              <w:rPr>
                <w:rFonts w:eastAsia="Calibri"/>
                <w:lang w:eastAsia="en-US"/>
              </w:rPr>
              <w:t>Inhalation</w:t>
            </w:r>
            <w:r w:rsidRPr="00324AD9">
              <w:rPr>
                <w:rFonts w:eastAsia="Calibri"/>
                <w:lang w:eastAsia="en-US"/>
              </w:rPr>
              <w:t xml:space="preserve"> exposure (75</w:t>
            </w:r>
            <w:r w:rsidRPr="00324AD9">
              <w:rPr>
                <w:rFonts w:eastAsia="Calibri"/>
                <w:vertAlign w:val="superscript"/>
                <w:lang w:eastAsia="en-US"/>
              </w:rPr>
              <w:t>th</w:t>
            </w:r>
            <w:r w:rsidRPr="00324AD9">
              <w:rPr>
                <w:rFonts w:eastAsia="Calibri"/>
                <w:lang w:eastAsia="en-US"/>
              </w:rPr>
              <w:t>, product concentration in air)</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EF545DB" w14:textId="77777777" w:rsidR="00BC0B08" w:rsidRPr="007579B6" w:rsidRDefault="00BC0B08" w:rsidP="00534BED">
            <w:pPr>
              <w:spacing w:line="260" w:lineRule="atLeast"/>
              <w:rPr>
                <w:rFonts w:eastAsia="Calibri"/>
                <w:lang w:eastAsia="en-US"/>
              </w:rPr>
            </w:pPr>
            <w:r w:rsidRPr="007579B6">
              <w:rPr>
                <w:rFonts w:eastAsia="Calibri"/>
                <w:lang w:eastAsia="en-US"/>
              </w:rPr>
              <w:t>22.9 mg/m³</w:t>
            </w:r>
          </w:p>
        </w:tc>
      </w:tr>
      <w:tr w:rsidR="00BC0B08" w:rsidRPr="007579B6" w14:paraId="4C856011"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1D51E0FB"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930CF27" w14:textId="77777777" w:rsidR="00BC0B08" w:rsidRPr="007579B6" w:rsidRDefault="00BC0B08" w:rsidP="00534BED">
            <w:pPr>
              <w:spacing w:line="260" w:lineRule="atLeast"/>
              <w:rPr>
                <w:rFonts w:eastAsia="Calibri"/>
                <w:lang w:eastAsia="en-US"/>
              </w:rPr>
            </w:pPr>
            <w:r w:rsidRPr="007579B6">
              <w:rPr>
                <w:rFonts w:eastAsia="Calibri"/>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088006F" w14:textId="77777777" w:rsidR="00BC0B08" w:rsidRPr="007579B6" w:rsidRDefault="00BC0B08" w:rsidP="00534BED">
            <w:pPr>
              <w:spacing w:line="260" w:lineRule="atLeast"/>
              <w:rPr>
                <w:rFonts w:eastAsia="Calibri"/>
                <w:lang w:eastAsia="en-US"/>
              </w:rPr>
            </w:pPr>
            <w:r w:rsidRPr="007579B6">
              <w:rPr>
                <w:rFonts w:eastAsia="Calibri"/>
                <w:lang w:eastAsia="en-US"/>
              </w:rPr>
              <w:t>360 min</w:t>
            </w:r>
          </w:p>
        </w:tc>
      </w:tr>
      <w:tr w:rsidR="00BC0B08" w:rsidRPr="007579B6" w14:paraId="22E8179E"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33C3396E"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37EEEDA" w14:textId="77777777" w:rsidR="00BC0B08" w:rsidRPr="007579B6" w:rsidRDefault="00BC0B08" w:rsidP="00534BED">
            <w:pPr>
              <w:spacing w:line="260" w:lineRule="atLeast"/>
              <w:rPr>
                <w:rFonts w:eastAsia="Calibri"/>
                <w:lang w:eastAsia="en-US"/>
              </w:rPr>
            </w:pPr>
            <w:r w:rsidRPr="007579B6">
              <w:rPr>
                <w:rFonts w:eastAsia="Calibri"/>
                <w:bCs/>
                <w:lang w:eastAsia="en-US"/>
              </w:rPr>
              <w:t xml:space="preserve">Following </w:t>
            </w:r>
            <w:proofErr w:type="spellStart"/>
            <w:r w:rsidRPr="007579B6">
              <w:rPr>
                <w:rFonts w:eastAsia="Calibri"/>
                <w:bCs/>
                <w:lang w:eastAsia="en-US"/>
              </w:rPr>
              <w:t>TNsG</w:t>
            </w:r>
            <w:proofErr w:type="spellEnd"/>
            <w:r w:rsidRPr="007579B6">
              <w:rPr>
                <w:rFonts w:eastAsia="Calibri"/>
                <w:bCs/>
                <w:lang w:eastAsia="en-US"/>
              </w:rPr>
              <w:t xml:space="preserve"> (2002), p245: application days that corresponds to the period of time that this product is intended to be used for the fly season (summer time)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79DFC63" w14:textId="77777777" w:rsidR="00BC0B08" w:rsidRPr="007579B6" w:rsidRDefault="00BC0B08" w:rsidP="00534BED">
            <w:pPr>
              <w:spacing w:line="260" w:lineRule="atLeast"/>
              <w:rPr>
                <w:rFonts w:eastAsia="Calibri"/>
                <w:lang w:eastAsia="en-US"/>
              </w:rPr>
            </w:pPr>
            <w:r w:rsidRPr="007579B6">
              <w:rPr>
                <w:rFonts w:eastAsia="Calibri"/>
                <w:bCs/>
                <w:lang w:eastAsia="en-US"/>
              </w:rPr>
              <w:t>23 days</w:t>
            </w:r>
          </w:p>
        </w:tc>
      </w:tr>
      <w:tr w:rsidR="00BC0B08" w:rsidRPr="007579B6" w14:paraId="3F46ACA7"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3CDEBDF9" w14:textId="77777777" w:rsidR="00BC0B08" w:rsidRPr="007579B6"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82ACE6D" w14:textId="77777777" w:rsidR="00BC0B08" w:rsidRPr="007579B6" w:rsidRDefault="00BC0B08" w:rsidP="00534BED">
            <w:pPr>
              <w:tabs>
                <w:tab w:val="left" w:pos="910"/>
              </w:tabs>
              <w:spacing w:line="260" w:lineRule="atLeast"/>
              <w:rPr>
                <w:rFonts w:eastAsia="Calibri"/>
                <w:lang w:eastAsia="en-US"/>
              </w:rPr>
            </w:pPr>
            <w:r w:rsidRPr="007579B6">
              <w:rPr>
                <w:rFonts w:eastAsia="Calibri"/>
                <w:lang w:eastAsia="en-US"/>
              </w:rPr>
              <w:t>Dermal absorption (default value from EFSA)</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D3E04B0"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75% </w:t>
            </w:r>
          </w:p>
        </w:tc>
      </w:tr>
      <w:tr w:rsidR="00BC0B08" w:rsidRPr="007579B6" w14:paraId="3FAD0EA4" w14:textId="77777777" w:rsidTr="001F7042">
        <w:trPr>
          <w:trHeight w:val="20"/>
          <w:tblHeader/>
        </w:trPr>
        <w:tc>
          <w:tcPr>
            <w:tcW w:w="967" w:type="pct"/>
            <w:tcBorders>
              <w:left w:val="single" w:sz="6" w:space="0" w:color="auto"/>
              <w:right w:val="single" w:sz="6" w:space="0" w:color="auto"/>
            </w:tcBorders>
            <w:shd w:val="clear" w:color="auto" w:fill="auto"/>
            <w:tcMar>
              <w:top w:w="57" w:type="dxa"/>
              <w:bottom w:w="57" w:type="dxa"/>
            </w:tcMar>
          </w:tcPr>
          <w:p w14:paraId="155A5EE8" w14:textId="77777777" w:rsidR="00BC0B08" w:rsidRPr="007579B6" w:rsidRDefault="00BC0B08" w:rsidP="00534BED">
            <w:pPr>
              <w:spacing w:line="260" w:lineRule="atLeast"/>
              <w:rPr>
                <w:rFonts w:eastAsia="Calibri"/>
                <w:lang w:eastAsia="en-US"/>
              </w:rPr>
            </w:pPr>
            <w:r w:rsidRPr="007579B6">
              <w:rPr>
                <w:rFonts w:eastAsia="Calibri"/>
                <w:lang w:eastAsia="en-US"/>
              </w:rPr>
              <w:t>Tier 2</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46F7B4C3" w14:textId="77777777" w:rsidR="00BC0B08" w:rsidRPr="007579B6" w:rsidRDefault="00BC0B08" w:rsidP="00534BED">
            <w:pPr>
              <w:spacing w:line="260" w:lineRule="atLeast"/>
              <w:rPr>
                <w:rFonts w:eastAsia="Calibri"/>
                <w:lang w:eastAsia="en-US"/>
              </w:rPr>
            </w:pPr>
            <w:r w:rsidRPr="007579B6">
              <w:rPr>
                <w:rFonts w:eastAsia="Calibri"/>
                <w:lang w:eastAsia="en-US"/>
              </w:rPr>
              <w:t>PPE (gloves + coated coverall)</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7DE6572" w14:textId="77777777" w:rsidR="00BC0B08" w:rsidRPr="00E90779" w:rsidRDefault="00BC0B08" w:rsidP="00534BED">
            <w:pPr>
              <w:spacing w:line="260" w:lineRule="atLeast"/>
              <w:rPr>
                <w:rFonts w:eastAsia="Calibri"/>
                <w:lang w:eastAsia="en-US"/>
              </w:rPr>
            </w:pPr>
            <w:r>
              <w:rPr>
                <w:rFonts w:eastAsia="Calibri"/>
                <w:lang w:eastAsia="en-US"/>
              </w:rPr>
              <w:t>10.3 mg/min</w:t>
            </w:r>
            <w:r w:rsidRPr="00E90779">
              <w:rPr>
                <w:rFonts w:eastAsia="Calibri"/>
                <w:lang w:eastAsia="en-US"/>
              </w:rPr>
              <w:t xml:space="preserve"> penetration gloves</w:t>
            </w:r>
          </w:p>
          <w:p w14:paraId="19E6A0A1" w14:textId="77777777" w:rsidR="00BC0B08" w:rsidRPr="007579B6" w:rsidRDefault="00BC0B08" w:rsidP="00534BED">
            <w:pPr>
              <w:spacing w:line="260" w:lineRule="atLeast"/>
              <w:rPr>
                <w:rFonts w:eastAsia="Calibri"/>
                <w:lang w:eastAsia="en-US"/>
              </w:rPr>
            </w:pPr>
            <w:r w:rsidRPr="007579B6">
              <w:rPr>
                <w:rFonts w:eastAsia="Calibri"/>
                <w:lang w:eastAsia="en-US"/>
              </w:rPr>
              <w:t>20% penetration coated coverall</w:t>
            </w:r>
          </w:p>
        </w:tc>
      </w:tr>
      <w:tr w:rsidR="00BC0B08" w:rsidRPr="007579B6" w14:paraId="0CBE3B96" w14:textId="77777777" w:rsidTr="001F7042">
        <w:trPr>
          <w:trHeight w:val="20"/>
          <w:tblHeader/>
        </w:trPr>
        <w:tc>
          <w:tcPr>
            <w:tcW w:w="967" w:type="pct"/>
            <w:vMerge w:val="restart"/>
            <w:tcBorders>
              <w:left w:val="single" w:sz="6" w:space="0" w:color="auto"/>
              <w:right w:val="single" w:sz="6" w:space="0" w:color="auto"/>
            </w:tcBorders>
            <w:shd w:val="clear" w:color="auto" w:fill="auto"/>
            <w:tcMar>
              <w:top w:w="57" w:type="dxa"/>
              <w:bottom w:w="57" w:type="dxa"/>
            </w:tcMar>
          </w:tcPr>
          <w:p w14:paraId="6D176E5C" w14:textId="77777777" w:rsidR="00BC0B08" w:rsidRPr="00324AD9" w:rsidRDefault="00BC0B08" w:rsidP="00534BED">
            <w:pPr>
              <w:spacing w:line="260" w:lineRule="atLeast"/>
              <w:rPr>
                <w:rFonts w:eastAsia="Calibri"/>
                <w:lang w:eastAsia="en-US"/>
              </w:rPr>
            </w:pPr>
            <w:r w:rsidRPr="00324AD9">
              <w:rPr>
                <w:rFonts w:eastAsia="Calibri"/>
                <w:lang w:eastAsia="en-US"/>
              </w:rPr>
              <w:t>Tier 3</w:t>
            </w: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36F1B5E2" w14:textId="77777777" w:rsidR="00BC0B08" w:rsidRPr="00324AD9" w:rsidRDefault="00BC0B08" w:rsidP="00534BED">
            <w:pPr>
              <w:spacing w:line="260" w:lineRule="atLeast"/>
              <w:rPr>
                <w:rFonts w:eastAsia="Calibri"/>
                <w:lang w:eastAsia="en-US"/>
              </w:rPr>
            </w:pPr>
            <w:r w:rsidRPr="00324AD9">
              <w:rPr>
                <w:rFonts w:eastAsia="Calibri"/>
                <w:lang w:eastAsia="en-US"/>
              </w:rPr>
              <w:t>Time exposure</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71DB7FAE" w14:textId="77777777" w:rsidR="00BC0B08" w:rsidRPr="00324AD9" w:rsidRDefault="00BC0B08" w:rsidP="00534BED">
            <w:pPr>
              <w:spacing w:line="260" w:lineRule="atLeast"/>
              <w:rPr>
                <w:rFonts w:eastAsia="Calibri"/>
                <w:lang w:eastAsia="en-US"/>
              </w:rPr>
            </w:pPr>
            <w:r w:rsidRPr="00324AD9">
              <w:rPr>
                <w:rFonts w:eastAsia="Calibri"/>
                <w:lang w:eastAsia="en-US"/>
              </w:rPr>
              <w:t>30 min/horse</w:t>
            </w:r>
          </w:p>
        </w:tc>
      </w:tr>
      <w:tr w:rsidR="00BC0B08" w:rsidRPr="007579B6" w14:paraId="1F930977" w14:textId="77777777" w:rsidTr="001F7042">
        <w:trPr>
          <w:trHeight w:val="20"/>
          <w:tblHeader/>
        </w:trPr>
        <w:tc>
          <w:tcPr>
            <w:tcW w:w="967" w:type="pct"/>
            <w:vMerge/>
            <w:tcBorders>
              <w:left w:val="single" w:sz="6" w:space="0" w:color="auto"/>
              <w:right w:val="single" w:sz="6" w:space="0" w:color="auto"/>
            </w:tcBorders>
            <w:shd w:val="clear" w:color="auto" w:fill="auto"/>
            <w:tcMar>
              <w:top w:w="57" w:type="dxa"/>
              <w:bottom w:w="57" w:type="dxa"/>
            </w:tcMar>
          </w:tcPr>
          <w:p w14:paraId="7900A941" w14:textId="77777777" w:rsidR="00BC0B08" w:rsidRPr="00324AD9" w:rsidRDefault="00BC0B08" w:rsidP="00534BED">
            <w:pPr>
              <w:spacing w:line="260" w:lineRule="atLeast"/>
              <w:rPr>
                <w:rFonts w:eastAsia="Calibri"/>
                <w:lang w:eastAsia="en-US"/>
              </w:rPr>
            </w:pPr>
          </w:p>
        </w:tc>
        <w:tc>
          <w:tcPr>
            <w:tcW w:w="2277"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296A128F" w14:textId="77777777" w:rsidR="00BC0B08" w:rsidRPr="00324AD9" w:rsidRDefault="00BC0B08" w:rsidP="00534BED">
            <w:pPr>
              <w:spacing w:line="260" w:lineRule="atLeast"/>
              <w:rPr>
                <w:rFonts w:eastAsia="Calibri"/>
                <w:lang w:eastAsia="en-US"/>
              </w:rPr>
            </w:pPr>
            <w:r w:rsidRPr="00324AD9">
              <w:rPr>
                <w:rFonts w:eastAsia="Calibri"/>
                <w:lang w:eastAsia="en-US"/>
              </w:rPr>
              <w:t>PPE (gloves + coated coverall)</w:t>
            </w:r>
          </w:p>
        </w:tc>
        <w:tc>
          <w:tcPr>
            <w:tcW w:w="175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556B9CF" w14:textId="77777777" w:rsidR="00BC0B08" w:rsidRDefault="00BC0B08" w:rsidP="00534BED">
            <w:pPr>
              <w:spacing w:line="260" w:lineRule="atLeast"/>
              <w:rPr>
                <w:rFonts w:eastAsia="Calibri"/>
                <w:lang w:eastAsia="en-US"/>
              </w:rPr>
            </w:pPr>
            <w:r w:rsidRPr="00324AD9">
              <w:rPr>
                <w:rFonts w:eastAsia="Calibri"/>
                <w:lang w:eastAsia="en-US"/>
              </w:rPr>
              <w:t>1</w:t>
            </w:r>
            <w:r>
              <w:rPr>
                <w:rFonts w:eastAsia="Calibri"/>
                <w:lang w:eastAsia="en-US"/>
              </w:rPr>
              <w:t>0.3 mg/min</w:t>
            </w:r>
            <w:r w:rsidRPr="00324AD9">
              <w:rPr>
                <w:rFonts w:eastAsia="Calibri"/>
                <w:lang w:eastAsia="en-US"/>
              </w:rPr>
              <w:t xml:space="preserve"> penetration gloves</w:t>
            </w:r>
          </w:p>
          <w:p w14:paraId="4B232D70" w14:textId="77777777" w:rsidR="00BC0B08" w:rsidRPr="00324AD9" w:rsidRDefault="00BC0B08" w:rsidP="00534BED">
            <w:pPr>
              <w:spacing w:line="260" w:lineRule="atLeast"/>
              <w:rPr>
                <w:rFonts w:eastAsia="Calibri"/>
                <w:lang w:eastAsia="en-US"/>
              </w:rPr>
            </w:pPr>
            <w:r w:rsidRPr="00324AD9">
              <w:rPr>
                <w:rFonts w:eastAsia="Calibri"/>
                <w:lang w:eastAsia="en-US"/>
              </w:rPr>
              <w:t>20% penetration coated coverall</w:t>
            </w:r>
          </w:p>
        </w:tc>
      </w:tr>
    </w:tbl>
    <w:p w14:paraId="66DEE3A8" w14:textId="77777777" w:rsidR="00BC0B08" w:rsidRPr="007579B6" w:rsidRDefault="00BC0B08" w:rsidP="00BC0B08">
      <w:pPr>
        <w:rPr>
          <w:rFonts w:eastAsia="Calibri"/>
          <w:lang w:eastAsia="en-US"/>
        </w:rPr>
      </w:pPr>
    </w:p>
    <w:p w14:paraId="0FD0A489" w14:textId="77777777" w:rsidR="00BC0B08" w:rsidRPr="00324AD9" w:rsidRDefault="00BC0B08" w:rsidP="00BC0B08">
      <w:pPr>
        <w:rPr>
          <w:rFonts w:eastAsia="Calibri"/>
          <w:b/>
          <w:i/>
          <w:lang w:eastAsia="en-US"/>
        </w:rPr>
      </w:pPr>
      <w:r w:rsidRPr="00324AD9">
        <w:rPr>
          <w:rFonts w:eastAsia="Calibri"/>
          <w:b/>
          <w:i/>
          <w:lang w:eastAsia="en-US"/>
        </w:rPr>
        <w:t>Calculations for Scenario [3]</w:t>
      </w:r>
    </w:p>
    <w:p w14:paraId="5244E2F3" w14:textId="77777777" w:rsidR="00BC0B08" w:rsidRPr="00324AD9" w:rsidRDefault="00BC0B08" w:rsidP="00BC0B08">
      <w:pPr>
        <w:spacing w:line="260" w:lineRule="atLeast"/>
        <w:rPr>
          <w:rFonts w:ascii="Times New Roman" w:eastAsia="Calibri" w:hAnsi="Times New Roman"/>
          <w:i/>
          <w:iCs/>
          <w:sz w:val="18"/>
          <w:szCs w:val="18"/>
          <w:lang w:eastAsia="en-US"/>
        </w:rPr>
      </w:pPr>
      <w:r w:rsidRPr="00324AD9">
        <w:rPr>
          <w:rFonts w:ascii="Times New Roman" w:eastAsia="Calibri" w:hAnsi="Times New Roman"/>
          <w:i/>
          <w:iCs/>
          <w:sz w:val="18"/>
          <w:szCs w:val="18"/>
          <w:lang w:eastAsia="en-US"/>
        </w:rPr>
        <w:t xml:space="preserve">[Please include any relevant calculations in Annex 3.2] </w:t>
      </w:r>
    </w:p>
    <w:p w14:paraId="37C3738C" w14:textId="77777777" w:rsidR="00BC0B08" w:rsidRPr="007579B6" w:rsidRDefault="00BC0B08" w:rsidP="00BC0B08">
      <w:pPr>
        <w:spacing w:line="260" w:lineRule="atLeast"/>
        <w:rPr>
          <w:rFonts w:ascii="Times New Roman" w:eastAsia="Calibri" w:hAnsi="Times New Roman"/>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1"/>
        <w:gridCol w:w="1145"/>
        <w:gridCol w:w="1907"/>
        <w:gridCol w:w="1832"/>
        <w:gridCol w:w="1264"/>
        <w:gridCol w:w="1869"/>
      </w:tblGrid>
      <w:tr w:rsidR="00BC0B08" w:rsidRPr="007579B6" w14:paraId="5BC1E528" w14:textId="77777777" w:rsidTr="00534BED">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60349195" w14:textId="77777777" w:rsidR="00BC0B08" w:rsidRPr="007579B6" w:rsidRDefault="00BC0B08" w:rsidP="00534BED">
            <w:pPr>
              <w:spacing w:line="260" w:lineRule="atLeast"/>
              <w:jc w:val="center"/>
              <w:rPr>
                <w:rFonts w:eastAsia="Calibri"/>
                <w:b/>
                <w:lang w:eastAsia="en-US"/>
              </w:rPr>
            </w:pPr>
            <w:r w:rsidRPr="007579B6">
              <w:rPr>
                <w:rFonts w:eastAsia="Calibri"/>
                <w:b/>
                <w:lang w:eastAsia="en-US"/>
              </w:rPr>
              <w:t>Summary table: estimated exposure from professional uses</w:t>
            </w:r>
          </w:p>
        </w:tc>
      </w:tr>
      <w:tr w:rsidR="00BC0B08" w:rsidRPr="007579B6" w14:paraId="768C033B"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38811C2E" w14:textId="77777777" w:rsidR="00BC0B08" w:rsidRPr="007579B6" w:rsidRDefault="00BC0B08" w:rsidP="00534BED">
            <w:pPr>
              <w:spacing w:line="260" w:lineRule="atLeast"/>
              <w:rPr>
                <w:rFonts w:eastAsia="Calibri"/>
                <w:b/>
                <w:lang w:eastAsia="en-US"/>
              </w:rPr>
            </w:pPr>
            <w:r w:rsidRPr="007579B6">
              <w:rPr>
                <w:rFonts w:eastAsia="Calibri"/>
                <w:b/>
                <w:lang w:eastAsia="en-US"/>
              </w:rPr>
              <w:t>Exposure scenario</w:t>
            </w:r>
          </w:p>
        </w:tc>
        <w:tc>
          <w:tcPr>
            <w:tcW w:w="622" w:type="pct"/>
            <w:tcBorders>
              <w:top w:val="single" w:sz="6" w:space="0" w:color="auto"/>
              <w:left w:val="single" w:sz="6" w:space="0" w:color="auto"/>
              <w:bottom w:val="single" w:sz="6" w:space="0" w:color="auto"/>
              <w:right w:val="single" w:sz="6" w:space="0" w:color="auto"/>
            </w:tcBorders>
            <w:hideMark/>
          </w:tcPr>
          <w:p w14:paraId="4C22D2B9" w14:textId="77777777" w:rsidR="00BC0B08" w:rsidRPr="007579B6" w:rsidRDefault="00BC0B08" w:rsidP="00534BED">
            <w:pPr>
              <w:spacing w:line="260" w:lineRule="atLeast"/>
              <w:rPr>
                <w:rFonts w:eastAsia="Calibri"/>
                <w:b/>
                <w:lang w:eastAsia="en-US"/>
              </w:rPr>
            </w:pPr>
            <w:r w:rsidRPr="007579B6">
              <w:rPr>
                <w:rFonts w:eastAsia="Calibri"/>
                <w:b/>
                <w:lang w:eastAsia="en-US"/>
              </w:rPr>
              <w:t>Tier/PPE</w:t>
            </w:r>
          </w:p>
        </w:tc>
        <w:tc>
          <w:tcPr>
            <w:tcW w:w="1037" w:type="pct"/>
            <w:tcBorders>
              <w:top w:val="single" w:sz="6" w:space="0" w:color="auto"/>
              <w:left w:val="single" w:sz="6" w:space="0" w:color="auto"/>
              <w:bottom w:val="single" w:sz="6" w:space="0" w:color="auto"/>
              <w:right w:val="single" w:sz="6" w:space="0" w:color="auto"/>
            </w:tcBorders>
            <w:hideMark/>
          </w:tcPr>
          <w:p w14:paraId="6EFADE05" w14:textId="77777777" w:rsidR="00BC0B08" w:rsidRPr="007579B6" w:rsidRDefault="00BC0B08" w:rsidP="00534BED">
            <w:pPr>
              <w:spacing w:line="260" w:lineRule="atLeast"/>
              <w:rPr>
                <w:rFonts w:eastAsia="Calibri"/>
                <w:b/>
                <w:lang w:eastAsia="en-US"/>
              </w:rPr>
            </w:pPr>
            <w:r w:rsidRPr="007579B6">
              <w:rPr>
                <w:rFonts w:eastAsia="Calibri"/>
                <w:b/>
                <w:lang w:eastAsia="en-US"/>
              </w:rPr>
              <w:t>Estimated inhalation uptake</w:t>
            </w:r>
          </w:p>
          <w:p w14:paraId="2924455A"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(mg/kg </w:t>
            </w:r>
            <w:proofErr w:type="spellStart"/>
            <w:r w:rsidRPr="007579B6">
              <w:rPr>
                <w:rFonts w:eastAsia="Calibri"/>
                <w:b/>
                <w:lang w:eastAsia="en-US"/>
              </w:rPr>
              <w:t>bw</w:t>
            </w:r>
            <w:proofErr w:type="spellEnd"/>
            <w:r w:rsidRPr="007579B6">
              <w:rPr>
                <w:rFonts w:eastAsia="Calibri"/>
                <w:b/>
                <w:lang w:eastAsia="en-US"/>
              </w:rPr>
              <w:t>/d)</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8557F2" w14:textId="77777777" w:rsidR="00BC0B08" w:rsidRPr="007579B6" w:rsidRDefault="00BC0B08" w:rsidP="00534BED">
            <w:pPr>
              <w:spacing w:line="260" w:lineRule="atLeast"/>
              <w:rPr>
                <w:rFonts w:eastAsia="Calibri"/>
                <w:b/>
                <w:lang w:eastAsia="en-US"/>
              </w:rPr>
            </w:pPr>
            <w:r w:rsidRPr="007579B6">
              <w:rPr>
                <w:rFonts w:eastAsia="Calibri"/>
                <w:b/>
                <w:lang w:eastAsia="en-US"/>
              </w:rPr>
              <w:t>Estimated dermal uptake</w:t>
            </w:r>
          </w:p>
          <w:p w14:paraId="698BDF57"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(mg/kg </w:t>
            </w:r>
            <w:proofErr w:type="spellStart"/>
            <w:r w:rsidRPr="007579B6">
              <w:rPr>
                <w:rFonts w:eastAsia="Calibri"/>
                <w:b/>
                <w:lang w:eastAsia="en-US"/>
              </w:rPr>
              <w:t>bw</w:t>
            </w:r>
            <w:proofErr w:type="spellEnd"/>
            <w:r w:rsidRPr="007579B6">
              <w:rPr>
                <w:rFonts w:eastAsia="Calibri"/>
                <w:b/>
                <w:lang w:eastAsia="en-US"/>
              </w:rPr>
              <w:t>/d)</w:t>
            </w:r>
          </w:p>
        </w:tc>
        <w:tc>
          <w:tcPr>
            <w:tcW w:w="687" w:type="pct"/>
            <w:tcBorders>
              <w:top w:val="single" w:sz="6" w:space="0" w:color="auto"/>
              <w:left w:val="single" w:sz="6" w:space="0" w:color="auto"/>
              <w:bottom w:val="single" w:sz="6" w:space="0" w:color="auto"/>
              <w:right w:val="single" w:sz="6" w:space="0" w:color="auto"/>
            </w:tcBorders>
            <w:hideMark/>
          </w:tcPr>
          <w:p w14:paraId="3603F355" w14:textId="77777777" w:rsidR="00BC0B08" w:rsidRPr="007579B6" w:rsidRDefault="00BC0B08" w:rsidP="00534BED">
            <w:pPr>
              <w:spacing w:line="260" w:lineRule="atLeast"/>
              <w:rPr>
                <w:rFonts w:eastAsia="Calibri"/>
                <w:b/>
                <w:lang w:eastAsia="en-US"/>
              </w:rPr>
            </w:pPr>
            <w:r w:rsidRPr="007579B6">
              <w:rPr>
                <w:rFonts w:eastAsia="Calibri"/>
                <w:b/>
                <w:lang w:eastAsia="en-US"/>
              </w:rPr>
              <w:t>Estimated oral uptake</w:t>
            </w:r>
          </w:p>
          <w:p w14:paraId="509ADED7" w14:textId="77777777" w:rsidR="00BC0B08" w:rsidRPr="007579B6" w:rsidRDefault="00BC0B08" w:rsidP="00534BED">
            <w:pPr>
              <w:spacing w:line="260" w:lineRule="atLeast"/>
              <w:rPr>
                <w:rFonts w:eastAsia="Calibri"/>
                <w:b/>
                <w:lang w:eastAsia="en-US"/>
              </w:rPr>
            </w:pP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63CB93" w14:textId="77777777" w:rsidR="00BC0B08" w:rsidRPr="007579B6" w:rsidRDefault="00BC0B08" w:rsidP="00534BED">
            <w:pPr>
              <w:spacing w:line="260" w:lineRule="atLeast"/>
              <w:rPr>
                <w:rFonts w:eastAsia="Calibri"/>
                <w:b/>
                <w:lang w:eastAsia="en-US"/>
              </w:rPr>
            </w:pPr>
            <w:r w:rsidRPr="007579B6">
              <w:rPr>
                <w:rFonts w:eastAsia="Calibri"/>
                <w:b/>
                <w:lang w:eastAsia="en-US"/>
              </w:rPr>
              <w:t>Estimated total uptake</w:t>
            </w:r>
          </w:p>
          <w:p w14:paraId="6F85AEB3"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(mg/kg </w:t>
            </w:r>
            <w:proofErr w:type="spellStart"/>
            <w:r w:rsidRPr="007579B6">
              <w:rPr>
                <w:rFonts w:eastAsia="Calibri"/>
                <w:b/>
                <w:lang w:eastAsia="en-US"/>
              </w:rPr>
              <w:t>bw</w:t>
            </w:r>
            <w:proofErr w:type="spellEnd"/>
            <w:r w:rsidRPr="007579B6">
              <w:rPr>
                <w:rFonts w:eastAsia="Calibri"/>
                <w:b/>
                <w:lang w:eastAsia="en-US"/>
              </w:rPr>
              <w:t>/d)</w:t>
            </w:r>
          </w:p>
        </w:tc>
      </w:tr>
      <w:tr w:rsidR="00BC0B08" w:rsidRPr="007579B6" w14:paraId="2FFED4B3"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7464F886"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Scenario </w:t>
            </w:r>
            <w:r>
              <w:rPr>
                <w:rFonts w:eastAsia="Calibri"/>
                <w:lang w:eastAsia="en-US"/>
              </w:rPr>
              <w:t>[</w:t>
            </w:r>
            <w:r w:rsidRPr="00324AD9">
              <w:rPr>
                <w:rFonts w:eastAsia="Calibri"/>
                <w:lang w:eastAsia="en-US"/>
              </w:rPr>
              <w:t>3</w:t>
            </w:r>
            <w:r w:rsidRPr="007579B6">
              <w:rPr>
                <w:rFonts w:eastAsia="Calibri"/>
                <w:lang w:eastAsia="en-US"/>
              </w:rPr>
              <w:t>]</w:t>
            </w:r>
          </w:p>
        </w:tc>
        <w:tc>
          <w:tcPr>
            <w:tcW w:w="622" w:type="pct"/>
            <w:tcBorders>
              <w:top w:val="single" w:sz="6" w:space="0" w:color="auto"/>
              <w:left w:val="single" w:sz="6" w:space="0" w:color="auto"/>
              <w:bottom w:val="single" w:sz="6" w:space="0" w:color="auto"/>
              <w:right w:val="single" w:sz="6" w:space="0" w:color="auto"/>
            </w:tcBorders>
          </w:tcPr>
          <w:p w14:paraId="609F23E4" w14:textId="77777777" w:rsidR="00BC0B08" w:rsidRPr="007579B6" w:rsidRDefault="00BC0B08" w:rsidP="00534BED">
            <w:pPr>
              <w:spacing w:line="260" w:lineRule="atLeast"/>
              <w:rPr>
                <w:rFonts w:eastAsia="Calibri"/>
                <w:lang w:eastAsia="en-US"/>
              </w:rPr>
            </w:pPr>
            <w:r w:rsidRPr="007579B6">
              <w:rPr>
                <w:rFonts w:eastAsia="Calibri"/>
                <w:lang w:eastAsia="en-US"/>
              </w:rPr>
              <w:t>1/no PPE (minimal clothing)</w:t>
            </w:r>
          </w:p>
        </w:tc>
        <w:tc>
          <w:tcPr>
            <w:tcW w:w="1037" w:type="pct"/>
            <w:tcBorders>
              <w:top w:val="single" w:sz="6" w:space="0" w:color="auto"/>
              <w:left w:val="single" w:sz="6" w:space="0" w:color="auto"/>
              <w:bottom w:val="single" w:sz="6" w:space="0" w:color="auto"/>
              <w:right w:val="single" w:sz="6" w:space="0" w:color="auto"/>
            </w:tcBorders>
          </w:tcPr>
          <w:p w14:paraId="5430BB5E" w14:textId="77777777" w:rsidR="00BC0B08" w:rsidRPr="007579B6" w:rsidRDefault="00BC0B08" w:rsidP="00534BED">
            <w:pPr>
              <w:spacing w:line="260" w:lineRule="atLeast"/>
              <w:jc w:val="center"/>
              <w:rPr>
                <w:rFonts w:eastAsia="Calibri"/>
                <w:lang w:eastAsia="en-US"/>
              </w:rPr>
            </w:pPr>
            <w:r w:rsidRPr="007579B6">
              <w:t>0,028</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C90E14F" w14:textId="77777777" w:rsidR="00BC0B08" w:rsidRPr="007579B6" w:rsidRDefault="00BC0B08" w:rsidP="00534BED">
            <w:pPr>
              <w:spacing w:line="260" w:lineRule="atLeast"/>
              <w:jc w:val="center"/>
              <w:rPr>
                <w:rFonts w:eastAsia="Calibri"/>
                <w:lang w:eastAsia="en-US"/>
              </w:rPr>
            </w:pPr>
            <w:r>
              <w:t>46.87</w:t>
            </w:r>
          </w:p>
        </w:tc>
        <w:tc>
          <w:tcPr>
            <w:tcW w:w="687" w:type="pct"/>
            <w:tcBorders>
              <w:top w:val="single" w:sz="6" w:space="0" w:color="auto"/>
              <w:left w:val="single" w:sz="6" w:space="0" w:color="auto"/>
              <w:bottom w:val="single" w:sz="6" w:space="0" w:color="auto"/>
              <w:right w:val="single" w:sz="6" w:space="0" w:color="auto"/>
            </w:tcBorders>
          </w:tcPr>
          <w:p w14:paraId="0D207D94" w14:textId="77777777" w:rsidR="00BC0B08" w:rsidRPr="007579B6" w:rsidRDefault="00BC0B08" w:rsidP="00534BED">
            <w:pPr>
              <w:spacing w:line="260" w:lineRule="atLeast"/>
              <w:jc w:val="center"/>
              <w:rPr>
                <w:rFonts w:eastAsia="Calibri"/>
                <w:lang w:eastAsia="en-US"/>
              </w:rPr>
            </w:pPr>
            <w:r w:rsidRPr="007579B6">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27E3D34" w14:textId="77777777" w:rsidR="00BC0B08" w:rsidRPr="007579B6" w:rsidRDefault="00BC0B08" w:rsidP="00534BED">
            <w:pPr>
              <w:spacing w:line="260" w:lineRule="atLeast"/>
              <w:jc w:val="center"/>
              <w:rPr>
                <w:rFonts w:eastAsia="Calibri"/>
                <w:lang w:eastAsia="en-US"/>
              </w:rPr>
            </w:pPr>
            <w:r>
              <w:rPr>
                <w:rFonts w:eastAsia="Calibri"/>
                <w:lang w:eastAsia="en-US"/>
              </w:rPr>
              <w:t>46.87</w:t>
            </w:r>
          </w:p>
        </w:tc>
      </w:tr>
      <w:tr w:rsidR="00BC0B08" w:rsidRPr="007579B6" w14:paraId="00859499"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hideMark/>
          </w:tcPr>
          <w:p w14:paraId="5E32A494" w14:textId="77777777" w:rsidR="00BC0B08" w:rsidRPr="007579B6" w:rsidRDefault="00BC0B08" w:rsidP="00534BED">
            <w:pPr>
              <w:spacing w:line="260" w:lineRule="atLeast"/>
              <w:rPr>
                <w:rFonts w:eastAsia="Calibri"/>
                <w:lang w:eastAsia="en-US"/>
              </w:rPr>
            </w:pPr>
            <w:r w:rsidRPr="007579B6">
              <w:rPr>
                <w:rFonts w:eastAsia="Calibri"/>
                <w:lang w:eastAsia="en-US"/>
              </w:rPr>
              <w:t>Scenario [</w:t>
            </w:r>
            <w:r w:rsidRPr="00324AD9">
              <w:rPr>
                <w:rFonts w:eastAsia="Calibri"/>
                <w:lang w:eastAsia="en-US"/>
              </w:rPr>
              <w:t>3</w:t>
            </w:r>
            <w:r w:rsidRPr="007579B6">
              <w:rPr>
                <w:rFonts w:eastAsia="Calibri"/>
                <w:lang w:eastAsia="en-US"/>
              </w:rPr>
              <w:t>]</w:t>
            </w:r>
          </w:p>
        </w:tc>
        <w:tc>
          <w:tcPr>
            <w:tcW w:w="622" w:type="pct"/>
            <w:tcBorders>
              <w:top w:val="single" w:sz="6" w:space="0" w:color="auto"/>
              <w:left w:val="single" w:sz="6" w:space="0" w:color="auto"/>
              <w:bottom w:val="single" w:sz="6" w:space="0" w:color="auto"/>
              <w:right w:val="single" w:sz="6" w:space="0" w:color="auto"/>
            </w:tcBorders>
          </w:tcPr>
          <w:p w14:paraId="57E09B87" w14:textId="77777777" w:rsidR="00BC0B08" w:rsidRPr="007579B6" w:rsidRDefault="00BC0B08" w:rsidP="00534BED">
            <w:pPr>
              <w:spacing w:line="260" w:lineRule="atLeast"/>
              <w:rPr>
                <w:rFonts w:eastAsia="Calibri"/>
                <w:lang w:eastAsia="en-US"/>
              </w:rPr>
            </w:pPr>
            <w:r w:rsidRPr="007579B6">
              <w:rPr>
                <w:rFonts w:eastAsia="Calibri"/>
                <w:lang w:eastAsia="en-US"/>
              </w:rPr>
              <w:t>2/PPE (gloves + coated coverall)</w:t>
            </w:r>
          </w:p>
        </w:tc>
        <w:tc>
          <w:tcPr>
            <w:tcW w:w="1037" w:type="pct"/>
            <w:tcBorders>
              <w:top w:val="single" w:sz="6" w:space="0" w:color="auto"/>
              <w:left w:val="single" w:sz="6" w:space="0" w:color="auto"/>
              <w:bottom w:val="single" w:sz="6" w:space="0" w:color="auto"/>
              <w:right w:val="single" w:sz="6" w:space="0" w:color="auto"/>
            </w:tcBorders>
          </w:tcPr>
          <w:p w14:paraId="5EBB7B1C" w14:textId="77777777" w:rsidR="00BC0B08" w:rsidRPr="007579B6" w:rsidRDefault="00BC0B08" w:rsidP="00534BED">
            <w:pPr>
              <w:spacing w:line="260" w:lineRule="atLeast"/>
              <w:jc w:val="center"/>
              <w:rPr>
                <w:rFonts w:eastAsia="Calibri"/>
                <w:lang w:eastAsia="en-US"/>
              </w:rPr>
            </w:pPr>
            <w:r w:rsidRPr="007579B6">
              <w:t>0,028</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96EBEAE" w14:textId="77777777" w:rsidR="00BC0B08" w:rsidRPr="007579B6" w:rsidRDefault="00BC0B08" w:rsidP="00534BED">
            <w:pPr>
              <w:spacing w:line="260" w:lineRule="atLeast"/>
              <w:jc w:val="center"/>
              <w:rPr>
                <w:rFonts w:eastAsia="Calibri"/>
                <w:lang w:eastAsia="en-US"/>
              </w:rPr>
            </w:pPr>
            <w:r>
              <w:rPr>
                <w:rFonts w:eastAsia="Calibri"/>
                <w:lang w:eastAsia="en-US"/>
              </w:rPr>
              <w:t>1.40</w:t>
            </w:r>
          </w:p>
        </w:tc>
        <w:tc>
          <w:tcPr>
            <w:tcW w:w="687" w:type="pct"/>
            <w:tcBorders>
              <w:top w:val="single" w:sz="6" w:space="0" w:color="auto"/>
              <w:left w:val="single" w:sz="6" w:space="0" w:color="auto"/>
              <w:bottom w:val="single" w:sz="6" w:space="0" w:color="auto"/>
              <w:right w:val="single" w:sz="6" w:space="0" w:color="auto"/>
            </w:tcBorders>
          </w:tcPr>
          <w:p w14:paraId="08960D6E" w14:textId="77777777" w:rsidR="00BC0B08" w:rsidRPr="007579B6" w:rsidRDefault="00BC0B08" w:rsidP="00534BED">
            <w:pPr>
              <w:spacing w:line="260" w:lineRule="atLeast"/>
              <w:jc w:val="center"/>
              <w:rPr>
                <w:rFonts w:eastAsia="Calibri"/>
                <w:lang w:eastAsia="en-US"/>
              </w:rPr>
            </w:pPr>
            <w:r w:rsidRPr="007579B6">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7F8DDDDE" w14:textId="77777777" w:rsidR="00BC0B08" w:rsidRPr="007579B6" w:rsidRDefault="00BC0B08" w:rsidP="00534BED">
            <w:pPr>
              <w:spacing w:line="260" w:lineRule="atLeast"/>
              <w:jc w:val="center"/>
              <w:rPr>
                <w:rFonts w:eastAsia="Calibri"/>
                <w:lang w:eastAsia="en-US"/>
              </w:rPr>
            </w:pPr>
            <w:r>
              <w:rPr>
                <w:rFonts w:eastAsia="Calibri"/>
                <w:lang w:eastAsia="en-US"/>
              </w:rPr>
              <w:t>1.2</w:t>
            </w:r>
          </w:p>
        </w:tc>
      </w:tr>
      <w:tr w:rsidR="00BC0B08" w:rsidRPr="007579B6" w14:paraId="13908FB9" w14:textId="77777777" w:rsidTr="00534BED">
        <w:trPr>
          <w:cantSplit/>
          <w:tblHeader/>
        </w:trPr>
        <w:tc>
          <w:tcPr>
            <w:tcW w:w="642" w:type="pct"/>
            <w:tcBorders>
              <w:top w:val="single" w:sz="6" w:space="0" w:color="auto"/>
              <w:left w:val="single" w:sz="6" w:space="0" w:color="auto"/>
              <w:bottom w:val="single" w:sz="6" w:space="0" w:color="auto"/>
              <w:right w:val="single" w:sz="6" w:space="0" w:color="auto"/>
            </w:tcBorders>
          </w:tcPr>
          <w:p w14:paraId="1FA26A4E" w14:textId="77777777" w:rsidR="00BC0B08" w:rsidRPr="00324AD9" w:rsidRDefault="00BC0B08" w:rsidP="00534BED">
            <w:pPr>
              <w:spacing w:line="260" w:lineRule="atLeast"/>
              <w:rPr>
                <w:rFonts w:eastAsia="Calibri"/>
                <w:lang w:eastAsia="en-US"/>
              </w:rPr>
            </w:pPr>
            <w:r w:rsidRPr="00324AD9">
              <w:rPr>
                <w:rFonts w:eastAsia="Calibri"/>
                <w:lang w:eastAsia="en-US"/>
              </w:rPr>
              <w:t>Scenario [3]</w:t>
            </w:r>
          </w:p>
        </w:tc>
        <w:tc>
          <w:tcPr>
            <w:tcW w:w="622" w:type="pct"/>
            <w:tcBorders>
              <w:top w:val="single" w:sz="6" w:space="0" w:color="auto"/>
              <w:left w:val="single" w:sz="6" w:space="0" w:color="auto"/>
              <w:bottom w:val="single" w:sz="6" w:space="0" w:color="auto"/>
              <w:right w:val="single" w:sz="6" w:space="0" w:color="auto"/>
            </w:tcBorders>
          </w:tcPr>
          <w:p w14:paraId="34D4F912" w14:textId="77777777" w:rsidR="00BC0B08" w:rsidRPr="00324AD9" w:rsidRDefault="00BC0B08" w:rsidP="00534BED">
            <w:pPr>
              <w:spacing w:line="260" w:lineRule="atLeast"/>
              <w:rPr>
                <w:rFonts w:eastAsia="Calibri"/>
                <w:lang w:eastAsia="en-US"/>
              </w:rPr>
            </w:pPr>
            <w:r w:rsidRPr="00324AD9">
              <w:rPr>
                <w:rFonts w:eastAsia="Calibri"/>
                <w:lang w:eastAsia="en-US"/>
              </w:rPr>
              <w:t>3/PPE + one horse only (gloves + coated coverall)</w:t>
            </w:r>
          </w:p>
        </w:tc>
        <w:tc>
          <w:tcPr>
            <w:tcW w:w="1037" w:type="pct"/>
            <w:tcBorders>
              <w:top w:val="single" w:sz="6" w:space="0" w:color="auto"/>
              <w:left w:val="single" w:sz="6" w:space="0" w:color="auto"/>
              <w:bottom w:val="single" w:sz="6" w:space="0" w:color="auto"/>
              <w:right w:val="single" w:sz="6" w:space="0" w:color="auto"/>
            </w:tcBorders>
          </w:tcPr>
          <w:p w14:paraId="6963F87F" w14:textId="77777777" w:rsidR="00BC0B08" w:rsidRPr="00324AD9" w:rsidRDefault="00BC0B08" w:rsidP="00534BED">
            <w:pPr>
              <w:spacing w:line="260" w:lineRule="atLeast"/>
              <w:jc w:val="center"/>
            </w:pPr>
            <w:r>
              <w:t>0.00023</w:t>
            </w:r>
          </w:p>
        </w:tc>
        <w:tc>
          <w:tcPr>
            <w:tcW w:w="99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B41173C" w14:textId="77777777" w:rsidR="00BC0B08" w:rsidRPr="00324AD9" w:rsidRDefault="00BC0B08" w:rsidP="00534BED">
            <w:pPr>
              <w:spacing w:line="260" w:lineRule="atLeast"/>
              <w:jc w:val="center"/>
            </w:pPr>
            <w:r>
              <w:t>0.10</w:t>
            </w:r>
          </w:p>
        </w:tc>
        <w:tc>
          <w:tcPr>
            <w:tcW w:w="687" w:type="pct"/>
            <w:tcBorders>
              <w:top w:val="single" w:sz="6" w:space="0" w:color="auto"/>
              <w:left w:val="single" w:sz="6" w:space="0" w:color="auto"/>
              <w:bottom w:val="single" w:sz="6" w:space="0" w:color="auto"/>
              <w:right w:val="single" w:sz="6" w:space="0" w:color="auto"/>
            </w:tcBorders>
          </w:tcPr>
          <w:p w14:paraId="4B253AF4" w14:textId="77777777" w:rsidR="00BC0B08" w:rsidRPr="00324AD9" w:rsidRDefault="00BC0B08" w:rsidP="00534BED">
            <w:pPr>
              <w:spacing w:line="260" w:lineRule="atLeast"/>
              <w:jc w:val="center"/>
              <w:rPr>
                <w:rFonts w:eastAsia="Calibri"/>
                <w:lang w:eastAsia="en-US"/>
              </w:rPr>
            </w:pPr>
            <w:r w:rsidRPr="00324AD9">
              <w:rPr>
                <w:rFonts w:eastAsia="Calibri"/>
                <w:lang w:eastAsia="en-US"/>
              </w:rPr>
              <w:t>-</w:t>
            </w:r>
          </w:p>
        </w:tc>
        <w:tc>
          <w:tcPr>
            <w:tcW w:w="101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E537A87" w14:textId="77777777" w:rsidR="00BC0B08" w:rsidRPr="00324AD9" w:rsidRDefault="00BC0B08" w:rsidP="00534BED">
            <w:pPr>
              <w:spacing w:line="260" w:lineRule="atLeast"/>
              <w:jc w:val="center"/>
              <w:rPr>
                <w:rFonts w:eastAsia="Calibri"/>
                <w:lang w:eastAsia="en-US"/>
              </w:rPr>
            </w:pPr>
            <w:r>
              <w:rPr>
                <w:rFonts w:eastAsia="Calibri"/>
                <w:lang w:eastAsia="en-US"/>
              </w:rPr>
              <w:t>0.10</w:t>
            </w:r>
          </w:p>
        </w:tc>
      </w:tr>
    </w:tbl>
    <w:p w14:paraId="2BE6574B" w14:textId="77777777" w:rsidR="00BC0B08" w:rsidRPr="00324AD9" w:rsidRDefault="00BC0B08" w:rsidP="00BC0B08">
      <w:pPr>
        <w:rPr>
          <w:rFonts w:eastAsia="Calibri"/>
          <w:lang w:val="en-US" w:eastAsia="en-US"/>
        </w:rPr>
      </w:pPr>
    </w:p>
    <w:p w14:paraId="3EAF9CBB" w14:textId="77777777" w:rsidR="00BC0B08" w:rsidRDefault="00BC0B08" w:rsidP="00BC0B08">
      <w:pPr>
        <w:rPr>
          <w:rFonts w:eastAsia="Calibri"/>
          <w:lang w:val="en-US" w:eastAsia="en-US"/>
        </w:rPr>
      </w:pPr>
      <w:r w:rsidRPr="00324AD9">
        <w:rPr>
          <w:rFonts w:eastAsia="Calibri"/>
          <w:lang w:val="en-US" w:eastAsia="en-US"/>
        </w:rPr>
        <w:t>If we take into account that the total uptake is equal 0.</w:t>
      </w:r>
      <w:r>
        <w:rPr>
          <w:rFonts w:eastAsia="Calibri"/>
          <w:lang w:val="en-US" w:eastAsia="en-US"/>
        </w:rPr>
        <w:t>10</w:t>
      </w:r>
      <w:r w:rsidRPr="00324AD9">
        <w:rPr>
          <w:rFonts w:eastAsia="Calibri"/>
          <w:lang w:val="en-US" w:eastAsia="en-US"/>
        </w:rPr>
        <w:t xml:space="preserve"> mg/kg </w:t>
      </w:r>
      <w:proofErr w:type="spellStart"/>
      <w:r w:rsidRPr="00324AD9">
        <w:rPr>
          <w:rFonts w:eastAsia="Calibri"/>
          <w:lang w:val="en-US" w:eastAsia="en-US"/>
        </w:rPr>
        <w:t>bw</w:t>
      </w:r>
      <w:proofErr w:type="spellEnd"/>
      <w:r w:rsidRPr="00324AD9">
        <w:rPr>
          <w:rFonts w:eastAsia="Calibri"/>
          <w:lang w:val="en-US" w:eastAsia="en-US"/>
        </w:rPr>
        <w:t xml:space="preserve">/d (when the user treat only one horse by day) including </w:t>
      </w:r>
      <w:r w:rsidRPr="00324AD9">
        <w:t>gloves (10</w:t>
      </w:r>
      <w:r>
        <w:t>.30 mg/min</w:t>
      </w:r>
      <w:r w:rsidRPr="00324AD9">
        <w:t>) and coated coverall (20%)</w:t>
      </w:r>
      <w:r w:rsidRPr="00324AD9">
        <w:rPr>
          <w:rFonts w:eastAsia="Calibri"/>
          <w:lang w:val="en-US" w:eastAsia="en-US"/>
        </w:rPr>
        <w:t xml:space="preserve">, knowing that the maximum amount of active substance allowable in a single day is   AEL short term =0.5 mg </w:t>
      </w:r>
      <w:proofErr w:type="spellStart"/>
      <w:r w:rsidRPr="00324AD9">
        <w:rPr>
          <w:rFonts w:eastAsia="Calibri"/>
          <w:lang w:val="en-US" w:eastAsia="en-US"/>
        </w:rPr>
        <w:t>a.s.</w:t>
      </w:r>
      <w:proofErr w:type="spellEnd"/>
      <w:r w:rsidRPr="00324AD9">
        <w:rPr>
          <w:rFonts w:eastAsia="Calibri"/>
          <w:lang w:val="en-US" w:eastAsia="en-US"/>
        </w:rPr>
        <w:t xml:space="preserve"> /kg </w:t>
      </w:r>
      <w:proofErr w:type="spellStart"/>
      <w:r w:rsidRPr="00324AD9">
        <w:rPr>
          <w:rFonts w:eastAsia="Calibri"/>
          <w:lang w:val="en-US" w:eastAsia="en-US"/>
        </w:rPr>
        <w:t>bw</w:t>
      </w:r>
      <w:proofErr w:type="spellEnd"/>
      <w:r w:rsidRPr="00324AD9">
        <w:rPr>
          <w:rFonts w:eastAsia="Calibri"/>
          <w:lang w:val="en-US" w:eastAsia="en-US"/>
        </w:rPr>
        <w:t xml:space="preserve"> / day. We can conclude that it would be safe for one professional user to treat </w:t>
      </w:r>
      <w:r>
        <w:rPr>
          <w:rFonts w:eastAsia="Calibri"/>
          <w:lang w:val="en-US" w:eastAsia="en-US"/>
        </w:rPr>
        <w:t>5</w:t>
      </w:r>
      <w:r w:rsidRPr="00324AD9">
        <w:rPr>
          <w:rFonts w:eastAsia="Calibri"/>
          <w:lang w:val="en-US" w:eastAsia="en-US"/>
        </w:rPr>
        <w:t xml:space="preserve"> (0.5/</w:t>
      </w:r>
      <w:r>
        <w:rPr>
          <w:rFonts w:eastAsia="Calibri"/>
          <w:lang w:val="en-US" w:eastAsia="en-US"/>
        </w:rPr>
        <w:t>0.10</w:t>
      </w:r>
      <w:r w:rsidRPr="00324AD9">
        <w:rPr>
          <w:rFonts w:eastAsia="Calibri"/>
          <w:lang w:val="en-US" w:eastAsia="en-US"/>
        </w:rPr>
        <w:t>) horses by day.</w:t>
      </w:r>
    </w:p>
    <w:p w14:paraId="721C8C85" w14:textId="77777777" w:rsidR="00BC0B08" w:rsidRDefault="00BC0B08" w:rsidP="00BC0B08">
      <w:pPr>
        <w:rPr>
          <w:rFonts w:eastAsia="Calibri"/>
          <w:i/>
          <w:u w:val="single"/>
          <w:lang w:val="en-US" w:eastAsia="en-US"/>
        </w:rPr>
      </w:pPr>
    </w:p>
    <w:p w14:paraId="4C47BB4F" w14:textId="77777777" w:rsidR="00BC0B08" w:rsidRDefault="00BC0B08" w:rsidP="00BC0B08">
      <w:pPr>
        <w:outlineLvl w:val="5"/>
        <w:rPr>
          <w:rFonts w:eastAsia="Calibri"/>
          <w:i/>
          <w:sz w:val="22"/>
          <w:szCs w:val="22"/>
          <w:u w:val="single"/>
          <w:lang w:val="en-US" w:eastAsia="en-US"/>
        </w:rPr>
      </w:pPr>
      <w:bookmarkStart w:id="172" w:name="_Hlk62719792"/>
      <w:r w:rsidRPr="001F7042">
        <w:rPr>
          <w:rFonts w:eastAsia="Calibri"/>
          <w:i/>
          <w:sz w:val="22"/>
          <w:szCs w:val="22"/>
          <w:u w:val="single"/>
          <w:lang w:val="en-US" w:eastAsia="en-US"/>
        </w:rPr>
        <w:lastRenderedPageBreak/>
        <w:t xml:space="preserve">Scenario </w:t>
      </w:r>
      <w:r>
        <w:rPr>
          <w:rFonts w:eastAsia="Calibri"/>
          <w:i/>
          <w:sz w:val="22"/>
          <w:szCs w:val="22"/>
          <w:u w:val="single"/>
          <w:lang w:val="en-US" w:eastAsia="en-US"/>
        </w:rPr>
        <w:t>4:</w:t>
      </w:r>
      <w:r w:rsidRPr="00633387">
        <w:rPr>
          <w:rFonts w:eastAsia="Calibri"/>
          <w:i/>
          <w:sz w:val="22"/>
          <w:szCs w:val="22"/>
          <w:u w:val="single"/>
          <w:lang w:val="en-US" w:eastAsia="en-US"/>
        </w:rPr>
        <w:t xml:space="preserve"> Secondary exposure of professional users by direct contact with skin of treated horses</w:t>
      </w:r>
    </w:p>
    <w:p w14:paraId="76E99C3D" w14:textId="77777777" w:rsidR="00BC0B08" w:rsidRPr="00633387" w:rsidRDefault="00BC0B08" w:rsidP="00BC0B08">
      <w:pPr>
        <w:outlineLvl w:val="5"/>
        <w:rPr>
          <w:rFonts w:eastAsia="Calibri"/>
          <w:i/>
          <w:sz w:val="22"/>
          <w:szCs w:val="22"/>
          <w:u w:val="single"/>
          <w:lang w:val="en-US" w:eastAsia="en-US"/>
        </w:rPr>
      </w:pPr>
    </w:p>
    <w:p w14:paraId="7B1BC87E" w14:textId="77777777" w:rsidR="00BC0B08" w:rsidRDefault="00BC0B08" w:rsidP="00BC0B08">
      <w:pPr>
        <w:rPr>
          <w:rFonts w:eastAsia="Calibri"/>
          <w:iCs/>
          <w:sz w:val="18"/>
          <w:szCs w:val="18"/>
          <w:lang w:val="en-US" w:eastAsia="en-US"/>
        </w:rPr>
      </w:pPr>
      <w:r w:rsidRPr="00633387">
        <w:rPr>
          <w:rFonts w:eastAsia="Calibri"/>
          <w:iCs/>
          <w:sz w:val="18"/>
          <w:szCs w:val="18"/>
          <w:lang w:val="en-US" w:eastAsia="en-US"/>
        </w:rPr>
        <w:t>Since the applicant decided to withdraw the use for non-professional users, the following section has been removed from the previous “general public exposure” section.</w:t>
      </w:r>
    </w:p>
    <w:p w14:paraId="73E77F2F" w14:textId="77777777" w:rsidR="00BC0B08" w:rsidRPr="00633387" w:rsidRDefault="00BC0B08" w:rsidP="00BC0B08">
      <w:pPr>
        <w:rPr>
          <w:rFonts w:eastAsia="Calibri"/>
          <w:iCs/>
          <w:sz w:val="18"/>
          <w:szCs w:val="18"/>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4"/>
        <w:gridCol w:w="3138"/>
        <w:gridCol w:w="2678"/>
        <w:gridCol w:w="2678"/>
      </w:tblGrid>
      <w:tr w:rsidR="00BC0B08" w:rsidRPr="00287AF1" w14:paraId="136AC3DB" w14:textId="77777777" w:rsidTr="00534BED">
        <w:trPr>
          <w:tblHeader/>
        </w:trPr>
        <w:tc>
          <w:tcPr>
            <w:tcW w:w="5000" w:type="pct"/>
            <w:gridSpan w:val="4"/>
            <w:shd w:val="clear" w:color="auto" w:fill="FFFFCC"/>
            <w:tcMar>
              <w:top w:w="57" w:type="dxa"/>
              <w:bottom w:w="57" w:type="dxa"/>
            </w:tcMar>
          </w:tcPr>
          <w:p w14:paraId="13072031" w14:textId="77777777" w:rsidR="00BC0B08" w:rsidRPr="007579B6" w:rsidRDefault="00BC0B08" w:rsidP="00534BED">
            <w:pPr>
              <w:pStyle w:val="Heading6"/>
              <w:rPr>
                <w:i w:val="0"/>
                <w:lang w:val="en-US"/>
              </w:rPr>
            </w:pPr>
            <w:r w:rsidRPr="00633387">
              <w:rPr>
                <w:i w:val="0"/>
                <w:sz w:val="20"/>
                <w:szCs w:val="18"/>
                <w:lang w:val="en-US"/>
              </w:rPr>
              <w:t xml:space="preserve">Description of Scenario </w:t>
            </w:r>
            <w:r>
              <w:rPr>
                <w:i w:val="0"/>
                <w:sz w:val="20"/>
                <w:szCs w:val="18"/>
                <w:lang w:val="en-US"/>
              </w:rPr>
              <w:t>4:</w:t>
            </w:r>
            <w:r w:rsidRPr="00633387">
              <w:rPr>
                <w:i w:val="0"/>
                <w:sz w:val="20"/>
                <w:szCs w:val="18"/>
                <w:lang w:val="en-US"/>
              </w:rPr>
              <w:t xml:space="preserve"> </w:t>
            </w:r>
            <w:r w:rsidRPr="00633387">
              <w:rPr>
                <w:sz w:val="20"/>
                <w:lang w:val="en-US"/>
              </w:rPr>
              <w:t>Secondary exposure of professional users by d</w:t>
            </w:r>
            <w:r w:rsidRPr="00633387">
              <w:rPr>
                <w:iCs/>
                <w:sz w:val="20"/>
                <w:lang w:val="en-US"/>
              </w:rPr>
              <w:t>irect contact with skin of treated horses</w:t>
            </w:r>
          </w:p>
        </w:tc>
      </w:tr>
      <w:tr w:rsidR="00BC0B08" w:rsidRPr="007579B6" w14:paraId="649EDB58" w14:textId="77777777" w:rsidTr="00534BED">
        <w:trPr>
          <w:tblHeader/>
        </w:trPr>
        <w:tc>
          <w:tcPr>
            <w:tcW w:w="5000" w:type="pct"/>
            <w:gridSpan w:val="4"/>
            <w:shd w:val="clear" w:color="auto" w:fill="auto"/>
            <w:tcMar>
              <w:top w:w="57" w:type="dxa"/>
              <w:bottom w:w="57" w:type="dxa"/>
            </w:tcMar>
          </w:tcPr>
          <w:p w14:paraId="01E86A0D" w14:textId="77777777" w:rsidR="00BC0B08" w:rsidRPr="007579B6" w:rsidRDefault="00BC0B08" w:rsidP="00534BED">
            <w:pPr>
              <w:spacing w:line="260" w:lineRule="atLeast"/>
              <w:jc w:val="both"/>
              <w:rPr>
                <w:rFonts w:eastAsia="Calibri"/>
                <w:lang w:eastAsia="en-US"/>
              </w:rPr>
            </w:pPr>
            <w:r w:rsidRPr="007579B6">
              <w:rPr>
                <w:rFonts w:eastAsia="Calibri"/>
                <w:lang w:eastAsia="en-US"/>
              </w:rPr>
              <w:t xml:space="preserve">The secondary exposure for </w:t>
            </w:r>
            <w:r>
              <w:rPr>
                <w:rFonts w:eastAsia="Calibri"/>
                <w:lang w:eastAsia="en-US"/>
              </w:rPr>
              <w:t>professional users</w:t>
            </w:r>
            <w:r w:rsidRPr="007579B6">
              <w:rPr>
                <w:rFonts w:eastAsia="Calibri"/>
                <w:lang w:eastAsia="en-US"/>
              </w:rPr>
              <w:t xml:space="preserve"> can occur via dermal contact with horse’s skin.</w:t>
            </w:r>
          </w:p>
          <w:p w14:paraId="4C391EC2" w14:textId="77777777" w:rsidR="00BC0B08" w:rsidRDefault="00BC0B08" w:rsidP="00534BED">
            <w:pPr>
              <w:jc w:val="both"/>
            </w:pPr>
            <w:r w:rsidRPr="007579B6">
              <w:t>Human’s arms and forearms have been taken into account; the rest of the body is usually covered with riding clothes.</w:t>
            </w:r>
            <w:r>
              <w:t xml:space="preserve"> </w:t>
            </w:r>
          </w:p>
          <w:p w14:paraId="465DCE7F" w14:textId="77777777" w:rsidR="00BC0B08" w:rsidRDefault="00BC0B08" w:rsidP="00534BED">
            <w:pPr>
              <w:jc w:val="both"/>
            </w:pPr>
            <w:r>
              <w:t>For this exposure, no PPE are taken into account.</w:t>
            </w:r>
          </w:p>
          <w:p w14:paraId="17C7BCB3" w14:textId="77777777" w:rsidR="00BC0B08" w:rsidRPr="007579B6" w:rsidRDefault="00BC0B08" w:rsidP="00534BED">
            <w:pPr>
              <w:spacing w:line="260" w:lineRule="atLeast"/>
              <w:jc w:val="both"/>
              <w:rPr>
                <w:rFonts w:eastAsia="Calibri"/>
                <w:lang w:eastAsia="en-US"/>
              </w:rPr>
            </w:pPr>
          </w:p>
        </w:tc>
      </w:tr>
      <w:tr w:rsidR="00BC0B08" w:rsidRPr="007579B6" w14:paraId="5AD22935" w14:textId="77777777" w:rsidTr="00534BED">
        <w:trPr>
          <w:tblHeader/>
        </w:trPr>
        <w:tc>
          <w:tcPr>
            <w:tcW w:w="382" w:type="pct"/>
            <w:shd w:val="clear" w:color="auto" w:fill="auto"/>
            <w:tcMar>
              <w:top w:w="57" w:type="dxa"/>
              <w:bottom w:w="57" w:type="dxa"/>
            </w:tcMar>
          </w:tcPr>
          <w:p w14:paraId="3D51A146"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7FA4E041" w14:textId="77777777" w:rsidR="00BC0B08" w:rsidRPr="007579B6" w:rsidRDefault="00BC0B08" w:rsidP="00534BED">
            <w:pPr>
              <w:pStyle w:val="Standaard-Tabellen"/>
              <w:jc w:val="center"/>
              <w:rPr>
                <w:rFonts w:eastAsia="Calibri"/>
                <w:b/>
                <w:bCs w:val="0"/>
              </w:rPr>
            </w:pPr>
            <w:r w:rsidRPr="007579B6">
              <w:rPr>
                <w:rFonts w:eastAsia="Calibri"/>
                <w:b/>
                <w:bCs w:val="0"/>
              </w:rPr>
              <w:t>Parameters</w:t>
            </w:r>
          </w:p>
        </w:tc>
        <w:tc>
          <w:tcPr>
            <w:tcW w:w="1456" w:type="pct"/>
            <w:shd w:val="clear" w:color="auto" w:fill="auto"/>
            <w:tcMar>
              <w:top w:w="57" w:type="dxa"/>
              <w:bottom w:w="57" w:type="dxa"/>
            </w:tcMar>
          </w:tcPr>
          <w:p w14:paraId="733C180B" w14:textId="77777777" w:rsidR="00BC0B08" w:rsidRPr="007579B6" w:rsidRDefault="00BC0B08" w:rsidP="00534BED">
            <w:pPr>
              <w:pStyle w:val="Standaard-Tabellen"/>
              <w:jc w:val="center"/>
              <w:rPr>
                <w:rFonts w:eastAsia="Calibri"/>
                <w:b/>
                <w:bCs w:val="0"/>
              </w:rPr>
            </w:pPr>
            <w:r w:rsidRPr="007579B6">
              <w:rPr>
                <w:rFonts w:eastAsia="Calibri"/>
                <w:b/>
                <w:bCs w:val="0"/>
              </w:rPr>
              <w:t>Value</w:t>
            </w:r>
          </w:p>
        </w:tc>
        <w:tc>
          <w:tcPr>
            <w:tcW w:w="1456" w:type="pct"/>
          </w:tcPr>
          <w:p w14:paraId="637356B4" w14:textId="77777777" w:rsidR="00BC0B08" w:rsidRPr="007579B6" w:rsidRDefault="00BC0B08" w:rsidP="00534BED">
            <w:pPr>
              <w:pStyle w:val="Standaard-Tabellen"/>
              <w:jc w:val="center"/>
              <w:rPr>
                <w:rFonts w:eastAsia="Calibri"/>
                <w:b/>
                <w:bCs w:val="0"/>
              </w:rPr>
            </w:pPr>
            <w:r>
              <w:rPr>
                <w:rFonts w:eastAsia="Calibri"/>
                <w:b/>
                <w:bCs w:val="0"/>
              </w:rPr>
              <w:t>Source</w:t>
            </w:r>
          </w:p>
        </w:tc>
      </w:tr>
      <w:tr w:rsidR="00BC0B08" w:rsidRPr="007579B6" w14:paraId="676ADEAF" w14:textId="77777777" w:rsidTr="00534BED">
        <w:trPr>
          <w:tblHeader/>
        </w:trPr>
        <w:tc>
          <w:tcPr>
            <w:tcW w:w="382" w:type="pct"/>
            <w:vMerge w:val="restart"/>
            <w:tcMar>
              <w:top w:w="57" w:type="dxa"/>
              <w:bottom w:w="57" w:type="dxa"/>
            </w:tcMar>
          </w:tcPr>
          <w:p w14:paraId="4B83ACB9" w14:textId="77777777" w:rsidR="00BC0B08" w:rsidRPr="007579B6" w:rsidRDefault="00BC0B08" w:rsidP="00534BED">
            <w:pPr>
              <w:pStyle w:val="Standaard-Tabellen"/>
              <w:rPr>
                <w:rFonts w:eastAsia="Calibri"/>
              </w:rPr>
            </w:pPr>
            <w:r w:rsidRPr="007579B6">
              <w:rPr>
                <w:rFonts w:eastAsia="Calibri"/>
              </w:rPr>
              <w:t>Tier 1</w:t>
            </w:r>
          </w:p>
        </w:tc>
        <w:tc>
          <w:tcPr>
            <w:tcW w:w="1706" w:type="pct"/>
            <w:shd w:val="clear" w:color="auto" w:fill="auto"/>
            <w:tcMar>
              <w:top w:w="57" w:type="dxa"/>
              <w:bottom w:w="57" w:type="dxa"/>
            </w:tcMar>
          </w:tcPr>
          <w:p w14:paraId="15860037" w14:textId="77777777" w:rsidR="00BC0B08" w:rsidRPr="007579B6" w:rsidRDefault="00BC0B08" w:rsidP="00534BED">
            <w:pPr>
              <w:pStyle w:val="Standaard-Tabellen"/>
              <w:rPr>
                <w:rFonts w:eastAsia="Calibri"/>
              </w:rPr>
            </w:pPr>
            <w:r w:rsidRPr="007579B6">
              <w:rPr>
                <w:rFonts w:eastAsia="Calibri"/>
              </w:rPr>
              <w:t>Weight of horse</w:t>
            </w:r>
          </w:p>
        </w:tc>
        <w:tc>
          <w:tcPr>
            <w:tcW w:w="1456" w:type="pct"/>
            <w:shd w:val="clear" w:color="auto" w:fill="auto"/>
            <w:tcMar>
              <w:top w:w="57" w:type="dxa"/>
              <w:bottom w:w="57" w:type="dxa"/>
            </w:tcMar>
          </w:tcPr>
          <w:p w14:paraId="50C2EAA3" w14:textId="77777777" w:rsidR="00BC0B08" w:rsidRPr="007579B6" w:rsidRDefault="00BC0B08" w:rsidP="00534BED">
            <w:pPr>
              <w:pStyle w:val="Standaard-Tabellen"/>
              <w:rPr>
                <w:rFonts w:eastAsia="Calibri"/>
              </w:rPr>
            </w:pPr>
            <w:r w:rsidRPr="007579B6">
              <w:rPr>
                <w:rFonts w:eastAsia="Calibri"/>
              </w:rPr>
              <w:t xml:space="preserve">100 kg </w:t>
            </w:r>
          </w:p>
        </w:tc>
        <w:tc>
          <w:tcPr>
            <w:tcW w:w="1456" w:type="pct"/>
          </w:tcPr>
          <w:p w14:paraId="60B052F1" w14:textId="77777777" w:rsidR="00BC0B08" w:rsidRPr="007579B6" w:rsidRDefault="00BC0B08" w:rsidP="00534BED">
            <w:pPr>
              <w:pStyle w:val="Standaard-Tabellen"/>
              <w:rPr>
                <w:rFonts w:eastAsia="Calibri"/>
              </w:rPr>
            </w:pPr>
            <w:r>
              <w:rPr>
                <w:rFonts w:eastAsia="Calibri"/>
              </w:rPr>
              <w:t>Small horse is the worst case</w:t>
            </w:r>
          </w:p>
        </w:tc>
      </w:tr>
      <w:tr w:rsidR="00BC0B08" w:rsidRPr="007579B6" w14:paraId="2806A768" w14:textId="77777777" w:rsidTr="00534BED">
        <w:trPr>
          <w:tblHeader/>
        </w:trPr>
        <w:tc>
          <w:tcPr>
            <w:tcW w:w="382" w:type="pct"/>
            <w:vMerge/>
            <w:tcMar>
              <w:top w:w="57" w:type="dxa"/>
              <w:bottom w:w="57" w:type="dxa"/>
            </w:tcMar>
          </w:tcPr>
          <w:p w14:paraId="09EDD870"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0494F3A5" w14:textId="77777777" w:rsidR="00BC0B08" w:rsidRPr="007579B6" w:rsidRDefault="00BC0B08" w:rsidP="00534BED">
            <w:pPr>
              <w:pStyle w:val="Standaard-Tabellen"/>
              <w:rPr>
                <w:rFonts w:eastAsia="Calibri"/>
              </w:rPr>
            </w:pPr>
            <w:r w:rsidRPr="007579B6">
              <w:rPr>
                <w:rFonts w:eastAsia="Calibri"/>
              </w:rPr>
              <w:t xml:space="preserve">Skin surface of a horse </w:t>
            </w:r>
          </w:p>
        </w:tc>
        <w:tc>
          <w:tcPr>
            <w:tcW w:w="1456" w:type="pct"/>
            <w:shd w:val="clear" w:color="auto" w:fill="auto"/>
            <w:tcMar>
              <w:top w:w="57" w:type="dxa"/>
              <w:bottom w:w="57" w:type="dxa"/>
            </w:tcMar>
          </w:tcPr>
          <w:p w14:paraId="6153A1D5" w14:textId="77777777" w:rsidR="00BC0B08" w:rsidRPr="007579B6" w:rsidRDefault="00BC0B08" w:rsidP="00534BED">
            <w:pPr>
              <w:pStyle w:val="Standaard-Tabellen"/>
              <w:rPr>
                <w:rFonts w:eastAsia="Calibri"/>
              </w:rPr>
            </w:pPr>
            <w:r w:rsidRPr="007579B6">
              <w:rPr>
                <w:rFonts w:eastAsia="Calibri"/>
              </w:rPr>
              <w:t>21947 cm²</w:t>
            </w:r>
          </w:p>
        </w:tc>
        <w:tc>
          <w:tcPr>
            <w:tcW w:w="1456" w:type="pct"/>
          </w:tcPr>
          <w:p w14:paraId="60745E9D" w14:textId="77777777" w:rsidR="00BC0B08" w:rsidRDefault="00BC0B08" w:rsidP="00534BED">
            <w:pPr>
              <w:pStyle w:val="Standaard-Tabellen"/>
              <w:rPr>
                <w:rFonts w:eastAsia="Calibri"/>
              </w:rPr>
            </w:pPr>
            <w:r w:rsidRPr="007579B6">
              <w:rPr>
                <w:rFonts w:eastAsia="Calibri"/>
              </w:rPr>
              <w:t>0,11* Weight</w:t>
            </w:r>
            <w:r w:rsidRPr="007579B6">
              <w:rPr>
                <w:rFonts w:eastAsia="Calibri"/>
                <w:vertAlign w:val="superscript"/>
              </w:rPr>
              <w:t>0.65</w:t>
            </w:r>
            <w:r w:rsidRPr="007579B6">
              <w:rPr>
                <w:rFonts w:eastAsia="Calibri"/>
              </w:rPr>
              <w:t xml:space="preserve">, </w:t>
            </w:r>
          </w:p>
          <w:p w14:paraId="6B5E9F00" w14:textId="77777777" w:rsidR="00BC0B08" w:rsidRPr="007579B6" w:rsidRDefault="00BC0B08" w:rsidP="00534BED">
            <w:pPr>
              <w:pStyle w:val="Standaard-Tabellen"/>
              <w:rPr>
                <w:rFonts w:eastAsia="Calibri"/>
              </w:rPr>
            </w:pPr>
            <w:r w:rsidRPr="007579B6">
              <w:rPr>
                <w:i/>
                <w:iCs/>
                <w:szCs w:val="18"/>
                <w:lang w:eastAsia="es-ES"/>
              </w:rPr>
              <w:t>Wildlife Exposure Factors Handbook, Volume I, 3.4.2. Mammals</w:t>
            </w:r>
          </w:p>
        </w:tc>
      </w:tr>
      <w:tr w:rsidR="00BC0B08" w:rsidRPr="007579B6" w14:paraId="581DE5DB" w14:textId="77777777" w:rsidTr="00534BED">
        <w:trPr>
          <w:tblHeader/>
        </w:trPr>
        <w:tc>
          <w:tcPr>
            <w:tcW w:w="382" w:type="pct"/>
            <w:vMerge/>
            <w:tcMar>
              <w:top w:w="57" w:type="dxa"/>
              <w:bottom w:w="57" w:type="dxa"/>
            </w:tcMar>
          </w:tcPr>
          <w:p w14:paraId="2251038B"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1901BF45" w14:textId="77777777" w:rsidR="00BC0B08" w:rsidRPr="007579B6" w:rsidRDefault="00BC0B08" w:rsidP="00534BED">
            <w:pPr>
              <w:pStyle w:val="Standaard-Tabellen"/>
              <w:rPr>
                <w:rFonts w:eastAsia="Calibri"/>
              </w:rPr>
            </w:pPr>
            <w:proofErr w:type="spellStart"/>
            <w:r w:rsidRPr="007579B6">
              <w:rPr>
                <w:rFonts w:eastAsia="Calibri"/>
              </w:rPr>
              <w:t>Dislodgeable</w:t>
            </w:r>
            <w:proofErr w:type="spellEnd"/>
            <w:r w:rsidRPr="007579B6">
              <w:rPr>
                <w:rFonts w:eastAsia="Calibri"/>
              </w:rPr>
              <w:t xml:space="preserve"> factor</w:t>
            </w:r>
          </w:p>
        </w:tc>
        <w:tc>
          <w:tcPr>
            <w:tcW w:w="1456" w:type="pct"/>
            <w:shd w:val="clear" w:color="auto" w:fill="auto"/>
            <w:tcMar>
              <w:top w:w="57" w:type="dxa"/>
              <w:bottom w:w="57" w:type="dxa"/>
            </w:tcMar>
          </w:tcPr>
          <w:p w14:paraId="73137063" w14:textId="77777777" w:rsidR="00BC0B08" w:rsidRPr="007579B6" w:rsidRDefault="00BC0B08" w:rsidP="00534BED">
            <w:pPr>
              <w:pStyle w:val="Standaard-Tabellen"/>
              <w:rPr>
                <w:rFonts w:eastAsia="Calibri"/>
              </w:rPr>
            </w:pPr>
            <w:r w:rsidRPr="007579B6">
              <w:rPr>
                <w:rFonts w:eastAsia="Calibri"/>
              </w:rPr>
              <w:t>30%</w:t>
            </w:r>
          </w:p>
        </w:tc>
        <w:tc>
          <w:tcPr>
            <w:tcW w:w="1456" w:type="pct"/>
          </w:tcPr>
          <w:p w14:paraId="4BCB7A41" w14:textId="77777777" w:rsidR="00BC0B08" w:rsidRPr="007579B6" w:rsidRDefault="00BC0B08" w:rsidP="00534BED">
            <w:pPr>
              <w:pStyle w:val="Standaard-Tabellen"/>
              <w:rPr>
                <w:rFonts w:eastAsia="Calibri"/>
              </w:rPr>
            </w:pPr>
            <w:r>
              <w:rPr>
                <w:rFonts w:eastAsia="Calibri"/>
              </w:rPr>
              <w:t>Default</w:t>
            </w:r>
          </w:p>
        </w:tc>
      </w:tr>
      <w:tr w:rsidR="00BC0B08" w:rsidRPr="007579B6" w14:paraId="7629B9E2" w14:textId="77777777" w:rsidTr="00534BED">
        <w:trPr>
          <w:tblHeader/>
        </w:trPr>
        <w:tc>
          <w:tcPr>
            <w:tcW w:w="382" w:type="pct"/>
            <w:vMerge/>
            <w:tcMar>
              <w:top w:w="57" w:type="dxa"/>
              <w:bottom w:w="57" w:type="dxa"/>
            </w:tcMar>
          </w:tcPr>
          <w:p w14:paraId="0E07DF06"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5F03A233" w14:textId="77777777" w:rsidR="00BC0B08" w:rsidRDefault="00BC0B08" w:rsidP="00534BED">
            <w:pPr>
              <w:pStyle w:val="Standaard-Tabellen"/>
              <w:rPr>
                <w:rFonts w:eastAsia="Calibri"/>
              </w:rPr>
            </w:pPr>
            <w:r>
              <w:rPr>
                <w:rFonts w:eastAsia="Calibri"/>
              </w:rPr>
              <w:t>Rubbing surface (hands + forearms)</w:t>
            </w:r>
          </w:p>
        </w:tc>
        <w:tc>
          <w:tcPr>
            <w:tcW w:w="1456" w:type="pct"/>
            <w:shd w:val="clear" w:color="auto" w:fill="auto"/>
            <w:tcMar>
              <w:top w:w="57" w:type="dxa"/>
              <w:bottom w:w="57" w:type="dxa"/>
            </w:tcMar>
          </w:tcPr>
          <w:p w14:paraId="29726122" w14:textId="77777777" w:rsidR="00BC0B08" w:rsidRDefault="00BC0B08" w:rsidP="00534BED">
            <w:pPr>
              <w:pStyle w:val="Standaard-Tabellen"/>
              <w:rPr>
                <w:rFonts w:eastAsia="Calibri"/>
              </w:rPr>
            </w:pPr>
            <w:r>
              <w:rPr>
                <w:rFonts w:eastAsia="Calibri"/>
              </w:rPr>
              <w:t>1948.8 cm²</w:t>
            </w:r>
          </w:p>
        </w:tc>
        <w:tc>
          <w:tcPr>
            <w:tcW w:w="1456" w:type="pct"/>
          </w:tcPr>
          <w:p w14:paraId="240530B1" w14:textId="77777777" w:rsidR="00BC0B08" w:rsidRDefault="00BC0B08" w:rsidP="00534BED">
            <w:pPr>
              <w:pStyle w:val="Standaard-Tabellen"/>
            </w:pPr>
            <w:r>
              <w:t>Recommendation 14</w:t>
            </w:r>
          </w:p>
        </w:tc>
      </w:tr>
      <w:tr w:rsidR="00BC0B08" w:rsidRPr="007579B6" w14:paraId="180CC753" w14:textId="77777777" w:rsidTr="00534BED">
        <w:trPr>
          <w:tblHeader/>
        </w:trPr>
        <w:tc>
          <w:tcPr>
            <w:tcW w:w="382" w:type="pct"/>
            <w:vMerge/>
            <w:tcMar>
              <w:top w:w="57" w:type="dxa"/>
              <w:bottom w:w="57" w:type="dxa"/>
            </w:tcMar>
          </w:tcPr>
          <w:p w14:paraId="39CD0D29"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0A7EB3B1" w14:textId="77777777" w:rsidR="00BC0B08" w:rsidRPr="007579B6" w:rsidRDefault="00BC0B08" w:rsidP="00534BED">
            <w:pPr>
              <w:pStyle w:val="Standaard-Tabellen"/>
              <w:rPr>
                <w:rFonts w:eastAsia="Calibri"/>
              </w:rPr>
            </w:pPr>
            <w:r>
              <w:rPr>
                <w:rFonts w:eastAsia="Calibri"/>
              </w:rPr>
              <w:t>Fingers surface</w:t>
            </w:r>
          </w:p>
        </w:tc>
        <w:tc>
          <w:tcPr>
            <w:tcW w:w="1456" w:type="pct"/>
            <w:shd w:val="clear" w:color="auto" w:fill="auto"/>
            <w:tcMar>
              <w:top w:w="57" w:type="dxa"/>
              <w:bottom w:w="57" w:type="dxa"/>
            </w:tcMar>
          </w:tcPr>
          <w:p w14:paraId="39C03FF4" w14:textId="77777777" w:rsidR="00BC0B08" w:rsidRPr="007579B6" w:rsidRDefault="00BC0B08" w:rsidP="00534BED">
            <w:pPr>
              <w:pStyle w:val="Standaard-Tabellen"/>
              <w:rPr>
                <w:rFonts w:eastAsia="Calibri"/>
              </w:rPr>
            </w:pPr>
            <w:r>
              <w:rPr>
                <w:rFonts w:eastAsia="Calibri"/>
              </w:rPr>
              <w:t>410 cm²</w:t>
            </w:r>
          </w:p>
        </w:tc>
        <w:tc>
          <w:tcPr>
            <w:tcW w:w="1456" w:type="pct"/>
          </w:tcPr>
          <w:p w14:paraId="1F624564" w14:textId="77777777" w:rsidR="00BC0B08" w:rsidRDefault="00BC0B08" w:rsidP="00534BED">
            <w:pPr>
              <w:pStyle w:val="Standaard-Tabellen"/>
            </w:pPr>
            <w:r>
              <w:t>50% of hands surface</w:t>
            </w:r>
          </w:p>
        </w:tc>
      </w:tr>
      <w:tr w:rsidR="00BC0B08" w:rsidRPr="007579B6" w14:paraId="0A245FCD" w14:textId="77777777" w:rsidTr="00534BED">
        <w:trPr>
          <w:tblHeader/>
        </w:trPr>
        <w:tc>
          <w:tcPr>
            <w:tcW w:w="382" w:type="pct"/>
            <w:vMerge/>
            <w:tcMar>
              <w:top w:w="57" w:type="dxa"/>
              <w:bottom w:w="57" w:type="dxa"/>
            </w:tcMar>
          </w:tcPr>
          <w:p w14:paraId="3D478542"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7BD0011A" w14:textId="77777777" w:rsidR="00BC0B08" w:rsidRPr="007579B6" w:rsidRDefault="00BC0B08" w:rsidP="00534BED">
            <w:pPr>
              <w:pStyle w:val="Standaard-Tabellen"/>
              <w:rPr>
                <w:rFonts w:eastAsia="Calibri"/>
              </w:rPr>
            </w:pPr>
            <w:r w:rsidRPr="007579B6">
              <w:rPr>
                <w:rFonts w:eastAsia="Calibri"/>
              </w:rPr>
              <w:t>Factor for oral intake by hand-mouth transfer</w:t>
            </w:r>
          </w:p>
          <w:p w14:paraId="75C73143" w14:textId="77777777" w:rsidR="00BC0B08" w:rsidRPr="007579B6" w:rsidRDefault="00BC0B08" w:rsidP="00534BED">
            <w:pPr>
              <w:pStyle w:val="Standaard-Tabellen"/>
              <w:rPr>
                <w:rFonts w:eastAsia="Calibri"/>
              </w:rPr>
            </w:pPr>
          </w:p>
        </w:tc>
        <w:tc>
          <w:tcPr>
            <w:tcW w:w="1456" w:type="pct"/>
            <w:shd w:val="clear" w:color="auto" w:fill="auto"/>
            <w:tcMar>
              <w:top w:w="57" w:type="dxa"/>
              <w:bottom w:w="57" w:type="dxa"/>
            </w:tcMar>
          </w:tcPr>
          <w:p w14:paraId="75B9CA0D" w14:textId="77777777" w:rsidR="00BC0B08" w:rsidRPr="007579B6" w:rsidRDefault="00BC0B08" w:rsidP="00534BED">
            <w:pPr>
              <w:pStyle w:val="Standaard-Tabellen"/>
              <w:rPr>
                <w:rFonts w:eastAsia="Calibri"/>
              </w:rPr>
            </w:pPr>
            <w:r>
              <w:rPr>
                <w:rFonts w:eastAsia="Calibri"/>
              </w:rPr>
              <w:t>21%</w:t>
            </w:r>
          </w:p>
        </w:tc>
        <w:tc>
          <w:tcPr>
            <w:tcW w:w="1456" w:type="pct"/>
          </w:tcPr>
          <w:p w14:paraId="73895885" w14:textId="77777777" w:rsidR="00BC0B08" w:rsidRDefault="00BC0B08" w:rsidP="00534BED">
            <w:pPr>
              <w:pStyle w:val="Standaard-Tabellen"/>
              <w:rPr>
                <w:i/>
                <w:lang w:val="en-US"/>
              </w:rPr>
            </w:pPr>
            <w:r>
              <w:rPr>
                <w:i/>
                <w:lang w:val="en-US"/>
              </w:rPr>
              <w:t>% of fingers surface compared to the total surface (hands + forearms)</w:t>
            </w:r>
          </w:p>
          <w:p w14:paraId="7715D3A2" w14:textId="77777777" w:rsidR="00BC0B08" w:rsidRDefault="00BC0B08" w:rsidP="00534BED">
            <w:pPr>
              <w:pStyle w:val="Standaard-Tabellen"/>
              <w:rPr>
                <w:i/>
                <w:lang w:val="en-US"/>
              </w:rPr>
            </w:pPr>
            <w:r>
              <w:t>410*100 /1948.8</w:t>
            </w:r>
          </w:p>
          <w:p w14:paraId="1B64EEA8" w14:textId="77777777" w:rsidR="00BC0B08" w:rsidRPr="007579B6" w:rsidRDefault="00BC0B08" w:rsidP="00534BED">
            <w:pPr>
              <w:pStyle w:val="Standaard-Tabellen"/>
              <w:rPr>
                <w:rFonts w:eastAsia="Calibri"/>
              </w:rPr>
            </w:pPr>
          </w:p>
        </w:tc>
      </w:tr>
      <w:tr w:rsidR="00BC0B08" w:rsidRPr="007579B6" w14:paraId="506BEBC1" w14:textId="77777777" w:rsidTr="00534BED">
        <w:trPr>
          <w:tblHeader/>
        </w:trPr>
        <w:tc>
          <w:tcPr>
            <w:tcW w:w="382" w:type="pct"/>
            <w:vMerge/>
            <w:tcMar>
              <w:top w:w="57" w:type="dxa"/>
              <w:bottom w:w="57" w:type="dxa"/>
            </w:tcMar>
          </w:tcPr>
          <w:p w14:paraId="307BFADD"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1F53BD64" w14:textId="77777777" w:rsidR="00BC0B08" w:rsidRPr="007579B6" w:rsidRDefault="00BC0B08" w:rsidP="00534BED">
            <w:pPr>
              <w:pStyle w:val="Standaard-Tabellen"/>
              <w:rPr>
                <w:rFonts w:eastAsia="Calibri"/>
              </w:rPr>
            </w:pPr>
            <w:r>
              <w:rPr>
                <w:rFonts w:eastAsia="Calibri"/>
              </w:rPr>
              <w:t>Oral absorption</w:t>
            </w:r>
          </w:p>
        </w:tc>
        <w:tc>
          <w:tcPr>
            <w:tcW w:w="1456" w:type="pct"/>
            <w:shd w:val="clear" w:color="auto" w:fill="auto"/>
            <w:tcMar>
              <w:top w:w="57" w:type="dxa"/>
              <w:bottom w:w="57" w:type="dxa"/>
            </w:tcMar>
          </w:tcPr>
          <w:p w14:paraId="6A955548" w14:textId="77777777" w:rsidR="00BC0B08" w:rsidRDefault="00BC0B08" w:rsidP="00534BED">
            <w:pPr>
              <w:pStyle w:val="Standaard-Tabellen"/>
              <w:rPr>
                <w:rFonts w:eastAsia="Calibri"/>
              </w:rPr>
            </w:pPr>
            <w:r>
              <w:rPr>
                <w:rFonts w:eastAsia="Calibri"/>
              </w:rPr>
              <w:t>100%</w:t>
            </w:r>
          </w:p>
        </w:tc>
        <w:tc>
          <w:tcPr>
            <w:tcW w:w="1456" w:type="pct"/>
          </w:tcPr>
          <w:p w14:paraId="7DF58E95" w14:textId="77777777" w:rsidR="00BC0B08" w:rsidRPr="008A602F" w:rsidRDefault="00BC0B08" w:rsidP="00534BED">
            <w:pPr>
              <w:pStyle w:val="Standaard-Tabellen"/>
              <w:rPr>
                <w:iCs/>
                <w:lang w:val="en-US"/>
              </w:rPr>
            </w:pPr>
            <w:r w:rsidRPr="008A602F">
              <w:rPr>
                <w:iCs/>
                <w:lang w:val="en-US"/>
              </w:rPr>
              <w:t>Default</w:t>
            </w:r>
          </w:p>
        </w:tc>
      </w:tr>
      <w:tr w:rsidR="00BC0B08" w:rsidRPr="007579B6" w14:paraId="6241C34B" w14:textId="77777777" w:rsidTr="00534BED">
        <w:trPr>
          <w:tblHeader/>
        </w:trPr>
        <w:tc>
          <w:tcPr>
            <w:tcW w:w="382" w:type="pct"/>
            <w:vMerge/>
            <w:tcMar>
              <w:top w:w="57" w:type="dxa"/>
              <w:bottom w:w="57" w:type="dxa"/>
            </w:tcMar>
          </w:tcPr>
          <w:p w14:paraId="57402E3E" w14:textId="77777777" w:rsidR="00BC0B08" w:rsidRPr="007579B6" w:rsidRDefault="00BC0B08" w:rsidP="00534BED">
            <w:pPr>
              <w:pStyle w:val="Standaard-Tabellen"/>
              <w:rPr>
                <w:rFonts w:eastAsia="Calibri"/>
              </w:rPr>
            </w:pPr>
          </w:p>
        </w:tc>
        <w:tc>
          <w:tcPr>
            <w:tcW w:w="1706" w:type="pct"/>
            <w:shd w:val="clear" w:color="auto" w:fill="auto"/>
            <w:tcMar>
              <w:top w:w="57" w:type="dxa"/>
              <w:bottom w:w="57" w:type="dxa"/>
            </w:tcMar>
          </w:tcPr>
          <w:p w14:paraId="543AE646" w14:textId="77777777" w:rsidR="00BC0B08" w:rsidRDefault="00BC0B08" w:rsidP="00534BED">
            <w:pPr>
              <w:pStyle w:val="Standaard-Tabellen"/>
              <w:rPr>
                <w:rFonts w:eastAsia="Calibri"/>
              </w:rPr>
            </w:pPr>
            <w:r w:rsidRPr="007579B6">
              <w:rPr>
                <w:rFonts w:eastAsia="Calibri"/>
              </w:rPr>
              <w:t xml:space="preserve">Dermal absorption </w:t>
            </w:r>
          </w:p>
        </w:tc>
        <w:tc>
          <w:tcPr>
            <w:tcW w:w="1456" w:type="pct"/>
            <w:shd w:val="clear" w:color="auto" w:fill="auto"/>
            <w:tcMar>
              <w:top w:w="57" w:type="dxa"/>
              <w:bottom w:w="57" w:type="dxa"/>
            </w:tcMar>
          </w:tcPr>
          <w:p w14:paraId="72A0FEE4" w14:textId="77777777" w:rsidR="00BC0B08" w:rsidRDefault="00BC0B08" w:rsidP="00534BED">
            <w:pPr>
              <w:pStyle w:val="Standaard-Tabellen"/>
              <w:rPr>
                <w:rFonts w:eastAsia="Calibri"/>
              </w:rPr>
            </w:pPr>
            <w:r w:rsidRPr="007579B6">
              <w:rPr>
                <w:rFonts w:eastAsia="Calibri"/>
              </w:rPr>
              <w:t>75%</w:t>
            </w:r>
          </w:p>
        </w:tc>
        <w:tc>
          <w:tcPr>
            <w:tcW w:w="1456" w:type="pct"/>
          </w:tcPr>
          <w:p w14:paraId="255F6D83" w14:textId="77777777" w:rsidR="00BC0B08" w:rsidRDefault="00BC0B08" w:rsidP="00534BED">
            <w:pPr>
              <w:pStyle w:val="Standaard-Tabellen"/>
              <w:rPr>
                <w:szCs w:val="18"/>
                <w:lang w:val="en-US"/>
              </w:rPr>
            </w:pPr>
            <w:r>
              <w:t>D</w:t>
            </w:r>
            <w:proofErr w:type="spellStart"/>
            <w:r w:rsidRPr="007579B6">
              <w:rPr>
                <w:szCs w:val="18"/>
                <w:lang w:val="en-US"/>
              </w:rPr>
              <w:t>efault</w:t>
            </w:r>
            <w:proofErr w:type="spellEnd"/>
            <w:r w:rsidRPr="007579B6">
              <w:rPr>
                <w:szCs w:val="18"/>
                <w:lang w:val="en-US"/>
              </w:rPr>
              <w:t xml:space="preserve"> value </w:t>
            </w:r>
          </w:p>
          <w:p w14:paraId="58F8F7A8" w14:textId="77777777" w:rsidR="00BC0B08" w:rsidRPr="008A602F" w:rsidRDefault="00BC0B08" w:rsidP="00534BED">
            <w:pPr>
              <w:pStyle w:val="Standaard-Tabellen"/>
              <w:rPr>
                <w:iCs/>
                <w:lang w:val="en-US"/>
              </w:rPr>
            </w:pPr>
            <w:r w:rsidRPr="007579B6">
              <w:rPr>
                <w:i/>
                <w:iCs/>
                <w:szCs w:val="18"/>
                <w:lang w:val="en-US"/>
              </w:rPr>
              <w:t>EFSA Guidance on dermal absorption, 2012</w:t>
            </w:r>
          </w:p>
        </w:tc>
      </w:tr>
    </w:tbl>
    <w:p w14:paraId="0FEDF73B" w14:textId="77777777" w:rsidR="00BC0B08" w:rsidRPr="007579B6" w:rsidRDefault="00BC0B08" w:rsidP="00BC0B08">
      <w:pPr>
        <w:rPr>
          <w:rFonts w:eastAsia="Calibri"/>
          <w:lang w:eastAsia="en-US"/>
        </w:rPr>
      </w:pPr>
    </w:p>
    <w:p w14:paraId="373243E3" w14:textId="77777777" w:rsidR="00BC0B08" w:rsidRDefault="00BC0B08" w:rsidP="00BC0B08">
      <w:pPr>
        <w:rPr>
          <w:b/>
          <w:bCs/>
          <w:sz w:val="22"/>
          <w:szCs w:val="22"/>
          <w:u w:val="single"/>
          <w:lang w:val="en-US"/>
        </w:rPr>
      </w:pPr>
    </w:p>
    <w:p w14:paraId="1E6330CF" w14:textId="77777777" w:rsidR="00BC0B08" w:rsidRDefault="00BC0B08" w:rsidP="00BC0B08">
      <w:pPr>
        <w:rPr>
          <w:b/>
          <w:bCs/>
          <w:sz w:val="22"/>
          <w:szCs w:val="22"/>
          <w:u w:val="single"/>
          <w:lang w:val="en-US"/>
        </w:rPr>
      </w:pPr>
    </w:p>
    <w:p w14:paraId="5E544AC4" w14:textId="77777777" w:rsidR="00BC0B08" w:rsidRDefault="00BC0B08" w:rsidP="00BC0B08">
      <w:pPr>
        <w:rPr>
          <w:b/>
          <w:bCs/>
          <w:sz w:val="22"/>
          <w:szCs w:val="22"/>
          <w:u w:val="single"/>
          <w:lang w:val="en-US"/>
        </w:rPr>
      </w:pPr>
    </w:p>
    <w:p w14:paraId="62C52BAD" w14:textId="77777777" w:rsidR="00BC0B08" w:rsidRDefault="00BC0B08" w:rsidP="00BC0B08">
      <w:pPr>
        <w:rPr>
          <w:b/>
          <w:bCs/>
          <w:sz w:val="22"/>
          <w:szCs w:val="22"/>
          <w:u w:val="single"/>
          <w:lang w:val="en-US"/>
        </w:rPr>
      </w:pPr>
    </w:p>
    <w:p w14:paraId="412969F5" w14:textId="77777777" w:rsidR="00BC0B08" w:rsidRDefault="00BC0B08" w:rsidP="00BC0B08">
      <w:pPr>
        <w:rPr>
          <w:b/>
          <w:bCs/>
          <w:sz w:val="22"/>
          <w:szCs w:val="22"/>
          <w:u w:val="single"/>
          <w:lang w:val="en-US"/>
        </w:rPr>
      </w:pPr>
    </w:p>
    <w:p w14:paraId="6CD2BB3C" w14:textId="77777777" w:rsidR="00BC0B08" w:rsidRDefault="00BC0B08" w:rsidP="00BC0B08">
      <w:pPr>
        <w:rPr>
          <w:b/>
          <w:bCs/>
          <w:sz w:val="22"/>
          <w:szCs w:val="22"/>
          <w:u w:val="single"/>
          <w:lang w:val="en-US"/>
        </w:rPr>
      </w:pPr>
    </w:p>
    <w:p w14:paraId="6B65E7D4" w14:textId="77777777" w:rsidR="00BC0B08" w:rsidRDefault="00BC0B08" w:rsidP="00BC0B08">
      <w:pPr>
        <w:rPr>
          <w:b/>
          <w:bCs/>
          <w:sz w:val="22"/>
          <w:szCs w:val="22"/>
          <w:u w:val="single"/>
          <w:lang w:val="en-US"/>
        </w:rPr>
      </w:pPr>
    </w:p>
    <w:p w14:paraId="3F7B93BF" w14:textId="77777777" w:rsidR="00BC0B08" w:rsidRDefault="00BC0B08" w:rsidP="00BC0B08">
      <w:pPr>
        <w:rPr>
          <w:b/>
          <w:bCs/>
          <w:sz w:val="22"/>
          <w:szCs w:val="22"/>
          <w:u w:val="single"/>
          <w:lang w:val="en-US"/>
        </w:rPr>
      </w:pPr>
    </w:p>
    <w:p w14:paraId="02DFD73D" w14:textId="77777777" w:rsidR="00BC0B08" w:rsidRDefault="00BC0B08" w:rsidP="00BC0B08">
      <w:pPr>
        <w:rPr>
          <w:b/>
          <w:bCs/>
          <w:sz w:val="22"/>
          <w:szCs w:val="22"/>
          <w:u w:val="single"/>
          <w:lang w:val="en-US"/>
        </w:rPr>
      </w:pPr>
    </w:p>
    <w:p w14:paraId="6050F242" w14:textId="77777777" w:rsidR="00BC0B08" w:rsidRPr="00020D59" w:rsidRDefault="00BC0B08" w:rsidP="00BC0B08">
      <w:pPr>
        <w:rPr>
          <w:b/>
          <w:bCs/>
          <w:sz w:val="22"/>
          <w:szCs w:val="22"/>
          <w:u w:val="single"/>
          <w:lang w:val="en-US"/>
        </w:rPr>
      </w:pPr>
      <w:r w:rsidRPr="00020D59">
        <w:rPr>
          <w:b/>
          <w:bCs/>
          <w:sz w:val="22"/>
          <w:szCs w:val="22"/>
          <w:u w:val="single"/>
          <w:lang w:val="en-US"/>
        </w:rPr>
        <w:lastRenderedPageBreak/>
        <w:t xml:space="preserve">Calculations for scenario </w:t>
      </w:r>
      <w:r>
        <w:rPr>
          <w:b/>
          <w:bCs/>
          <w:sz w:val="22"/>
          <w:szCs w:val="22"/>
          <w:u w:val="single"/>
          <w:lang w:val="en-US"/>
        </w:rPr>
        <w:t>4</w:t>
      </w:r>
    </w:p>
    <w:p w14:paraId="1C6AC98A" w14:textId="77777777" w:rsidR="00BC0B08" w:rsidRPr="000029F8" w:rsidRDefault="00BC0B08" w:rsidP="00BC0B08">
      <w:pPr>
        <w:rPr>
          <w:rFonts w:eastAsia="Calibri"/>
          <w:lang w:eastAsia="en-US"/>
        </w:rPr>
      </w:pPr>
    </w:p>
    <w:p w14:paraId="47C26B67" w14:textId="77777777" w:rsidR="00BC0B08" w:rsidRPr="007579B6" w:rsidRDefault="00BC0B08" w:rsidP="00BC0B08">
      <w:pPr>
        <w:pStyle w:val="Explanatorynotes"/>
        <w:rPr>
          <w:rFonts w:ascii="Verdana" w:eastAsia="Calibri" w:hAnsi="Verdana"/>
          <w:b/>
          <w:i w:val="0"/>
        </w:rPr>
      </w:pPr>
      <w:r w:rsidRPr="007579B6">
        <w:rPr>
          <w:rFonts w:ascii="Verdana" w:eastAsia="Calibri" w:hAnsi="Verdana"/>
          <w:b/>
          <w:i w:val="0"/>
        </w:rPr>
        <w:t xml:space="preserve">Amount of </w:t>
      </w:r>
      <w:proofErr w:type="spellStart"/>
      <w:r w:rsidRPr="007579B6">
        <w:rPr>
          <w:rFonts w:ascii="Verdana" w:eastAsia="Calibri" w:hAnsi="Verdana"/>
          <w:b/>
          <w:i w:val="0"/>
        </w:rPr>
        <w:t>a.s.</w:t>
      </w:r>
      <w:proofErr w:type="spellEnd"/>
      <w:r w:rsidRPr="007579B6">
        <w:rPr>
          <w:rFonts w:ascii="Verdana" w:eastAsia="Calibri" w:hAnsi="Verdana"/>
          <w:b/>
          <w:i w:val="0"/>
        </w:rPr>
        <w:t>/cm² on horse (A.S.):</w:t>
      </w:r>
    </w:p>
    <w:p w14:paraId="089F3812" w14:textId="77777777" w:rsidR="00BC0B08" w:rsidRPr="007579B6" w:rsidRDefault="00BC0B08" w:rsidP="00BC0B08">
      <w:pPr>
        <w:pStyle w:val="Explanatorynotes"/>
        <w:rPr>
          <w:rFonts w:ascii="Verdana" w:eastAsia="Calibri" w:hAnsi="Verdana"/>
          <w:b/>
          <w:i w:val="0"/>
        </w:rPr>
      </w:pPr>
    </w:p>
    <w:p w14:paraId="5F36C25C" w14:textId="77777777" w:rsidR="00BC0B08" w:rsidRPr="007579B6" w:rsidRDefault="00BC0B08" w:rsidP="00BC0B08">
      <w:pPr>
        <w:pStyle w:val="Explanatorynotes"/>
        <w:ind w:firstLine="708"/>
        <w:rPr>
          <w:rFonts w:ascii="Verdana" w:eastAsia="Calibri" w:hAnsi="Verdana"/>
          <w:i w:val="0"/>
        </w:rPr>
      </w:pPr>
      <w:r w:rsidRPr="007579B6">
        <w:rPr>
          <w:rFonts w:ascii="Verdana" w:eastAsia="Calibri" w:hAnsi="Verdana"/>
          <w:i w:val="0"/>
        </w:rPr>
        <w:t>Amount bp used (25 g) * % active substance (0.97%)</w:t>
      </w:r>
    </w:p>
    <w:p w14:paraId="52CB29A0" w14:textId="77777777" w:rsidR="00BC0B08" w:rsidRPr="007579B6" w:rsidRDefault="00BC0B08" w:rsidP="00BC0B08">
      <w:pPr>
        <w:pStyle w:val="Explanatorynotes"/>
        <w:ind w:firstLine="708"/>
        <w:rPr>
          <w:rFonts w:ascii="Verdana" w:eastAsia="Calibri" w:hAnsi="Verdana"/>
          <w:i w:val="0"/>
        </w:rPr>
      </w:pPr>
      <w:r w:rsidRPr="007579B6">
        <w:rPr>
          <w:rFonts w:ascii="Verdana" w:eastAsia="Calibri" w:hAnsi="Verdana"/>
          <w:i w:val="0"/>
        </w:rPr>
        <w:t>___________________________________________</w:t>
      </w:r>
    </w:p>
    <w:p w14:paraId="5708AFAC" w14:textId="77777777" w:rsidR="00BC0B08" w:rsidRPr="007579B6" w:rsidRDefault="00BC0B08" w:rsidP="00BC0B08">
      <w:pPr>
        <w:pStyle w:val="Explanatorynotes"/>
        <w:ind w:firstLine="708"/>
        <w:rPr>
          <w:rFonts w:ascii="Verdana" w:eastAsia="Calibri" w:hAnsi="Verdana"/>
          <w:i w:val="0"/>
        </w:rPr>
      </w:pPr>
      <w:r w:rsidRPr="007579B6">
        <w:rPr>
          <w:rFonts w:ascii="Verdana" w:eastAsia="Calibri" w:hAnsi="Verdana"/>
          <w:i w:val="0"/>
        </w:rPr>
        <w:t xml:space="preserve"> </w:t>
      </w:r>
      <w:r w:rsidRPr="007579B6">
        <w:rPr>
          <w:rFonts w:ascii="Verdana" w:eastAsia="Calibri" w:hAnsi="Verdana"/>
          <w:i w:val="0"/>
        </w:rPr>
        <w:tab/>
      </w:r>
      <w:r w:rsidRPr="007579B6">
        <w:rPr>
          <w:rFonts w:ascii="Verdana" w:eastAsia="Calibri" w:hAnsi="Verdana"/>
          <w:i w:val="0"/>
        </w:rPr>
        <w:tab/>
        <w:t xml:space="preserve">Horse surface (21 947 cm²) </w:t>
      </w:r>
    </w:p>
    <w:p w14:paraId="03483D71" w14:textId="77777777" w:rsidR="00BC0B08" w:rsidRPr="007579B6" w:rsidRDefault="00BC0B08" w:rsidP="00BC0B08">
      <w:pPr>
        <w:pStyle w:val="Explanatorynotes"/>
        <w:rPr>
          <w:rFonts w:ascii="Verdana" w:eastAsia="Calibri" w:hAnsi="Verdana"/>
          <w:i w:val="0"/>
        </w:rPr>
      </w:pPr>
    </w:p>
    <w:p w14:paraId="0569D75E" w14:textId="77777777" w:rsidR="00BC0B08" w:rsidRPr="007579B6" w:rsidRDefault="00BC0B08" w:rsidP="00BC0B08">
      <w:pPr>
        <w:pStyle w:val="Explanatorynotes"/>
        <w:rPr>
          <w:rFonts w:ascii="Verdana" w:eastAsia="Calibri" w:hAnsi="Verdana"/>
          <w:b/>
          <w:i w:val="0"/>
        </w:rPr>
      </w:pPr>
    </w:p>
    <w:p w14:paraId="4877F749" w14:textId="77777777" w:rsidR="00BC0B08" w:rsidRDefault="00BC0B08" w:rsidP="00BC0B08">
      <w:pPr>
        <w:pStyle w:val="Explanatorynotes"/>
        <w:rPr>
          <w:rFonts w:ascii="Verdana" w:eastAsia="Calibri" w:hAnsi="Verdana"/>
          <w:b/>
          <w:i w:val="0"/>
        </w:rPr>
      </w:pPr>
      <w:r w:rsidRPr="007579B6">
        <w:rPr>
          <w:rFonts w:ascii="Verdana" w:eastAsia="Calibri" w:hAnsi="Verdana"/>
          <w:b/>
          <w:i w:val="0"/>
        </w:rPr>
        <w:t xml:space="preserve">External dermal amount of </w:t>
      </w:r>
      <w:proofErr w:type="spellStart"/>
      <w:r w:rsidRPr="007579B6">
        <w:rPr>
          <w:rFonts w:ascii="Verdana" w:eastAsia="Calibri" w:hAnsi="Verdana"/>
          <w:b/>
          <w:i w:val="0"/>
        </w:rPr>
        <w:t>a.s.</w:t>
      </w:r>
      <w:proofErr w:type="spellEnd"/>
      <w:r w:rsidRPr="007579B6">
        <w:rPr>
          <w:rFonts w:ascii="Verdana" w:eastAsia="Calibri" w:hAnsi="Verdana"/>
          <w:b/>
          <w:i w:val="0"/>
        </w:rPr>
        <w:t xml:space="preserve"> on human:</w:t>
      </w:r>
    </w:p>
    <w:p w14:paraId="3D567697" w14:textId="77777777" w:rsidR="00BC0B08" w:rsidRPr="007579B6" w:rsidRDefault="00BC0B08" w:rsidP="00BC0B08">
      <w:pPr>
        <w:pStyle w:val="Explanatorynotes"/>
        <w:rPr>
          <w:rFonts w:ascii="Verdana" w:eastAsia="Calibri" w:hAnsi="Verdana"/>
          <w:i w:val="0"/>
        </w:rPr>
      </w:pPr>
    </w:p>
    <w:p w14:paraId="3910498F" w14:textId="77777777" w:rsidR="00BC0B08" w:rsidRDefault="00BC0B08" w:rsidP="00BC0B08">
      <w:pPr>
        <w:pStyle w:val="Explanatorynotes"/>
        <w:rPr>
          <w:rFonts w:ascii="Verdana" w:eastAsia="Calibri" w:hAnsi="Verdana"/>
          <w:i w:val="0"/>
        </w:rPr>
      </w:pPr>
      <w:r w:rsidRPr="007579B6">
        <w:rPr>
          <w:rFonts w:ascii="Verdana" w:eastAsia="Calibri" w:hAnsi="Verdana"/>
          <w:i w:val="0"/>
        </w:rPr>
        <w:t xml:space="preserve"> </w:t>
      </w:r>
      <w:r w:rsidRPr="007579B6">
        <w:rPr>
          <w:rFonts w:ascii="Verdana" w:eastAsia="Calibri" w:hAnsi="Verdana"/>
          <w:i w:val="0"/>
        </w:rPr>
        <w:tab/>
        <w:t xml:space="preserve">Rubbing surface (cm²) * Amount of </w:t>
      </w:r>
      <w:proofErr w:type="spellStart"/>
      <w:r w:rsidRPr="007579B6">
        <w:rPr>
          <w:rFonts w:ascii="Verdana" w:eastAsia="Calibri" w:hAnsi="Verdana"/>
          <w:i w:val="0"/>
        </w:rPr>
        <w:t>a.s.</w:t>
      </w:r>
      <w:proofErr w:type="spellEnd"/>
      <w:r w:rsidRPr="007579B6">
        <w:rPr>
          <w:rFonts w:ascii="Verdana" w:eastAsia="Calibri" w:hAnsi="Verdana"/>
          <w:i w:val="0"/>
        </w:rPr>
        <w:t xml:space="preserve"> on the horse * </w:t>
      </w:r>
      <w:proofErr w:type="spellStart"/>
      <w:r w:rsidRPr="007579B6">
        <w:rPr>
          <w:rFonts w:ascii="Verdana" w:eastAsia="Calibri" w:hAnsi="Verdana"/>
          <w:i w:val="0"/>
        </w:rPr>
        <w:t>dislodgeable</w:t>
      </w:r>
      <w:proofErr w:type="spellEnd"/>
      <w:r w:rsidRPr="007579B6">
        <w:rPr>
          <w:rFonts w:ascii="Verdana" w:eastAsia="Calibri" w:hAnsi="Verdana"/>
          <w:i w:val="0"/>
        </w:rPr>
        <w:t xml:space="preserve"> factor (30%)</w:t>
      </w:r>
    </w:p>
    <w:p w14:paraId="40E2D076" w14:textId="77777777" w:rsidR="00BC0B08" w:rsidRDefault="00BC0B08" w:rsidP="00BC0B08">
      <w:pPr>
        <w:pStyle w:val="Explanatorynotes"/>
        <w:rPr>
          <w:rFonts w:ascii="Verdana" w:eastAsia="Calibri" w:hAnsi="Verdana"/>
          <w:i w:val="0"/>
        </w:rPr>
      </w:pPr>
    </w:p>
    <w:p w14:paraId="58640CB7" w14:textId="77777777" w:rsidR="00BC0B08" w:rsidRPr="007579B6" w:rsidRDefault="00BC0B08" w:rsidP="00BC0B08">
      <w:pPr>
        <w:pStyle w:val="Explanatorynotes"/>
        <w:rPr>
          <w:rFonts w:ascii="Verdana" w:eastAsia="Calibri" w:hAnsi="Verdana"/>
          <w:i w:val="0"/>
        </w:rPr>
      </w:pPr>
    </w:p>
    <w:p w14:paraId="1148BE1F" w14:textId="77777777" w:rsidR="00BC0B08" w:rsidRPr="007579B6" w:rsidRDefault="00BC0B08" w:rsidP="00BC0B08">
      <w:pPr>
        <w:pStyle w:val="Explanatorynotes"/>
        <w:rPr>
          <w:rFonts w:ascii="Verdana" w:eastAsia="Calibri" w:hAnsi="Verdana"/>
          <w:b/>
          <w:i w:val="0"/>
        </w:rPr>
      </w:pPr>
      <w:r w:rsidRPr="007579B6">
        <w:rPr>
          <w:rFonts w:ascii="Verdana" w:eastAsia="Calibri" w:hAnsi="Verdana"/>
          <w:b/>
          <w:i w:val="0"/>
        </w:rPr>
        <w:t>Oral systemic exposure via hand-mouth transfer is:</w:t>
      </w:r>
    </w:p>
    <w:p w14:paraId="2EB2657B" w14:textId="77777777" w:rsidR="00BC0B08" w:rsidRPr="007579B6" w:rsidRDefault="00BC0B08" w:rsidP="00BC0B08">
      <w:pPr>
        <w:pStyle w:val="Explanatorynotes"/>
        <w:rPr>
          <w:rFonts w:ascii="Verdana" w:eastAsia="Calibri" w:hAnsi="Verdana"/>
          <w:b/>
          <w:i w:val="0"/>
        </w:rPr>
      </w:pPr>
    </w:p>
    <w:p w14:paraId="0CEBFEB2" w14:textId="77777777" w:rsidR="00BC0B08" w:rsidRPr="007579B6" w:rsidRDefault="00BC0B08" w:rsidP="00BC0B08">
      <w:pPr>
        <w:pStyle w:val="Explanatorynotes"/>
        <w:ind w:left="348"/>
        <w:rPr>
          <w:rFonts w:ascii="Verdana" w:eastAsia="Calibri" w:hAnsi="Verdana"/>
          <w:i w:val="0"/>
        </w:rPr>
      </w:pPr>
      <w:r w:rsidRPr="007579B6">
        <w:rPr>
          <w:rFonts w:ascii="Verdana" w:eastAsia="Calibri" w:hAnsi="Verdana"/>
          <w:i w:val="0"/>
        </w:rPr>
        <w:t xml:space="preserve">External dermal amount of </w:t>
      </w:r>
      <w:proofErr w:type="spellStart"/>
      <w:r w:rsidRPr="007579B6">
        <w:rPr>
          <w:rFonts w:ascii="Verdana" w:eastAsia="Calibri" w:hAnsi="Verdana"/>
          <w:i w:val="0"/>
        </w:rPr>
        <w:t>a.s.</w:t>
      </w:r>
      <w:proofErr w:type="spellEnd"/>
      <w:r w:rsidRPr="007579B6">
        <w:rPr>
          <w:rFonts w:ascii="Verdana" w:eastAsia="Calibri" w:hAnsi="Verdana"/>
          <w:i w:val="0"/>
        </w:rPr>
        <w:t xml:space="preserve"> * Factor for oral intake * oral absorption</w:t>
      </w:r>
    </w:p>
    <w:p w14:paraId="5496B26D" w14:textId="77777777" w:rsidR="00BC0B08" w:rsidRPr="007579B6" w:rsidRDefault="00BC0B08" w:rsidP="00BC0B08">
      <w:pPr>
        <w:pStyle w:val="Explanatorynotes"/>
        <w:ind w:left="348"/>
        <w:rPr>
          <w:rFonts w:ascii="Verdana" w:eastAsia="Calibri" w:hAnsi="Verdana"/>
          <w:i w:val="0"/>
        </w:rPr>
      </w:pPr>
      <w:r w:rsidRPr="007579B6">
        <w:rPr>
          <w:rFonts w:ascii="Verdana" w:eastAsia="Calibri" w:hAnsi="Verdana"/>
          <w:i w:val="0"/>
        </w:rPr>
        <w:t>__________________________________________________________</w:t>
      </w:r>
    </w:p>
    <w:p w14:paraId="3447EF8B" w14:textId="77777777" w:rsidR="00BC0B08" w:rsidRPr="000029F8" w:rsidRDefault="00BC0B08" w:rsidP="00BC0B08">
      <w:pPr>
        <w:pStyle w:val="Explanatorynotes"/>
        <w:ind w:left="2472" w:firstLine="360"/>
        <w:rPr>
          <w:rFonts w:ascii="Verdana" w:eastAsia="Calibri" w:hAnsi="Verdana"/>
          <w:i w:val="0"/>
        </w:rPr>
      </w:pPr>
      <w:r w:rsidRPr="007579B6">
        <w:rPr>
          <w:rFonts w:ascii="Verdana" w:eastAsia="Calibri" w:hAnsi="Verdana"/>
          <w:i w:val="0"/>
        </w:rPr>
        <w:t>Body weight</w:t>
      </w:r>
    </w:p>
    <w:p w14:paraId="46BD6935" w14:textId="77777777" w:rsidR="00BC0B08" w:rsidRPr="007579B6" w:rsidRDefault="00BC0B08" w:rsidP="00BC0B08">
      <w:pPr>
        <w:pStyle w:val="Explanatorynotes"/>
        <w:rPr>
          <w:rFonts w:ascii="Verdana" w:eastAsia="Calibri" w:hAnsi="Verdana"/>
          <w:i w:val="0"/>
        </w:rPr>
      </w:pPr>
    </w:p>
    <w:p w14:paraId="6B79FB8E" w14:textId="77777777" w:rsidR="00BC0B08" w:rsidRPr="007579B6" w:rsidRDefault="00BC0B08" w:rsidP="00BC0B08">
      <w:pPr>
        <w:pStyle w:val="Explanatorynotes"/>
        <w:rPr>
          <w:rFonts w:ascii="Verdana" w:eastAsia="Calibri" w:hAnsi="Verdana"/>
          <w:b/>
          <w:bCs/>
          <w:i w:val="0"/>
        </w:rPr>
      </w:pPr>
      <w:r w:rsidRPr="007579B6">
        <w:rPr>
          <w:rFonts w:ascii="Verdana" w:eastAsia="Calibri" w:hAnsi="Verdana"/>
          <w:b/>
          <w:bCs/>
          <w:i w:val="0"/>
        </w:rPr>
        <w:t>Estimated dermal uptake:</w:t>
      </w:r>
    </w:p>
    <w:p w14:paraId="41B4669B" w14:textId="77777777" w:rsidR="00BC0B08" w:rsidRPr="007579B6" w:rsidRDefault="00BC0B08" w:rsidP="00BC0B08">
      <w:pPr>
        <w:pStyle w:val="Explanatorynotes"/>
        <w:rPr>
          <w:rFonts w:ascii="Verdana" w:eastAsia="Calibri" w:hAnsi="Verdana"/>
          <w:b/>
          <w:bCs/>
          <w:i w:val="0"/>
        </w:rPr>
      </w:pPr>
    </w:p>
    <w:p w14:paraId="40D11110" w14:textId="77777777" w:rsidR="00BC0B08" w:rsidRPr="007579B6" w:rsidRDefault="00BC0B08" w:rsidP="00BC0B08">
      <w:pPr>
        <w:pStyle w:val="Explanatorynotes"/>
        <w:rPr>
          <w:rFonts w:ascii="Verdana" w:eastAsia="Calibri" w:hAnsi="Verdana"/>
          <w:i w:val="0"/>
        </w:rPr>
      </w:pPr>
      <w:r w:rsidRPr="007579B6">
        <w:rPr>
          <w:rFonts w:ascii="Verdana" w:eastAsia="Calibri" w:hAnsi="Verdana"/>
          <w:i w:val="0"/>
        </w:rPr>
        <w:tab/>
        <w:t xml:space="preserve">External dermal amount of </w:t>
      </w:r>
      <w:proofErr w:type="spellStart"/>
      <w:r w:rsidRPr="007579B6">
        <w:rPr>
          <w:rFonts w:ascii="Verdana" w:eastAsia="Calibri" w:hAnsi="Verdana"/>
          <w:i w:val="0"/>
        </w:rPr>
        <w:t>a.s.</w:t>
      </w:r>
      <w:proofErr w:type="spellEnd"/>
      <w:r w:rsidRPr="007579B6">
        <w:rPr>
          <w:rFonts w:ascii="Verdana" w:eastAsia="Calibri" w:hAnsi="Verdana"/>
          <w:i w:val="0"/>
        </w:rPr>
        <w:t xml:space="preserve">  * (100% - Factor for oral intake)</w:t>
      </w:r>
      <w:r w:rsidRPr="008A602F">
        <w:rPr>
          <w:rFonts w:ascii="Verdana" w:eastAsia="Calibri" w:hAnsi="Verdana"/>
          <w:i w:val="0"/>
        </w:rPr>
        <w:t xml:space="preserve"> </w:t>
      </w:r>
      <w:r w:rsidRPr="007579B6">
        <w:rPr>
          <w:rFonts w:ascii="Verdana" w:eastAsia="Calibri" w:hAnsi="Verdana"/>
          <w:i w:val="0"/>
        </w:rPr>
        <w:t>* Dermal absorption</w:t>
      </w:r>
    </w:p>
    <w:p w14:paraId="2F887AF7" w14:textId="77777777" w:rsidR="00BC0B08" w:rsidRPr="007579B6" w:rsidRDefault="00BC0B08" w:rsidP="00BC0B08">
      <w:pPr>
        <w:pStyle w:val="Explanatorynotes"/>
        <w:ind w:firstLine="708"/>
        <w:rPr>
          <w:rFonts w:ascii="Verdana" w:eastAsia="Calibri" w:hAnsi="Verdana"/>
          <w:i w:val="0"/>
        </w:rPr>
      </w:pPr>
      <w:r w:rsidRPr="007579B6">
        <w:rPr>
          <w:rFonts w:ascii="Verdana" w:eastAsia="Calibri" w:hAnsi="Verdana"/>
          <w:i w:val="0"/>
        </w:rPr>
        <w:t>__________________________________________________________________</w:t>
      </w:r>
    </w:p>
    <w:p w14:paraId="21E21BA4" w14:textId="77777777" w:rsidR="00BC0B08" w:rsidRPr="007579B6" w:rsidRDefault="00BC0B08" w:rsidP="00BC0B08">
      <w:pPr>
        <w:pStyle w:val="Explanatorynotes"/>
        <w:ind w:left="3540" w:firstLine="708"/>
        <w:rPr>
          <w:rFonts w:ascii="Verdana" w:eastAsia="Calibri" w:hAnsi="Verdana"/>
          <w:i w:val="0"/>
        </w:rPr>
      </w:pPr>
      <w:r w:rsidRPr="007579B6">
        <w:rPr>
          <w:rFonts w:ascii="Verdana" w:eastAsia="Calibri" w:hAnsi="Verdana"/>
          <w:i w:val="0"/>
        </w:rPr>
        <w:t xml:space="preserve">Body weight </w:t>
      </w:r>
    </w:p>
    <w:p w14:paraId="7A4B281C" w14:textId="77777777" w:rsidR="00BC0B08" w:rsidRPr="000029F8" w:rsidRDefault="00BC0B08" w:rsidP="00BC0B08">
      <w:pPr>
        <w:pStyle w:val="Explanatorynotes"/>
        <w:rPr>
          <w:rFonts w:ascii="Verdana" w:eastAsia="Calibri" w:hAnsi="Verdana"/>
          <w:i w:val="0"/>
        </w:rPr>
      </w:pPr>
    </w:p>
    <w:p w14:paraId="304EA997" w14:textId="77777777" w:rsidR="00BC0B08" w:rsidRPr="000029F8" w:rsidRDefault="00BC0B08" w:rsidP="00BC0B08">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98"/>
        <w:gridCol w:w="1498"/>
        <w:gridCol w:w="1497"/>
        <w:gridCol w:w="1497"/>
        <w:gridCol w:w="1604"/>
        <w:gridCol w:w="1604"/>
      </w:tblGrid>
      <w:tr w:rsidR="00BC0B08" w:rsidRPr="007579B6" w14:paraId="71F21BF2" w14:textId="77777777" w:rsidTr="00534BED">
        <w:trPr>
          <w:cantSplit/>
          <w:tblHeader/>
        </w:trPr>
        <w:tc>
          <w:tcPr>
            <w:tcW w:w="4128" w:type="pct"/>
            <w:gridSpan w:val="5"/>
            <w:shd w:val="clear" w:color="auto" w:fill="FFFFCC"/>
          </w:tcPr>
          <w:p w14:paraId="54CCE397" w14:textId="77777777" w:rsidR="00BC0B08" w:rsidRPr="007579B6" w:rsidRDefault="00BC0B08" w:rsidP="00534BED">
            <w:pPr>
              <w:pStyle w:val="Standaard-Tabellen"/>
              <w:jc w:val="center"/>
              <w:rPr>
                <w:rFonts w:eastAsia="Calibri"/>
                <w:b/>
              </w:rPr>
            </w:pPr>
            <w:bookmarkStart w:id="173" w:name="_Hlk62224401"/>
            <w:r w:rsidRPr="007579B6">
              <w:rPr>
                <w:rFonts w:eastAsia="Calibri"/>
                <w:b/>
              </w:rPr>
              <w:t xml:space="preserve">Summary table: estimated exposure from </w:t>
            </w:r>
            <w:r>
              <w:rPr>
                <w:rFonts w:eastAsia="Calibri"/>
                <w:b/>
              </w:rPr>
              <w:t>professional users</w:t>
            </w:r>
          </w:p>
        </w:tc>
        <w:tc>
          <w:tcPr>
            <w:tcW w:w="872" w:type="pct"/>
            <w:shd w:val="clear" w:color="auto" w:fill="FFFFCC"/>
          </w:tcPr>
          <w:p w14:paraId="5343FA9C" w14:textId="77777777" w:rsidR="00BC0B08" w:rsidRPr="000029F8" w:rsidRDefault="00BC0B08" w:rsidP="00534BED">
            <w:pPr>
              <w:pStyle w:val="Standaard-Tabellen"/>
              <w:jc w:val="center"/>
              <w:rPr>
                <w:rFonts w:eastAsia="Calibri"/>
                <w:b/>
              </w:rPr>
            </w:pPr>
          </w:p>
        </w:tc>
      </w:tr>
      <w:tr w:rsidR="00BC0B08" w:rsidRPr="007579B6" w14:paraId="4A94E920" w14:textId="77777777" w:rsidTr="00534BED">
        <w:trPr>
          <w:cantSplit/>
          <w:tblHeader/>
        </w:trPr>
        <w:tc>
          <w:tcPr>
            <w:tcW w:w="814" w:type="pct"/>
            <w:shd w:val="clear" w:color="auto" w:fill="BFBFBF" w:themeFill="background1" w:themeFillShade="BF"/>
          </w:tcPr>
          <w:p w14:paraId="7026F49E" w14:textId="77777777" w:rsidR="00BC0B08" w:rsidRPr="007579B6" w:rsidRDefault="00BC0B08" w:rsidP="00534BED">
            <w:pPr>
              <w:pStyle w:val="Standaard-Tabellen"/>
              <w:rPr>
                <w:rFonts w:eastAsia="Calibri"/>
                <w:b/>
              </w:rPr>
            </w:pPr>
            <w:r w:rsidRPr="007579B6">
              <w:rPr>
                <w:rFonts w:eastAsia="Calibri"/>
                <w:b/>
              </w:rPr>
              <w:t>Exposure scenario</w:t>
            </w:r>
          </w:p>
        </w:tc>
        <w:tc>
          <w:tcPr>
            <w:tcW w:w="814" w:type="pct"/>
            <w:shd w:val="clear" w:color="auto" w:fill="BFBFBF" w:themeFill="background1" w:themeFillShade="BF"/>
          </w:tcPr>
          <w:p w14:paraId="21834C35" w14:textId="77777777" w:rsidR="00BC0B08" w:rsidRPr="007579B6" w:rsidRDefault="00BC0B08" w:rsidP="00534BED">
            <w:pPr>
              <w:pStyle w:val="Standaard-Tabellen"/>
              <w:rPr>
                <w:rFonts w:eastAsia="Calibri"/>
                <w:b/>
              </w:rPr>
            </w:pPr>
            <w:r w:rsidRPr="007579B6">
              <w:rPr>
                <w:rFonts w:eastAsia="Calibri"/>
                <w:b/>
              </w:rPr>
              <w:t>Tier/PPE</w:t>
            </w:r>
          </w:p>
        </w:tc>
        <w:tc>
          <w:tcPr>
            <w:tcW w:w="814" w:type="pct"/>
            <w:shd w:val="clear" w:color="auto" w:fill="BFBFBF" w:themeFill="background1" w:themeFillShade="BF"/>
          </w:tcPr>
          <w:p w14:paraId="450F5C01" w14:textId="77777777" w:rsidR="00BC0B08" w:rsidRPr="007579B6" w:rsidRDefault="00BC0B08" w:rsidP="00534BED">
            <w:pPr>
              <w:pStyle w:val="Standaard-Tabellen"/>
              <w:rPr>
                <w:rFonts w:eastAsia="Calibri"/>
                <w:b/>
              </w:rPr>
            </w:pPr>
            <w:r w:rsidRPr="007579B6">
              <w:rPr>
                <w:rFonts w:eastAsia="Calibri"/>
                <w:b/>
              </w:rPr>
              <w:t>Estimated inhalation uptake</w:t>
            </w:r>
          </w:p>
        </w:tc>
        <w:tc>
          <w:tcPr>
            <w:tcW w:w="814" w:type="pct"/>
            <w:shd w:val="clear" w:color="auto" w:fill="BFBFBF" w:themeFill="background1" w:themeFillShade="BF"/>
            <w:tcMar>
              <w:top w:w="57" w:type="dxa"/>
              <w:bottom w:w="57" w:type="dxa"/>
            </w:tcMar>
          </w:tcPr>
          <w:p w14:paraId="79496887" w14:textId="77777777" w:rsidR="00BC0B08" w:rsidRDefault="00BC0B08" w:rsidP="00534BED">
            <w:pPr>
              <w:pStyle w:val="Standaard-Tabellen"/>
              <w:rPr>
                <w:rFonts w:eastAsia="Calibri"/>
                <w:b/>
              </w:rPr>
            </w:pPr>
            <w:r w:rsidRPr="007579B6">
              <w:rPr>
                <w:rFonts w:eastAsia="Calibri"/>
                <w:b/>
              </w:rPr>
              <w:t>Estimated dermal uptake</w:t>
            </w:r>
          </w:p>
          <w:p w14:paraId="103BFEE7" w14:textId="77777777" w:rsidR="00BC0B08" w:rsidRPr="007579B6" w:rsidRDefault="00BC0B08" w:rsidP="00534BED">
            <w:pPr>
              <w:pStyle w:val="Standaard-Tabellen"/>
              <w:rPr>
                <w:rFonts w:eastAsia="Calibri"/>
                <w:b/>
              </w:rPr>
            </w:pPr>
            <w:r w:rsidRPr="003668F0">
              <w:rPr>
                <w:rFonts w:eastAsia="Calibri"/>
                <w:b/>
              </w:rPr>
              <w:t xml:space="preserve">mg/kg </w:t>
            </w:r>
            <w:proofErr w:type="spellStart"/>
            <w:r w:rsidRPr="003668F0">
              <w:rPr>
                <w:rFonts w:eastAsia="Calibri"/>
                <w:b/>
              </w:rPr>
              <w:t>bw</w:t>
            </w:r>
            <w:proofErr w:type="spellEnd"/>
            <w:r w:rsidRPr="003668F0">
              <w:rPr>
                <w:rFonts w:eastAsia="Calibri"/>
                <w:b/>
              </w:rPr>
              <w:t>/d</w:t>
            </w:r>
          </w:p>
        </w:tc>
        <w:tc>
          <w:tcPr>
            <w:tcW w:w="872" w:type="pct"/>
            <w:shd w:val="clear" w:color="auto" w:fill="BFBFBF" w:themeFill="background1" w:themeFillShade="BF"/>
          </w:tcPr>
          <w:p w14:paraId="68AEA122" w14:textId="77777777" w:rsidR="00BC0B08" w:rsidRDefault="00BC0B08" w:rsidP="00534BED">
            <w:pPr>
              <w:pStyle w:val="Standaard-Tabellen"/>
              <w:rPr>
                <w:rFonts w:eastAsia="Calibri"/>
                <w:b/>
              </w:rPr>
            </w:pPr>
            <w:r w:rsidRPr="007579B6">
              <w:rPr>
                <w:rFonts w:eastAsia="Calibri"/>
                <w:b/>
              </w:rPr>
              <w:t>Estimated oral uptake (hand to mouth transfer)</w:t>
            </w:r>
          </w:p>
          <w:p w14:paraId="0E687E8E" w14:textId="77777777" w:rsidR="00BC0B08" w:rsidRPr="007579B6" w:rsidRDefault="00BC0B08" w:rsidP="00534BED">
            <w:pPr>
              <w:pStyle w:val="Standaard-Tabellen"/>
              <w:rPr>
                <w:rFonts w:eastAsia="Calibri"/>
                <w:b/>
              </w:rPr>
            </w:pPr>
            <w:r w:rsidRPr="003668F0">
              <w:rPr>
                <w:rFonts w:eastAsia="Calibri"/>
                <w:b/>
              </w:rPr>
              <w:t xml:space="preserve">mg/kg </w:t>
            </w:r>
            <w:proofErr w:type="spellStart"/>
            <w:r w:rsidRPr="003668F0">
              <w:rPr>
                <w:rFonts w:eastAsia="Calibri"/>
                <w:b/>
              </w:rPr>
              <w:t>bw</w:t>
            </w:r>
            <w:proofErr w:type="spellEnd"/>
            <w:r w:rsidRPr="003668F0">
              <w:rPr>
                <w:rFonts w:eastAsia="Calibri"/>
                <w:b/>
              </w:rPr>
              <w:t>/d</w:t>
            </w:r>
          </w:p>
        </w:tc>
        <w:tc>
          <w:tcPr>
            <w:tcW w:w="872" w:type="pct"/>
            <w:shd w:val="clear" w:color="auto" w:fill="BFBFBF" w:themeFill="background1" w:themeFillShade="BF"/>
          </w:tcPr>
          <w:p w14:paraId="59CBC1F6" w14:textId="77777777" w:rsidR="00BC0B08" w:rsidRDefault="00BC0B08" w:rsidP="00534BED">
            <w:pPr>
              <w:pStyle w:val="Standaard-Tabellen"/>
              <w:rPr>
                <w:rFonts w:eastAsia="Calibri"/>
                <w:b/>
              </w:rPr>
            </w:pPr>
            <w:r w:rsidRPr="000029F8">
              <w:rPr>
                <w:rFonts w:eastAsia="Calibri"/>
                <w:b/>
              </w:rPr>
              <w:t>Estimated total uptake</w:t>
            </w:r>
          </w:p>
          <w:p w14:paraId="78DCD2EE" w14:textId="77777777" w:rsidR="00BC0B08" w:rsidRPr="000029F8" w:rsidRDefault="00BC0B08" w:rsidP="00534BED">
            <w:pPr>
              <w:pStyle w:val="Standaard-Tabellen"/>
              <w:rPr>
                <w:rFonts w:eastAsia="Calibri"/>
                <w:b/>
              </w:rPr>
            </w:pPr>
            <w:r w:rsidRPr="003668F0">
              <w:rPr>
                <w:rFonts w:eastAsia="Calibri"/>
                <w:b/>
              </w:rPr>
              <w:t xml:space="preserve">mg/kg </w:t>
            </w:r>
            <w:proofErr w:type="spellStart"/>
            <w:r w:rsidRPr="003668F0">
              <w:rPr>
                <w:rFonts w:eastAsia="Calibri"/>
                <w:b/>
              </w:rPr>
              <w:t>bw</w:t>
            </w:r>
            <w:proofErr w:type="spellEnd"/>
            <w:r w:rsidRPr="003668F0">
              <w:rPr>
                <w:rFonts w:eastAsia="Calibri"/>
                <w:b/>
              </w:rPr>
              <w:t>/d</w:t>
            </w:r>
          </w:p>
        </w:tc>
      </w:tr>
      <w:tr w:rsidR="00BC0B08" w:rsidRPr="007579B6" w14:paraId="524F6F59" w14:textId="77777777" w:rsidTr="00534BED">
        <w:trPr>
          <w:cantSplit/>
          <w:tblHeader/>
        </w:trPr>
        <w:tc>
          <w:tcPr>
            <w:tcW w:w="814" w:type="pct"/>
            <w:shd w:val="clear" w:color="auto" w:fill="auto"/>
          </w:tcPr>
          <w:p w14:paraId="4DC0436C" w14:textId="77777777" w:rsidR="00BC0B08" w:rsidRPr="007579B6" w:rsidRDefault="00BC0B08" w:rsidP="00534BED">
            <w:pPr>
              <w:pStyle w:val="Standaard-Tabellen"/>
              <w:rPr>
                <w:rFonts w:eastAsia="Calibri"/>
              </w:rPr>
            </w:pPr>
            <w:r w:rsidRPr="007579B6">
              <w:rPr>
                <w:rFonts w:eastAsia="Calibri"/>
              </w:rPr>
              <w:t xml:space="preserve">Scenario </w:t>
            </w:r>
            <w:r>
              <w:rPr>
                <w:rFonts w:eastAsia="Calibri"/>
              </w:rPr>
              <w:t>4</w:t>
            </w:r>
            <w:r w:rsidRPr="007579B6">
              <w:rPr>
                <w:rFonts w:eastAsia="Calibri"/>
              </w:rPr>
              <w:t xml:space="preserve"> - adult</w:t>
            </w:r>
          </w:p>
        </w:tc>
        <w:tc>
          <w:tcPr>
            <w:tcW w:w="814" w:type="pct"/>
          </w:tcPr>
          <w:p w14:paraId="63E7550F" w14:textId="77777777" w:rsidR="00BC0B08" w:rsidRPr="007579B6" w:rsidRDefault="00BC0B08" w:rsidP="00534BED">
            <w:pPr>
              <w:pStyle w:val="Standaard-Tabellen"/>
              <w:rPr>
                <w:rFonts w:eastAsia="Calibri"/>
              </w:rPr>
            </w:pPr>
            <w:r w:rsidRPr="007579B6">
              <w:rPr>
                <w:rFonts w:eastAsia="Calibri"/>
              </w:rPr>
              <w:t>1/no PPE</w:t>
            </w:r>
          </w:p>
        </w:tc>
        <w:tc>
          <w:tcPr>
            <w:tcW w:w="814" w:type="pct"/>
          </w:tcPr>
          <w:p w14:paraId="3CB6FD96" w14:textId="77777777" w:rsidR="00BC0B08" w:rsidRPr="007579B6" w:rsidRDefault="00BC0B08" w:rsidP="00534BED">
            <w:pPr>
              <w:pStyle w:val="Standaard-Tabellen"/>
              <w:rPr>
                <w:rFonts w:eastAsia="Calibri"/>
              </w:rPr>
            </w:pPr>
            <w:r w:rsidRPr="007579B6">
              <w:rPr>
                <w:rFonts w:eastAsia="Calibri"/>
              </w:rPr>
              <w:t>/</w:t>
            </w:r>
          </w:p>
        </w:tc>
        <w:tc>
          <w:tcPr>
            <w:tcW w:w="814" w:type="pct"/>
            <w:shd w:val="clear" w:color="auto" w:fill="auto"/>
            <w:tcMar>
              <w:top w:w="57" w:type="dxa"/>
              <w:bottom w:w="57" w:type="dxa"/>
            </w:tcMar>
          </w:tcPr>
          <w:p w14:paraId="532B34DD" w14:textId="77777777" w:rsidR="00BC0B08" w:rsidRPr="007579B6" w:rsidRDefault="00BC0B08" w:rsidP="00534BED">
            <w:pPr>
              <w:pStyle w:val="Standaard-Tabellen"/>
              <w:rPr>
                <w:rFonts w:eastAsia="Calibri"/>
              </w:rPr>
            </w:pPr>
            <w:r>
              <w:rPr>
                <w:rFonts w:eastAsia="Calibri"/>
              </w:rPr>
              <w:t>0.0</w:t>
            </w:r>
            <w:r w:rsidRPr="007579B6">
              <w:rPr>
                <w:rFonts w:eastAsia="Calibri"/>
              </w:rPr>
              <w:t xml:space="preserve">64 </w:t>
            </w:r>
          </w:p>
        </w:tc>
        <w:tc>
          <w:tcPr>
            <w:tcW w:w="872" w:type="pct"/>
          </w:tcPr>
          <w:p w14:paraId="3B97E62A" w14:textId="77777777" w:rsidR="00BC0B08" w:rsidRPr="007579B6" w:rsidRDefault="00BC0B08" w:rsidP="00534BED">
            <w:pPr>
              <w:pStyle w:val="Standaard-Tabellen"/>
              <w:rPr>
                <w:rFonts w:eastAsia="Calibri"/>
              </w:rPr>
            </w:pPr>
            <w:r>
              <w:rPr>
                <w:rFonts w:eastAsia="Calibri"/>
              </w:rPr>
              <w:t>0.0</w:t>
            </w:r>
            <w:r w:rsidRPr="007579B6">
              <w:rPr>
                <w:rFonts w:eastAsia="Calibri"/>
              </w:rPr>
              <w:t xml:space="preserve">23 </w:t>
            </w:r>
          </w:p>
        </w:tc>
        <w:tc>
          <w:tcPr>
            <w:tcW w:w="872" w:type="pct"/>
          </w:tcPr>
          <w:p w14:paraId="4D65B7F7" w14:textId="77777777" w:rsidR="00BC0B08" w:rsidRPr="000029F8" w:rsidRDefault="00BC0B08" w:rsidP="00534BED">
            <w:pPr>
              <w:pStyle w:val="Standaard-Tabellen"/>
              <w:rPr>
                <w:rFonts w:eastAsia="Calibri"/>
              </w:rPr>
            </w:pPr>
            <w:r>
              <w:rPr>
                <w:rFonts w:eastAsia="Calibri"/>
              </w:rPr>
              <w:t>0.0</w:t>
            </w:r>
            <w:r w:rsidRPr="007579B6">
              <w:rPr>
                <w:rFonts w:eastAsia="Calibri"/>
              </w:rPr>
              <w:t>86</w:t>
            </w:r>
            <w:r w:rsidRPr="000029F8">
              <w:rPr>
                <w:rFonts w:eastAsia="Calibri"/>
              </w:rPr>
              <w:t xml:space="preserve"> </w:t>
            </w:r>
          </w:p>
        </w:tc>
      </w:tr>
      <w:bookmarkEnd w:id="173"/>
    </w:tbl>
    <w:p w14:paraId="4C6F8365" w14:textId="77777777" w:rsidR="00BC0B08" w:rsidRPr="000029F8" w:rsidRDefault="00BC0B08" w:rsidP="00BC0B08">
      <w:pPr>
        <w:rPr>
          <w:rFonts w:eastAsia="Calibri"/>
          <w:lang w:eastAsia="en-US"/>
        </w:rPr>
      </w:pPr>
    </w:p>
    <w:p w14:paraId="6D10A044" w14:textId="77777777" w:rsidR="00BC0B08" w:rsidRDefault="00BC0B08" w:rsidP="00BC0B08">
      <w:pPr>
        <w:rPr>
          <w:rFonts w:eastAsia="Calibri"/>
          <w:lang w:val="en-US" w:eastAsia="en-US"/>
        </w:rPr>
      </w:pPr>
    </w:p>
    <w:p w14:paraId="31E14418" w14:textId="77777777" w:rsidR="00BC0B08" w:rsidRDefault="00BC0B08" w:rsidP="00BC0B08">
      <w:pPr>
        <w:rPr>
          <w:rFonts w:eastAsia="Calibri"/>
          <w:lang w:val="en-US" w:eastAsia="en-US"/>
        </w:rPr>
      </w:pPr>
    </w:p>
    <w:bookmarkEnd w:id="172"/>
    <w:p w14:paraId="29FE1C12" w14:textId="77777777" w:rsidR="00BC0B08" w:rsidRDefault="00BC0B08" w:rsidP="00BC0B08">
      <w:pPr>
        <w:rPr>
          <w:rFonts w:eastAsia="Calibri"/>
          <w:lang w:val="en-US" w:eastAsia="en-US"/>
        </w:rPr>
      </w:pPr>
    </w:p>
    <w:p w14:paraId="14879FBB" w14:textId="77777777" w:rsidR="00BC0B08" w:rsidRDefault="00BC0B08" w:rsidP="00BC0B08">
      <w:pPr>
        <w:rPr>
          <w:rFonts w:eastAsia="Calibri"/>
          <w:lang w:val="en-US" w:eastAsia="en-US"/>
        </w:rPr>
      </w:pPr>
    </w:p>
    <w:p w14:paraId="32077D76" w14:textId="77777777" w:rsidR="00BC0B08" w:rsidRDefault="00BC0B08" w:rsidP="00BC0B08">
      <w:pPr>
        <w:rPr>
          <w:rFonts w:eastAsia="Calibri"/>
          <w:lang w:val="en-US" w:eastAsia="en-US"/>
        </w:rPr>
      </w:pPr>
    </w:p>
    <w:p w14:paraId="6464D801" w14:textId="77777777" w:rsidR="00BC0B08" w:rsidRPr="007579B6" w:rsidRDefault="00BC0B08" w:rsidP="00BC0B08">
      <w:pPr>
        <w:rPr>
          <w:rFonts w:eastAsia="Calibri"/>
          <w:lang w:val="en-US" w:eastAsia="en-US"/>
        </w:rPr>
      </w:pPr>
    </w:p>
    <w:p w14:paraId="0BBF8ACA" w14:textId="77777777" w:rsidR="00BC0B08" w:rsidRPr="007579B6" w:rsidRDefault="00BC0B08" w:rsidP="00BC0B08">
      <w:pPr>
        <w:spacing w:line="260" w:lineRule="atLeast"/>
        <w:jc w:val="both"/>
        <w:rPr>
          <w:rFonts w:ascii="Times New Roman" w:eastAsia="Calibri" w:hAnsi="Times New Roman"/>
          <w:i/>
          <w:iCs/>
          <w:lang w:eastAsia="en-US"/>
        </w:rPr>
      </w:pPr>
    </w:p>
    <w:p w14:paraId="4E3C147D" w14:textId="77777777" w:rsidR="00BC0B08" w:rsidRPr="007579B6" w:rsidRDefault="00BC0B08" w:rsidP="00BC0B08">
      <w:pPr>
        <w:pStyle w:val="Heading6"/>
        <w:rPr>
          <w:lang w:val="en-US"/>
        </w:rPr>
      </w:pPr>
      <w:r w:rsidRPr="007579B6">
        <w:rPr>
          <w:lang w:val="en-US"/>
        </w:rPr>
        <w:lastRenderedPageBreak/>
        <w:t>Combined scenarios</w:t>
      </w:r>
    </w:p>
    <w:p w14:paraId="71EAE695" w14:textId="77777777" w:rsidR="00BC0B08" w:rsidRDefault="00BC0B08" w:rsidP="00BC0B08">
      <w:pPr>
        <w:rPr>
          <w:i/>
          <w:iCs/>
          <w:lang w:eastAsia="en-US"/>
        </w:rPr>
      </w:pPr>
      <w:bookmarkStart w:id="174" w:name="_Hlk62233087"/>
    </w:p>
    <w:p w14:paraId="5B9CE6E7" w14:textId="77777777" w:rsidR="00BC0B08" w:rsidRPr="000029F8" w:rsidRDefault="00BC0B08" w:rsidP="00BC0B08">
      <w:pPr>
        <w:rPr>
          <w:i/>
          <w:iCs/>
          <w:lang w:eastAsia="en-US"/>
        </w:rPr>
      </w:pPr>
      <w:r w:rsidRPr="000029F8">
        <w:rPr>
          <w:i/>
          <w:iCs/>
          <w:lang w:eastAsia="en-US"/>
        </w:rPr>
        <w:t>Scenarios 1, 2 and 3 are independent</w:t>
      </w:r>
    </w:p>
    <w:bookmarkEnd w:id="174"/>
    <w:p w14:paraId="2D5300AA" w14:textId="77777777" w:rsidR="00BC0B08" w:rsidRDefault="00BC0B08" w:rsidP="00BC0B08">
      <w:pPr>
        <w:rPr>
          <w:lang w:eastAsia="en-US"/>
        </w:rPr>
      </w:pPr>
    </w:p>
    <w:p w14:paraId="644D3DF1" w14:textId="77777777" w:rsidR="00BC0B08" w:rsidRDefault="00BC0B08" w:rsidP="00BC0B08">
      <w:pPr>
        <w:rPr>
          <w:lang w:eastAsia="en-US"/>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5"/>
        <w:gridCol w:w="1841"/>
        <w:gridCol w:w="2267"/>
        <w:gridCol w:w="1984"/>
        <w:gridCol w:w="1983"/>
      </w:tblGrid>
      <w:tr w:rsidR="00BC0B08" w:rsidRPr="003668F0" w14:paraId="0BEC9A9B" w14:textId="77777777" w:rsidTr="00534BED">
        <w:trPr>
          <w:cantSplit/>
          <w:tblHeader/>
        </w:trPr>
        <w:tc>
          <w:tcPr>
            <w:tcW w:w="9420"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024E2BA2" w14:textId="77777777" w:rsidR="00BC0B08" w:rsidRDefault="00BC0B08" w:rsidP="00534BED">
            <w:pPr>
              <w:spacing w:line="260" w:lineRule="atLeast"/>
              <w:jc w:val="center"/>
              <w:rPr>
                <w:rFonts w:eastAsia="Calibri"/>
                <w:b/>
                <w:lang w:eastAsia="en-US"/>
              </w:rPr>
            </w:pPr>
            <w:r>
              <w:rPr>
                <w:rFonts w:eastAsia="Calibri"/>
                <w:b/>
                <w:lang w:eastAsia="en-US"/>
              </w:rPr>
              <w:t>Summary table: combined systemic exposure from professional uses</w:t>
            </w:r>
          </w:p>
        </w:tc>
      </w:tr>
      <w:tr w:rsidR="00BC0B08" w14:paraId="322858A2" w14:textId="77777777" w:rsidTr="00534BED">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0EF3DAFF" w14:textId="77777777" w:rsidR="00BC0B08" w:rsidRDefault="00BC0B08" w:rsidP="00534BED">
            <w:pPr>
              <w:spacing w:line="260" w:lineRule="atLeast"/>
              <w:rPr>
                <w:rFonts w:eastAsia="Calibri"/>
                <w:b/>
                <w:lang w:eastAsia="en-US"/>
              </w:rPr>
            </w:pPr>
            <w:r>
              <w:rPr>
                <w:rFonts w:eastAsia="Calibri"/>
                <w:b/>
                <w:lang w:eastAsia="en-US"/>
              </w:rPr>
              <w:t>Scenarios combined</w:t>
            </w:r>
          </w:p>
        </w:tc>
        <w:tc>
          <w:tcPr>
            <w:tcW w:w="1841" w:type="dxa"/>
            <w:tcBorders>
              <w:top w:val="single" w:sz="6" w:space="0" w:color="auto"/>
              <w:left w:val="single" w:sz="6" w:space="0" w:color="auto"/>
              <w:bottom w:val="single" w:sz="6" w:space="0" w:color="auto"/>
              <w:right w:val="single" w:sz="6" w:space="0" w:color="auto"/>
            </w:tcBorders>
            <w:hideMark/>
          </w:tcPr>
          <w:p w14:paraId="3C2512F6" w14:textId="77777777" w:rsidR="00BC0B08" w:rsidRDefault="00BC0B08" w:rsidP="00534BED">
            <w:pPr>
              <w:spacing w:line="260" w:lineRule="atLeast"/>
              <w:rPr>
                <w:rFonts w:eastAsia="Calibri"/>
                <w:b/>
                <w:lang w:eastAsia="en-US"/>
              </w:rPr>
            </w:pPr>
            <w:r>
              <w:rPr>
                <w:rFonts w:eastAsia="Calibri"/>
                <w:b/>
                <w:lang w:eastAsia="en-US"/>
              </w:rPr>
              <w:t>Estimated inhalation uptake</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5554A02" w14:textId="77777777" w:rsidR="00BC0B08" w:rsidRDefault="00BC0B08" w:rsidP="00534BED">
            <w:pPr>
              <w:spacing w:line="260" w:lineRule="atLeast"/>
              <w:rPr>
                <w:rFonts w:eastAsia="Calibri"/>
                <w:b/>
                <w:lang w:eastAsia="en-US"/>
              </w:rPr>
            </w:pPr>
            <w:r>
              <w:rPr>
                <w:rFonts w:eastAsia="Calibri"/>
                <w:b/>
                <w:lang w:eastAsia="en-US"/>
              </w:rPr>
              <w:t>Estimated dermal uptake</w:t>
            </w:r>
          </w:p>
          <w:p w14:paraId="640520C4" w14:textId="77777777" w:rsidR="00BC0B08" w:rsidRDefault="00BC0B08" w:rsidP="00534BED">
            <w:pPr>
              <w:spacing w:line="260" w:lineRule="atLeast"/>
              <w:rPr>
                <w:rFonts w:eastAsia="Calibri"/>
                <w:b/>
                <w:lang w:eastAsia="en-US"/>
              </w:rPr>
            </w:pPr>
            <w:r w:rsidRPr="003668F0">
              <w:rPr>
                <w:rFonts w:eastAsia="Calibri"/>
                <w:b/>
                <w:lang w:eastAsia="en-US"/>
              </w:rPr>
              <w:t xml:space="preserve">mg/kg </w:t>
            </w:r>
            <w:proofErr w:type="spellStart"/>
            <w:r w:rsidRPr="003668F0">
              <w:rPr>
                <w:rFonts w:eastAsia="Calibri"/>
                <w:b/>
                <w:lang w:eastAsia="en-US"/>
              </w:rPr>
              <w:t>bw</w:t>
            </w:r>
            <w:proofErr w:type="spellEnd"/>
            <w:r w:rsidRPr="003668F0">
              <w:rPr>
                <w:rFonts w:eastAsia="Calibri"/>
                <w:b/>
                <w:lang w:eastAsia="en-US"/>
              </w:rPr>
              <w:t>/d</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3C6EABA" w14:textId="77777777" w:rsidR="00BC0B08" w:rsidRDefault="00BC0B08" w:rsidP="00534BED">
            <w:pPr>
              <w:spacing w:line="260" w:lineRule="atLeast"/>
              <w:rPr>
                <w:rFonts w:eastAsia="Calibri"/>
                <w:b/>
                <w:lang w:eastAsia="en-US"/>
              </w:rPr>
            </w:pPr>
            <w:r>
              <w:rPr>
                <w:rFonts w:eastAsia="Calibri"/>
                <w:b/>
                <w:lang w:eastAsia="en-US"/>
              </w:rPr>
              <w:t>Estimated oral uptake</w:t>
            </w:r>
          </w:p>
          <w:p w14:paraId="7127AE25" w14:textId="77777777" w:rsidR="00BC0B08" w:rsidRDefault="00BC0B08" w:rsidP="00534BED">
            <w:pPr>
              <w:spacing w:line="260" w:lineRule="atLeast"/>
              <w:rPr>
                <w:rFonts w:eastAsia="Calibri"/>
                <w:b/>
                <w:lang w:eastAsia="en-US"/>
              </w:rPr>
            </w:pPr>
            <w:r w:rsidRPr="003668F0">
              <w:rPr>
                <w:rFonts w:eastAsia="Calibri"/>
                <w:b/>
                <w:lang w:eastAsia="en-US"/>
              </w:rPr>
              <w:t xml:space="preserve">mg/kg </w:t>
            </w:r>
            <w:proofErr w:type="spellStart"/>
            <w:r w:rsidRPr="003668F0">
              <w:rPr>
                <w:rFonts w:eastAsia="Calibri"/>
                <w:b/>
                <w:lang w:eastAsia="en-US"/>
              </w:rPr>
              <w:t>bw</w:t>
            </w:r>
            <w:proofErr w:type="spellEnd"/>
            <w:r w:rsidRPr="003668F0">
              <w:rPr>
                <w:rFonts w:eastAsia="Calibri"/>
                <w:b/>
                <w:lang w:eastAsia="en-US"/>
              </w:rPr>
              <w:t>/d</w:t>
            </w:r>
          </w:p>
        </w:tc>
        <w:tc>
          <w:tcPr>
            <w:tcW w:w="1983" w:type="dxa"/>
            <w:tcBorders>
              <w:top w:val="single" w:sz="6" w:space="0" w:color="auto"/>
              <w:left w:val="single" w:sz="6" w:space="0" w:color="auto"/>
              <w:bottom w:val="single" w:sz="6" w:space="0" w:color="auto"/>
              <w:right w:val="single" w:sz="6" w:space="0" w:color="auto"/>
            </w:tcBorders>
            <w:hideMark/>
          </w:tcPr>
          <w:p w14:paraId="1A50B3B6" w14:textId="77777777" w:rsidR="00BC0B08" w:rsidRDefault="00BC0B08" w:rsidP="00534BED">
            <w:pPr>
              <w:spacing w:line="260" w:lineRule="atLeast"/>
              <w:rPr>
                <w:rFonts w:eastAsia="Calibri"/>
                <w:b/>
                <w:lang w:eastAsia="en-US"/>
              </w:rPr>
            </w:pPr>
            <w:r>
              <w:rPr>
                <w:rFonts w:eastAsia="Calibri"/>
                <w:b/>
                <w:lang w:eastAsia="en-US"/>
              </w:rPr>
              <w:t>Estimated total uptake</w:t>
            </w:r>
          </w:p>
          <w:p w14:paraId="250B00BF" w14:textId="77777777" w:rsidR="00BC0B08" w:rsidRDefault="00BC0B08" w:rsidP="00534BED">
            <w:pPr>
              <w:spacing w:line="260" w:lineRule="atLeast"/>
              <w:rPr>
                <w:rFonts w:eastAsia="Calibri"/>
                <w:b/>
                <w:lang w:eastAsia="en-US"/>
              </w:rPr>
            </w:pPr>
            <w:r w:rsidRPr="003668F0">
              <w:rPr>
                <w:rFonts w:eastAsia="Calibri"/>
                <w:b/>
                <w:lang w:eastAsia="en-US"/>
              </w:rPr>
              <w:t xml:space="preserve">mg/kg </w:t>
            </w:r>
            <w:proofErr w:type="spellStart"/>
            <w:r w:rsidRPr="003668F0">
              <w:rPr>
                <w:rFonts w:eastAsia="Calibri"/>
                <w:b/>
                <w:lang w:eastAsia="en-US"/>
              </w:rPr>
              <w:t>bw</w:t>
            </w:r>
            <w:proofErr w:type="spellEnd"/>
            <w:r w:rsidRPr="003668F0">
              <w:rPr>
                <w:rFonts w:eastAsia="Calibri"/>
                <w:b/>
                <w:lang w:eastAsia="en-US"/>
              </w:rPr>
              <w:t>/d</w:t>
            </w:r>
          </w:p>
        </w:tc>
      </w:tr>
      <w:tr w:rsidR="00BC0B08" w:rsidRPr="00DF7A33" w14:paraId="50082F9D" w14:textId="77777777" w:rsidTr="00534BED">
        <w:trPr>
          <w:cantSplit/>
          <w:tblHeader/>
        </w:trPr>
        <w:tc>
          <w:tcPr>
            <w:tcW w:w="1345" w:type="dxa"/>
            <w:tcBorders>
              <w:top w:val="single" w:sz="6" w:space="0" w:color="auto"/>
              <w:left w:val="single" w:sz="6" w:space="0" w:color="auto"/>
              <w:bottom w:val="single" w:sz="6" w:space="0" w:color="auto"/>
              <w:right w:val="single" w:sz="6" w:space="0" w:color="auto"/>
            </w:tcBorders>
          </w:tcPr>
          <w:p w14:paraId="50DD1000" w14:textId="77777777" w:rsidR="00BC0B08" w:rsidRDefault="00BC0B08" w:rsidP="00534BED">
            <w:pPr>
              <w:spacing w:line="260" w:lineRule="atLeast"/>
              <w:rPr>
                <w:rFonts w:eastAsia="Calibri"/>
                <w:lang w:eastAsia="en-US"/>
              </w:rPr>
            </w:pPr>
            <w:r>
              <w:rPr>
                <w:rFonts w:eastAsia="Calibri"/>
                <w:lang w:eastAsia="en-US"/>
              </w:rPr>
              <w:t>Scenarios [n° 1 tier2 + 4]</w:t>
            </w:r>
          </w:p>
          <w:p w14:paraId="4BBB9EF9" w14:textId="77777777" w:rsidR="00BC0B08" w:rsidRPr="0092000B" w:rsidRDefault="00BC0B08" w:rsidP="00534BED">
            <w:pPr>
              <w:spacing w:line="260" w:lineRule="atLeast"/>
              <w:rPr>
                <w:rFonts w:eastAsia="Calibri"/>
                <w:lang w:eastAsia="en-US"/>
              </w:rPr>
            </w:pPr>
            <w:r>
              <w:rPr>
                <w:rFonts w:eastAsia="Calibri"/>
                <w:lang w:eastAsia="en-US"/>
              </w:rPr>
              <w:t>Only one horse</w:t>
            </w:r>
          </w:p>
        </w:tc>
        <w:tc>
          <w:tcPr>
            <w:tcW w:w="1841" w:type="dxa"/>
            <w:tcBorders>
              <w:top w:val="single" w:sz="6" w:space="0" w:color="auto"/>
              <w:left w:val="single" w:sz="6" w:space="0" w:color="auto"/>
              <w:bottom w:val="single" w:sz="6" w:space="0" w:color="auto"/>
              <w:right w:val="single" w:sz="6" w:space="0" w:color="auto"/>
            </w:tcBorders>
          </w:tcPr>
          <w:p w14:paraId="77CEA187" w14:textId="77777777" w:rsidR="00BC0B08" w:rsidRDefault="00BC0B08" w:rsidP="00534BED">
            <w:pPr>
              <w:spacing w:line="260" w:lineRule="atLeast"/>
              <w:rPr>
                <w:rFonts w:eastAsia="Calibri"/>
                <w:b/>
                <w:lang w:eastAsia="en-US"/>
              </w:rPr>
            </w:pPr>
            <w:r w:rsidRPr="00DA3087">
              <w:rPr>
                <w:rFonts w:eastAsia="Calibri"/>
                <w:lang w:eastAsia="en-US"/>
              </w:rPr>
              <w:t>0.02016</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D17A789" w14:textId="77777777" w:rsidR="00BC0B08" w:rsidRDefault="00BC0B08" w:rsidP="00534BED">
            <w:pPr>
              <w:spacing w:line="260" w:lineRule="atLeast"/>
              <w:rPr>
                <w:rFonts w:eastAsia="Calibri"/>
                <w:b/>
                <w:lang w:eastAsia="en-US"/>
              </w:rPr>
            </w:pPr>
            <w:r w:rsidRPr="00DA3087">
              <w:rPr>
                <w:rFonts w:eastAsia="Calibri"/>
                <w:lang w:eastAsia="en-US"/>
              </w:rPr>
              <w:t>0.0</w:t>
            </w:r>
            <w:r>
              <w:rPr>
                <w:rFonts w:eastAsia="Calibri"/>
                <w:lang w:eastAsia="en-US"/>
              </w:rPr>
              <w:t>65</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F831767" w14:textId="77777777" w:rsidR="00BC0B08" w:rsidRDefault="00BC0B08" w:rsidP="00534BED">
            <w:pPr>
              <w:spacing w:line="260" w:lineRule="atLeast"/>
              <w:rPr>
                <w:rFonts w:eastAsia="Calibri"/>
                <w:b/>
                <w:lang w:eastAsia="en-US"/>
              </w:rPr>
            </w:pPr>
            <w:r>
              <w:rPr>
                <w:rFonts w:eastAsia="Calibri"/>
                <w:lang w:eastAsia="en-US"/>
              </w:rPr>
              <w:t>0.023</w:t>
            </w:r>
          </w:p>
        </w:tc>
        <w:tc>
          <w:tcPr>
            <w:tcW w:w="1983" w:type="dxa"/>
            <w:tcBorders>
              <w:top w:val="single" w:sz="6" w:space="0" w:color="auto"/>
              <w:left w:val="single" w:sz="6" w:space="0" w:color="auto"/>
              <w:bottom w:val="single" w:sz="6" w:space="0" w:color="auto"/>
              <w:right w:val="single" w:sz="6" w:space="0" w:color="auto"/>
            </w:tcBorders>
          </w:tcPr>
          <w:p w14:paraId="03257BBA" w14:textId="77777777" w:rsidR="00BC0B08" w:rsidRPr="0092000B" w:rsidRDefault="00BC0B08" w:rsidP="00534BED">
            <w:pPr>
              <w:spacing w:line="260" w:lineRule="atLeast"/>
              <w:rPr>
                <w:rFonts w:eastAsia="Calibri"/>
                <w:bCs/>
                <w:lang w:eastAsia="en-US"/>
              </w:rPr>
            </w:pPr>
            <w:r w:rsidRPr="00DA3087">
              <w:rPr>
                <w:rFonts w:eastAsia="Calibri"/>
                <w:lang w:eastAsia="en-US"/>
              </w:rPr>
              <w:t>0.</w:t>
            </w:r>
            <w:r>
              <w:rPr>
                <w:rFonts w:eastAsia="Calibri"/>
                <w:lang w:eastAsia="en-US"/>
              </w:rPr>
              <w:t>10725</w:t>
            </w:r>
          </w:p>
        </w:tc>
      </w:tr>
      <w:tr w:rsidR="00BC0B08" w:rsidRPr="00DF7A33" w14:paraId="3F78DBB4" w14:textId="77777777" w:rsidTr="00534BED">
        <w:trPr>
          <w:cantSplit/>
          <w:tblHeader/>
        </w:trPr>
        <w:tc>
          <w:tcPr>
            <w:tcW w:w="1345" w:type="dxa"/>
            <w:tcBorders>
              <w:top w:val="single" w:sz="6" w:space="0" w:color="auto"/>
              <w:left w:val="single" w:sz="6" w:space="0" w:color="auto"/>
              <w:bottom w:val="single" w:sz="6" w:space="0" w:color="auto"/>
              <w:right w:val="single" w:sz="6" w:space="0" w:color="auto"/>
            </w:tcBorders>
          </w:tcPr>
          <w:p w14:paraId="651777D9" w14:textId="77777777" w:rsidR="00BC0B08" w:rsidRPr="0092000B" w:rsidRDefault="00BC0B08" w:rsidP="00534BED">
            <w:pPr>
              <w:spacing w:line="260" w:lineRule="atLeast"/>
              <w:rPr>
                <w:rFonts w:eastAsia="Calibri"/>
                <w:lang w:eastAsia="en-US"/>
              </w:rPr>
            </w:pPr>
            <w:r>
              <w:rPr>
                <w:rFonts w:eastAsia="Calibri"/>
                <w:lang w:eastAsia="en-US"/>
              </w:rPr>
              <w:t>Scenarios [n° 2 + 4]</w:t>
            </w:r>
          </w:p>
        </w:tc>
        <w:tc>
          <w:tcPr>
            <w:tcW w:w="1841" w:type="dxa"/>
            <w:tcBorders>
              <w:top w:val="single" w:sz="6" w:space="0" w:color="auto"/>
              <w:left w:val="single" w:sz="6" w:space="0" w:color="auto"/>
              <w:bottom w:val="single" w:sz="6" w:space="0" w:color="auto"/>
              <w:right w:val="single" w:sz="6" w:space="0" w:color="auto"/>
            </w:tcBorders>
          </w:tcPr>
          <w:p w14:paraId="505D9A32" w14:textId="77777777" w:rsidR="00BC0B08" w:rsidRPr="0092000B" w:rsidRDefault="00BC0B08" w:rsidP="00534BED">
            <w:pPr>
              <w:spacing w:line="260" w:lineRule="atLeast"/>
              <w:rPr>
                <w:rFonts w:eastAsia="Calibri"/>
                <w:bCs/>
                <w:lang w:eastAsia="en-US"/>
              </w:rPr>
            </w:pPr>
            <w:proofErr w:type="spellStart"/>
            <w:r w:rsidRPr="0092000B">
              <w:rPr>
                <w:rFonts w:eastAsia="Calibri"/>
                <w:bCs/>
                <w:lang w:eastAsia="en-US"/>
              </w:rPr>
              <w:t>n.r.</w:t>
            </w:r>
            <w:proofErr w:type="spellEnd"/>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1F14C41" w14:textId="77777777" w:rsidR="00BC0B08" w:rsidRPr="0092000B" w:rsidRDefault="00BC0B08" w:rsidP="00534BED">
            <w:pPr>
              <w:spacing w:line="260" w:lineRule="atLeast"/>
              <w:rPr>
                <w:rFonts w:eastAsia="Calibri"/>
                <w:bCs/>
                <w:lang w:eastAsia="en-US"/>
              </w:rPr>
            </w:pPr>
            <w:r w:rsidRPr="0092000B">
              <w:rPr>
                <w:rFonts w:eastAsia="Calibri"/>
                <w:bCs/>
                <w:lang w:eastAsia="en-US"/>
              </w:rPr>
              <w:t>0.088</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1071629" w14:textId="77777777" w:rsidR="00BC0B08" w:rsidRPr="0092000B" w:rsidRDefault="00BC0B08" w:rsidP="00534BED">
            <w:pPr>
              <w:spacing w:line="260" w:lineRule="atLeast"/>
              <w:rPr>
                <w:rFonts w:eastAsia="Calibri"/>
                <w:bCs/>
                <w:lang w:eastAsia="en-US"/>
              </w:rPr>
            </w:pPr>
            <w:r w:rsidRPr="0092000B">
              <w:rPr>
                <w:rFonts w:eastAsia="Calibri"/>
                <w:bCs/>
                <w:lang w:eastAsia="en-US"/>
              </w:rPr>
              <w:t>0.023</w:t>
            </w:r>
          </w:p>
        </w:tc>
        <w:tc>
          <w:tcPr>
            <w:tcW w:w="1983" w:type="dxa"/>
            <w:tcBorders>
              <w:top w:val="single" w:sz="6" w:space="0" w:color="auto"/>
              <w:left w:val="single" w:sz="6" w:space="0" w:color="auto"/>
              <w:bottom w:val="single" w:sz="6" w:space="0" w:color="auto"/>
              <w:right w:val="single" w:sz="6" w:space="0" w:color="auto"/>
            </w:tcBorders>
          </w:tcPr>
          <w:p w14:paraId="57E9CD61" w14:textId="77777777" w:rsidR="00BC0B08" w:rsidRPr="0092000B" w:rsidRDefault="00BC0B08" w:rsidP="00534BED">
            <w:pPr>
              <w:spacing w:line="260" w:lineRule="atLeast"/>
              <w:rPr>
                <w:rFonts w:eastAsia="Calibri"/>
                <w:bCs/>
                <w:lang w:eastAsia="en-US"/>
              </w:rPr>
            </w:pPr>
            <w:r>
              <w:rPr>
                <w:rFonts w:eastAsia="Calibri"/>
                <w:bCs/>
                <w:lang w:eastAsia="en-US"/>
              </w:rPr>
              <w:t>0.111</w:t>
            </w:r>
          </w:p>
        </w:tc>
      </w:tr>
      <w:tr w:rsidR="00BC0B08" w14:paraId="2176066F" w14:textId="77777777" w:rsidTr="00534BED">
        <w:trPr>
          <w:cantSplit/>
          <w:tblHeader/>
        </w:trPr>
        <w:tc>
          <w:tcPr>
            <w:tcW w:w="1345" w:type="dxa"/>
            <w:tcBorders>
              <w:top w:val="single" w:sz="6" w:space="0" w:color="auto"/>
              <w:left w:val="single" w:sz="6" w:space="0" w:color="auto"/>
              <w:bottom w:val="single" w:sz="6" w:space="0" w:color="auto"/>
              <w:right w:val="single" w:sz="6" w:space="0" w:color="auto"/>
            </w:tcBorders>
            <w:hideMark/>
          </w:tcPr>
          <w:p w14:paraId="1A915D96" w14:textId="77777777" w:rsidR="00BC0B08" w:rsidRDefault="00BC0B08" w:rsidP="00534BED">
            <w:pPr>
              <w:spacing w:line="260" w:lineRule="atLeast"/>
              <w:rPr>
                <w:rFonts w:eastAsia="Calibri"/>
                <w:lang w:eastAsia="en-US"/>
              </w:rPr>
            </w:pPr>
            <w:r>
              <w:rPr>
                <w:rFonts w:eastAsia="Calibri"/>
                <w:lang w:eastAsia="en-US"/>
              </w:rPr>
              <w:t>Scenarios [n° 3 tier3 + 4]</w:t>
            </w:r>
          </w:p>
        </w:tc>
        <w:tc>
          <w:tcPr>
            <w:tcW w:w="1841" w:type="dxa"/>
            <w:tcBorders>
              <w:top w:val="single" w:sz="6" w:space="0" w:color="auto"/>
              <w:left w:val="single" w:sz="6" w:space="0" w:color="auto"/>
              <w:bottom w:val="single" w:sz="6" w:space="0" w:color="auto"/>
              <w:right w:val="single" w:sz="6" w:space="0" w:color="auto"/>
            </w:tcBorders>
          </w:tcPr>
          <w:p w14:paraId="55C00B1F" w14:textId="77777777" w:rsidR="00BC0B08" w:rsidRDefault="00BC0B08" w:rsidP="00534BED">
            <w:pPr>
              <w:spacing w:line="260" w:lineRule="atLeast"/>
              <w:rPr>
                <w:rFonts w:eastAsia="Calibri"/>
                <w:lang w:eastAsia="en-US"/>
              </w:rPr>
            </w:pPr>
            <w:r>
              <w:t>0.00023</w:t>
            </w:r>
          </w:p>
        </w:tc>
        <w:tc>
          <w:tcPr>
            <w:tcW w:w="2267"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37796FA" w14:textId="77777777" w:rsidR="00BC0B08" w:rsidRDefault="00BC0B08" w:rsidP="00534BED">
            <w:pPr>
              <w:spacing w:line="260" w:lineRule="atLeast"/>
              <w:rPr>
                <w:rFonts w:eastAsia="Calibri"/>
              </w:rPr>
            </w:pPr>
            <w:r>
              <w:rPr>
                <w:rFonts w:eastAsia="Calibri"/>
              </w:rPr>
              <w:t>0.1</w:t>
            </w:r>
            <w:r w:rsidRPr="007579B6">
              <w:rPr>
                <w:rFonts w:eastAsia="Calibri"/>
              </w:rPr>
              <w:t xml:space="preserve">64 </w:t>
            </w:r>
          </w:p>
          <w:p w14:paraId="5DE7D22E" w14:textId="77777777" w:rsidR="00BC0B08" w:rsidRDefault="00BC0B08" w:rsidP="00534BED">
            <w:pPr>
              <w:spacing w:line="260" w:lineRule="atLeast"/>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17714FE" w14:textId="77777777" w:rsidR="00BC0B08" w:rsidRDefault="00BC0B08" w:rsidP="00534BED">
            <w:pPr>
              <w:spacing w:line="260" w:lineRule="atLeast"/>
              <w:rPr>
                <w:rFonts w:eastAsia="Calibri"/>
                <w:lang w:eastAsia="en-US"/>
              </w:rPr>
            </w:pPr>
            <w:r>
              <w:rPr>
                <w:rFonts w:eastAsia="Calibri"/>
              </w:rPr>
              <w:t>0.0</w:t>
            </w:r>
            <w:r w:rsidRPr="007579B6">
              <w:rPr>
                <w:rFonts w:eastAsia="Calibri"/>
              </w:rPr>
              <w:t xml:space="preserve">23 </w:t>
            </w:r>
          </w:p>
        </w:tc>
        <w:tc>
          <w:tcPr>
            <w:tcW w:w="1983" w:type="dxa"/>
            <w:tcBorders>
              <w:top w:val="single" w:sz="6" w:space="0" w:color="auto"/>
              <w:left w:val="single" w:sz="6" w:space="0" w:color="auto"/>
              <w:bottom w:val="single" w:sz="6" w:space="0" w:color="auto"/>
              <w:right w:val="single" w:sz="6" w:space="0" w:color="auto"/>
            </w:tcBorders>
          </w:tcPr>
          <w:p w14:paraId="706D056C" w14:textId="77777777" w:rsidR="00BC0B08" w:rsidRDefault="00BC0B08" w:rsidP="00534BED">
            <w:pPr>
              <w:spacing w:line="260" w:lineRule="atLeast"/>
              <w:rPr>
                <w:rFonts w:eastAsia="Calibri"/>
                <w:lang w:eastAsia="en-US"/>
              </w:rPr>
            </w:pPr>
            <w:r>
              <w:rPr>
                <w:rFonts w:eastAsia="Calibri"/>
              </w:rPr>
              <w:t>0.1</w:t>
            </w:r>
            <w:r w:rsidRPr="007579B6">
              <w:rPr>
                <w:rFonts w:eastAsia="Calibri"/>
              </w:rPr>
              <w:t>86</w:t>
            </w:r>
            <w:r w:rsidRPr="000029F8">
              <w:rPr>
                <w:rFonts w:eastAsia="Calibri"/>
              </w:rPr>
              <w:t xml:space="preserve"> </w:t>
            </w:r>
          </w:p>
        </w:tc>
      </w:tr>
    </w:tbl>
    <w:p w14:paraId="47E19017" w14:textId="77777777" w:rsidR="00BC0B08" w:rsidRPr="007579B6" w:rsidRDefault="00BC0B08" w:rsidP="00BC0B08">
      <w:pPr>
        <w:rPr>
          <w:lang w:eastAsia="en-US"/>
        </w:rPr>
      </w:pPr>
    </w:p>
    <w:p w14:paraId="33618BF0" w14:textId="77777777" w:rsidR="00BC0B08" w:rsidRPr="007579B6" w:rsidRDefault="00BC0B08" w:rsidP="00BC0B08">
      <w:pPr>
        <w:spacing w:before="0" w:after="160" w:line="259" w:lineRule="auto"/>
        <w:rPr>
          <w:lang w:val="en-US" w:eastAsia="en-US"/>
        </w:rPr>
      </w:pPr>
      <w:r w:rsidRPr="007579B6">
        <w:rPr>
          <w:lang w:val="en-US" w:eastAsia="en-US"/>
        </w:rPr>
        <w:br w:type="page"/>
      </w:r>
    </w:p>
    <w:p w14:paraId="404237E6" w14:textId="77777777" w:rsidR="00BC0B08" w:rsidRPr="000029F8" w:rsidRDefault="00BC0B08" w:rsidP="00BC0B08">
      <w:pPr>
        <w:pStyle w:val="Heading5"/>
        <w:rPr>
          <w:sz w:val="22"/>
          <w:szCs w:val="18"/>
        </w:rPr>
      </w:pPr>
      <w:bookmarkStart w:id="175" w:name="_Toc63686363"/>
      <w:r w:rsidRPr="000029F8">
        <w:rPr>
          <w:sz w:val="22"/>
          <w:szCs w:val="18"/>
        </w:rPr>
        <w:lastRenderedPageBreak/>
        <w:t>Non-professional exposure</w:t>
      </w:r>
      <w:bookmarkEnd w:id="175"/>
    </w:p>
    <w:p w14:paraId="476757DC" w14:textId="77777777" w:rsidR="00BC0B08" w:rsidRDefault="00BC0B08" w:rsidP="00BC0B08">
      <w:pPr>
        <w:rPr>
          <w:rFonts w:eastAsia="CIDFont+F2" w:cs="CIDFont+F2"/>
          <w:lang w:eastAsia="en-GB"/>
        </w:rPr>
      </w:pPr>
      <w:r w:rsidRPr="007A6B20">
        <w:rPr>
          <w:rFonts w:eastAsia="Calibri"/>
          <w:lang w:eastAsia="en-US"/>
        </w:rPr>
        <w:t>During</w:t>
      </w:r>
      <w:r>
        <w:rPr>
          <w:rFonts w:eastAsia="Calibri"/>
          <w:lang w:eastAsia="en-US"/>
        </w:rPr>
        <w:t xml:space="preserve"> the</w:t>
      </w:r>
      <w:r w:rsidRPr="007A6B20">
        <w:rPr>
          <w:rFonts w:eastAsia="Calibri"/>
          <w:lang w:eastAsia="en-US"/>
        </w:rPr>
        <w:t xml:space="preserve"> </w:t>
      </w:r>
      <w:r>
        <w:rPr>
          <w:rFonts w:eastAsia="Calibri"/>
          <w:lang w:eastAsia="en-US"/>
        </w:rPr>
        <w:t>commenting period, the applicant decided to remove the use for non-professionals.</w:t>
      </w:r>
    </w:p>
    <w:p w14:paraId="62A25C93" w14:textId="77777777" w:rsidR="00BC0B08" w:rsidRDefault="00BC0B08" w:rsidP="00BC0B08">
      <w:pPr>
        <w:rPr>
          <w:rFonts w:eastAsia="CIDFont+F2" w:cs="CIDFont+F2"/>
          <w:lang w:eastAsia="en-GB"/>
        </w:rPr>
      </w:pPr>
      <w:r>
        <w:rPr>
          <w:rFonts w:eastAsia="CIDFont+F2" w:cs="CIDFont+F2"/>
          <w:lang w:eastAsia="en-GB"/>
        </w:rPr>
        <w:t>This section is therefore no longer relevant.</w:t>
      </w:r>
    </w:p>
    <w:p w14:paraId="09C66273" w14:textId="77777777" w:rsidR="00BC0B08" w:rsidRDefault="00BC0B08" w:rsidP="00BC0B08">
      <w:pPr>
        <w:pStyle w:val="Heading5"/>
      </w:pPr>
      <w:bookmarkStart w:id="176" w:name="_Toc54350035"/>
      <w:bookmarkStart w:id="177" w:name="_Toc63686364"/>
      <w:bookmarkEnd w:id="176"/>
      <w:r w:rsidRPr="007579B6">
        <w:t>Exposure of the general public</w:t>
      </w:r>
      <w:bookmarkEnd w:id="177"/>
    </w:p>
    <w:p w14:paraId="1ABB9099" w14:textId="77777777" w:rsidR="00BC0B08" w:rsidRPr="00C91D40" w:rsidRDefault="00BC0B08" w:rsidP="00BC0B08">
      <w:r>
        <w:rPr>
          <w:lang w:val="en-US" w:eastAsia="en-US"/>
        </w:rPr>
        <w:t xml:space="preserve">Since the general public is not supposed to ride or take care of treated horses, this section is not relevant. </w:t>
      </w:r>
    </w:p>
    <w:p w14:paraId="0FA4EB1F" w14:textId="77777777" w:rsidR="00BC0B08" w:rsidRPr="007579B6" w:rsidRDefault="00BC0B08" w:rsidP="00BC0B08">
      <w:pPr>
        <w:pStyle w:val="Heading5"/>
      </w:pPr>
      <w:bookmarkStart w:id="178" w:name="_Toc63686365"/>
      <w:r w:rsidRPr="007579B6">
        <w:t>Monitoring data</w:t>
      </w:r>
      <w:bookmarkEnd w:id="178"/>
    </w:p>
    <w:p w14:paraId="44DCAD66" w14:textId="77777777" w:rsidR="00BC0B08" w:rsidRPr="007579B6" w:rsidRDefault="00BC0B08" w:rsidP="00BC0B08">
      <w:pPr>
        <w:rPr>
          <w:lang w:eastAsia="en-US"/>
        </w:rPr>
      </w:pPr>
      <w:r w:rsidRPr="007579B6">
        <w:rPr>
          <w:lang w:eastAsia="en-US"/>
        </w:rPr>
        <w:t>Not relevant.</w:t>
      </w:r>
    </w:p>
    <w:p w14:paraId="60F4F12D" w14:textId="77777777" w:rsidR="00BC0B08" w:rsidRPr="007579B6" w:rsidRDefault="00BC0B08" w:rsidP="00BC0B08">
      <w:pPr>
        <w:pStyle w:val="Heading5"/>
      </w:pPr>
      <w:bookmarkStart w:id="179" w:name="_Toc63686366"/>
      <w:r w:rsidRPr="007579B6">
        <w:t>Dietary exposure</w:t>
      </w:r>
      <w:bookmarkEnd w:id="179"/>
    </w:p>
    <w:p w14:paraId="2FD5445C" w14:textId="77777777" w:rsidR="00BC0B08" w:rsidRPr="007579B6" w:rsidRDefault="00BC0B08" w:rsidP="00BC0B08">
      <w:pPr>
        <w:spacing w:line="260" w:lineRule="atLeast"/>
        <w:rPr>
          <w:rFonts w:eastAsia="Calibri"/>
          <w:lang w:eastAsia="en-US"/>
        </w:rPr>
      </w:pPr>
      <w:r w:rsidRPr="007579B6">
        <w:t>Human exposure to Permethrin via food is not considered to be relevant because STILL HORSE is not used for and/or during food production, or in rooms where food is produced, processed or stored. This is also the case for feeding stuffs. In addition, the product is not intended to be used in horses that are destined for food consumption.</w:t>
      </w:r>
    </w:p>
    <w:p w14:paraId="23AC3E50" w14:textId="77777777" w:rsidR="00BC0B08" w:rsidRPr="007579B6" w:rsidRDefault="00BC0B08" w:rsidP="00BC0B08">
      <w:pPr>
        <w:spacing w:before="0" w:after="160" w:line="259" w:lineRule="auto"/>
        <w:rPr>
          <w:rFonts w:eastAsia="Calibri"/>
          <w:lang w:eastAsia="en-US"/>
        </w:rPr>
      </w:pPr>
    </w:p>
    <w:p w14:paraId="21DF4214" w14:textId="77777777" w:rsidR="00BC0B08" w:rsidRPr="007579B6" w:rsidRDefault="00BC0B08" w:rsidP="00BC0B08">
      <w:pPr>
        <w:widowControl w:val="0"/>
        <w:spacing w:before="0" w:after="0"/>
        <w:rPr>
          <w:rFonts w:eastAsia="Calibri"/>
          <w:i/>
          <w:snapToGrid w:val="0"/>
          <w:sz w:val="22"/>
          <w:szCs w:val="22"/>
          <w:u w:val="single"/>
          <w:lang w:eastAsia="en-US"/>
        </w:rPr>
      </w:pPr>
      <w:bookmarkStart w:id="180" w:name="_Hlk53044114"/>
      <w:r w:rsidRPr="007579B6">
        <w:rPr>
          <w:rFonts w:eastAsia="Calibri"/>
          <w:i/>
          <w:snapToGrid w:val="0"/>
          <w:sz w:val="22"/>
          <w:szCs w:val="22"/>
          <w:u w:val="single"/>
          <w:lang w:eastAsia="en-US"/>
        </w:rPr>
        <w:t>Information of non-biocidal use of the active substance</w:t>
      </w:r>
    </w:p>
    <w:p w14:paraId="0CF6C9E4" w14:textId="77777777" w:rsidR="00BC0B08" w:rsidRPr="007579B6" w:rsidRDefault="00BC0B08" w:rsidP="00BC0B08">
      <w:pPr>
        <w:widowControl w:val="0"/>
        <w:spacing w:before="0" w:after="0" w:line="260" w:lineRule="atLeast"/>
        <w:rPr>
          <w:rFonts w:eastAsia="Calibri"/>
          <w:i/>
          <w:iCs/>
          <w:snapToGrid w:val="0"/>
          <w:lang w:eastAsia="en-US"/>
        </w:rPr>
      </w:pPr>
    </w:p>
    <w:p w14:paraId="72ABF462" w14:textId="77777777" w:rsidR="00BC0B08" w:rsidRPr="007579B6" w:rsidRDefault="00BC0B08" w:rsidP="00BC0B08">
      <w:pPr>
        <w:widowControl w:val="0"/>
        <w:spacing w:before="0" w:after="0" w:line="260" w:lineRule="atLeast"/>
        <w:rPr>
          <w:rFonts w:eastAsia="Calibri"/>
          <w:snapToGrid w:val="0"/>
          <w:lang w:eastAsia="en-US"/>
        </w:rPr>
      </w:pPr>
      <w:r w:rsidRPr="007579B6">
        <w:rPr>
          <w:rFonts w:eastAsia="Calibri"/>
          <w:snapToGrid w:val="0"/>
          <w:lang w:eastAsia="en-US"/>
        </w:rPr>
        <w:t>Permethrin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6"/>
        <w:gridCol w:w="1733"/>
        <w:gridCol w:w="3403"/>
        <w:gridCol w:w="3166"/>
      </w:tblGrid>
      <w:tr w:rsidR="00BC0B08" w:rsidRPr="007579B6" w14:paraId="1982EA57" w14:textId="77777777" w:rsidTr="00534BED">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49CB5B85" w14:textId="77777777" w:rsidR="00BC0B08" w:rsidRPr="007579B6" w:rsidRDefault="00BC0B08" w:rsidP="00534BED">
            <w:pPr>
              <w:widowControl w:val="0"/>
              <w:spacing w:before="0" w:after="0" w:line="260" w:lineRule="atLeast"/>
              <w:jc w:val="center"/>
              <w:rPr>
                <w:rFonts w:eastAsia="Calibri"/>
                <w:b/>
                <w:snapToGrid w:val="0"/>
                <w:lang w:eastAsia="en-US"/>
              </w:rPr>
            </w:pPr>
            <w:r w:rsidRPr="007579B6">
              <w:rPr>
                <w:rFonts w:eastAsia="Calibri"/>
                <w:b/>
                <w:snapToGrid w:val="0"/>
                <w:lang w:eastAsia="en-US"/>
              </w:rPr>
              <w:t>Summary table of other (non-biocidal) uses</w:t>
            </w:r>
          </w:p>
        </w:tc>
      </w:tr>
      <w:tr w:rsidR="00BC0B08" w:rsidRPr="007579B6" w14:paraId="5CF16D15"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4E64CA18" w14:textId="77777777" w:rsidR="00BC0B08" w:rsidRPr="007579B6" w:rsidRDefault="00BC0B08" w:rsidP="00534BED">
            <w:pPr>
              <w:widowControl w:val="0"/>
              <w:spacing w:before="0" w:after="0" w:line="260" w:lineRule="atLeast"/>
              <w:rPr>
                <w:rFonts w:eastAsia="Calibri"/>
                <w:snapToGrid w:val="0"/>
                <w:lang w:eastAsia="en-US"/>
              </w:rPr>
            </w:pP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A9E74B"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Sector of use</w:t>
            </w:r>
          </w:p>
        </w:tc>
        <w:tc>
          <w:tcPr>
            <w:tcW w:w="18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01AE34B"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Intended use</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8E6CD0" w14:textId="77777777" w:rsidR="00BC0B08" w:rsidRPr="007579B6" w:rsidRDefault="00BC0B08" w:rsidP="00534BED">
            <w:pPr>
              <w:widowControl w:val="0"/>
              <w:spacing w:before="0" w:after="0" w:line="260" w:lineRule="atLeast"/>
              <w:rPr>
                <w:rFonts w:eastAsia="Calibri"/>
                <w:b/>
                <w:snapToGrid w:val="0"/>
                <w:lang w:eastAsia="en-US"/>
              </w:rPr>
            </w:pPr>
            <w:r w:rsidRPr="007579B6">
              <w:rPr>
                <w:rFonts w:eastAsia="Calibri"/>
                <w:b/>
                <w:snapToGrid w:val="0"/>
                <w:lang w:eastAsia="en-US"/>
              </w:rPr>
              <w:t xml:space="preserve">Reference value(s) </w:t>
            </w:r>
          </w:p>
        </w:tc>
      </w:tr>
      <w:tr w:rsidR="00BC0B08" w:rsidRPr="007579B6" w14:paraId="38717C2F"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F2B2D8"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1.</w:t>
            </w: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5DC3D7B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 xml:space="preserve">Plant protection product (PPP) </w:t>
            </w:r>
          </w:p>
          <w:p w14:paraId="3D38749B" w14:textId="77777777" w:rsidR="00BC0B08" w:rsidRPr="007579B6" w:rsidRDefault="00BC0B08" w:rsidP="00534BED">
            <w:pPr>
              <w:widowControl w:val="0"/>
              <w:spacing w:before="0" w:after="0" w:line="260" w:lineRule="atLeast"/>
              <w:rPr>
                <w:rFonts w:eastAsia="Calibri"/>
                <w:snapToGrid w:val="0"/>
                <w:lang w:eastAsia="en-US"/>
              </w:rPr>
            </w:pPr>
          </w:p>
        </w:tc>
        <w:tc>
          <w:tcPr>
            <w:tcW w:w="185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39DE3D52" w14:textId="77777777" w:rsidR="00BC0B08" w:rsidRPr="007579B6" w:rsidRDefault="00BC0B08" w:rsidP="00534BED">
            <w:pPr>
              <w:widowControl w:val="0"/>
              <w:spacing w:before="0" w:after="0" w:line="260" w:lineRule="atLeast"/>
              <w:rPr>
                <w:rFonts w:eastAsia="Calibri"/>
                <w:snapToGrid w:val="0"/>
                <w:lang w:eastAsia="en-US"/>
              </w:rPr>
            </w:pPr>
            <w:proofErr w:type="spellStart"/>
            <w:r w:rsidRPr="007579B6">
              <w:rPr>
                <w:rFonts w:eastAsia="Calibri"/>
                <w:snapToGrid w:val="0"/>
                <w:lang w:eastAsia="en-US"/>
              </w:rPr>
              <w:t>Permethrnin</w:t>
            </w:r>
            <w:proofErr w:type="spellEnd"/>
            <w:r w:rsidRPr="007579B6">
              <w:rPr>
                <w:rFonts w:eastAsia="Calibri"/>
                <w:snapToGrid w:val="0"/>
                <w:lang w:eastAsia="en-US"/>
              </w:rPr>
              <w:t xml:space="preserve"> is not </w:t>
            </w:r>
            <w:proofErr w:type="spellStart"/>
            <w:r w:rsidRPr="007579B6">
              <w:rPr>
                <w:rFonts w:eastAsia="Calibri"/>
                <w:snapToGrid w:val="0"/>
                <w:lang w:eastAsia="en-US"/>
              </w:rPr>
              <w:t>approuved</w:t>
            </w:r>
            <w:proofErr w:type="spellEnd"/>
            <w:r w:rsidRPr="007579B6">
              <w:rPr>
                <w:rFonts w:eastAsia="Calibri"/>
                <w:snapToGrid w:val="0"/>
                <w:lang w:eastAsia="en-US"/>
              </w:rPr>
              <w:t xml:space="preserve">. </w:t>
            </w:r>
          </w:p>
          <w:p w14:paraId="1DE3328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(2000/817/EC)</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173B2B" w14:textId="77777777" w:rsidR="00BC0B08" w:rsidRPr="007579B6" w:rsidRDefault="00BC0B08" w:rsidP="00534BED">
            <w:pPr>
              <w:widowControl w:val="0"/>
              <w:spacing w:before="0" w:after="0" w:line="260" w:lineRule="atLeast"/>
              <w:rPr>
                <w:rFonts w:eastAsia="Calibri"/>
                <w:snapToGrid w:val="0"/>
                <w:vertAlign w:val="superscript"/>
                <w:lang w:eastAsia="en-US"/>
              </w:rPr>
            </w:pPr>
            <w:r w:rsidRPr="007579B6">
              <w:rPr>
                <w:rFonts w:eastAsia="Calibri"/>
                <w:snapToGrid w:val="0"/>
                <w:lang w:eastAsia="en-US"/>
              </w:rPr>
              <w:t>MRL : 0.05 – 0.5 mg/kg</w:t>
            </w:r>
            <w:r w:rsidRPr="007579B6">
              <w:rPr>
                <w:rFonts w:eastAsia="Calibri"/>
                <w:snapToGrid w:val="0"/>
                <w:vertAlign w:val="superscript"/>
                <w:lang w:eastAsia="en-US"/>
              </w:rPr>
              <w:t>1</w:t>
            </w:r>
          </w:p>
          <w:p w14:paraId="0645A256"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sz w:val="16"/>
                <w:lang w:eastAsia="en-US"/>
              </w:rPr>
              <w:t>MRL range of different crops and products of animal origin</w:t>
            </w:r>
          </w:p>
        </w:tc>
      </w:tr>
      <w:tr w:rsidR="00BC0B08" w:rsidRPr="007579B6" w14:paraId="21CD3E68" w14:textId="77777777" w:rsidTr="00534BED">
        <w:trPr>
          <w:tblHeader/>
        </w:trPr>
        <w:tc>
          <w:tcPr>
            <w:tcW w:w="48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4B5E0BA"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2.</w:t>
            </w:r>
          </w:p>
        </w:tc>
        <w:tc>
          <w:tcPr>
            <w:tcW w:w="94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07B2E9E"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lang w:eastAsia="en-US"/>
              </w:rPr>
              <w:t>veterinary medicinal product</w:t>
            </w:r>
          </w:p>
        </w:tc>
        <w:tc>
          <w:tcPr>
            <w:tcW w:w="185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hideMark/>
          </w:tcPr>
          <w:p w14:paraId="10B81E5F" w14:textId="77777777" w:rsidR="00BC0B08" w:rsidRPr="007579B6" w:rsidRDefault="00BC0B08" w:rsidP="00534BED">
            <w:pPr>
              <w:widowControl w:val="0"/>
              <w:spacing w:before="0" w:after="0" w:line="260" w:lineRule="atLeast"/>
              <w:rPr>
                <w:rFonts w:eastAsia="Calibri"/>
                <w:snapToGrid w:val="0"/>
                <w:lang w:eastAsia="en-US"/>
              </w:rPr>
            </w:pPr>
            <w:r w:rsidRPr="007579B6">
              <w:rPr>
                <w:rFonts w:cs="Arial"/>
                <w:snapToGrid w:val="0"/>
                <w:lang w:eastAsia="en-US"/>
              </w:rPr>
              <w:t>Antiparasitic agents/Agents against ectoparasites</w:t>
            </w:r>
          </w:p>
        </w:tc>
        <w:tc>
          <w:tcPr>
            <w:tcW w:w="172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71D41F" w14:textId="77777777" w:rsidR="00BC0B08" w:rsidRPr="007579B6" w:rsidRDefault="00BC0B08" w:rsidP="00534BED">
            <w:pPr>
              <w:widowControl w:val="0"/>
              <w:spacing w:before="0" w:after="0" w:line="260" w:lineRule="atLeast"/>
              <w:rPr>
                <w:rFonts w:eastAsia="Calibri"/>
                <w:snapToGrid w:val="0"/>
                <w:vertAlign w:val="superscript"/>
                <w:lang w:eastAsia="en-US"/>
              </w:rPr>
            </w:pPr>
            <w:r w:rsidRPr="007579B6">
              <w:rPr>
                <w:rFonts w:eastAsia="Calibri"/>
                <w:snapToGrid w:val="0"/>
                <w:lang w:eastAsia="en-US"/>
              </w:rPr>
              <w:t xml:space="preserve">MRL : 50 - 500 </w:t>
            </w:r>
            <w:proofErr w:type="spellStart"/>
            <w:r w:rsidRPr="007579B6">
              <w:rPr>
                <w:rFonts w:eastAsia="Calibri"/>
                <w:snapToGrid w:val="0"/>
                <w:lang w:eastAsia="en-US"/>
              </w:rPr>
              <w:t>μg</w:t>
            </w:r>
            <w:proofErr w:type="spellEnd"/>
            <w:r w:rsidRPr="007579B6">
              <w:rPr>
                <w:rFonts w:eastAsia="Calibri"/>
                <w:snapToGrid w:val="0"/>
                <w:lang w:eastAsia="en-US"/>
              </w:rPr>
              <w:t>/kg</w:t>
            </w:r>
            <w:r w:rsidRPr="007579B6">
              <w:rPr>
                <w:rFonts w:eastAsia="Calibri"/>
                <w:snapToGrid w:val="0"/>
                <w:vertAlign w:val="superscript"/>
                <w:lang w:eastAsia="en-US"/>
              </w:rPr>
              <w:t>2</w:t>
            </w:r>
          </w:p>
          <w:p w14:paraId="63E34B51" w14:textId="77777777" w:rsidR="00BC0B08" w:rsidRPr="007579B6" w:rsidRDefault="00BC0B08" w:rsidP="00534BED">
            <w:pPr>
              <w:widowControl w:val="0"/>
              <w:spacing w:before="0" w:after="0" w:line="260" w:lineRule="atLeast"/>
              <w:rPr>
                <w:rFonts w:eastAsia="Calibri"/>
                <w:snapToGrid w:val="0"/>
                <w:lang w:eastAsia="en-US"/>
              </w:rPr>
            </w:pPr>
            <w:r w:rsidRPr="007579B6">
              <w:rPr>
                <w:rFonts w:eastAsia="Calibri"/>
                <w:snapToGrid w:val="0"/>
                <w:sz w:val="16"/>
                <w:lang w:eastAsia="en-US"/>
              </w:rPr>
              <w:t xml:space="preserve">MRL for food producing species (Bovine) </w:t>
            </w:r>
          </w:p>
        </w:tc>
      </w:tr>
    </w:tbl>
    <w:p w14:paraId="59DFD1A7" w14:textId="77777777" w:rsidR="00BC0B08" w:rsidRPr="007579B6" w:rsidRDefault="00BC0B08" w:rsidP="00BC0B08">
      <w:pPr>
        <w:widowControl w:val="0"/>
        <w:spacing w:before="0" w:after="0" w:line="260" w:lineRule="atLeast"/>
        <w:rPr>
          <w:rFonts w:eastAsia="Calibri"/>
          <w:iCs/>
          <w:snapToGrid w:val="0"/>
          <w:sz w:val="16"/>
          <w:lang w:val="en-US" w:eastAsia="en-US"/>
        </w:rPr>
      </w:pPr>
      <w:r w:rsidRPr="007579B6">
        <w:rPr>
          <w:rFonts w:eastAsia="Calibri"/>
          <w:iCs/>
          <w:snapToGrid w:val="0"/>
          <w:sz w:val="16"/>
          <w:vertAlign w:val="superscript"/>
          <w:lang w:val="en-US" w:eastAsia="en-US"/>
        </w:rPr>
        <w:t>1</w:t>
      </w:r>
      <w:r w:rsidRPr="007579B6">
        <w:rPr>
          <w:rFonts w:eastAsia="Calibri"/>
          <w:iCs/>
          <w:snapToGrid w:val="0"/>
          <w:sz w:val="16"/>
          <w:lang w:val="en-US" w:eastAsia="en-US"/>
        </w:rPr>
        <w:t xml:space="preserve"> Reg. (EU) 2017/623 amending Annexes II and III to Regulation (EC) No 396/2005 of the European Parliament and of the Council as regards maximum residue levels for </w:t>
      </w:r>
      <w:proofErr w:type="spellStart"/>
      <w:r w:rsidRPr="007579B6">
        <w:rPr>
          <w:rFonts w:eastAsia="Calibri"/>
          <w:iCs/>
          <w:snapToGrid w:val="0"/>
          <w:sz w:val="16"/>
          <w:lang w:val="en-US" w:eastAsia="en-US"/>
        </w:rPr>
        <w:t>acequinocyl</w:t>
      </w:r>
      <w:proofErr w:type="spellEnd"/>
      <w:r w:rsidRPr="007579B6">
        <w:rPr>
          <w:rFonts w:eastAsia="Calibri"/>
          <w:iCs/>
          <w:snapToGrid w:val="0"/>
          <w:sz w:val="16"/>
          <w:lang w:val="en-US" w:eastAsia="en-US"/>
        </w:rPr>
        <w:t xml:space="preserve">, amitraz, </w:t>
      </w:r>
      <w:proofErr w:type="spellStart"/>
      <w:r w:rsidRPr="007579B6">
        <w:rPr>
          <w:rFonts w:eastAsia="Calibri"/>
          <w:iCs/>
          <w:snapToGrid w:val="0"/>
          <w:sz w:val="16"/>
          <w:lang w:val="en-US" w:eastAsia="en-US"/>
        </w:rPr>
        <w:t>coumaphos</w:t>
      </w:r>
      <w:proofErr w:type="spellEnd"/>
      <w:r w:rsidRPr="007579B6">
        <w:rPr>
          <w:rFonts w:eastAsia="Calibri"/>
          <w:iCs/>
          <w:snapToGrid w:val="0"/>
          <w:sz w:val="16"/>
          <w:lang w:val="en-US" w:eastAsia="en-US"/>
        </w:rPr>
        <w:t xml:space="preserve">, </w:t>
      </w:r>
      <w:proofErr w:type="spellStart"/>
      <w:r w:rsidRPr="007579B6">
        <w:rPr>
          <w:rFonts w:eastAsia="Calibri"/>
          <w:iCs/>
          <w:snapToGrid w:val="0"/>
          <w:sz w:val="16"/>
          <w:lang w:val="en-US" w:eastAsia="en-US"/>
        </w:rPr>
        <w:t>diflufenican</w:t>
      </w:r>
      <w:proofErr w:type="spellEnd"/>
      <w:r w:rsidRPr="007579B6">
        <w:rPr>
          <w:rFonts w:eastAsia="Calibri"/>
          <w:iCs/>
          <w:snapToGrid w:val="0"/>
          <w:sz w:val="16"/>
          <w:lang w:val="en-US" w:eastAsia="en-US"/>
        </w:rPr>
        <w:t xml:space="preserve">, flumequine, metribuzin, permethrin, </w:t>
      </w:r>
      <w:proofErr w:type="spellStart"/>
      <w:r w:rsidRPr="007579B6">
        <w:rPr>
          <w:rFonts w:eastAsia="Calibri"/>
          <w:iCs/>
          <w:snapToGrid w:val="0"/>
          <w:sz w:val="16"/>
          <w:lang w:val="en-US" w:eastAsia="en-US"/>
        </w:rPr>
        <w:t>pyraclostrobin</w:t>
      </w:r>
      <w:proofErr w:type="spellEnd"/>
      <w:r w:rsidRPr="007579B6">
        <w:rPr>
          <w:rFonts w:eastAsia="Calibri"/>
          <w:iCs/>
          <w:snapToGrid w:val="0"/>
          <w:sz w:val="16"/>
          <w:lang w:val="en-US" w:eastAsia="en-US"/>
        </w:rPr>
        <w:t xml:space="preserve"> and streptomycin in or on certain products.</w:t>
      </w:r>
    </w:p>
    <w:p w14:paraId="7A7AE482" w14:textId="77777777" w:rsidR="00BC0B08" w:rsidRPr="007579B6" w:rsidRDefault="00BC0B08" w:rsidP="00BC0B08">
      <w:pPr>
        <w:widowControl w:val="0"/>
        <w:spacing w:before="0" w:after="0" w:line="260" w:lineRule="atLeast"/>
        <w:rPr>
          <w:rFonts w:eastAsia="Calibri"/>
          <w:snapToGrid w:val="0"/>
          <w:lang w:eastAsia="en-US"/>
        </w:rPr>
      </w:pPr>
      <w:r w:rsidRPr="007579B6">
        <w:rPr>
          <w:rFonts w:eastAsia="Calibri"/>
          <w:iCs/>
          <w:snapToGrid w:val="0"/>
          <w:sz w:val="16"/>
          <w:vertAlign w:val="superscript"/>
          <w:lang w:val="en-US" w:eastAsia="en-US"/>
        </w:rPr>
        <w:t>2</w:t>
      </w:r>
      <w:r w:rsidRPr="007579B6">
        <w:rPr>
          <w:rFonts w:eastAsia="Calibri"/>
          <w:iCs/>
          <w:snapToGrid w:val="0"/>
          <w:sz w:val="16"/>
          <w:lang w:val="en-US" w:eastAsia="en-US"/>
        </w:rPr>
        <w:t xml:space="preserve"> Reg. (EU) 37/2010 on pharmacologically active substances and their classification regarding maximum residue limits in foodstuffs of animal origin.</w:t>
      </w:r>
    </w:p>
    <w:p w14:paraId="579D3E32" w14:textId="77777777" w:rsidR="00BC0B08" w:rsidRPr="007579B6" w:rsidRDefault="00BC0B08" w:rsidP="00BC0B08">
      <w:pPr>
        <w:widowControl w:val="0"/>
        <w:spacing w:before="0" w:after="0"/>
        <w:rPr>
          <w:snapToGrid w:val="0"/>
        </w:rPr>
      </w:pPr>
    </w:p>
    <w:bookmarkEnd w:id="180"/>
    <w:p w14:paraId="4667DE74" w14:textId="77777777" w:rsidR="00BC0B08" w:rsidRPr="007579B6" w:rsidRDefault="00BC0B08" w:rsidP="00BC0B08">
      <w:pPr>
        <w:spacing w:before="0" w:after="0"/>
        <w:rPr>
          <w:sz w:val="18"/>
          <w:szCs w:val="18"/>
          <w:lang w:eastAsia="en-GB"/>
        </w:rPr>
      </w:pPr>
    </w:p>
    <w:p w14:paraId="19CDDD43" w14:textId="77777777" w:rsidR="00BC0B08" w:rsidRPr="007579B6" w:rsidRDefault="00BC0B08" w:rsidP="00BC0B08">
      <w:pPr>
        <w:spacing w:before="0" w:after="160" w:line="259" w:lineRule="auto"/>
        <w:rPr>
          <w:rFonts w:eastAsia="Calibri"/>
          <w:lang w:eastAsia="en-US"/>
        </w:rPr>
      </w:pPr>
    </w:p>
    <w:p w14:paraId="09AE1402" w14:textId="77777777" w:rsidR="00BC0B08" w:rsidRPr="007579B6" w:rsidRDefault="00BC0B08" w:rsidP="00BC0B08">
      <w:pPr>
        <w:pStyle w:val="Heading5"/>
      </w:pPr>
      <w:bookmarkStart w:id="181" w:name="_Toc63686367"/>
      <w:r w:rsidRPr="007579B6">
        <w:t>Exposure associated with production, formulation and disposal of the biocidal product</w:t>
      </w:r>
      <w:bookmarkEnd w:id="181"/>
    </w:p>
    <w:p w14:paraId="76423AD5" w14:textId="77777777" w:rsidR="00BC0B08" w:rsidRPr="007579B6" w:rsidRDefault="00BC0B08" w:rsidP="00BC0B08">
      <w:pPr>
        <w:pStyle w:val="Voetnoot"/>
        <w:rPr>
          <w:rFonts w:eastAsia="Calibri"/>
          <w:sz w:val="18"/>
          <w:szCs w:val="18"/>
          <w:lang w:eastAsia="en-US"/>
        </w:rPr>
      </w:pPr>
    </w:p>
    <w:p w14:paraId="65D800BA" w14:textId="77777777" w:rsidR="00BC0B08" w:rsidRPr="007579B6" w:rsidRDefault="00BC0B08" w:rsidP="00BC0B08">
      <w:pPr>
        <w:pStyle w:val="Voetnoot"/>
        <w:rPr>
          <w:rFonts w:eastAsia="Calibri"/>
          <w:sz w:val="18"/>
          <w:szCs w:val="18"/>
          <w:lang w:eastAsia="en-US"/>
        </w:rPr>
      </w:pPr>
      <w:r w:rsidRPr="007579B6">
        <w:rPr>
          <w:rFonts w:eastAsia="Calibri"/>
          <w:sz w:val="18"/>
          <w:szCs w:val="18"/>
          <w:lang w:eastAsia="en-US"/>
        </w:rPr>
        <w:t>Occupational exposure during production and formulation of biocidal product is not covered by the BPR. It is expected that production and formulation are performed in conformity with European and national worker protection legislation.</w:t>
      </w:r>
    </w:p>
    <w:p w14:paraId="2AA0C972" w14:textId="77777777" w:rsidR="00BC0B08" w:rsidRPr="007579B6" w:rsidRDefault="00BC0B08" w:rsidP="00BC0B08">
      <w:pPr>
        <w:pStyle w:val="Heading5"/>
      </w:pPr>
      <w:bookmarkStart w:id="182" w:name="_Toc389729086"/>
      <w:bookmarkStart w:id="183" w:name="_Toc403472773"/>
      <w:bookmarkStart w:id="184" w:name="_Toc63686368"/>
      <w:r w:rsidRPr="007579B6">
        <w:lastRenderedPageBreak/>
        <w:t>Aggregated exposure</w:t>
      </w:r>
      <w:bookmarkEnd w:id="182"/>
      <w:bookmarkEnd w:id="183"/>
      <w:bookmarkEnd w:id="184"/>
    </w:p>
    <w:p w14:paraId="755CE723" w14:textId="77777777" w:rsidR="00BC0B08" w:rsidRPr="007579B6" w:rsidRDefault="00BC0B08" w:rsidP="00BC0B08">
      <w:pPr>
        <w:rPr>
          <w:rFonts w:eastAsia="Calibri"/>
          <w:lang w:eastAsia="en-US"/>
        </w:rPr>
      </w:pPr>
      <w:bookmarkStart w:id="185" w:name="_Toc389729087"/>
      <w:bookmarkStart w:id="186" w:name="_Toc403472774"/>
      <w:r w:rsidRPr="007579B6">
        <w:rPr>
          <w:rFonts w:eastAsia="Calibri"/>
          <w:lang w:eastAsia="en-US"/>
        </w:rPr>
        <w:t>Not relevant.</w:t>
      </w:r>
    </w:p>
    <w:p w14:paraId="081C29EC" w14:textId="77777777" w:rsidR="00BC0B08" w:rsidRPr="007579B6" w:rsidRDefault="00BC0B08" w:rsidP="00BC0B08">
      <w:pPr>
        <w:pStyle w:val="Heading5"/>
      </w:pPr>
      <w:bookmarkStart w:id="187" w:name="_Toc63686369"/>
      <w:r w:rsidRPr="007579B6">
        <w:t>Summary of exposure assessment</w:t>
      </w:r>
      <w:bookmarkEnd w:id="185"/>
      <w:bookmarkEnd w:id="186"/>
      <w:bookmarkEnd w:id="18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5"/>
        <w:gridCol w:w="2483"/>
        <w:gridCol w:w="2689"/>
        <w:gridCol w:w="2191"/>
      </w:tblGrid>
      <w:tr w:rsidR="00BC0B08" w:rsidRPr="007579B6" w14:paraId="5C3BD541" w14:textId="77777777" w:rsidTr="00534BED">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tcPr>
          <w:p w14:paraId="3B80EE1E" w14:textId="77777777" w:rsidR="00BC0B08" w:rsidRPr="00E90779" w:rsidRDefault="00BC0B08" w:rsidP="00534BED">
            <w:pPr>
              <w:pStyle w:val="Heading5"/>
            </w:pPr>
            <w:bookmarkStart w:id="188" w:name="_Toc63686370"/>
            <w:r w:rsidRPr="00E90779">
              <w:t>Scenarios and values to be used in risk assessment</w:t>
            </w:r>
            <w:bookmarkEnd w:id="188"/>
          </w:p>
        </w:tc>
      </w:tr>
      <w:tr w:rsidR="00BC0B08" w:rsidRPr="007579B6" w14:paraId="1DE21625" w14:textId="77777777" w:rsidTr="00534BED">
        <w:trPr>
          <w:tblHeader/>
        </w:trPr>
        <w:tc>
          <w:tcPr>
            <w:tcW w:w="997" w:type="pct"/>
            <w:shd w:val="clear" w:color="auto" w:fill="FFFFFF" w:themeFill="background1"/>
            <w:tcMar>
              <w:top w:w="57" w:type="dxa"/>
              <w:bottom w:w="57" w:type="dxa"/>
            </w:tcMar>
          </w:tcPr>
          <w:p w14:paraId="7E710F14" w14:textId="77777777" w:rsidR="00BC0B08" w:rsidRPr="005074B2" w:rsidRDefault="00BC0B08" w:rsidP="00534BED">
            <w:pPr>
              <w:pStyle w:val="Standaard-Tabellen"/>
              <w:rPr>
                <w:rFonts w:eastAsia="Calibri"/>
                <w:b/>
                <w:sz w:val="20"/>
                <w:szCs w:val="28"/>
              </w:rPr>
            </w:pPr>
            <w:r w:rsidRPr="005074B2">
              <w:rPr>
                <w:rFonts w:eastAsia="Calibri"/>
                <w:b/>
                <w:sz w:val="20"/>
                <w:szCs w:val="28"/>
              </w:rPr>
              <w:t>Scenario number</w:t>
            </w:r>
          </w:p>
        </w:tc>
        <w:tc>
          <w:tcPr>
            <w:tcW w:w="1350" w:type="pct"/>
            <w:shd w:val="clear" w:color="auto" w:fill="FFFFFF" w:themeFill="background1"/>
            <w:tcMar>
              <w:top w:w="57" w:type="dxa"/>
              <w:bottom w:w="57" w:type="dxa"/>
            </w:tcMar>
          </w:tcPr>
          <w:p w14:paraId="525C64C1" w14:textId="77777777" w:rsidR="00BC0B08" w:rsidRPr="005074B2" w:rsidRDefault="00BC0B08" w:rsidP="00534BED">
            <w:pPr>
              <w:pStyle w:val="Standaard-Tabellen"/>
              <w:rPr>
                <w:rFonts w:eastAsia="Calibri"/>
                <w:b/>
                <w:sz w:val="20"/>
                <w:szCs w:val="28"/>
              </w:rPr>
            </w:pPr>
            <w:r w:rsidRPr="005074B2">
              <w:rPr>
                <w:rFonts w:eastAsia="Calibri"/>
                <w:b/>
                <w:sz w:val="20"/>
                <w:szCs w:val="28"/>
              </w:rPr>
              <w:t>Exposed group</w:t>
            </w:r>
          </w:p>
          <w:p w14:paraId="3D922EEF" w14:textId="77777777" w:rsidR="00BC0B08" w:rsidRPr="005074B2" w:rsidRDefault="00BC0B08" w:rsidP="00534BED">
            <w:pPr>
              <w:pStyle w:val="Standaard-Tabellen"/>
              <w:rPr>
                <w:rFonts w:eastAsia="Calibri"/>
                <w:b/>
                <w:sz w:val="20"/>
                <w:szCs w:val="28"/>
              </w:rPr>
            </w:pPr>
            <w:r w:rsidRPr="005074B2">
              <w:rPr>
                <w:rFonts w:eastAsia="Calibri"/>
                <w:b/>
                <w:sz w:val="20"/>
                <w:szCs w:val="28"/>
              </w:rPr>
              <w:t>(e.g. professionals, non-professionals, bystanders)</w:t>
            </w:r>
          </w:p>
        </w:tc>
        <w:tc>
          <w:tcPr>
            <w:tcW w:w="1462" w:type="pct"/>
            <w:shd w:val="clear" w:color="auto" w:fill="FFFFFF" w:themeFill="background1"/>
            <w:tcMar>
              <w:top w:w="57" w:type="dxa"/>
              <w:bottom w:w="57" w:type="dxa"/>
            </w:tcMar>
          </w:tcPr>
          <w:p w14:paraId="2C1F531A" w14:textId="77777777" w:rsidR="00BC0B08" w:rsidRPr="005074B2" w:rsidRDefault="00BC0B08" w:rsidP="00534BED">
            <w:pPr>
              <w:pStyle w:val="Standaard-Tabellen"/>
              <w:rPr>
                <w:rFonts w:eastAsia="Calibri"/>
                <w:b/>
                <w:sz w:val="20"/>
                <w:szCs w:val="28"/>
              </w:rPr>
            </w:pPr>
            <w:r w:rsidRPr="005074B2">
              <w:rPr>
                <w:rFonts w:eastAsia="Calibri"/>
                <w:b/>
                <w:sz w:val="20"/>
                <w:szCs w:val="28"/>
              </w:rPr>
              <w:t>Tier/PPE</w:t>
            </w:r>
          </w:p>
        </w:tc>
        <w:tc>
          <w:tcPr>
            <w:tcW w:w="1191" w:type="pct"/>
            <w:shd w:val="clear" w:color="auto" w:fill="FFFFFF" w:themeFill="background1"/>
            <w:tcMar>
              <w:top w:w="57" w:type="dxa"/>
              <w:bottom w:w="57" w:type="dxa"/>
            </w:tcMar>
          </w:tcPr>
          <w:p w14:paraId="48C3E2D6" w14:textId="77777777" w:rsidR="00BC0B08" w:rsidRPr="005074B2" w:rsidRDefault="00BC0B08" w:rsidP="00534BED">
            <w:pPr>
              <w:pStyle w:val="Standaard-Tabellen"/>
              <w:rPr>
                <w:rFonts w:eastAsia="Calibri"/>
                <w:b/>
                <w:sz w:val="20"/>
                <w:szCs w:val="28"/>
              </w:rPr>
            </w:pPr>
            <w:r w:rsidRPr="005074B2">
              <w:rPr>
                <w:rFonts w:eastAsia="Calibri"/>
                <w:b/>
                <w:sz w:val="20"/>
                <w:szCs w:val="28"/>
              </w:rPr>
              <w:t>Estimated total uptake</w:t>
            </w:r>
          </w:p>
        </w:tc>
      </w:tr>
      <w:tr w:rsidR="00BC0B08" w:rsidRPr="007579B6" w14:paraId="791B8FE8" w14:textId="77777777" w:rsidTr="00534BED">
        <w:trPr>
          <w:tblHeader/>
        </w:trPr>
        <w:tc>
          <w:tcPr>
            <w:tcW w:w="997" w:type="pct"/>
            <w:shd w:val="clear" w:color="auto" w:fill="auto"/>
            <w:tcMar>
              <w:top w:w="57" w:type="dxa"/>
              <w:bottom w:w="57" w:type="dxa"/>
            </w:tcMar>
          </w:tcPr>
          <w:p w14:paraId="05783A39" w14:textId="77777777" w:rsidR="00BC0B08" w:rsidRPr="0092000B" w:rsidRDefault="00BC0B08" w:rsidP="00534BED">
            <w:pPr>
              <w:pStyle w:val="Standaard-Tabellen"/>
              <w:rPr>
                <w:rFonts w:eastAsia="Calibri"/>
                <w:sz w:val="20"/>
                <w:szCs w:val="28"/>
              </w:rPr>
            </w:pPr>
            <w:r w:rsidRPr="0092000B">
              <w:rPr>
                <w:rFonts w:eastAsia="Calibri"/>
                <w:sz w:val="20"/>
                <w:szCs w:val="28"/>
              </w:rPr>
              <w:t>1. spray</w:t>
            </w:r>
          </w:p>
        </w:tc>
        <w:tc>
          <w:tcPr>
            <w:tcW w:w="1350" w:type="pct"/>
            <w:shd w:val="clear" w:color="auto" w:fill="auto"/>
            <w:tcMar>
              <w:top w:w="57" w:type="dxa"/>
              <w:bottom w:w="57" w:type="dxa"/>
            </w:tcMar>
          </w:tcPr>
          <w:p w14:paraId="705E59B2" w14:textId="77777777" w:rsidR="00BC0B08" w:rsidRPr="0092000B" w:rsidRDefault="00BC0B08" w:rsidP="00534BED">
            <w:pPr>
              <w:pStyle w:val="Standaard-Tabellen"/>
              <w:rPr>
                <w:rFonts w:eastAsia="Calibri"/>
                <w:sz w:val="20"/>
                <w:szCs w:val="28"/>
              </w:rPr>
            </w:pPr>
            <w:r w:rsidRPr="0092000B">
              <w:rPr>
                <w:rFonts w:eastAsia="Calibri"/>
                <w:sz w:val="20"/>
                <w:szCs w:val="28"/>
              </w:rPr>
              <w:t>Professionals</w:t>
            </w:r>
          </w:p>
        </w:tc>
        <w:tc>
          <w:tcPr>
            <w:tcW w:w="1462" w:type="pct"/>
            <w:shd w:val="clear" w:color="auto" w:fill="auto"/>
            <w:tcMar>
              <w:top w:w="57" w:type="dxa"/>
              <w:bottom w:w="57" w:type="dxa"/>
            </w:tcMar>
          </w:tcPr>
          <w:p w14:paraId="6EA3FC52" w14:textId="77777777" w:rsidR="00BC0B08" w:rsidRPr="0092000B" w:rsidRDefault="00BC0B08" w:rsidP="00534BED">
            <w:pPr>
              <w:pStyle w:val="Standaard-Tabellen"/>
              <w:rPr>
                <w:rFonts w:eastAsia="Calibri"/>
                <w:sz w:val="20"/>
                <w:szCs w:val="28"/>
              </w:rPr>
            </w:pPr>
            <w:r w:rsidRPr="0092000B">
              <w:rPr>
                <w:rFonts w:eastAsia="Calibri"/>
                <w:sz w:val="20"/>
                <w:szCs w:val="28"/>
              </w:rPr>
              <w:t>1/no PPE (minimal clothing)</w:t>
            </w:r>
          </w:p>
          <w:p w14:paraId="2413BCF8" w14:textId="77777777" w:rsidR="00BC0B08" w:rsidRPr="0092000B" w:rsidRDefault="00BC0B08" w:rsidP="00534BED">
            <w:pPr>
              <w:pStyle w:val="Standaard-Tabellen"/>
              <w:rPr>
                <w:rFonts w:eastAsia="Calibri"/>
                <w:sz w:val="20"/>
                <w:szCs w:val="28"/>
              </w:rPr>
            </w:pPr>
            <w:r w:rsidRPr="0092000B">
              <w:rPr>
                <w:rFonts w:eastAsia="Calibri"/>
                <w:sz w:val="20"/>
                <w:szCs w:val="28"/>
              </w:rPr>
              <w:t>2/PPE (gloves and coated coverall)</w:t>
            </w:r>
          </w:p>
          <w:p w14:paraId="24452E38" w14:textId="77777777" w:rsidR="00BC0B08" w:rsidRPr="0092000B" w:rsidRDefault="00BC0B08" w:rsidP="00534BED">
            <w:pPr>
              <w:pStyle w:val="Standaard-Tabellen"/>
              <w:rPr>
                <w:rFonts w:eastAsia="Calibri"/>
                <w:sz w:val="20"/>
                <w:szCs w:val="28"/>
              </w:rPr>
            </w:pPr>
            <w:r w:rsidRPr="0092000B">
              <w:rPr>
                <w:rFonts w:eastAsia="Calibri"/>
                <w:sz w:val="20"/>
                <w:szCs w:val="28"/>
              </w:rPr>
              <w:t>2/only one horse</w:t>
            </w:r>
          </w:p>
          <w:p w14:paraId="0D0ACFB2" w14:textId="77777777" w:rsidR="00BC0B08" w:rsidRPr="0092000B" w:rsidRDefault="00BC0B08" w:rsidP="00534BED">
            <w:pPr>
              <w:pStyle w:val="Standaard-Tabellen"/>
              <w:rPr>
                <w:rFonts w:eastAsia="Calibri"/>
                <w:sz w:val="20"/>
                <w:szCs w:val="28"/>
              </w:rPr>
            </w:pPr>
            <w:r w:rsidRPr="0092000B">
              <w:rPr>
                <w:rFonts w:eastAsia="Calibri"/>
                <w:sz w:val="20"/>
                <w:szCs w:val="28"/>
              </w:rPr>
              <w:t>PPE (gloves and coated coverall)</w:t>
            </w:r>
          </w:p>
        </w:tc>
        <w:tc>
          <w:tcPr>
            <w:tcW w:w="1191" w:type="pct"/>
            <w:shd w:val="clear" w:color="auto" w:fill="auto"/>
            <w:tcMar>
              <w:top w:w="57" w:type="dxa"/>
              <w:bottom w:w="57" w:type="dxa"/>
            </w:tcMar>
          </w:tcPr>
          <w:p w14:paraId="72CE9FBA" w14:textId="77777777" w:rsidR="00BC0B08" w:rsidRPr="0092000B" w:rsidRDefault="00BC0B08" w:rsidP="00534BED">
            <w:pPr>
              <w:pStyle w:val="Standaard-Tabellen"/>
              <w:rPr>
                <w:rFonts w:eastAsia="Calibri"/>
                <w:sz w:val="20"/>
                <w:szCs w:val="28"/>
              </w:rPr>
            </w:pPr>
            <w:r w:rsidRPr="0092000B">
              <w:rPr>
                <w:rFonts w:eastAsia="Calibri"/>
                <w:sz w:val="20"/>
                <w:szCs w:val="28"/>
              </w:rPr>
              <w:t xml:space="preserve">1.80 mg/kg </w:t>
            </w:r>
            <w:proofErr w:type="spellStart"/>
            <w:r w:rsidRPr="0092000B">
              <w:rPr>
                <w:rFonts w:eastAsia="Calibri"/>
                <w:sz w:val="20"/>
                <w:szCs w:val="28"/>
              </w:rPr>
              <w:t>bw</w:t>
            </w:r>
            <w:proofErr w:type="spellEnd"/>
            <w:r w:rsidRPr="0092000B">
              <w:rPr>
                <w:rFonts w:eastAsia="Calibri"/>
                <w:sz w:val="20"/>
                <w:szCs w:val="28"/>
              </w:rPr>
              <w:t>/d</w:t>
            </w:r>
          </w:p>
          <w:p w14:paraId="7BD28805" w14:textId="77777777" w:rsidR="00BC0B08" w:rsidRPr="0092000B" w:rsidRDefault="00BC0B08" w:rsidP="00534BED">
            <w:pPr>
              <w:pStyle w:val="Standaard-Tabellen"/>
              <w:rPr>
                <w:rFonts w:eastAsia="Calibri"/>
                <w:sz w:val="20"/>
                <w:szCs w:val="28"/>
              </w:rPr>
            </w:pPr>
          </w:p>
          <w:p w14:paraId="56B925EB" w14:textId="77777777" w:rsidR="00BC0B08" w:rsidRPr="0092000B" w:rsidRDefault="00BC0B08" w:rsidP="00534BED">
            <w:pPr>
              <w:pStyle w:val="Standaard-Tabellen"/>
              <w:rPr>
                <w:rFonts w:eastAsia="Calibri"/>
                <w:sz w:val="20"/>
                <w:szCs w:val="28"/>
              </w:rPr>
            </w:pPr>
            <w:r w:rsidRPr="0092000B">
              <w:rPr>
                <w:rFonts w:eastAsia="Calibri"/>
                <w:sz w:val="20"/>
                <w:szCs w:val="28"/>
              </w:rPr>
              <w:t xml:space="preserve">0.255 mg/kg </w:t>
            </w:r>
            <w:proofErr w:type="spellStart"/>
            <w:r w:rsidRPr="0092000B">
              <w:rPr>
                <w:rFonts w:eastAsia="Calibri"/>
                <w:sz w:val="20"/>
                <w:szCs w:val="28"/>
              </w:rPr>
              <w:t>bw</w:t>
            </w:r>
            <w:proofErr w:type="spellEnd"/>
            <w:r w:rsidRPr="0092000B">
              <w:rPr>
                <w:rFonts w:eastAsia="Calibri"/>
                <w:sz w:val="20"/>
                <w:szCs w:val="28"/>
              </w:rPr>
              <w:t>/d</w:t>
            </w:r>
          </w:p>
          <w:p w14:paraId="17F09D30" w14:textId="77777777" w:rsidR="00BC0B08" w:rsidRPr="0092000B" w:rsidRDefault="00BC0B08" w:rsidP="00534BED">
            <w:pPr>
              <w:pStyle w:val="Standaard-Tabellen"/>
              <w:rPr>
                <w:rFonts w:eastAsia="Calibri"/>
                <w:sz w:val="20"/>
                <w:szCs w:val="28"/>
              </w:rPr>
            </w:pPr>
          </w:p>
          <w:p w14:paraId="04CAF4BC" w14:textId="77777777" w:rsidR="00BC0B08" w:rsidRPr="0092000B" w:rsidRDefault="00BC0B08" w:rsidP="00534BED">
            <w:pPr>
              <w:pStyle w:val="Standaard-Tabellen"/>
              <w:rPr>
                <w:rFonts w:eastAsia="Calibri"/>
                <w:sz w:val="20"/>
                <w:szCs w:val="28"/>
              </w:rPr>
            </w:pPr>
            <w:r w:rsidRPr="0092000B">
              <w:rPr>
                <w:rFonts w:eastAsia="Calibri"/>
                <w:sz w:val="20"/>
                <w:szCs w:val="28"/>
              </w:rPr>
              <w:t xml:space="preserve">0.02125 mg/kg </w:t>
            </w:r>
            <w:proofErr w:type="spellStart"/>
            <w:r w:rsidRPr="0092000B">
              <w:rPr>
                <w:rFonts w:eastAsia="Calibri"/>
                <w:sz w:val="20"/>
                <w:szCs w:val="28"/>
              </w:rPr>
              <w:t>bw</w:t>
            </w:r>
            <w:proofErr w:type="spellEnd"/>
            <w:r w:rsidRPr="0092000B">
              <w:rPr>
                <w:rFonts w:eastAsia="Calibri"/>
                <w:sz w:val="20"/>
                <w:szCs w:val="28"/>
              </w:rPr>
              <w:t>/d</w:t>
            </w:r>
          </w:p>
        </w:tc>
      </w:tr>
      <w:tr w:rsidR="00BC0B08" w:rsidRPr="007579B6" w14:paraId="57E4B227" w14:textId="77777777" w:rsidTr="00534BED">
        <w:trPr>
          <w:tblHeader/>
        </w:trPr>
        <w:tc>
          <w:tcPr>
            <w:tcW w:w="997" w:type="pct"/>
            <w:shd w:val="clear" w:color="auto" w:fill="auto"/>
            <w:tcMar>
              <w:top w:w="57" w:type="dxa"/>
              <w:bottom w:w="57" w:type="dxa"/>
            </w:tcMar>
          </w:tcPr>
          <w:p w14:paraId="316CBFA7" w14:textId="77777777" w:rsidR="00BC0B08" w:rsidRPr="0092000B" w:rsidRDefault="00BC0B08" w:rsidP="00534BED">
            <w:pPr>
              <w:pStyle w:val="Standaard-Tabellen"/>
              <w:rPr>
                <w:rFonts w:eastAsia="Calibri"/>
                <w:sz w:val="20"/>
                <w:szCs w:val="28"/>
              </w:rPr>
            </w:pPr>
            <w:r w:rsidRPr="0092000B">
              <w:rPr>
                <w:rFonts w:eastAsia="Calibri"/>
                <w:sz w:val="20"/>
                <w:szCs w:val="28"/>
              </w:rPr>
              <w:t>2. bristle</w:t>
            </w:r>
          </w:p>
        </w:tc>
        <w:tc>
          <w:tcPr>
            <w:tcW w:w="1350" w:type="pct"/>
            <w:shd w:val="clear" w:color="auto" w:fill="auto"/>
            <w:tcMar>
              <w:top w:w="57" w:type="dxa"/>
              <w:bottom w:w="57" w:type="dxa"/>
            </w:tcMar>
          </w:tcPr>
          <w:p w14:paraId="340133A0" w14:textId="77777777" w:rsidR="00BC0B08" w:rsidRPr="0092000B" w:rsidRDefault="00BC0B08" w:rsidP="00534BED">
            <w:pPr>
              <w:pStyle w:val="Standaard-Tabellen"/>
              <w:rPr>
                <w:rFonts w:eastAsia="Calibri"/>
                <w:sz w:val="20"/>
                <w:szCs w:val="28"/>
              </w:rPr>
            </w:pPr>
            <w:r w:rsidRPr="0092000B">
              <w:rPr>
                <w:rFonts w:eastAsia="Calibri"/>
                <w:sz w:val="20"/>
                <w:szCs w:val="28"/>
              </w:rPr>
              <w:t>Professionals</w:t>
            </w:r>
          </w:p>
        </w:tc>
        <w:tc>
          <w:tcPr>
            <w:tcW w:w="1462" w:type="pct"/>
            <w:shd w:val="clear" w:color="auto" w:fill="auto"/>
            <w:tcMar>
              <w:top w:w="57" w:type="dxa"/>
              <w:bottom w:w="57" w:type="dxa"/>
            </w:tcMar>
          </w:tcPr>
          <w:p w14:paraId="2D263F51" w14:textId="77777777" w:rsidR="00BC0B08" w:rsidRPr="0092000B" w:rsidRDefault="00BC0B08" w:rsidP="00534BED">
            <w:pPr>
              <w:pStyle w:val="Standaard-Tabellen"/>
              <w:rPr>
                <w:rFonts w:eastAsia="Calibri"/>
                <w:sz w:val="20"/>
                <w:szCs w:val="28"/>
              </w:rPr>
            </w:pPr>
            <w:r w:rsidRPr="0092000B">
              <w:rPr>
                <w:rFonts w:eastAsia="Calibri"/>
                <w:sz w:val="20"/>
                <w:szCs w:val="28"/>
              </w:rPr>
              <w:t>only one horse + PPE (gloves and coated coverall)</w:t>
            </w:r>
          </w:p>
        </w:tc>
        <w:tc>
          <w:tcPr>
            <w:tcW w:w="1191" w:type="pct"/>
            <w:shd w:val="clear" w:color="auto" w:fill="auto"/>
            <w:tcMar>
              <w:top w:w="57" w:type="dxa"/>
              <w:bottom w:w="57" w:type="dxa"/>
            </w:tcMar>
          </w:tcPr>
          <w:p w14:paraId="2F57D720" w14:textId="77777777" w:rsidR="00BC0B08" w:rsidRPr="0092000B" w:rsidRDefault="00BC0B08" w:rsidP="00534BED">
            <w:pPr>
              <w:pStyle w:val="Standaard-Tabellen"/>
              <w:rPr>
                <w:rFonts w:eastAsia="Calibri"/>
                <w:sz w:val="20"/>
                <w:szCs w:val="28"/>
              </w:rPr>
            </w:pPr>
            <w:r w:rsidRPr="0092000B">
              <w:rPr>
                <w:rFonts w:eastAsia="Calibri"/>
                <w:sz w:val="20"/>
                <w:szCs w:val="28"/>
              </w:rPr>
              <w:t xml:space="preserve">0.024 mg/kg </w:t>
            </w:r>
            <w:proofErr w:type="spellStart"/>
            <w:r w:rsidRPr="0092000B">
              <w:rPr>
                <w:rFonts w:eastAsia="Calibri"/>
                <w:sz w:val="20"/>
                <w:szCs w:val="28"/>
              </w:rPr>
              <w:t>bw</w:t>
            </w:r>
            <w:proofErr w:type="spellEnd"/>
            <w:r w:rsidRPr="0092000B">
              <w:rPr>
                <w:rFonts w:eastAsia="Calibri"/>
                <w:sz w:val="20"/>
                <w:szCs w:val="28"/>
              </w:rPr>
              <w:t>/d</w:t>
            </w:r>
          </w:p>
        </w:tc>
      </w:tr>
      <w:tr w:rsidR="00BC0B08" w:rsidRPr="007579B6" w14:paraId="40EC3891" w14:textId="77777777" w:rsidTr="00534BED">
        <w:trPr>
          <w:tblHeader/>
        </w:trPr>
        <w:tc>
          <w:tcPr>
            <w:tcW w:w="997" w:type="pct"/>
            <w:shd w:val="clear" w:color="auto" w:fill="auto"/>
            <w:tcMar>
              <w:top w:w="57" w:type="dxa"/>
              <w:bottom w:w="57" w:type="dxa"/>
            </w:tcMar>
          </w:tcPr>
          <w:p w14:paraId="7B935F9A" w14:textId="77777777" w:rsidR="00BC0B08" w:rsidRPr="0092000B" w:rsidRDefault="00BC0B08" w:rsidP="00534BED">
            <w:pPr>
              <w:pStyle w:val="Standaard-Tabellen"/>
              <w:rPr>
                <w:rFonts w:eastAsia="Calibri"/>
                <w:sz w:val="20"/>
                <w:szCs w:val="28"/>
              </w:rPr>
            </w:pPr>
            <w:r w:rsidRPr="0092000B">
              <w:rPr>
                <w:rFonts w:eastAsia="Calibri"/>
                <w:sz w:val="20"/>
                <w:szCs w:val="28"/>
              </w:rPr>
              <w:t>3. sponge</w:t>
            </w:r>
          </w:p>
        </w:tc>
        <w:tc>
          <w:tcPr>
            <w:tcW w:w="1350" w:type="pct"/>
            <w:shd w:val="clear" w:color="auto" w:fill="auto"/>
            <w:tcMar>
              <w:top w:w="57" w:type="dxa"/>
              <w:bottom w:w="57" w:type="dxa"/>
            </w:tcMar>
          </w:tcPr>
          <w:p w14:paraId="5FC78430" w14:textId="77777777" w:rsidR="00BC0B08" w:rsidRPr="0092000B" w:rsidRDefault="00BC0B08" w:rsidP="00534BED">
            <w:pPr>
              <w:pStyle w:val="Standaard-Tabellen"/>
              <w:rPr>
                <w:rFonts w:eastAsia="Calibri"/>
                <w:sz w:val="20"/>
                <w:szCs w:val="28"/>
              </w:rPr>
            </w:pPr>
            <w:r w:rsidRPr="0092000B">
              <w:rPr>
                <w:rFonts w:eastAsia="Calibri"/>
                <w:sz w:val="20"/>
                <w:szCs w:val="28"/>
              </w:rPr>
              <w:t>Professionals</w:t>
            </w:r>
          </w:p>
        </w:tc>
        <w:tc>
          <w:tcPr>
            <w:tcW w:w="1462" w:type="pct"/>
            <w:shd w:val="clear" w:color="auto" w:fill="auto"/>
            <w:tcMar>
              <w:top w:w="57" w:type="dxa"/>
              <w:bottom w:w="57" w:type="dxa"/>
            </w:tcMar>
          </w:tcPr>
          <w:p w14:paraId="04271F5A" w14:textId="77777777" w:rsidR="00BC0B08" w:rsidRPr="0092000B" w:rsidRDefault="00BC0B08" w:rsidP="00534BED">
            <w:pPr>
              <w:pStyle w:val="Standaard-Tabellen"/>
              <w:rPr>
                <w:rFonts w:eastAsia="Calibri"/>
                <w:sz w:val="20"/>
                <w:szCs w:val="28"/>
              </w:rPr>
            </w:pPr>
            <w:r w:rsidRPr="0092000B">
              <w:rPr>
                <w:rFonts w:eastAsia="Calibri"/>
                <w:sz w:val="20"/>
                <w:szCs w:val="28"/>
              </w:rPr>
              <w:t>1/no PPE (minimal clothing)</w:t>
            </w:r>
          </w:p>
          <w:p w14:paraId="6BEA611C" w14:textId="77777777" w:rsidR="00BC0B08" w:rsidRPr="0092000B" w:rsidRDefault="00BC0B08" w:rsidP="00534BED">
            <w:pPr>
              <w:pStyle w:val="Standaard-Tabellen"/>
              <w:rPr>
                <w:rFonts w:eastAsia="Calibri"/>
                <w:sz w:val="20"/>
                <w:szCs w:val="28"/>
              </w:rPr>
            </w:pPr>
            <w:r w:rsidRPr="0092000B">
              <w:rPr>
                <w:rFonts w:eastAsia="Calibri"/>
                <w:sz w:val="20"/>
                <w:szCs w:val="28"/>
              </w:rPr>
              <w:t>2/PPE (gloves and coated coverall)</w:t>
            </w:r>
          </w:p>
          <w:p w14:paraId="199C6FD4" w14:textId="77777777" w:rsidR="00BC0B08" w:rsidRPr="0092000B" w:rsidRDefault="00BC0B08" w:rsidP="00534BED">
            <w:pPr>
              <w:pStyle w:val="Standaard-Tabellen"/>
              <w:rPr>
                <w:rFonts w:eastAsia="Calibri"/>
                <w:sz w:val="20"/>
                <w:szCs w:val="28"/>
              </w:rPr>
            </w:pPr>
            <w:r w:rsidRPr="0092000B">
              <w:rPr>
                <w:rFonts w:eastAsia="Calibri"/>
                <w:sz w:val="20"/>
                <w:szCs w:val="28"/>
              </w:rPr>
              <w:t>3/ PPE + only one horse (gloves and coated coverall)</w:t>
            </w:r>
          </w:p>
        </w:tc>
        <w:tc>
          <w:tcPr>
            <w:tcW w:w="1191" w:type="pct"/>
            <w:shd w:val="clear" w:color="auto" w:fill="auto"/>
            <w:tcMar>
              <w:top w:w="57" w:type="dxa"/>
              <w:bottom w:w="57" w:type="dxa"/>
            </w:tcMar>
          </w:tcPr>
          <w:p w14:paraId="217AC6D9" w14:textId="77777777" w:rsidR="00BC0B08" w:rsidRPr="0092000B" w:rsidRDefault="00BC0B08" w:rsidP="00534BED">
            <w:pPr>
              <w:pStyle w:val="Standaard-Tabellen"/>
              <w:rPr>
                <w:rFonts w:eastAsia="Calibri"/>
                <w:sz w:val="20"/>
                <w:szCs w:val="28"/>
                <w:lang w:eastAsia="en-US"/>
              </w:rPr>
            </w:pPr>
            <w:r w:rsidRPr="0092000B">
              <w:rPr>
                <w:rFonts w:eastAsia="Calibri"/>
                <w:sz w:val="20"/>
                <w:szCs w:val="28"/>
                <w:lang w:eastAsia="en-US"/>
              </w:rPr>
              <w:t>46.87</w:t>
            </w:r>
            <w:r w:rsidRPr="0092000B">
              <w:rPr>
                <w:rFonts w:eastAsia="Calibri"/>
                <w:sz w:val="22"/>
                <w:szCs w:val="32"/>
                <w:lang w:eastAsia="en-US"/>
              </w:rPr>
              <w:t xml:space="preserve"> </w:t>
            </w:r>
            <w:r w:rsidRPr="0092000B">
              <w:rPr>
                <w:rFonts w:eastAsia="Calibri"/>
                <w:sz w:val="20"/>
                <w:szCs w:val="28"/>
              </w:rPr>
              <w:t xml:space="preserve">mg/kg </w:t>
            </w:r>
            <w:proofErr w:type="spellStart"/>
            <w:r w:rsidRPr="0092000B">
              <w:rPr>
                <w:rFonts w:eastAsia="Calibri"/>
                <w:sz w:val="20"/>
                <w:szCs w:val="28"/>
              </w:rPr>
              <w:t>bw</w:t>
            </w:r>
            <w:proofErr w:type="spellEnd"/>
            <w:r w:rsidRPr="0092000B">
              <w:rPr>
                <w:rFonts w:eastAsia="Calibri"/>
                <w:sz w:val="20"/>
                <w:szCs w:val="28"/>
              </w:rPr>
              <w:t>/d</w:t>
            </w:r>
          </w:p>
          <w:p w14:paraId="7E2B3A76" w14:textId="77777777" w:rsidR="00BC0B08" w:rsidRPr="0092000B" w:rsidRDefault="00BC0B08" w:rsidP="00534BED">
            <w:pPr>
              <w:pStyle w:val="Standaard-Tabellen"/>
              <w:rPr>
                <w:rFonts w:eastAsia="Calibri"/>
                <w:sz w:val="20"/>
                <w:szCs w:val="28"/>
                <w:lang w:eastAsia="en-US"/>
              </w:rPr>
            </w:pPr>
          </w:p>
          <w:p w14:paraId="5B6EB395" w14:textId="77777777" w:rsidR="00BC0B08" w:rsidRPr="0092000B" w:rsidRDefault="00BC0B08" w:rsidP="00534BED">
            <w:pPr>
              <w:pStyle w:val="Standaard-Tabellen"/>
              <w:rPr>
                <w:rFonts w:eastAsia="Calibri"/>
                <w:sz w:val="20"/>
                <w:szCs w:val="28"/>
              </w:rPr>
            </w:pPr>
            <w:r w:rsidRPr="0092000B">
              <w:rPr>
                <w:rFonts w:eastAsia="Calibri"/>
                <w:lang w:eastAsia="en-US"/>
              </w:rPr>
              <w:t xml:space="preserve">1.2 mg/kg </w:t>
            </w:r>
            <w:proofErr w:type="spellStart"/>
            <w:r w:rsidRPr="0092000B">
              <w:rPr>
                <w:rFonts w:eastAsia="Calibri"/>
                <w:lang w:eastAsia="en-US"/>
              </w:rPr>
              <w:t>bw</w:t>
            </w:r>
            <w:proofErr w:type="spellEnd"/>
            <w:r w:rsidRPr="0092000B">
              <w:rPr>
                <w:rFonts w:eastAsia="Calibri"/>
                <w:lang w:eastAsia="en-US"/>
              </w:rPr>
              <w:t xml:space="preserve">/d0.10 mg/kg </w:t>
            </w:r>
            <w:proofErr w:type="spellStart"/>
            <w:r w:rsidRPr="0092000B">
              <w:rPr>
                <w:rFonts w:eastAsia="Calibri"/>
                <w:lang w:eastAsia="en-US"/>
              </w:rPr>
              <w:t>bw</w:t>
            </w:r>
            <w:proofErr w:type="spellEnd"/>
            <w:r w:rsidRPr="0092000B">
              <w:rPr>
                <w:rFonts w:eastAsia="Calibri"/>
                <w:lang w:eastAsia="en-US"/>
              </w:rPr>
              <w:t>/d01</w:t>
            </w:r>
          </w:p>
        </w:tc>
      </w:tr>
      <w:tr w:rsidR="00BC0B08" w:rsidRPr="007579B6" w14:paraId="7AABAA1B" w14:textId="77777777" w:rsidTr="00534BED">
        <w:trPr>
          <w:tblHeader/>
        </w:trPr>
        <w:tc>
          <w:tcPr>
            <w:tcW w:w="997" w:type="pct"/>
            <w:tcMar>
              <w:top w:w="57" w:type="dxa"/>
              <w:bottom w:w="57" w:type="dxa"/>
            </w:tcMar>
          </w:tcPr>
          <w:p w14:paraId="4142D98F" w14:textId="77777777" w:rsidR="00BC0B08" w:rsidRPr="007579B6" w:rsidRDefault="00BC0B08" w:rsidP="00534BED">
            <w:pPr>
              <w:pStyle w:val="Standaard-Tabellen"/>
              <w:rPr>
                <w:rFonts w:eastAsia="Calibri"/>
              </w:rPr>
            </w:pPr>
            <w:r>
              <w:rPr>
                <w:rFonts w:eastAsia="Calibri"/>
              </w:rPr>
              <w:t>4</w:t>
            </w:r>
            <w:r w:rsidRPr="007579B6">
              <w:rPr>
                <w:rFonts w:eastAsia="Calibri"/>
              </w:rPr>
              <w:t>. riders</w:t>
            </w:r>
            <w:r>
              <w:rPr>
                <w:rFonts w:eastAsia="Calibri"/>
              </w:rPr>
              <w:t xml:space="preserve"> secondary exposure</w:t>
            </w:r>
          </w:p>
        </w:tc>
        <w:tc>
          <w:tcPr>
            <w:tcW w:w="1350" w:type="pct"/>
            <w:shd w:val="clear" w:color="auto" w:fill="auto"/>
            <w:tcMar>
              <w:top w:w="57" w:type="dxa"/>
              <w:bottom w:w="57" w:type="dxa"/>
            </w:tcMar>
          </w:tcPr>
          <w:p w14:paraId="3CA11658" w14:textId="77777777" w:rsidR="00BC0B08" w:rsidRPr="007579B6" w:rsidRDefault="00BC0B08" w:rsidP="00534BED">
            <w:pPr>
              <w:pStyle w:val="Standaard-Tabellen"/>
              <w:rPr>
                <w:rFonts w:eastAsia="Calibri"/>
              </w:rPr>
            </w:pPr>
            <w:r>
              <w:rPr>
                <w:rFonts w:eastAsia="Calibri"/>
              </w:rPr>
              <w:t>Professionals</w:t>
            </w:r>
          </w:p>
        </w:tc>
        <w:tc>
          <w:tcPr>
            <w:tcW w:w="1462" w:type="pct"/>
            <w:tcMar>
              <w:top w:w="57" w:type="dxa"/>
              <w:bottom w:w="57" w:type="dxa"/>
            </w:tcMar>
          </w:tcPr>
          <w:p w14:paraId="0AE30E2E" w14:textId="77777777" w:rsidR="00BC0B08" w:rsidRPr="007579B6" w:rsidRDefault="00BC0B08" w:rsidP="00534BED">
            <w:pPr>
              <w:pStyle w:val="Standaard-Tabellen"/>
              <w:rPr>
                <w:rFonts w:eastAsia="Calibri"/>
              </w:rPr>
            </w:pPr>
            <w:r w:rsidRPr="007579B6">
              <w:rPr>
                <w:rFonts w:eastAsia="Calibri"/>
              </w:rPr>
              <w:t>1</w:t>
            </w:r>
          </w:p>
        </w:tc>
        <w:tc>
          <w:tcPr>
            <w:tcW w:w="1191" w:type="pct"/>
            <w:shd w:val="clear" w:color="auto" w:fill="auto"/>
            <w:tcMar>
              <w:top w:w="57" w:type="dxa"/>
              <w:bottom w:w="57" w:type="dxa"/>
            </w:tcMar>
          </w:tcPr>
          <w:p w14:paraId="43A3B6E1" w14:textId="77777777" w:rsidR="00BC0B08" w:rsidRPr="007579B6" w:rsidRDefault="00BC0B08" w:rsidP="00534BED">
            <w:pPr>
              <w:pStyle w:val="Standaard-Tabellen"/>
              <w:rPr>
                <w:rFonts w:eastAsia="Calibri"/>
              </w:rPr>
            </w:pPr>
            <w:r>
              <w:rPr>
                <w:rFonts w:eastAsia="Calibri"/>
              </w:rPr>
              <w:t>0.0</w:t>
            </w:r>
            <w:r w:rsidRPr="007579B6">
              <w:rPr>
                <w:rFonts w:eastAsia="Calibri"/>
              </w:rPr>
              <w:t xml:space="preserve">86 </w:t>
            </w:r>
            <w:r>
              <w:rPr>
                <w:rFonts w:eastAsia="Calibri"/>
              </w:rPr>
              <w:t>m</w:t>
            </w:r>
            <w:r w:rsidRPr="007579B6">
              <w:rPr>
                <w:rFonts w:eastAsia="Calibri"/>
              </w:rPr>
              <w:t xml:space="preserve">g/kg </w:t>
            </w:r>
            <w:proofErr w:type="spellStart"/>
            <w:r w:rsidRPr="007579B6">
              <w:rPr>
                <w:rFonts w:eastAsia="Calibri"/>
              </w:rPr>
              <w:t>bw</w:t>
            </w:r>
            <w:proofErr w:type="spellEnd"/>
            <w:r w:rsidRPr="007579B6">
              <w:rPr>
                <w:rFonts w:eastAsia="Calibri"/>
              </w:rPr>
              <w:t>/d</w:t>
            </w:r>
          </w:p>
        </w:tc>
      </w:tr>
      <w:tr w:rsidR="00BC0B08" w:rsidRPr="007579B6" w14:paraId="4BF96D0D" w14:textId="77777777" w:rsidTr="00534BED">
        <w:trPr>
          <w:tblHeader/>
        </w:trPr>
        <w:tc>
          <w:tcPr>
            <w:tcW w:w="997" w:type="pct"/>
            <w:tcMar>
              <w:top w:w="57" w:type="dxa"/>
              <w:bottom w:w="57" w:type="dxa"/>
            </w:tcMar>
          </w:tcPr>
          <w:p w14:paraId="26A9BBE1" w14:textId="77777777" w:rsidR="00BC0B08" w:rsidRDefault="00BC0B08" w:rsidP="00534BED">
            <w:pPr>
              <w:pStyle w:val="Standaard-Tabellen"/>
              <w:rPr>
                <w:rFonts w:eastAsia="Calibri"/>
              </w:rPr>
            </w:pPr>
            <w:r>
              <w:rPr>
                <w:rFonts w:eastAsia="Calibri"/>
              </w:rPr>
              <w:t>1 + 4</w:t>
            </w:r>
          </w:p>
        </w:tc>
        <w:tc>
          <w:tcPr>
            <w:tcW w:w="1350" w:type="pct"/>
            <w:shd w:val="clear" w:color="auto" w:fill="auto"/>
            <w:tcMar>
              <w:top w:w="57" w:type="dxa"/>
              <w:bottom w:w="57" w:type="dxa"/>
            </w:tcMar>
          </w:tcPr>
          <w:p w14:paraId="58997A22" w14:textId="77777777" w:rsidR="00BC0B08" w:rsidRPr="007579B6" w:rsidDel="00A82515" w:rsidRDefault="00BC0B08" w:rsidP="00534BED">
            <w:pPr>
              <w:pStyle w:val="Standaard-Tabellen"/>
              <w:rPr>
                <w:rFonts w:eastAsia="Calibri"/>
              </w:rPr>
            </w:pPr>
            <w:r>
              <w:rPr>
                <w:rFonts w:eastAsia="Calibri"/>
              </w:rPr>
              <w:t>Professionals</w:t>
            </w:r>
          </w:p>
        </w:tc>
        <w:tc>
          <w:tcPr>
            <w:tcW w:w="1462" w:type="pct"/>
            <w:tcMar>
              <w:top w:w="57" w:type="dxa"/>
              <w:bottom w:w="57" w:type="dxa"/>
            </w:tcMar>
          </w:tcPr>
          <w:p w14:paraId="12EF4A90" w14:textId="77777777" w:rsidR="00BC0B08" w:rsidRPr="007579B6" w:rsidRDefault="00BC0B08" w:rsidP="00534BED">
            <w:pPr>
              <w:pStyle w:val="Standaard-Tabellen"/>
              <w:rPr>
                <w:rFonts w:eastAsia="Calibri"/>
              </w:rPr>
            </w:pPr>
            <w:r>
              <w:rPr>
                <w:rFonts w:eastAsia="Calibri"/>
              </w:rPr>
              <w:t>2 (</w:t>
            </w:r>
            <w:r w:rsidRPr="0092000B">
              <w:rPr>
                <w:rFonts w:eastAsia="Calibri"/>
              </w:rPr>
              <w:t>gloves and coated coverall)</w:t>
            </w:r>
            <w:r>
              <w:rPr>
                <w:rFonts w:eastAsia="Calibri"/>
              </w:rPr>
              <w:t xml:space="preserve"> only one horse + 1</w:t>
            </w:r>
          </w:p>
        </w:tc>
        <w:tc>
          <w:tcPr>
            <w:tcW w:w="1191" w:type="pct"/>
            <w:shd w:val="clear" w:color="auto" w:fill="auto"/>
            <w:tcMar>
              <w:top w:w="57" w:type="dxa"/>
              <w:bottom w:w="57" w:type="dxa"/>
            </w:tcMar>
          </w:tcPr>
          <w:p w14:paraId="010C327C" w14:textId="77777777" w:rsidR="00BC0B08" w:rsidRDefault="00BC0B08" w:rsidP="00534BED">
            <w:pPr>
              <w:pStyle w:val="Standaard-Tabellen"/>
              <w:rPr>
                <w:rFonts w:eastAsia="Calibri"/>
              </w:rPr>
            </w:pPr>
            <w:r w:rsidRPr="00DA3087">
              <w:rPr>
                <w:rFonts w:eastAsia="Calibri"/>
                <w:lang w:eastAsia="en-US"/>
              </w:rPr>
              <w:t>0.</w:t>
            </w:r>
            <w:r>
              <w:rPr>
                <w:rFonts w:eastAsia="Calibri"/>
                <w:lang w:eastAsia="en-US"/>
              </w:rPr>
              <w:t xml:space="preserve">10725 </w:t>
            </w:r>
            <w:r>
              <w:rPr>
                <w:rFonts w:eastAsia="Calibri"/>
              </w:rPr>
              <w:t>m</w:t>
            </w:r>
            <w:r w:rsidRPr="007579B6">
              <w:rPr>
                <w:rFonts w:eastAsia="Calibri"/>
              </w:rPr>
              <w:t xml:space="preserve">g/kg </w:t>
            </w:r>
            <w:proofErr w:type="spellStart"/>
            <w:r w:rsidRPr="007579B6">
              <w:rPr>
                <w:rFonts w:eastAsia="Calibri"/>
              </w:rPr>
              <w:t>bw</w:t>
            </w:r>
            <w:proofErr w:type="spellEnd"/>
            <w:r w:rsidRPr="007579B6">
              <w:rPr>
                <w:rFonts w:eastAsia="Calibri"/>
              </w:rPr>
              <w:t>/d</w:t>
            </w:r>
          </w:p>
        </w:tc>
      </w:tr>
      <w:tr w:rsidR="00BC0B08" w:rsidRPr="007579B6" w14:paraId="13EC3DFE" w14:textId="77777777" w:rsidTr="00534BED">
        <w:trPr>
          <w:tblHeader/>
        </w:trPr>
        <w:tc>
          <w:tcPr>
            <w:tcW w:w="997" w:type="pct"/>
            <w:tcMar>
              <w:top w:w="57" w:type="dxa"/>
              <w:bottom w:w="57" w:type="dxa"/>
            </w:tcMar>
          </w:tcPr>
          <w:p w14:paraId="3AD979CB" w14:textId="77777777" w:rsidR="00BC0B08" w:rsidRDefault="00BC0B08" w:rsidP="00534BED">
            <w:pPr>
              <w:pStyle w:val="Standaard-Tabellen"/>
              <w:rPr>
                <w:rFonts w:eastAsia="Calibri"/>
              </w:rPr>
            </w:pPr>
            <w:r>
              <w:rPr>
                <w:rFonts w:eastAsia="Calibri"/>
              </w:rPr>
              <w:t>2 + 4</w:t>
            </w:r>
          </w:p>
        </w:tc>
        <w:tc>
          <w:tcPr>
            <w:tcW w:w="1350" w:type="pct"/>
            <w:shd w:val="clear" w:color="auto" w:fill="auto"/>
            <w:tcMar>
              <w:top w:w="57" w:type="dxa"/>
              <w:bottom w:w="57" w:type="dxa"/>
            </w:tcMar>
          </w:tcPr>
          <w:p w14:paraId="44223F88" w14:textId="77777777" w:rsidR="00BC0B08" w:rsidRPr="007579B6" w:rsidDel="00A82515" w:rsidRDefault="00BC0B08" w:rsidP="00534BED">
            <w:pPr>
              <w:pStyle w:val="Standaard-Tabellen"/>
              <w:rPr>
                <w:rFonts w:eastAsia="Calibri"/>
              </w:rPr>
            </w:pPr>
            <w:r>
              <w:rPr>
                <w:rFonts w:eastAsia="Calibri"/>
              </w:rPr>
              <w:t>Professionals</w:t>
            </w:r>
          </w:p>
        </w:tc>
        <w:tc>
          <w:tcPr>
            <w:tcW w:w="1462" w:type="pct"/>
            <w:tcMar>
              <w:top w:w="57" w:type="dxa"/>
              <w:bottom w:w="57" w:type="dxa"/>
            </w:tcMar>
          </w:tcPr>
          <w:p w14:paraId="70EC15A0" w14:textId="77777777" w:rsidR="00BC0B08" w:rsidRPr="007579B6" w:rsidRDefault="00BC0B08" w:rsidP="00534BED">
            <w:pPr>
              <w:pStyle w:val="Standaard-Tabellen"/>
              <w:rPr>
                <w:rFonts w:eastAsia="Calibri"/>
              </w:rPr>
            </w:pPr>
            <w:r>
              <w:rPr>
                <w:rFonts w:eastAsia="Calibri"/>
              </w:rPr>
              <w:t>1 (</w:t>
            </w:r>
            <w:r w:rsidRPr="00DA3087">
              <w:rPr>
                <w:rFonts w:eastAsia="Calibri"/>
              </w:rPr>
              <w:t>gloves and coated coverall)</w:t>
            </w:r>
            <w:r>
              <w:rPr>
                <w:rFonts w:eastAsia="Calibri"/>
              </w:rPr>
              <w:t xml:space="preserve">  only one horse + 1</w:t>
            </w:r>
          </w:p>
        </w:tc>
        <w:tc>
          <w:tcPr>
            <w:tcW w:w="1191" w:type="pct"/>
            <w:shd w:val="clear" w:color="auto" w:fill="auto"/>
            <w:tcMar>
              <w:top w:w="57" w:type="dxa"/>
              <w:bottom w:w="57" w:type="dxa"/>
            </w:tcMar>
          </w:tcPr>
          <w:p w14:paraId="2C06976F" w14:textId="77777777" w:rsidR="00BC0B08" w:rsidRDefault="00BC0B08" w:rsidP="00534BED">
            <w:pPr>
              <w:pStyle w:val="Standaard-Tabellen"/>
              <w:rPr>
                <w:rFonts w:eastAsia="Calibri"/>
              </w:rPr>
            </w:pPr>
            <w:r>
              <w:rPr>
                <w:rFonts w:eastAsia="Calibri"/>
                <w:bCs w:val="0"/>
                <w:lang w:eastAsia="en-US"/>
              </w:rPr>
              <w:t xml:space="preserve">0.111 </w:t>
            </w:r>
            <w:r>
              <w:rPr>
                <w:rFonts w:eastAsia="Calibri"/>
              </w:rPr>
              <w:t>m</w:t>
            </w:r>
            <w:r w:rsidRPr="007579B6">
              <w:rPr>
                <w:rFonts w:eastAsia="Calibri"/>
              </w:rPr>
              <w:t xml:space="preserve">g/kg </w:t>
            </w:r>
            <w:proofErr w:type="spellStart"/>
            <w:r w:rsidRPr="007579B6">
              <w:rPr>
                <w:rFonts w:eastAsia="Calibri"/>
              </w:rPr>
              <w:t>bw</w:t>
            </w:r>
            <w:proofErr w:type="spellEnd"/>
            <w:r w:rsidRPr="007579B6">
              <w:rPr>
                <w:rFonts w:eastAsia="Calibri"/>
              </w:rPr>
              <w:t>/d</w:t>
            </w:r>
          </w:p>
        </w:tc>
      </w:tr>
      <w:tr w:rsidR="00BC0B08" w:rsidRPr="007579B6" w14:paraId="417FAE53" w14:textId="77777777" w:rsidTr="00534BED">
        <w:trPr>
          <w:tblHeader/>
        </w:trPr>
        <w:tc>
          <w:tcPr>
            <w:tcW w:w="997" w:type="pct"/>
            <w:tcMar>
              <w:top w:w="57" w:type="dxa"/>
              <w:bottom w:w="57" w:type="dxa"/>
            </w:tcMar>
          </w:tcPr>
          <w:p w14:paraId="6912E362" w14:textId="77777777" w:rsidR="00BC0B08" w:rsidRDefault="00BC0B08" w:rsidP="00534BED">
            <w:pPr>
              <w:pStyle w:val="Standaard-Tabellen"/>
              <w:rPr>
                <w:rFonts w:eastAsia="Calibri"/>
              </w:rPr>
            </w:pPr>
            <w:r>
              <w:rPr>
                <w:rFonts w:eastAsia="Calibri"/>
              </w:rPr>
              <w:t>3 + 4</w:t>
            </w:r>
          </w:p>
        </w:tc>
        <w:tc>
          <w:tcPr>
            <w:tcW w:w="1350" w:type="pct"/>
            <w:shd w:val="clear" w:color="auto" w:fill="auto"/>
            <w:tcMar>
              <w:top w:w="57" w:type="dxa"/>
              <w:bottom w:w="57" w:type="dxa"/>
            </w:tcMar>
          </w:tcPr>
          <w:p w14:paraId="14AA0397" w14:textId="77777777" w:rsidR="00BC0B08" w:rsidRPr="007579B6" w:rsidDel="00A82515" w:rsidRDefault="00BC0B08" w:rsidP="00534BED">
            <w:pPr>
              <w:pStyle w:val="Standaard-Tabellen"/>
              <w:rPr>
                <w:rFonts w:eastAsia="Calibri"/>
              </w:rPr>
            </w:pPr>
            <w:r>
              <w:rPr>
                <w:rFonts w:eastAsia="Calibri"/>
              </w:rPr>
              <w:t>Professionals</w:t>
            </w:r>
          </w:p>
        </w:tc>
        <w:tc>
          <w:tcPr>
            <w:tcW w:w="1462" w:type="pct"/>
            <w:tcMar>
              <w:top w:w="57" w:type="dxa"/>
              <w:bottom w:w="57" w:type="dxa"/>
            </w:tcMar>
          </w:tcPr>
          <w:p w14:paraId="59587B4A" w14:textId="77777777" w:rsidR="00BC0B08" w:rsidRPr="007579B6" w:rsidRDefault="00BC0B08" w:rsidP="00534BED">
            <w:pPr>
              <w:pStyle w:val="Standaard-Tabellen"/>
              <w:rPr>
                <w:rFonts w:eastAsia="Calibri"/>
              </w:rPr>
            </w:pPr>
            <w:r>
              <w:rPr>
                <w:rFonts w:eastAsia="Calibri"/>
              </w:rPr>
              <w:t>3 (</w:t>
            </w:r>
            <w:r w:rsidRPr="00DA3087">
              <w:rPr>
                <w:rFonts w:eastAsia="Calibri"/>
              </w:rPr>
              <w:t>gloves and coated coverall)</w:t>
            </w:r>
            <w:r>
              <w:rPr>
                <w:rFonts w:eastAsia="Calibri"/>
              </w:rPr>
              <w:t xml:space="preserve">  only one horse + 1</w:t>
            </w:r>
          </w:p>
        </w:tc>
        <w:tc>
          <w:tcPr>
            <w:tcW w:w="1191" w:type="pct"/>
            <w:shd w:val="clear" w:color="auto" w:fill="auto"/>
            <w:tcMar>
              <w:top w:w="57" w:type="dxa"/>
              <w:bottom w:w="57" w:type="dxa"/>
            </w:tcMar>
          </w:tcPr>
          <w:p w14:paraId="327EB201" w14:textId="77777777" w:rsidR="00BC0B08" w:rsidRDefault="00BC0B08" w:rsidP="00534BED">
            <w:pPr>
              <w:pStyle w:val="Standaard-Tabellen"/>
              <w:rPr>
                <w:rFonts w:eastAsia="Calibri"/>
              </w:rPr>
            </w:pPr>
            <w:r>
              <w:rPr>
                <w:rFonts w:eastAsia="Calibri"/>
              </w:rPr>
              <w:t>0.1</w:t>
            </w:r>
            <w:r w:rsidRPr="007579B6">
              <w:rPr>
                <w:rFonts w:eastAsia="Calibri"/>
              </w:rPr>
              <w:t>86</w:t>
            </w:r>
            <w:r w:rsidRPr="000029F8">
              <w:rPr>
                <w:rFonts w:eastAsia="Calibri"/>
              </w:rPr>
              <w:t xml:space="preserve"> </w:t>
            </w:r>
            <w:r>
              <w:rPr>
                <w:rFonts w:eastAsia="Calibri"/>
              </w:rPr>
              <w:t>m</w:t>
            </w:r>
            <w:r w:rsidRPr="007579B6">
              <w:rPr>
                <w:rFonts w:eastAsia="Calibri"/>
              </w:rPr>
              <w:t xml:space="preserve">g/kg </w:t>
            </w:r>
            <w:proofErr w:type="spellStart"/>
            <w:r w:rsidRPr="007579B6">
              <w:rPr>
                <w:rFonts w:eastAsia="Calibri"/>
              </w:rPr>
              <w:t>bw</w:t>
            </w:r>
            <w:proofErr w:type="spellEnd"/>
            <w:r w:rsidRPr="007579B6">
              <w:rPr>
                <w:rFonts w:eastAsia="Calibri"/>
              </w:rPr>
              <w:t>/d</w:t>
            </w:r>
          </w:p>
        </w:tc>
      </w:tr>
    </w:tbl>
    <w:p w14:paraId="5A4F7773" w14:textId="77777777" w:rsidR="00BC0B08" w:rsidRDefault="00BC0B08" w:rsidP="00BC0B08">
      <w:pPr>
        <w:spacing w:line="260" w:lineRule="atLeast"/>
        <w:rPr>
          <w:rFonts w:eastAsia="Calibri"/>
          <w:lang w:eastAsia="en-US"/>
        </w:rPr>
      </w:pPr>
    </w:p>
    <w:p w14:paraId="35A653B0" w14:textId="77777777" w:rsidR="00BC0B08" w:rsidRPr="007579B6" w:rsidRDefault="00BC0B08" w:rsidP="00BC0B08">
      <w:pPr>
        <w:spacing w:line="260" w:lineRule="atLeast"/>
        <w:rPr>
          <w:rFonts w:eastAsia="Calibri"/>
          <w:lang w:eastAsia="en-US"/>
        </w:rPr>
      </w:pPr>
    </w:p>
    <w:p w14:paraId="48E569C5" w14:textId="77777777" w:rsidR="00BC0B08" w:rsidRPr="007579B6" w:rsidRDefault="00BC0B08" w:rsidP="00BC0B08">
      <w:pPr>
        <w:spacing w:before="0" w:after="160" w:line="259" w:lineRule="auto"/>
        <w:rPr>
          <w:rFonts w:eastAsia="Calibri"/>
          <w:lang w:eastAsia="en-US"/>
        </w:rPr>
      </w:pPr>
      <w:r w:rsidRPr="007579B6">
        <w:rPr>
          <w:rFonts w:eastAsia="Calibri"/>
          <w:lang w:eastAsia="en-US"/>
        </w:rPr>
        <w:br w:type="page"/>
      </w:r>
    </w:p>
    <w:p w14:paraId="24177473" w14:textId="77777777" w:rsidR="00BC0B08" w:rsidRPr="007579B6" w:rsidRDefault="00BC0B08" w:rsidP="00BC0B08">
      <w:pPr>
        <w:pStyle w:val="Heading4"/>
      </w:pPr>
      <w:bookmarkStart w:id="189" w:name="_Toc63686371"/>
      <w:r w:rsidRPr="007579B6">
        <w:lastRenderedPageBreak/>
        <w:t>Risk characterisation for human health</w:t>
      </w:r>
      <w:bookmarkEnd w:id="189"/>
    </w:p>
    <w:p w14:paraId="32DB1700" w14:textId="77777777" w:rsidR="00BC0B08" w:rsidRDefault="00BC0B08" w:rsidP="00BC0B08">
      <w:pPr>
        <w:pStyle w:val="Heading5"/>
        <w:numPr>
          <w:ilvl w:val="0"/>
          <w:numId w:val="0"/>
        </w:numPr>
      </w:pPr>
    </w:p>
    <w:p w14:paraId="1A0E2FD2" w14:textId="77777777" w:rsidR="00BC0B08" w:rsidRPr="007579B6" w:rsidRDefault="00BC0B08" w:rsidP="00BC0B08">
      <w:pPr>
        <w:pStyle w:val="Heading5"/>
        <w:numPr>
          <w:ilvl w:val="0"/>
          <w:numId w:val="0"/>
        </w:numPr>
      </w:pPr>
      <w:bookmarkStart w:id="190" w:name="_Toc63686372"/>
      <w:r w:rsidRPr="007579B6">
        <w:t xml:space="preserve">Reference values to be used in Risk </w:t>
      </w:r>
      <w:proofErr w:type="spellStart"/>
      <w:r w:rsidRPr="007579B6">
        <w:t>Characterisation</w:t>
      </w:r>
      <w:bookmarkEnd w:id="190"/>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380"/>
        <w:gridCol w:w="1815"/>
        <w:gridCol w:w="841"/>
        <w:gridCol w:w="1535"/>
      </w:tblGrid>
      <w:tr w:rsidR="00BC0B08" w:rsidRPr="007579B6" w14:paraId="536996E4" w14:textId="77777777" w:rsidTr="00534BED">
        <w:tc>
          <w:tcPr>
            <w:tcW w:w="1638" w:type="dxa"/>
            <w:shd w:val="clear" w:color="auto" w:fill="FFFFCC"/>
          </w:tcPr>
          <w:p w14:paraId="2D4D5672"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Reference </w:t>
            </w:r>
          </w:p>
        </w:tc>
        <w:tc>
          <w:tcPr>
            <w:tcW w:w="3432" w:type="dxa"/>
            <w:shd w:val="clear" w:color="auto" w:fill="FFFFCC"/>
          </w:tcPr>
          <w:p w14:paraId="0AFA0E03" w14:textId="77777777" w:rsidR="00BC0B08" w:rsidRPr="007579B6" w:rsidRDefault="00BC0B08" w:rsidP="00534BED">
            <w:pPr>
              <w:spacing w:line="260" w:lineRule="atLeast"/>
              <w:rPr>
                <w:rFonts w:eastAsia="Calibri"/>
                <w:b/>
                <w:lang w:eastAsia="en-US"/>
              </w:rPr>
            </w:pPr>
            <w:r w:rsidRPr="007579B6">
              <w:rPr>
                <w:rFonts w:eastAsia="Calibri"/>
                <w:b/>
                <w:lang w:eastAsia="en-US"/>
              </w:rPr>
              <w:t>Study</w:t>
            </w:r>
          </w:p>
        </w:tc>
        <w:tc>
          <w:tcPr>
            <w:tcW w:w="1842" w:type="dxa"/>
            <w:shd w:val="clear" w:color="auto" w:fill="FFFFCC"/>
          </w:tcPr>
          <w:p w14:paraId="35F83E37" w14:textId="77777777" w:rsidR="00BC0B08" w:rsidRPr="007579B6" w:rsidRDefault="00BC0B08" w:rsidP="00534BED">
            <w:pPr>
              <w:spacing w:line="260" w:lineRule="atLeast"/>
              <w:rPr>
                <w:rFonts w:eastAsia="Calibri"/>
                <w:b/>
                <w:lang w:eastAsia="en-US"/>
              </w:rPr>
            </w:pPr>
            <w:r w:rsidRPr="007579B6">
              <w:rPr>
                <w:rFonts w:eastAsia="Calibri"/>
                <w:b/>
                <w:lang w:eastAsia="en-US"/>
              </w:rPr>
              <w:t>NOAEL (LOAEL)</w:t>
            </w:r>
          </w:p>
        </w:tc>
        <w:tc>
          <w:tcPr>
            <w:tcW w:w="851" w:type="dxa"/>
            <w:shd w:val="clear" w:color="auto" w:fill="FFFFCC"/>
          </w:tcPr>
          <w:p w14:paraId="0F779581" w14:textId="77777777" w:rsidR="00BC0B08" w:rsidRPr="007579B6" w:rsidRDefault="00BC0B08" w:rsidP="00534BED">
            <w:pPr>
              <w:spacing w:line="260" w:lineRule="atLeast"/>
              <w:rPr>
                <w:rFonts w:eastAsia="Calibri"/>
                <w:b/>
                <w:vertAlign w:val="superscript"/>
                <w:lang w:eastAsia="en-US"/>
              </w:rPr>
            </w:pPr>
            <w:r w:rsidRPr="007579B6">
              <w:rPr>
                <w:rFonts w:eastAsia="Calibri"/>
                <w:b/>
                <w:lang w:eastAsia="en-US"/>
              </w:rPr>
              <w:t>AF</w:t>
            </w:r>
            <w:r w:rsidRPr="007579B6">
              <w:rPr>
                <w:rFonts w:eastAsia="Calibri"/>
                <w:b/>
                <w:vertAlign w:val="superscript"/>
                <w:lang w:eastAsia="en-US"/>
              </w:rPr>
              <w:t>1</w:t>
            </w:r>
          </w:p>
        </w:tc>
        <w:tc>
          <w:tcPr>
            <w:tcW w:w="1559" w:type="dxa"/>
            <w:shd w:val="clear" w:color="auto" w:fill="FFFFCC"/>
          </w:tcPr>
          <w:p w14:paraId="79AF4150" w14:textId="77777777" w:rsidR="00BC0B08" w:rsidRPr="007579B6" w:rsidRDefault="00BC0B08" w:rsidP="00534BED">
            <w:pPr>
              <w:spacing w:line="260" w:lineRule="atLeast"/>
              <w:rPr>
                <w:rFonts w:eastAsia="Calibri"/>
                <w:b/>
                <w:lang w:eastAsia="en-US"/>
              </w:rPr>
            </w:pPr>
            <w:r w:rsidRPr="007579B6">
              <w:rPr>
                <w:rFonts w:eastAsia="Calibri"/>
                <w:b/>
                <w:lang w:eastAsia="en-US"/>
              </w:rPr>
              <w:t>Value</w:t>
            </w:r>
          </w:p>
        </w:tc>
      </w:tr>
      <w:tr w:rsidR="00BC0B08" w:rsidRPr="007579B6" w14:paraId="61F517BF" w14:textId="77777777" w:rsidTr="00534BED">
        <w:tc>
          <w:tcPr>
            <w:tcW w:w="1638" w:type="dxa"/>
            <w:shd w:val="clear" w:color="auto" w:fill="auto"/>
          </w:tcPr>
          <w:p w14:paraId="14CE9A59" w14:textId="77777777" w:rsidR="00BC0B08" w:rsidRPr="007579B6" w:rsidRDefault="00BC0B08" w:rsidP="00534BED">
            <w:pPr>
              <w:spacing w:line="260" w:lineRule="atLeast"/>
              <w:rPr>
                <w:rFonts w:eastAsia="Calibri"/>
                <w:lang w:eastAsia="en-US"/>
              </w:rPr>
            </w:pPr>
            <w:proofErr w:type="spellStart"/>
            <w:r w:rsidRPr="007579B6">
              <w:rPr>
                <w:rFonts w:eastAsia="Calibri"/>
                <w:lang w:eastAsia="en-US"/>
              </w:rPr>
              <w:t>AELshort</w:t>
            </w:r>
            <w:proofErr w:type="spellEnd"/>
            <w:r w:rsidRPr="007579B6">
              <w:rPr>
                <w:rFonts w:eastAsia="Calibri"/>
                <w:lang w:eastAsia="en-US"/>
              </w:rPr>
              <w:t>-term</w:t>
            </w:r>
          </w:p>
        </w:tc>
        <w:tc>
          <w:tcPr>
            <w:tcW w:w="3432" w:type="dxa"/>
          </w:tcPr>
          <w:p w14:paraId="550402ED" w14:textId="77777777" w:rsidR="00BC0B08" w:rsidRPr="007579B6" w:rsidRDefault="00BC0B08" w:rsidP="00534BED">
            <w:pPr>
              <w:spacing w:line="260" w:lineRule="atLeast"/>
              <w:rPr>
                <w:rFonts w:eastAsia="Calibri"/>
                <w:lang w:eastAsia="en-US"/>
              </w:rPr>
            </w:pPr>
            <w:r w:rsidRPr="007579B6">
              <w:rPr>
                <w:rFonts w:eastAsia="Calibri"/>
                <w:lang w:eastAsia="en-US"/>
              </w:rPr>
              <w:t>Rat 2 year oral study (acute effect) BAYER/SUMITOMO</w:t>
            </w:r>
          </w:p>
        </w:tc>
        <w:tc>
          <w:tcPr>
            <w:tcW w:w="1842" w:type="dxa"/>
          </w:tcPr>
          <w:p w14:paraId="15F11997"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59.43 mg/kg </w:t>
            </w:r>
            <w:proofErr w:type="spellStart"/>
            <w:r w:rsidRPr="007579B6">
              <w:rPr>
                <w:rFonts w:eastAsia="Calibri"/>
                <w:lang w:eastAsia="en-US"/>
              </w:rPr>
              <w:t>bw</w:t>
            </w:r>
            <w:proofErr w:type="spellEnd"/>
            <w:r w:rsidRPr="007579B6">
              <w:rPr>
                <w:rFonts w:eastAsia="Calibri"/>
                <w:lang w:eastAsia="en-US"/>
              </w:rPr>
              <w:t>/day</w:t>
            </w:r>
          </w:p>
        </w:tc>
        <w:tc>
          <w:tcPr>
            <w:tcW w:w="851" w:type="dxa"/>
          </w:tcPr>
          <w:p w14:paraId="5D6F6103"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14E9A1E9"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0.5 mg/kg </w:t>
            </w:r>
            <w:proofErr w:type="spellStart"/>
            <w:r w:rsidRPr="007579B6">
              <w:rPr>
                <w:rFonts w:eastAsia="Calibri"/>
                <w:lang w:eastAsia="en-US"/>
              </w:rPr>
              <w:t>bw</w:t>
            </w:r>
            <w:proofErr w:type="spellEnd"/>
            <w:r w:rsidRPr="007579B6">
              <w:rPr>
                <w:rFonts w:eastAsia="Calibri"/>
                <w:lang w:eastAsia="en-US"/>
              </w:rPr>
              <w:t>/day</w:t>
            </w:r>
          </w:p>
        </w:tc>
      </w:tr>
      <w:tr w:rsidR="00BC0B08" w:rsidRPr="007579B6" w14:paraId="37B56631" w14:textId="77777777" w:rsidTr="00534BED">
        <w:tc>
          <w:tcPr>
            <w:tcW w:w="1638" w:type="dxa"/>
            <w:shd w:val="clear" w:color="auto" w:fill="auto"/>
          </w:tcPr>
          <w:p w14:paraId="129CEBC2" w14:textId="77777777" w:rsidR="00BC0B08" w:rsidRPr="007579B6" w:rsidRDefault="00BC0B08" w:rsidP="00534BED">
            <w:pPr>
              <w:spacing w:line="260" w:lineRule="atLeast"/>
              <w:rPr>
                <w:rFonts w:eastAsia="Calibri"/>
                <w:lang w:eastAsia="en-US"/>
              </w:rPr>
            </w:pPr>
            <w:proofErr w:type="spellStart"/>
            <w:r w:rsidRPr="007579B6">
              <w:rPr>
                <w:rFonts w:eastAsia="Calibri"/>
                <w:lang w:eastAsia="en-US"/>
              </w:rPr>
              <w:t>AELmedium</w:t>
            </w:r>
            <w:proofErr w:type="spellEnd"/>
            <w:r w:rsidRPr="007579B6">
              <w:rPr>
                <w:rFonts w:eastAsia="Calibri"/>
                <w:lang w:eastAsia="en-US"/>
              </w:rPr>
              <w:t>-term</w:t>
            </w:r>
          </w:p>
        </w:tc>
        <w:tc>
          <w:tcPr>
            <w:tcW w:w="3432" w:type="dxa"/>
          </w:tcPr>
          <w:p w14:paraId="290D1E23" w14:textId="77777777" w:rsidR="00BC0B08" w:rsidRPr="007579B6" w:rsidRDefault="00BC0B08" w:rsidP="00534BED">
            <w:pPr>
              <w:spacing w:line="260" w:lineRule="atLeast"/>
              <w:rPr>
                <w:rFonts w:eastAsia="Calibri"/>
                <w:lang w:eastAsia="en-US"/>
              </w:rPr>
            </w:pPr>
            <w:r w:rsidRPr="007579B6">
              <w:rPr>
                <w:rFonts w:eastAsia="Calibri"/>
                <w:lang w:eastAsia="en-US"/>
              </w:rPr>
              <w:t>12-month dog study.</w:t>
            </w:r>
          </w:p>
          <w:p w14:paraId="7749E214" w14:textId="77777777" w:rsidR="00BC0B08" w:rsidRPr="007579B6" w:rsidRDefault="00BC0B08" w:rsidP="00534BED">
            <w:pPr>
              <w:spacing w:line="260" w:lineRule="atLeast"/>
              <w:rPr>
                <w:rFonts w:eastAsia="Calibri"/>
                <w:lang w:eastAsia="en-US"/>
              </w:rPr>
            </w:pPr>
            <w:r w:rsidRPr="007579B6">
              <w:rPr>
                <w:rFonts w:eastAsia="Calibri"/>
                <w:lang w:eastAsia="en-US"/>
              </w:rPr>
              <w:t>BAYER/SUMITOMO</w:t>
            </w:r>
          </w:p>
        </w:tc>
        <w:tc>
          <w:tcPr>
            <w:tcW w:w="1842" w:type="dxa"/>
          </w:tcPr>
          <w:p w14:paraId="68731066"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7.9 mg/kg </w:t>
            </w:r>
            <w:proofErr w:type="spellStart"/>
            <w:r w:rsidRPr="007579B6">
              <w:rPr>
                <w:rFonts w:eastAsia="Calibri"/>
                <w:lang w:eastAsia="en-US"/>
              </w:rPr>
              <w:t>bw</w:t>
            </w:r>
            <w:proofErr w:type="spellEnd"/>
            <w:r w:rsidRPr="007579B6">
              <w:rPr>
                <w:rFonts w:eastAsia="Calibri"/>
                <w:lang w:eastAsia="en-US"/>
              </w:rPr>
              <w:t>/ day</w:t>
            </w:r>
          </w:p>
        </w:tc>
        <w:tc>
          <w:tcPr>
            <w:tcW w:w="851" w:type="dxa"/>
          </w:tcPr>
          <w:p w14:paraId="21491211"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0B46D711"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0.05 mg/kg </w:t>
            </w:r>
            <w:proofErr w:type="spellStart"/>
            <w:r w:rsidRPr="007579B6">
              <w:rPr>
                <w:rFonts w:eastAsia="Calibri"/>
                <w:lang w:eastAsia="en-US"/>
              </w:rPr>
              <w:t>bw</w:t>
            </w:r>
            <w:proofErr w:type="spellEnd"/>
            <w:r w:rsidRPr="007579B6">
              <w:rPr>
                <w:rFonts w:eastAsia="Calibri"/>
                <w:lang w:eastAsia="en-US"/>
              </w:rPr>
              <w:t>/day</w:t>
            </w:r>
          </w:p>
        </w:tc>
      </w:tr>
      <w:tr w:rsidR="00BC0B08" w:rsidRPr="007579B6" w14:paraId="1CB82C44" w14:textId="77777777" w:rsidTr="00534BED">
        <w:tc>
          <w:tcPr>
            <w:tcW w:w="1638" w:type="dxa"/>
            <w:shd w:val="clear" w:color="auto" w:fill="auto"/>
          </w:tcPr>
          <w:p w14:paraId="451E366C" w14:textId="77777777" w:rsidR="00BC0B08" w:rsidRPr="007579B6" w:rsidRDefault="00BC0B08" w:rsidP="00534BED">
            <w:pPr>
              <w:spacing w:line="260" w:lineRule="atLeast"/>
              <w:rPr>
                <w:rFonts w:eastAsia="Calibri"/>
                <w:lang w:eastAsia="en-US"/>
              </w:rPr>
            </w:pPr>
            <w:proofErr w:type="spellStart"/>
            <w:r w:rsidRPr="007579B6">
              <w:rPr>
                <w:rFonts w:eastAsia="Calibri"/>
                <w:lang w:eastAsia="en-US"/>
              </w:rPr>
              <w:t>AELlong</w:t>
            </w:r>
            <w:proofErr w:type="spellEnd"/>
            <w:r w:rsidRPr="007579B6">
              <w:rPr>
                <w:rFonts w:eastAsia="Calibri"/>
                <w:lang w:eastAsia="en-US"/>
              </w:rPr>
              <w:t>-term</w:t>
            </w:r>
          </w:p>
        </w:tc>
        <w:tc>
          <w:tcPr>
            <w:tcW w:w="3432" w:type="dxa"/>
          </w:tcPr>
          <w:p w14:paraId="331AB828" w14:textId="77777777" w:rsidR="00BC0B08" w:rsidRPr="007579B6" w:rsidRDefault="00BC0B08" w:rsidP="00534BED">
            <w:pPr>
              <w:spacing w:line="260" w:lineRule="atLeast"/>
              <w:rPr>
                <w:rFonts w:eastAsia="Calibri"/>
                <w:lang w:eastAsia="en-US"/>
              </w:rPr>
            </w:pPr>
            <w:r w:rsidRPr="007579B6">
              <w:rPr>
                <w:rFonts w:eastAsia="Calibri"/>
                <w:lang w:eastAsia="en-US"/>
              </w:rPr>
              <w:t>12-month dog study.</w:t>
            </w:r>
          </w:p>
          <w:p w14:paraId="2317B817" w14:textId="77777777" w:rsidR="00BC0B08" w:rsidRPr="007579B6" w:rsidRDefault="00BC0B08" w:rsidP="00534BED">
            <w:pPr>
              <w:spacing w:line="260" w:lineRule="atLeast"/>
              <w:rPr>
                <w:rFonts w:eastAsia="Calibri"/>
                <w:lang w:eastAsia="en-US"/>
              </w:rPr>
            </w:pPr>
            <w:r w:rsidRPr="007579B6">
              <w:rPr>
                <w:rFonts w:eastAsia="Calibri"/>
                <w:lang w:eastAsia="en-US"/>
              </w:rPr>
              <w:t>BAYER/SUMITOMO</w:t>
            </w:r>
          </w:p>
        </w:tc>
        <w:tc>
          <w:tcPr>
            <w:tcW w:w="1842" w:type="dxa"/>
          </w:tcPr>
          <w:p w14:paraId="5FFE10DD"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5 mg/kg </w:t>
            </w:r>
            <w:proofErr w:type="spellStart"/>
            <w:r w:rsidRPr="007579B6">
              <w:rPr>
                <w:rFonts w:eastAsia="Calibri"/>
                <w:lang w:eastAsia="en-US"/>
              </w:rPr>
              <w:t>bw</w:t>
            </w:r>
            <w:proofErr w:type="spellEnd"/>
            <w:r w:rsidRPr="007579B6">
              <w:rPr>
                <w:rFonts w:eastAsia="Calibri"/>
                <w:lang w:eastAsia="en-US"/>
              </w:rPr>
              <w:t>/day</w:t>
            </w:r>
          </w:p>
        </w:tc>
        <w:tc>
          <w:tcPr>
            <w:tcW w:w="851" w:type="dxa"/>
          </w:tcPr>
          <w:p w14:paraId="30D9C534" w14:textId="77777777" w:rsidR="00BC0B08" w:rsidRPr="007579B6" w:rsidRDefault="00BC0B08" w:rsidP="00534BED">
            <w:pPr>
              <w:spacing w:line="260" w:lineRule="atLeast"/>
              <w:rPr>
                <w:rFonts w:eastAsia="Calibri"/>
                <w:lang w:eastAsia="en-US"/>
              </w:rPr>
            </w:pPr>
            <w:r w:rsidRPr="007579B6">
              <w:rPr>
                <w:rFonts w:eastAsia="Calibri"/>
                <w:lang w:eastAsia="en-US"/>
              </w:rPr>
              <w:t>100</w:t>
            </w:r>
          </w:p>
        </w:tc>
        <w:tc>
          <w:tcPr>
            <w:tcW w:w="1559" w:type="dxa"/>
            <w:shd w:val="clear" w:color="auto" w:fill="auto"/>
          </w:tcPr>
          <w:p w14:paraId="2D6F2A58"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0.05 mg/kg </w:t>
            </w:r>
            <w:proofErr w:type="spellStart"/>
            <w:r w:rsidRPr="007579B6">
              <w:rPr>
                <w:rFonts w:eastAsia="Calibri"/>
                <w:lang w:eastAsia="en-US"/>
              </w:rPr>
              <w:t>bw</w:t>
            </w:r>
            <w:proofErr w:type="spellEnd"/>
            <w:r w:rsidRPr="007579B6">
              <w:rPr>
                <w:rFonts w:eastAsia="Calibri"/>
                <w:lang w:eastAsia="en-US"/>
              </w:rPr>
              <w:t>/day</w:t>
            </w:r>
          </w:p>
        </w:tc>
      </w:tr>
      <w:tr w:rsidR="00BC0B08" w:rsidRPr="007579B6" w14:paraId="24D59E70" w14:textId="77777777" w:rsidTr="00534BED">
        <w:tc>
          <w:tcPr>
            <w:tcW w:w="1638" w:type="dxa"/>
            <w:shd w:val="clear" w:color="auto" w:fill="auto"/>
          </w:tcPr>
          <w:p w14:paraId="6086EC51" w14:textId="77777777" w:rsidR="00BC0B08" w:rsidRPr="007579B6" w:rsidRDefault="00BC0B08" w:rsidP="00534BED">
            <w:pPr>
              <w:spacing w:line="260" w:lineRule="atLeast"/>
              <w:rPr>
                <w:rFonts w:eastAsia="Calibri"/>
                <w:lang w:eastAsia="en-US"/>
              </w:rPr>
            </w:pPr>
            <w:proofErr w:type="spellStart"/>
            <w:r w:rsidRPr="007579B6">
              <w:rPr>
                <w:rFonts w:eastAsia="Calibri"/>
                <w:lang w:eastAsia="en-US"/>
              </w:rPr>
              <w:t>ARfD</w:t>
            </w:r>
            <w:proofErr w:type="spellEnd"/>
            <w:r w:rsidRPr="007579B6">
              <w:rPr>
                <w:rFonts w:eastAsia="Calibri"/>
                <w:vertAlign w:val="superscript"/>
                <w:lang w:eastAsia="en-US"/>
              </w:rPr>
              <w:t>(*)</w:t>
            </w:r>
          </w:p>
        </w:tc>
        <w:tc>
          <w:tcPr>
            <w:tcW w:w="3432" w:type="dxa"/>
          </w:tcPr>
          <w:p w14:paraId="3324C16F" w14:textId="77777777" w:rsidR="00BC0B08" w:rsidRPr="007579B6" w:rsidRDefault="00BC0B08" w:rsidP="00534BED">
            <w:pPr>
              <w:spacing w:line="260" w:lineRule="atLeast"/>
              <w:rPr>
                <w:rFonts w:eastAsia="Calibri"/>
                <w:lang w:eastAsia="en-US"/>
              </w:rPr>
            </w:pPr>
          </w:p>
        </w:tc>
        <w:tc>
          <w:tcPr>
            <w:tcW w:w="1842" w:type="dxa"/>
          </w:tcPr>
          <w:p w14:paraId="241D8948" w14:textId="77777777" w:rsidR="00BC0B08" w:rsidRPr="007579B6" w:rsidRDefault="00BC0B08" w:rsidP="00534BED">
            <w:pPr>
              <w:spacing w:line="260" w:lineRule="atLeast"/>
              <w:rPr>
                <w:rFonts w:eastAsia="Calibri"/>
                <w:lang w:eastAsia="en-US"/>
              </w:rPr>
            </w:pPr>
          </w:p>
        </w:tc>
        <w:tc>
          <w:tcPr>
            <w:tcW w:w="851" w:type="dxa"/>
          </w:tcPr>
          <w:p w14:paraId="1C284D59" w14:textId="77777777" w:rsidR="00BC0B08" w:rsidRPr="007579B6" w:rsidRDefault="00BC0B08" w:rsidP="00534BED">
            <w:pPr>
              <w:spacing w:line="260" w:lineRule="atLeast"/>
              <w:rPr>
                <w:rFonts w:eastAsia="Calibri"/>
                <w:lang w:eastAsia="en-US"/>
              </w:rPr>
            </w:pPr>
          </w:p>
        </w:tc>
        <w:tc>
          <w:tcPr>
            <w:tcW w:w="1559" w:type="dxa"/>
            <w:shd w:val="clear" w:color="auto" w:fill="auto"/>
          </w:tcPr>
          <w:p w14:paraId="512C2007"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0.5 mg/kg </w:t>
            </w:r>
            <w:proofErr w:type="spellStart"/>
            <w:r w:rsidRPr="007579B6">
              <w:rPr>
                <w:rFonts w:eastAsia="Calibri"/>
                <w:lang w:eastAsia="en-US"/>
              </w:rPr>
              <w:t>bw</w:t>
            </w:r>
            <w:proofErr w:type="spellEnd"/>
            <w:r w:rsidRPr="007579B6">
              <w:rPr>
                <w:rFonts w:eastAsia="Calibri"/>
                <w:lang w:eastAsia="en-US"/>
              </w:rPr>
              <w:t>/day</w:t>
            </w:r>
          </w:p>
        </w:tc>
      </w:tr>
      <w:tr w:rsidR="00BC0B08" w:rsidRPr="007579B6" w14:paraId="7FCBB965" w14:textId="77777777" w:rsidTr="00534BED">
        <w:tc>
          <w:tcPr>
            <w:tcW w:w="1638" w:type="dxa"/>
            <w:shd w:val="clear" w:color="auto" w:fill="auto"/>
          </w:tcPr>
          <w:p w14:paraId="322BE5C3" w14:textId="77777777" w:rsidR="00BC0B08" w:rsidRPr="007579B6" w:rsidRDefault="00BC0B08" w:rsidP="00534BED">
            <w:pPr>
              <w:spacing w:line="260" w:lineRule="atLeast"/>
              <w:rPr>
                <w:rFonts w:eastAsia="Calibri"/>
                <w:vertAlign w:val="superscript"/>
                <w:lang w:eastAsia="en-US"/>
              </w:rPr>
            </w:pPr>
            <w:r w:rsidRPr="007579B6">
              <w:rPr>
                <w:rFonts w:eastAsia="Calibri"/>
                <w:lang w:eastAsia="en-US"/>
              </w:rPr>
              <w:t>ADI</w:t>
            </w:r>
            <w:r w:rsidRPr="007579B6">
              <w:rPr>
                <w:rFonts w:eastAsia="Calibri"/>
                <w:vertAlign w:val="superscript"/>
                <w:lang w:eastAsia="en-US"/>
              </w:rPr>
              <w:t>(*)</w:t>
            </w:r>
          </w:p>
        </w:tc>
        <w:tc>
          <w:tcPr>
            <w:tcW w:w="3432" w:type="dxa"/>
          </w:tcPr>
          <w:p w14:paraId="591A30B9" w14:textId="77777777" w:rsidR="00BC0B08" w:rsidRPr="007579B6" w:rsidRDefault="00BC0B08" w:rsidP="00534BED">
            <w:pPr>
              <w:spacing w:line="260" w:lineRule="atLeast"/>
              <w:rPr>
                <w:rFonts w:eastAsia="Calibri"/>
                <w:lang w:eastAsia="en-US"/>
              </w:rPr>
            </w:pPr>
          </w:p>
        </w:tc>
        <w:tc>
          <w:tcPr>
            <w:tcW w:w="1842" w:type="dxa"/>
          </w:tcPr>
          <w:p w14:paraId="5CCBFC9A" w14:textId="77777777" w:rsidR="00BC0B08" w:rsidRPr="007579B6" w:rsidRDefault="00BC0B08" w:rsidP="00534BED">
            <w:pPr>
              <w:spacing w:line="260" w:lineRule="atLeast"/>
              <w:rPr>
                <w:rFonts w:eastAsia="Calibri"/>
                <w:lang w:eastAsia="en-US"/>
              </w:rPr>
            </w:pPr>
          </w:p>
        </w:tc>
        <w:tc>
          <w:tcPr>
            <w:tcW w:w="851" w:type="dxa"/>
          </w:tcPr>
          <w:p w14:paraId="18A68028" w14:textId="77777777" w:rsidR="00BC0B08" w:rsidRPr="007579B6" w:rsidRDefault="00BC0B08" w:rsidP="00534BED">
            <w:pPr>
              <w:spacing w:line="260" w:lineRule="atLeast"/>
              <w:rPr>
                <w:rFonts w:eastAsia="Calibri"/>
                <w:lang w:eastAsia="en-US"/>
              </w:rPr>
            </w:pPr>
          </w:p>
        </w:tc>
        <w:tc>
          <w:tcPr>
            <w:tcW w:w="1559" w:type="dxa"/>
            <w:shd w:val="clear" w:color="auto" w:fill="auto"/>
          </w:tcPr>
          <w:p w14:paraId="468F3AB3" w14:textId="77777777" w:rsidR="00BC0B08" w:rsidRPr="007579B6" w:rsidRDefault="00BC0B08" w:rsidP="00534BED">
            <w:pPr>
              <w:spacing w:line="260" w:lineRule="atLeast"/>
              <w:rPr>
                <w:rFonts w:eastAsia="Calibri"/>
                <w:lang w:eastAsia="en-US"/>
              </w:rPr>
            </w:pPr>
            <w:r w:rsidRPr="007579B6">
              <w:rPr>
                <w:rFonts w:eastAsia="Calibri"/>
                <w:lang w:eastAsia="en-US"/>
              </w:rPr>
              <w:t xml:space="preserve">0.05 mg/kg </w:t>
            </w:r>
            <w:proofErr w:type="spellStart"/>
            <w:r w:rsidRPr="007579B6">
              <w:rPr>
                <w:rFonts w:eastAsia="Calibri"/>
                <w:lang w:eastAsia="en-US"/>
              </w:rPr>
              <w:t>bw</w:t>
            </w:r>
            <w:proofErr w:type="spellEnd"/>
            <w:r w:rsidRPr="007579B6">
              <w:rPr>
                <w:rFonts w:eastAsia="Calibri"/>
                <w:lang w:eastAsia="en-US"/>
              </w:rPr>
              <w:t>/day</w:t>
            </w:r>
          </w:p>
        </w:tc>
      </w:tr>
    </w:tbl>
    <w:p w14:paraId="459445C3" w14:textId="77777777" w:rsidR="00BC0B08" w:rsidRPr="007579B6" w:rsidRDefault="00BC0B08" w:rsidP="00BC0B08">
      <w:pPr>
        <w:rPr>
          <w:rFonts w:eastAsia="Calibri"/>
          <w:lang w:eastAsia="en-US"/>
        </w:rPr>
      </w:pPr>
    </w:p>
    <w:p w14:paraId="64451D3C" w14:textId="77777777" w:rsidR="00BC0B08" w:rsidRPr="007579B6" w:rsidRDefault="00BC0B08" w:rsidP="00BC0B08">
      <w:pPr>
        <w:spacing w:line="260" w:lineRule="atLeast"/>
        <w:jc w:val="both"/>
        <w:rPr>
          <w:rFonts w:eastAsia="Calibri"/>
          <w:lang w:eastAsia="en-US"/>
        </w:rPr>
      </w:pPr>
    </w:p>
    <w:p w14:paraId="4A7F6701" w14:textId="77777777" w:rsidR="00BC0B08" w:rsidRPr="007579B6" w:rsidRDefault="00BC0B08" w:rsidP="00BC0B08">
      <w:pPr>
        <w:spacing w:before="0" w:after="160" w:line="259" w:lineRule="auto"/>
        <w:rPr>
          <w:rFonts w:eastAsia="Calibri"/>
          <w:lang w:eastAsia="en-US"/>
        </w:rPr>
      </w:pPr>
      <w:r w:rsidRPr="007579B6">
        <w:rPr>
          <w:rFonts w:eastAsia="Calibri"/>
          <w:lang w:eastAsia="en-US"/>
        </w:rPr>
        <w:br w:type="page"/>
      </w:r>
    </w:p>
    <w:p w14:paraId="149F73E6" w14:textId="77777777" w:rsidR="00BC0B08" w:rsidRPr="004E2C0F" w:rsidRDefault="00BC0B08" w:rsidP="007013C3">
      <w:pPr>
        <w:pStyle w:val="Heading5"/>
        <w:numPr>
          <w:ilvl w:val="0"/>
          <w:numId w:val="29"/>
        </w:numPr>
      </w:pPr>
      <w:bookmarkStart w:id="191" w:name="_Toc63686373"/>
      <w:bookmarkStart w:id="192" w:name="_Toc389729090"/>
      <w:bookmarkStart w:id="193" w:name="_Toc403472776"/>
      <w:r w:rsidRPr="002635C0">
        <w:lastRenderedPageBreak/>
        <w:t>Risk for professional users</w:t>
      </w:r>
      <w:bookmarkEnd w:id="191"/>
    </w:p>
    <w:p w14:paraId="442DEC90" w14:textId="77777777" w:rsidR="00BC0B08" w:rsidRPr="007579B6" w:rsidRDefault="00BC0B08" w:rsidP="00BC0B08">
      <w:pPr>
        <w:spacing w:line="260" w:lineRule="atLeast"/>
        <w:rPr>
          <w:rFonts w:eastAsia="Calibri"/>
          <w:lang w:eastAsia="en-US"/>
        </w:rPr>
      </w:pPr>
    </w:p>
    <w:p w14:paraId="30D91805" w14:textId="77777777" w:rsidR="00BC0B08" w:rsidRPr="007579B6" w:rsidRDefault="00BC0B08" w:rsidP="00BC0B08">
      <w:pPr>
        <w:pStyle w:val="Heading6"/>
      </w:pPr>
      <w:proofErr w:type="spellStart"/>
      <w:r w:rsidRPr="007579B6">
        <w:t>Systemic</w:t>
      </w:r>
      <w:proofErr w:type="spellEnd"/>
      <w:r w:rsidRPr="007579B6">
        <w:t xml:space="preserve"> </w:t>
      </w:r>
      <w:proofErr w:type="spellStart"/>
      <w:r w:rsidRPr="007579B6">
        <w:t>effects</w:t>
      </w:r>
      <w:proofErr w:type="spellEnd"/>
      <w:r w:rsidRPr="007579B6">
        <w:t xml:space="preserve"> </w:t>
      </w:r>
    </w:p>
    <w:bookmarkEnd w:id="192"/>
    <w:bookmarkEnd w:id="193"/>
    <w:p w14:paraId="137B4B24" w14:textId="77777777" w:rsidR="00BC0B08" w:rsidRPr="007579B6" w:rsidRDefault="00BC0B08" w:rsidP="00BC0B08">
      <w:pPr>
        <w:rPr>
          <w:lang w:val="de-DE" w:eastAsia="en-US"/>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276"/>
        <w:gridCol w:w="992"/>
        <w:gridCol w:w="1390"/>
        <w:gridCol w:w="1418"/>
        <w:gridCol w:w="1525"/>
      </w:tblGrid>
      <w:tr w:rsidR="00BC0B08" w:rsidRPr="007579B6" w14:paraId="01542C6C" w14:textId="77777777" w:rsidTr="00534BED">
        <w:tc>
          <w:tcPr>
            <w:tcW w:w="1447" w:type="dxa"/>
            <w:tcBorders>
              <w:top w:val="single" w:sz="4" w:space="0" w:color="auto"/>
              <w:left w:val="single" w:sz="4" w:space="0" w:color="auto"/>
              <w:bottom w:val="single" w:sz="4" w:space="0" w:color="auto"/>
              <w:right w:val="single" w:sz="4" w:space="0" w:color="auto"/>
            </w:tcBorders>
            <w:shd w:val="clear" w:color="auto" w:fill="FFFFCC"/>
            <w:hideMark/>
          </w:tcPr>
          <w:p w14:paraId="7BFE56F3" w14:textId="77777777" w:rsidR="00BC0B08" w:rsidRPr="007579B6" w:rsidRDefault="00BC0B08" w:rsidP="00534BED">
            <w:pPr>
              <w:spacing w:line="260" w:lineRule="atLeast"/>
              <w:rPr>
                <w:rFonts w:eastAsia="Calibri"/>
                <w:b/>
                <w:lang w:eastAsia="en-US"/>
              </w:rPr>
            </w:pPr>
            <w:r w:rsidRPr="007579B6">
              <w:rPr>
                <w:rFonts w:eastAsia="Calibri"/>
                <w:b/>
                <w:lang w:eastAsia="en-US"/>
              </w:rPr>
              <w:t>Task/</w:t>
            </w:r>
          </w:p>
          <w:p w14:paraId="675AB54A" w14:textId="77777777" w:rsidR="00BC0B08" w:rsidRPr="007579B6" w:rsidRDefault="00BC0B08" w:rsidP="00534BED">
            <w:pPr>
              <w:spacing w:line="260" w:lineRule="atLeast"/>
              <w:rPr>
                <w:rFonts w:eastAsia="Calibri"/>
                <w:b/>
                <w:lang w:eastAsia="en-US"/>
              </w:rPr>
            </w:pPr>
            <w:r w:rsidRPr="007579B6">
              <w:rPr>
                <w:rFonts w:eastAsia="Calibri"/>
                <w:b/>
                <w:lang w:eastAsia="en-US"/>
              </w:rPr>
              <w:t>Scenario</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DE9D265" w14:textId="77777777" w:rsidR="00BC0B08" w:rsidRPr="007579B6" w:rsidRDefault="00BC0B08" w:rsidP="00534BED">
            <w:pPr>
              <w:spacing w:line="260" w:lineRule="atLeast"/>
              <w:rPr>
                <w:rFonts w:eastAsia="Calibri"/>
                <w:b/>
                <w:lang w:eastAsia="en-US"/>
              </w:rPr>
            </w:pPr>
            <w:r w:rsidRPr="007579B6">
              <w:rPr>
                <w:rFonts w:eastAsia="Calibri"/>
                <w:b/>
                <w:lang w:eastAsia="en-US"/>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2E391F7F" w14:textId="77777777" w:rsidR="00BC0B08" w:rsidRPr="007579B6" w:rsidRDefault="00BC0B08" w:rsidP="00534BED">
            <w:pPr>
              <w:spacing w:line="260" w:lineRule="atLeast"/>
              <w:rPr>
                <w:rFonts w:eastAsia="Calibri"/>
                <w:b/>
                <w:lang w:eastAsia="en-US"/>
              </w:rPr>
            </w:pPr>
            <w:r w:rsidRPr="007579B6">
              <w:rPr>
                <w:rFonts w:eastAsia="Calibri"/>
                <w:b/>
                <w:lang w:eastAsia="en-US"/>
              </w:rPr>
              <w:t>Systemic NOAEL</w:t>
            </w:r>
          </w:p>
          <w:p w14:paraId="607A0475"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mg/kg </w:t>
            </w:r>
            <w:proofErr w:type="spellStart"/>
            <w:r w:rsidRPr="007579B6">
              <w:rPr>
                <w:rFonts w:eastAsia="Calibri"/>
                <w:b/>
                <w:lang w:eastAsia="en-US"/>
              </w:rPr>
              <w:t>bw</w:t>
            </w:r>
            <w:proofErr w:type="spellEnd"/>
            <w:r w:rsidRPr="007579B6">
              <w:rPr>
                <w:rFonts w:eastAsia="Calibri"/>
                <w:b/>
                <w:lang w:eastAsia="en-US"/>
              </w:rPr>
              <w:t>/d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4409D49F" w14:textId="77777777" w:rsidR="00BC0B08" w:rsidRPr="007579B6" w:rsidRDefault="00BC0B08" w:rsidP="00534BED">
            <w:pPr>
              <w:spacing w:line="260" w:lineRule="atLeast"/>
              <w:rPr>
                <w:rFonts w:eastAsia="Calibri"/>
                <w:b/>
                <w:lang w:val="es-ES" w:eastAsia="en-US"/>
              </w:rPr>
            </w:pPr>
            <w:r w:rsidRPr="007579B6">
              <w:rPr>
                <w:rFonts w:eastAsia="Calibri"/>
                <w:b/>
                <w:lang w:val="es-ES" w:eastAsia="en-US"/>
              </w:rPr>
              <w:t>AEL</w:t>
            </w:r>
          </w:p>
          <w:p w14:paraId="482EA29D" w14:textId="77777777" w:rsidR="00BC0B08" w:rsidRPr="007579B6" w:rsidRDefault="00BC0B08" w:rsidP="00534BED">
            <w:pPr>
              <w:spacing w:line="260" w:lineRule="atLeast"/>
              <w:rPr>
                <w:rFonts w:eastAsia="Calibri"/>
                <w:b/>
                <w:lang w:val="es-ES" w:eastAsia="en-US"/>
              </w:rPr>
            </w:pPr>
            <w:r w:rsidRPr="007579B6">
              <w:rPr>
                <w:rFonts w:eastAsia="Calibri"/>
                <w:b/>
                <w:lang w:val="es-ES" w:eastAsia="en-US"/>
              </w:rPr>
              <w:t xml:space="preserve">mg/kg </w:t>
            </w:r>
            <w:proofErr w:type="spellStart"/>
            <w:r w:rsidRPr="007579B6">
              <w:rPr>
                <w:rFonts w:eastAsia="Calibri"/>
                <w:b/>
                <w:lang w:val="es-ES" w:eastAsia="en-US"/>
              </w:rPr>
              <w:t>bw</w:t>
            </w:r>
            <w:proofErr w:type="spellEnd"/>
            <w:r w:rsidRPr="007579B6">
              <w:rPr>
                <w:rFonts w:eastAsia="Calibri"/>
                <w:b/>
                <w:lang w:val="es-ES" w:eastAsia="en-US"/>
              </w:rPr>
              <w:t>/d</w:t>
            </w:r>
          </w:p>
        </w:tc>
        <w:tc>
          <w:tcPr>
            <w:tcW w:w="1390" w:type="dxa"/>
            <w:tcBorders>
              <w:top w:val="single" w:sz="4" w:space="0" w:color="auto"/>
              <w:left w:val="single" w:sz="4" w:space="0" w:color="auto"/>
              <w:bottom w:val="single" w:sz="4" w:space="0" w:color="auto"/>
              <w:right w:val="single" w:sz="4" w:space="0" w:color="auto"/>
            </w:tcBorders>
            <w:shd w:val="clear" w:color="auto" w:fill="FFFFCC"/>
            <w:hideMark/>
          </w:tcPr>
          <w:p w14:paraId="40214C7C" w14:textId="77777777" w:rsidR="00BC0B08" w:rsidRPr="007579B6" w:rsidRDefault="00BC0B08" w:rsidP="00534BED">
            <w:pPr>
              <w:spacing w:line="260" w:lineRule="atLeast"/>
              <w:rPr>
                <w:rFonts w:eastAsia="Calibri"/>
                <w:b/>
                <w:lang w:eastAsia="en-US"/>
              </w:rPr>
            </w:pPr>
            <w:r w:rsidRPr="007579B6">
              <w:rPr>
                <w:rFonts w:eastAsia="Calibri"/>
                <w:b/>
                <w:lang w:eastAsia="en-US"/>
              </w:rPr>
              <w:t>Estimated uptake</w:t>
            </w:r>
          </w:p>
          <w:p w14:paraId="587FF6A7"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mg/kg </w:t>
            </w:r>
            <w:proofErr w:type="spellStart"/>
            <w:r w:rsidRPr="007579B6">
              <w:rPr>
                <w:rFonts w:eastAsia="Calibri"/>
                <w:b/>
                <w:lang w:eastAsia="en-US"/>
              </w:rPr>
              <w:t>bw</w:t>
            </w:r>
            <w:proofErr w:type="spellEnd"/>
            <w:r w:rsidRPr="007579B6">
              <w:rPr>
                <w:rFonts w:eastAsia="Calibri"/>
                <w:b/>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0265B0E" w14:textId="77777777" w:rsidR="00BC0B08" w:rsidRPr="007579B6" w:rsidRDefault="00BC0B08" w:rsidP="00534BED">
            <w:pPr>
              <w:spacing w:line="260" w:lineRule="atLeast"/>
              <w:rPr>
                <w:rFonts w:eastAsia="Calibri"/>
                <w:b/>
                <w:lang w:eastAsia="en-US"/>
              </w:rPr>
            </w:pPr>
            <w:r w:rsidRPr="007579B6">
              <w:rPr>
                <w:rFonts w:eastAsia="Calibri"/>
                <w:b/>
                <w:lang w:eastAsia="en-US"/>
              </w:rPr>
              <w:t xml:space="preserve">Estimated uptake/ AEL </w:t>
            </w:r>
          </w:p>
          <w:p w14:paraId="1A8001A1" w14:textId="77777777" w:rsidR="00BC0B08" w:rsidRPr="007579B6" w:rsidRDefault="00BC0B08" w:rsidP="00534BED">
            <w:pPr>
              <w:spacing w:line="260" w:lineRule="atLeast"/>
              <w:rPr>
                <w:rFonts w:eastAsia="Calibri"/>
                <w:b/>
                <w:lang w:eastAsia="en-US"/>
              </w:rPr>
            </w:pPr>
            <w:r w:rsidRPr="007579B6">
              <w:rPr>
                <w:rFonts w:eastAsia="Calibri"/>
                <w:b/>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3BCB334A" w14:textId="77777777" w:rsidR="00BC0B08" w:rsidRPr="007579B6" w:rsidRDefault="00BC0B08" w:rsidP="00534BED">
            <w:pPr>
              <w:spacing w:line="260" w:lineRule="atLeast"/>
              <w:rPr>
                <w:rFonts w:eastAsia="Calibri"/>
                <w:b/>
                <w:lang w:eastAsia="en-US"/>
              </w:rPr>
            </w:pPr>
            <w:r w:rsidRPr="007579B6">
              <w:rPr>
                <w:rFonts w:eastAsia="Calibri"/>
                <w:b/>
                <w:lang w:eastAsia="en-US"/>
              </w:rPr>
              <w:t>Acceptable</w:t>
            </w:r>
          </w:p>
          <w:p w14:paraId="7D7B6164" w14:textId="77777777" w:rsidR="00BC0B08" w:rsidRPr="007579B6" w:rsidRDefault="00BC0B08" w:rsidP="00534BED">
            <w:pPr>
              <w:spacing w:line="260" w:lineRule="atLeast"/>
              <w:rPr>
                <w:rFonts w:eastAsia="Calibri"/>
                <w:b/>
                <w:lang w:eastAsia="en-US"/>
              </w:rPr>
            </w:pPr>
            <w:r w:rsidRPr="007579B6">
              <w:rPr>
                <w:rFonts w:eastAsia="Calibri"/>
                <w:b/>
                <w:lang w:eastAsia="en-US"/>
              </w:rPr>
              <w:t>(yes/no)</w:t>
            </w:r>
          </w:p>
        </w:tc>
      </w:tr>
      <w:tr w:rsidR="00BC0B08" w:rsidRPr="007579B6" w14:paraId="2B22BE0D" w14:textId="77777777" w:rsidTr="00534BED">
        <w:tc>
          <w:tcPr>
            <w:tcW w:w="1447" w:type="dxa"/>
            <w:tcBorders>
              <w:top w:val="single" w:sz="4" w:space="0" w:color="auto"/>
              <w:left w:val="single" w:sz="4" w:space="0" w:color="auto"/>
              <w:bottom w:val="single" w:sz="4" w:space="0" w:color="auto"/>
              <w:right w:val="single" w:sz="4" w:space="0" w:color="auto"/>
            </w:tcBorders>
            <w:shd w:val="clear" w:color="auto" w:fill="auto"/>
          </w:tcPr>
          <w:p w14:paraId="1538DEB7"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1. spray</w:t>
            </w:r>
          </w:p>
          <w:p w14:paraId="41C4BDCA" w14:textId="77777777" w:rsidR="00BC0B08" w:rsidRPr="00324AD9" w:rsidRDefault="00BC0B08" w:rsidP="00534BED">
            <w:pPr>
              <w:spacing w:line="260" w:lineRule="atLeast"/>
              <w:rPr>
                <w:rFonts w:eastAsia="Calibri"/>
                <w:lang w:eastAsia="en-US"/>
              </w:rPr>
            </w:pPr>
            <w:r w:rsidRPr="00324AD9">
              <w:rPr>
                <w:rFonts w:eastAsia="Calibri"/>
                <w:lang w:eastAsia="en-US"/>
              </w:rPr>
              <w:t>360 min/day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B1D346" w14:textId="77777777" w:rsidR="00BC0B08" w:rsidRPr="00324AD9" w:rsidRDefault="00BC0B08" w:rsidP="00534BED">
            <w:pPr>
              <w:spacing w:line="260" w:lineRule="atLeast"/>
              <w:rPr>
                <w:rFonts w:eastAsia="Calibri"/>
                <w:lang w:eastAsia="en-US"/>
              </w:rPr>
            </w:pPr>
            <w:r w:rsidRPr="00324AD9">
              <w:rPr>
                <w:rFonts w:eastAsia="Calibri"/>
                <w:lang w:eastAsia="en-US"/>
              </w:rPr>
              <w:t>1/no PPE (minimal clothing)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30157"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574970"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DA91791" w14:textId="77777777" w:rsidR="00BC0B08" w:rsidRPr="00324AD9" w:rsidRDefault="00BC0B08" w:rsidP="00534BED">
            <w:pPr>
              <w:spacing w:line="260" w:lineRule="atLeast"/>
              <w:rPr>
                <w:rFonts w:eastAsia="Calibri"/>
                <w:lang w:eastAsia="en-US"/>
              </w:rPr>
            </w:pPr>
            <w:r w:rsidRPr="007579B6">
              <w:rPr>
                <w:rFonts w:eastAsia="Calibri"/>
                <w:lang w:eastAsia="en-US"/>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9F342" w14:textId="77777777" w:rsidR="00BC0B08" w:rsidRPr="00324AD9" w:rsidRDefault="00BC0B08" w:rsidP="00534BED">
            <w:pPr>
              <w:spacing w:line="260" w:lineRule="atLeast"/>
              <w:rPr>
                <w:rFonts w:eastAsia="Calibri"/>
                <w:lang w:eastAsia="en-US"/>
              </w:rPr>
            </w:pPr>
            <w:r w:rsidRPr="00324AD9">
              <w:rPr>
                <w:rFonts w:eastAsia="Calibri"/>
                <w:lang w:eastAsia="en-US"/>
              </w:rPr>
              <w:t>360</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1F62629" w14:textId="77777777" w:rsidR="00BC0B08" w:rsidRPr="00324AD9" w:rsidRDefault="00BC0B08" w:rsidP="00534BED">
            <w:pPr>
              <w:spacing w:line="260" w:lineRule="atLeast"/>
              <w:rPr>
                <w:rFonts w:eastAsia="Calibri"/>
                <w:lang w:eastAsia="en-US"/>
              </w:rPr>
            </w:pPr>
            <w:r w:rsidRPr="00324AD9">
              <w:rPr>
                <w:rFonts w:eastAsia="Calibri"/>
                <w:lang w:eastAsia="en-US"/>
              </w:rPr>
              <w:t>no</w:t>
            </w:r>
          </w:p>
        </w:tc>
      </w:tr>
      <w:tr w:rsidR="00BC0B08" w:rsidRPr="007579B6" w14:paraId="238C1F73" w14:textId="77777777" w:rsidTr="00534BED">
        <w:tc>
          <w:tcPr>
            <w:tcW w:w="1447" w:type="dxa"/>
            <w:tcBorders>
              <w:top w:val="single" w:sz="4" w:space="0" w:color="auto"/>
              <w:left w:val="single" w:sz="4" w:space="0" w:color="auto"/>
              <w:bottom w:val="single" w:sz="4" w:space="0" w:color="auto"/>
              <w:right w:val="single" w:sz="4" w:space="0" w:color="auto"/>
            </w:tcBorders>
          </w:tcPr>
          <w:p w14:paraId="6EE1B350"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1. spray</w:t>
            </w:r>
          </w:p>
          <w:p w14:paraId="63A905E9" w14:textId="77777777" w:rsidR="00BC0B08" w:rsidRPr="007579B6" w:rsidRDefault="00BC0B08" w:rsidP="00534BED">
            <w:pPr>
              <w:spacing w:line="260" w:lineRule="atLeast"/>
              <w:rPr>
                <w:rFonts w:eastAsia="Calibri"/>
                <w:lang w:eastAsia="en-US"/>
              </w:rPr>
            </w:pPr>
            <w:r w:rsidRPr="00324AD9">
              <w:rPr>
                <w:rFonts w:eastAsia="Calibri"/>
                <w:lang w:eastAsia="en-US"/>
              </w:rPr>
              <w:t>360 min/day</w:t>
            </w:r>
          </w:p>
        </w:tc>
        <w:tc>
          <w:tcPr>
            <w:tcW w:w="1417" w:type="dxa"/>
            <w:tcBorders>
              <w:top w:val="single" w:sz="4" w:space="0" w:color="auto"/>
              <w:left w:val="single" w:sz="4" w:space="0" w:color="auto"/>
              <w:bottom w:val="single" w:sz="4" w:space="0" w:color="auto"/>
              <w:right w:val="single" w:sz="4" w:space="0" w:color="auto"/>
            </w:tcBorders>
          </w:tcPr>
          <w:p w14:paraId="6654B39A" w14:textId="77777777" w:rsidR="00BC0B08" w:rsidRPr="007579B6" w:rsidRDefault="00BC0B08" w:rsidP="00534BED">
            <w:pPr>
              <w:spacing w:line="260" w:lineRule="atLeast"/>
              <w:rPr>
                <w:rFonts w:eastAsia="Calibri"/>
                <w:lang w:eastAsia="en-US"/>
              </w:rPr>
            </w:pPr>
            <w:r w:rsidRPr="007579B6">
              <w:rPr>
                <w:rFonts w:eastAsia="Calibri"/>
              </w:rPr>
              <w:t>2</w:t>
            </w:r>
            <w:r w:rsidRPr="00324AD9">
              <w:rPr>
                <w:rFonts w:eastAsia="Calibri"/>
              </w:rPr>
              <w:t>/ PPE</w:t>
            </w:r>
            <w:r w:rsidRPr="007579B6">
              <w:rPr>
                <w:rFonts w:eastAsia="Calibri"/>
              </w:rPr>
              <w:t xml:space="preserve"> (gloves and coated coverall</w:t>
            </w:r>
            <w:r w:rsidRPr="00324AD9">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A7B13BA" w14:textId="77777777" w:rsidR="00BC0B08" w:rsidRPr="007579B6" w:rsidRDefault="00BC0B08" w:rsidP="00534BED">
            <w:pPr>
              <w:spacing w:line="260" w:lineRule="atLeast"/>
              <w:rPr>
                <w:rFonts w:eastAsia="Calibri"/>
                <w:lang w:eastAsia="en-US"/>
              </w:rPr>
            </w:pPr>
            <w:r w:rsidRPr="007579B6">
              <w:rPr>
                <w:rFonts w:eastAsia="Calibri"/>
                <w:lang w:eastAsia="en-US"/>
              </w:rPr>
              <w:t>5</w:t>
            </w:r>
            <w:r w:rsidRPr="00324AD9">
              <w:rPr>
                <w:rFonts w:eastAsia="Calibri"/>
                <w:lang w:eastAsia="en-US"/>
              </w:rPr>
              <w:t>9.43</w:t>
            </w:r>
          </w:p>
        </w:tc>
        <w:tc>
          <w:tcPr>
            <w:tcW w:w="992" w:type="dxa"/>
            <w:tcBorders>
              <w:top w:val="single" w:sz="4" w:space="0" w:color="auto"/>
              <w:left w:val="single" w:sz="4" w:space="0" w:color="auto"/>
              <w:bottom w:val="single" w:sz="4" w:space="0" w:color="auto"/>
              <w:right w:val="single" w:sz="4" w:space="0" w:color="auto"/>
            </w:tcBorders>
          </w:tcPr>
          <w:p w14:paraId="3EB0BF48" w14:textId="77777777" w:rsidR="00BC0B08" w:rsidRPr="007579B6" w:rsidRDefault="00BC0B08" w:rsidP="00534BED">
            <w:pPr>
              <w:spacing w:line="260" w:lineRule="atLeast"/>
              <w:rPr>
                <w:rFonts w:eastAsia="Calibri"/>
                <w:lang w:eastAsia="en-US"/>
              </w:rPr>
            </w:pPr>
            <w:r w:rsidRPr="007579B6">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1DA6F889" w14:textId="77777777" w:rsidR="00BC0B08" w:rsidRPr="007579B6" w:rsidRDefault="00BC0B08" w:rsidP="00534BED">
            <w:pPr>
              <w:spacing w:line="260" w:lineRule="atLeast"/>
              <w:rPr>
                <w:rFonts w:eastAsia="Calibri"/>
                <w:lang w:eastAsia="en-US"/>
              </w:rPr>
            </w:pPr>
            <w:r w:rsidRPr="007579B6">
              <w:rPr>
                <w:rFonts w:eastAsia="Calibri"/>
                <w:lang w:eastAsia="en-US"/>
              </w:rPr>
              <w:t>0.255</w:t>
            </w:r>
          </w:p>
        </w:tc>
        <w:tc>
          <w:tcPr>
            <w:tcW w:w="1418" w:type="dxa"/>
            <w:tcBorders>
              <w:top w:val="single" w:sz="4" w:space="0" w:color="auto"/>
              <w:left w:val="single" w:sz="4" w:space="0" w:color="auto"/>
              <w:bottom w:val="single" w:sz="4" w:space="0" w:color="auto"/>
              <w:right w:val="single" w:sz="4" w:space="0" w:color="auto"/>
            </w:tcBorders>
          </w:tcPr>
          <w:p w14:paraId="29996F45" w14:textId="77777777" w:rsidR="00BC0B08" w:rsidRPr="007579B6" w:rsidRDefault="00BC0B08" w:rsidP="00534BED">
            <w:pPr>
              <w:spacing w:line="260" w:lineRule="atLeast"/>
              <w:rPr>
                <w:rFonts w:eastAsia="Calibri"/>
                <w:lang w:eastAsia="en-US"/>
              </w:rPr>
            </w:pPr>
            <w:r w:rsidRPr="007579B6">
              <w:rPr>
                <w:rFonts w:eastAsia="Calibri"/>
                <w:lang w:eastAsia="en-US"/>
              </w:rPr>
              <w:t>51</w:t>
            </w:r>
          </w:p>
        </w:tc>
        <w:tc>
          <w:tcPr>
            <w:tcW w:w="1525" w:type="dxa"/>
            <w:tcBorders>
              <w:top w:val="single" w:sz="4" w:space="0" w:color="auto"/>
              <w:left w:val="single" w:sz="4" w:space="0" w:color="auto"/>
              <w:bottom w:val="single" w:sz="4" w:space="0" w:color="auto"/>
              <w:right w:val="single" w:sz="4" w:space="0" w:color="auto"/>
            </w:tcBorders>
          </w:tcPr>
          <w:p w14:paraId="7E4E7930" w14:textId="77777777" w:rsidR="00BC0B08" w:rsidRPr="007579B6" w:rsidRDefault="00BC0B08" w:rsidP="00534BED">
            <w:pPr>
              <w:spacing w:line="260" w:lineRule="atLeast"/>
              <w:rPr>
                <w:rFonts w:eastAsia="Calibri"/>
                <w:lang w:eastAsia="en-US"/>
              </w:rPr>
            </w:pPr>
            <w:r w:rsidRPr="007579B6">
              <w:rPr>
                <w:rFonts w:eastAsia="Calibri"/>
                <w:lang w:eastAsia="en-US"/>
              </w:rPr>
              <w:t>yes</w:t>
            </w:r>
          </w:p>
        </w:tc>
      </w:tr>
      <w:tr w:rsidR="00BC0B08" w:rsidRPr="007579B6" w14:paraId="6B079ED7" w14:textId="77777777" w:rsidTr="00534BED">
        <w:tc>
          <w:tcPr>
            <w:tcW w:w="1447" w:type="dxa"/>
            <w:tcBorders>
              <w:top w:val="single" w:sz="4" w:space="0" w:color="auto"/>
              <w:left w:val="single" w:sz="4" w:space="0" w:color="auto"/>
              <w:bottom w:val="single" w:sz="4" w:space="0" w:color="auto"/>
              <w:right w:val="single" w:sz="4" w:space="0" w:color="auto"/>
            </w:tcBorders>
          </w:tcPr>
          <w:p w14:paraId="519F3FBD"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1.spray</w:t>
            </w:r>
          </w:p>
          <w:p w14:paraId="655D2201" w14:textId="77777777" w:rsidR="00BC0B08" w:rsidRPr="00324AD9" w:rsidRDefault="00BC0B08" w:rsidP="00534BED">
            <w:pPr>
              <w:spacing w:line="260" w:lineRule="atLeast"/>
              <w:rPr>
                <w:rFonts w:eastAsia="Calibri"/>
                <w:lang w:eastAsia="en-US"/>
              </w:rPr>
            </w:pPr>
            <w:r w:rsidRPr="00324AD9">
              <w:rPr>
                <w:rFonts w:eastAsia="Calibri"/>
                <w:lang w:eastAsia="en-US"/>
              </w:rPr>
              <w:t>Only one horse</w:t>
            </w:r>
          </w:p>
        </w:tc>
        <w:tc>
          <w:tcPr>
            <w:tcW w:w="1417" w:type="dxa"/>
            <w:tcBorders>
              <w:top w:val="single" w:sz="4" w:space="0" w:color="auto"/>
              <w:left w:val="single" w:sz="4" w:space="0" w:color="auto"/>
              <w:bottom w:val="single" w:sz="4" w:space="0" w:color="auto"/>
              <w:right w:val="single" w:sz="4" w:space="0" w:color="auto"/>
            </w:tcBorders>
          </w:tcPr>
          <w:p w14:paraId="40EE733B" w14:textId="77777777" w:rsidR="00BC0B08" w:rsidRPr="00324AD9" w:rsidRDefault="00BC0B08" w:rsidP="00534BED">
            <w:pPr>
              <w:spacing w:line="260" w:lineRule="atLeast"/>
              <w:rPr>
                <w:rFonts w:eastAsia="Calibri"/>
              </w:rPr>
            </w:pPr>
            <w:r w:rsidRPr="00324AD9">
              <w:rPr>
                <w:rFonts w:eastAsia="Calibri"/>
              </w:rPr>
              <w:t>2/ PPE (gloves and coated coverall)</w:t>
            </w:r>
          </w:p>
        </w:tc>
        <w:tc>
          <w:tcPr>
            <w:tcW w:w="1276" w:type="dxa"/>
            <w:tcBorders>
              <w:top w:val="single" w:sz="4" w:space="0" w:color="auto"/>
              <w:left w:val="single" w:sz="4" w:space="0" w:color="auto"/>
              <w:bottom w:val="single" w:sz="4" w:space="0" w:color="auto"/>
              <w:right w:val="single" w:sz="4" w:space="0" w:color="auto"/>
            </w:tcBorders>
          </w:tcPr>
          <w:p w14:paraId="16C7635F"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7A3BEB2E"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67BA4256" w14:textId="77777777" w:rsidR="00BC0B08" w:rsidRPr="00324AD9" w:rsidRDefault="00BC0B08" w:rsidP="00534BED">
            <w:pPr>
              <w:spacing w:line="260" w:lineRule="atLeast"/>
              <w:rPr>
                <w:rFonts w:eastAsia="Calibri"/>
                <w:lang w:eastAsia="en-US"/>
              </w:rPr>
            </w:pPr>
            <w:r w:rsidRPr="00324AD9">
              <w:rPr>
                <w:rFonts w:eastAsia="Calibri"/>
                <w:lang w:eastAsia="en-US"/>
              </w:rPr>
              <w:t>0.02125</w:t>
            </w:r>
          </w:p>
        </w:tc>
        <w:tc>
          <w:tcPr>
            <w:tcW w:w="1418" w:type="dxa"/>
            <w:tcBorders>
              <w:top w:val="single" w:sz="4" w:space="0" w:color="auto"/>
              <w:left w:val="single" w:sz="4" w:space="0" w:color="auto"/>
              <w:bottom w:val="single" w:sz="4" w:space="0" w:color="auto"/>
              <w:right w:val="single" w:sz="4" w:space="0" w:color="auto"/>
            </w:tcBorders>
          </w:tcPr>
          <w:p w14:paraId="6F8FDC8B" w14:textId="77777777" w:rsidR="00BC0B08" w:rsidRPr="00324AD9" w:rsidRDefault="00BC0B08" w:rsidP="00534BED">
            <w:pPr>
              <w:spacing w:line="260" w:lineRule="atLeast"/>
              <w:rPr>
                <w:rFonts w:eastAsia="Calibri"/>
                <w:lang w:eastAsia="en-US"/>
              </w:rPr>
            </w:pPr>
            <w:r w:rsidRPr="00324AD9">
              <w:rPr>
                <w:rFonts w:eastAsia="Calibri"/>
                <w:lang w:eastAsia="en-US"/>
              </w:rPr>
              <w:t>4.25</w:t>
            </w:r>
          </w:p>
        </w:tc>
        <w:tc>
          <w:tcPr>
            <w:tcW w:w="1525" w:type="dxa"/>
            <w:tcBorders>
              <w:top w:val="single" w:sz="4" w:space="0" w:color="auto"/>
              <w:left w:val="single" w:sz="4" w:space="0" w:color="auto"/>
              <w:bottom w:val="single" w:sz="4" w:space="0" w:color="auto"/>
              <w:right w:val="single" w:sz="4" w:space="0" w:color="auto"/>
            </w:tcBorders>
          </w:tcPr>
          <w:p w14:paraId="7D0CB1A2" w14:textId="77777777" w:rsidR="00BC0B08" w:rsidRPr="00324AD9" w:rsidRDefault="00BC0B08" w:rsidP="00534BED">
            <w:pPr>
              <w:spacing w:line="260" w:lineRule="atLeast"/>
              <w:rPr>
                <w:rFonts w:eastAsia="Calibri"/>
                <w:lang w:eastAsia="en-US"/>
              </w:rPr>
            </w:pPr>
            <w:r w:rsidRPr="00324AD9">
              <w:rPr>
                <w:rFonts w:eastAsia="Calibri"/>
                <w:lang w:eastAsia="en-US"/>
              </w:rPr>
              <w:t>yes</w:t>
            </w:r>
          </w:p>
        </w:tc>
      </w:tr>
      <w:tr w:rsidR="00BC0B08" w:rsidRPr="007579B6" w14:paraId="7329F094" w14:textId="77777777" w:rsidTr="00534BED">
        <w:tc>
          <w:tcPr>
            <w:tcW w:w="1447" w:type="dxa"/>
            <w:tcBorders>
              <w:top w:val="single" w:sz="4" w:space="0" w:color="auto"/>
              <w:left w:val="single" w:sz="4" w:space="0" w:color="auto"/>
              <w:bottom w:val="single" w:sz="4" w:space="0" w:color="auto"/>
              <w:right w:val="single" w:sz="4" w:space="0" w:color="auto"/>
            </w:tcBorders>
          </w:tcPr>
          <w:p w14:paraId="1E659C36"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 xml:space="preserve">2.bristle </w:t>
            </w:r>
          </w:p>
          <w:p w14:paraId="3B269211" w14:textId="77777777" w:rsidR="00BC0B08" w:rsidRPr="00324AD9" w:rsidRDefault="00BC0B08" w:rsidP="00534BED">
            <w:pPr>
              <w:spacing w:line="260" w:lineRule="atLeast"/>
              <w:rPr>
                <w:rFonts w:eastAsia="Calibri"/>
                <w:lang w:eastAsia="en-US"/>
              </w:rPr>
            </w:pPr>
            <w:r w:rsidRPr="00324AD9">
              <w:rPr>
                <w:rFonts w:eastAsia="Calibri"/>
                <w:lang w:eastAsia="en-US"/>
              </w:rPr>
              <w:t>Only one horse</w:t>
            </w:r>
          </w:p>
        </w:tc>
        <w:tc>
          <w:tcPr>
            <w:tcW w:w="1417" w:type="dxa"/>
            <w:tcBorders>
              <w:top w:val="single" w:sz="4" w:space="0" w:color="auto"/>
              <w:left w:val="single" w:sz="4" w:space="0" w:color="auto"/>
              <w:bottom w:val="single" w:sz="4" w:space="0" w:color="auto"/>
              <w:right w:val="single" w:sz="4" w:space="0" w:color="auto"/>
            </w:tcBorders>
          </w:tcPr>
          <w:p w14:paraId="51BE76D5" w14:textId="77777777" w:rsidR="00BC0B08" w:rsidRPr="00324AD9" w:rsidRDefault="00BC0B08" w:rsidP="00534BED">
            <w:pPr>
              <w:spacing w:line="260" w:lineRule="atLeast"/>
              <w:rPr>
                <w:rFonts w:eastAsia="Calibri"/>
              </w:rPr>
            </w:pPr>
            <w:r w:rsidRPr="00324AD9">
              <w:rPr>
                <w:rFonts w:eastAsia="Calibri"/>
              </w:rPr>
              <w:t>2/ PPE (gloves and coated coverall</w:t>
            </w:r>
          </w:p>
        </w:tc>
        <w:tc>
          <w:tcPr>
            <w:tcW w:w="1276" w:type="dxa"/>
            <w:tcBorders>
              <w:top w:val="single" w:sz="4" w:space="0" w:color="auto"/>
              <w:left w:val="single" w:sz="4" w:space="0" w:color="auto"/>
              <w:bottom w:val="single" w:sz="4" w:space="0" w:color="auto"/>
              <w:right w:val="single" w:sz="4" w:space="0" w:color="auto"/>
            </w:tcBorders>
          </w:tcPr>
          <w:p w14:paraId="12E1AF5C"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77111810"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65D50E21" w14:textId="77777777" w:rsidR="00BC0B08" w:rsidRPr="00324AD9" w:rsidRDefault="00BC0B08" w:rsidP="00534BED">
            <w:pPr>
              <w:spacing w:line="260" w:lineRule="atLeast"/>
              <w:rPr>
                <w:rFonts w:eastAsia="Calibri"/>
                <w:lang w:eastAsia="en-US"/>
              </w:rPr>
            </w:pPr>
            <w:r w:rsidRPr="00324AD9">
              <w:rPr>
                <w:rFonts w:eastAsia="Calibri"/>
                <w:lang w:eastAsia="en-US"/>
              </w:rPr>
              <w:t>0.024</w:t>
            </w:r>
          </w:p>
        </w:tc>
        <w:tc>
          <w:tcPr>
            <w:tcW w:w="1418" w:type="dxa"/>
            <w:tcBorders>
              <w:top w:val="single" w:sz="4" w:space="0" w:color="auto"/>
              <w:left w:val="single" w:sz="4" w:space="0" w:color="auto"/>
              <w:bottom w:val="single" w:sz="4" w:space="0" w:color="auto"/>
              <w:right w:val="single" w:sz="4" w:space="0" w:color="auto"/>
            </w:tcBorders>
          </w:tcPr>
          <w:p w14:paraId="398BEC9E" w14:textId="77777777" w:rsidR="00BC0B08" w:rsidRPr="00324AD9" w:rsidRDefault="00BC0B08" w:rsidP="00534BED">
            <w:pPr>
              <w:spacing w:line="260" w:lineRule="atLeast"/>
              <w:rPr>
                <w:rFonts w:eastAsia="Calibri"/>
                <w:lang w:eastAsia="en-US"/>
              </w:rPr>
            </w:pPr>
            <w:r w:rsidRPr="00324AD9">
              <w:rPr>
                <w:rFonts w:eastAsia="Calibri"/>
                <w:lang w:eastAsia="en-US"/>
              </w:rPr>
              <w:t>4.8</w:t>
            </w:r>
          </w:p>
        </w:tc>
        <w:tc>
          <w:tcPr>
            <w:tcW w:w="1525" w:type="dxa"/>
            <w:tcBorders>
              <w:top w:val="single" w:sz="4" w:space="0" w:color="auto"/>
              <w:left w:val="single" w:sz="4" w:space="0" w:color="auto"/>
              <w:bottom w:val="single" w:sz="4" w:space="0" w:color="auto"/>
              <w:right w:val="single" w:sz="4" w:space="0" w:color="auto"/>
            </w:tcBorders>
          </w:tcPr>
          <w:p w14:paraId="48014110" w14:textId="77777777" w:rsidR="00BC0B08" w:rsidRPr="00324AD9" w:rsidRDefault="00BC0B08" w:rsidP="00534BED">
            <w:pPr>
              <w:spacing w:line="260" w:lineRule="atLeast"/>
              <w:rPr>
                <w:rFonts w:eastAsia="Calibri"/>
                <w:lang w:eastAsia="en-US"/>
              </w:rPr>
            </w:pPr>
            <w:r w:rsidRPr="00324AD9">
              <w:rPr>
                <w:rFonts w:eastAsia="Calibri"/>
                <w:lang w:eastAsia="en-US"/>
              </w:rPr>
              <w:t>yes</w:t>
            </w:r>
          </w:p>
        </w:tc>
      </w:tr>
      <w:tr w:rsidR="00BC0B08" w:rsidRPr="007579B6" w14:paraId="2E61B0AE" w14:textId="77777777" w:rsidTr="00534BED">
        <w:tc>
          <w:tcPr>
            <w:tcW w:w="1447" w:type="dxa"/>
            <w:tcBorders>
              <w:top w:val="single" w:sz="4" w:space="0" w:color="auto"/>
              <w:left w:val="single" w:sz="4" w:space="0" w:color="auto"/>
              <w:bottom w:val="single" w:sz="4" w:space="0" w:color="auto"/>
              <w:right w:val="single" w:sz="4" w:space="0" w:color="auto"/>
            </w:tcBorders>
          </w:tcPr>
          <w:p w14:paraId="2AFF61F1"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3. sponge</w:t>
            </w:r>
          </w:p>
          <w:p w14:paraId="225D1DEA" w14:textId="77777777" w:rsidR="00BC0B08" w:rsidRPr="00324AD9" w:rsidRDefault="00BC0B08" w:rsidP="00534BED">
            <w:pPr>
              <w:spacing w:line="260" w:lineRule="atLeast"/>
              <w:rPr>
                <w:rFonts w:eastAsia="Calibri"/>
                <w:lang w:eastAsia="en-US"/>
              </w:rPr>
            </w:pPr>
            <w:r w:rsidRPr="00324AD9">
              <w:rPr>
                <w:rFonts w:eastAsia="Calibri"/>
                <w:lang w:eastAsia="en-US"/>
              </w:rPr>
              <w:t>360 min/day</w:t>
            </w:r>
          </w:p>
        </w:tc>
        <w:tc>
          <w:tcPr>
            <w:tcW w:w="1417" w:type="dxa"/>
            <w:tcBorders>
              <w:top w:val="single" w:sz="4" w:space="0" w:color="auto"/>
              <w:left w:val="single" w:sz="4" w:space="0" w:color="auto"/>
              <w:bottom w:val="single" w:sz="4" w:space="0" w:color="auto"/>
              <w:right w:val="single" w:sz="4" w:space="0" w:color="auto"/>
            </w:tcBorders>
          </w:tcPr>
          <w:p w14:paraId="695158CC" w14:textId="77777777" w:rsidR="00BC0B08" w:rsidRPr="00324AD9" w:rsidRDefault="00BC0B08" w:rsidP="00534BED">
            <w:pPr>
              <w:spacing w:line="260" w:lineRule="atLeast"/>
              <w:rPr>
                <w:rFonts w:eastAsia="Calibri"/>
              </w:rPr>
            </w:pPr>
            <w:r w:rsidRPr="00324AD9">
              <w:rPr>
                <w:rFonts w:eastAsia="Calibri"/>
                <w:lang w:eastAsia="en-US"/>
              </w:rPr>
              <w:t>1/no PPE (minimal clothing)</w:t>
            </w:r>
          </w:p>
        </w:tc>
        <w:tc>
          <w:tcPr>
            <w:tcW w:w="1276" w:type="dxa"/>
            <w:tcBorders>
              <w:top w:val="single" w:sz="4" w:space="0" w:color="auto"/>
              <w:left w:val="single" w:sz="4" w:space="0" w:color="auto"/>
              <w:bottom w:val="single" w:sz="4" w:space="0" w:color="auto"/>
              <w:right w:val="single" w:sz="4" w:space="0" w:color="auto"/>
            </w:tcBorders>
          </w:tcPr>
          <w:p w14:paraId="70C86C30"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53EB64B9"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0883EDA5" w14:textId="77777777" w:rsidR="00BC0B08" w:rsidRPr="00324AD9" w:rsidRDefault="00BC0B08" w:rsidP="00534BED">
            <w:pPr>
              <w:spacing w:line="260" w:lineRule="atLeast"/>
              <w:rPr>
                <w:rFonts w:eastAsia="Calibri"/>
                <w:lang w:eastAsia="en-US"/>
              </w:rPr>
            </w:pPr>
            <w:r>
              <w:rPr>
                <w:rFonts w:eastAsia="Calibri"/>
                <w:lang w:eastAsia="en-US"/>
              </w:rPr>
              <w:t>46.87</w:t>
            </w:r>
          </w:p>
        </w:tc>
        <w:tc>
          <w:tcPr>
            <w:tcW w:w="1418" w:type="dxa"/>
            <w:tcBorders>
              <w:top w:val="single" w:sz="4" w:space="0" w:color="auto"/>
              <w:left w:val="single" w:sz="4" w:space="0" w:color="auto"/>
              <w:bottom w:val="single" w:sz="4" w:space="0" w:color="auto"/>
              <w:right w:val="single" w:sz="4" w:space="0" w:color="auto"/>
            </w:tcBorders>
          </w:tcPr>
          <w:p w14:paraId="48407DA6" w14:textId="77777777" w:rsidR="00BC0B08" w:rsidRPr="00324AD9" w:rsidRDefault="00BC0B08" w:rsidP="00534BED">
            <w:pPr>
              <w:spacing w:line="260" w:lineRule="atLeast"/>
              <w:rPr>
                <w:rFonts w:eastAsia="Calibri"/>
                <w:lang w:eastAsia="en-US"/>
              </w:rPr>
            </w:pPr>
            <w:r>
              <w:rPr>
                <w:rFonts w:eastAsia="Calibri"/>
                <w:lang w:eastAsia="en-US"/>
              </w:rPr>
              <w:t>9374</w:t>
            </w:r>
          </w:p>
        </w:tc>
        <w:tc>
          <w:tcPr>
            <w:tcW w:w="1525" w:type="dxa"/>
            <w:tcBorders>
              <w:top w:val="single" w:sz="4" w:space="0" w:color="auto"/>
              <w:left w:val="single" w:sz="4" w:space="0" w:color="auto"/>
              <w:bottom w:val="single" w:sz="4" w:space="0" w:color="auto"/>
              <w:right w:val="single" w:sz="4" w:space="0" w:color="auto"/>
            </w:tcBorders>
          </w:tcPr>
          <w:p w14:paraId="6D2137AC" w14:textId="77777777" w:rsidR="00BC0B08" w:rsidRPr="00324AD9" w:rsidRDefault="00BC0B08" w:rsidP="00534BED">
            <w:pPr>
              <w:spacing w:line="260" w:lineRule="atLeast"/>
              <w:rPr>
                <w:rFonts w:eastAsia="Calibri"/>
                <w:lang w:eastAsia="en-US"/>
              </w:rPr>
            </w:pPr>
            <w:r w:rsidRPr="00324AD9">
              <w:rPr>
                <w:rFonts w:eastAsia="Calibri"/>
                <w:lang w:eastAsia="en-US"/>
              </w:rPr>
              <w:t>no</w:t>
            </w:r>
          </w:p>
        </w:tc>
      </w:tr>
      <w:tr w:rsidR="00BC0B08" w:rsidRPr="007579B6" w14:paraId="6EE78627" w14:textId="77777777" w:rsidTr="00534BED">
        <w:tc>
          <w:tcPr>
            <w:tcW w:w="1447" w:type="dxa"/>
            <w:tcBorders>
              <w:top w:val="single" w:sz="4" w:space="0" w:color="auto"/>
              <w:left w:val="single" w:sz="4" w:space="0" w:color="auto"/>
              <w:bottom w:val="single" w:sz="4" w:space="0" w:color="auto"/>
              <w:right w:val="single" w:sz="4" w:space="0" w:color="auto"/>
            </w:tcBorders>
          </w:tcPr>
          <w:p w14:paraId="74C3CBF7"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3. sponge</w:t>
            </w:r>
          </w:p>
          <w:p w14:paraId="1674AAE2" w14:textId="77777777" w:rsidR="00BC0B08" w:rsidRPr="007579B6" w:rsidRDefault="00BC0B08" w:rsidP="00534BED">
            <w:pPr>
              <w:spacing w:line="260" w:lineRule="atLeast"/>
              <w:rPr>
                <w:rFonts w:eastAsia="Calibri"/>
                <w:lang w:eastAsia="en-US"/>
              </w:rPr>
            </w:pPr>
            <w:r w:rsidRPr="00324AD9">
              <w:rPr>
                <w:rFonts w:eastAsia="Calibri"/>
                <w:lang w:eastAsia="en-US"/>
              </w:rPr>
              <w:t>360 min/day</w:t>
            </w:r>
          </w:p>
        </w:tc>
        <w:tc>
          <w:tcPr>
            <w:tcW w:w="1417" w:type="dxa"/>
            <w:tcBorders>
              <w:top w:val="single" w:sz="4" w:space="0" w:color="auto"/>
              <w:left w:val="single" w:sz="4" w:space="0" w:color="auto"/>
              <w:bottom w:val="single" w:sz="4" w:space="0" w:color="auto"/>
              <w:right w:val="single" w:sz="4" w:space="0" w:color="auto"/>
            </w:tcBorders>
          </w:tcPr>
          <w:p w14:paraId="14CC662A" w14:textId="77777777" w:rsidR="00BC0B08" w:rsidRPr="007579B6" w:rsidRDefault="00BC0B08" w:rsidP="00534BED">
            <w:pPr>
              <w:spacing w:line="260" w:lineRule="atLeast"/>
              <w:rPr>
                <w:rFonts w:eastAsia="Calibri"/>
                <w:lang w:eastAsia="en-US"/>
              </w:rPr>
            </w:pPr>
            <w:r w:rsidRPr="00324AD9">
              <w:rPr>
                <w:rFonts w:eastAsia="Calibri"/>
              </w:rPr>
              <w:t>2/PPE</w:t>
            </w:r>
            <w:r w:rsidRPr="007579B6">
              <w:rPr>
                <w:rFonts w:eastAsia="Calibri"/>
              </w:rPr>
              <w:t xml:space="preserve"> (gloves and coated coverall)</w:t>
            </w:r>
          </w:p>
        </w:tc>
        <w:tc>
          <w:tcPr>
            <w:tcW w:w="1276" w:type="dxa"/>
            <w:tcBorders>
              <w:top w:val="single" w:sz="4" w:space="0" w:color="auto"/>
              <w:left w:val="single" w:sz="4" w:space="0" w:color="auto"/>
              <w:bottom w:val="single" w:sz="4" w:space="0" w:color="auto"/>
              <w:right w:val="single" w:sz="4" w:space="0" w:color="auto"/>
            </w:tcBorders>
          </w:tcPr>
          <w:p w14:paraId="0078065E" w14:textId="77777777" w:rsidR="00BC0B08" w:rsidRPr="007579B6" w:rsidRDefault="00BC0B08" w:rsidP="00534BED">
            <w:pPr>
              <w:spacing w:line="260" w:lineRule="atLeast"/>
              <w:rPr>
                <w:rFonts w:eastAsia="Calibri"/>
                <w:lang w:eastAsia="en-US"/>
              </w:rPr>
            </w:pPr>
            <w:r w:rsidRPr="007579B6">
              <w:rPr>
                <w:rFonts w:eastAsia="Calibri"/>
                <w:lang w:eastAsia="en-US"/>
              </w:rPr>
              <w:t>5</w:t>
            </w:r>
            <w:r w:rsidRPr="00324AD9">
              <w:rPr>
                <w:rFonts w:eastAsia="Calibri"/>
                <w:lang w:eastAsia="en-US"/>
              </w:rPr>
              <w:t>9.43</w:t>
            </w:r>
          </w:p>
        </w:tc>
        <w:tc>
          <w:tcPr>
            <w:tcW w:w="992" w:type="dxa"/>
            <w:tcBorders>
              <w:top w:val="single" w:sz="4" w:space="0" w:color="auto"/>
              <w:left w:val="single" w:sz="4" w:space="0" w:color="auto"/>
              <w:bottom w:val="single" w:sz="4" w:space="0" w:color="auto"/>
              <w:right w:val="single" w:sz="4" w:space="0" w:color="auto"/>
            </w:tcBorders>
          </w:tcPr>
          <w:p w14:paraId="179904F7" w14:textId="77777777" w:rsidR="00BC0B08" w:rsidRPr="007579B6" w:rsidRDefault="00BC0B08" w:rsidP="00534BED">
            <w:pPr>
              <w:spacing w:line="260" w:lineRule="atLeast"/>
              <w:rPr>
                <w:rFonts w:eastAsia="Calibri"/>
                <w:lang w:eastAsia="en-US"/>
              </w:rPr>
            </w:pPr>
            <w:r w:rsidRPr="007579B6">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64602FC7" w14:textId="77777777" w:rsidR="00BC0B08" w:rsidRPr="007579B6" w:rsidRDefault="00BC0B08" w:rsidP="00534BED">
            <w:pPr>
              <w:spacing w:line="260" w:lineRule="atLeast"/>
              <w:rPr>
                <w:rFonts w:eastAsia="Calibri"/>
                <w:lang w:eastAsia="en-US"/>
              </w:rPr>
            </w:pPr>
            <w:r>
              <w:rPr>
                <w:rFonts w:eastAsia="Calibri"/>
                <w:lang w:eastAsia="en-US"/>
              </w:rPr>
              <w:t>1.2</w:t>
            </w:r>
          </w:p>
        </w:tc>
        <w:tc>
          <w:tcPr>
            <w:tcW w:w="1418" w:type="dxa"/>
            <w:tcBorders>
              <w:top w:val="single" w:sz="4" w:space="0" w:color="auto"/>
              <w:left w:val="single" w:sz="4" w:space="0" w:color="auto"/>
              <w:bottom w:val="single" w:sz="4" w:space="0" w:color="auto"/>
              <w:right w:val="single" w:sz="4" w:space="0" w:color="auto"/>
            </w:tcBorders>
          </w:tcPr>
          <w:p w14:paraId="5915C58A" w14:textId="77777777" w:rsidR="00BC0B08" w:rsidRPr="007579B6" w:rsidRDefault="00BC0B08" w:rsidP="00534BED">
            <w:pPr>
              <w:spacing w:line="260" w:lineRule="atLeast"/>
              <w:rPr>
                <w:rFonts w:eastAsia="Calibri"/>
                <w:lang w:eastAsia="en-US"/>
              </w:rPr>
            </w:pPr>
            <w:r>
              <w:rPr>
                <w:rFonts w:eastAsia="Calibri"/>
                <w:lang w:eastAsia="en-US"/>
              </w:rPr>
              <w:t>240</w:t>
            </w:r>
          </w:p>
        </w:tc>
        <w:tc>
          <w:tcPr>
            <w:tcW w:w="1525" w:type="dxa"/>
            <w:tcBorders>
              <w:top w:val="single" w:sz="4" w:space="0" w:color="auto"/>
              <w:left w:val="single" w:sz="4" w:space="0" w:color="auto"/>
              <w:bottom w:val="single" w:sz="4" w:space="0" w:color="auto"/>
              <w:right w:val="single" w:sz="4" w:space="0" w:color="auto"/>
            </w:tcBorders>
          </w:tcPr>
          <w:p w14:paraId="33481201" w14:textId="77777777" w:rsidR="00BC0B08" w:rsidRPr="007579B6" w:rsidRDefault="00BC0B08" w:rsidP="00534BED">
            <w:pPr>
              <w:spacing w:line="260" w:lineRule="atLeast"/>
              <w:rPr>
                <w:rFonts w:eastAsia="Calibri"/>
                <w:lang w:eastAsia="en-US"/>
              </w:rPr>
            </w:pPr>
            <w:r w:rsidRPr="007579B6">
              <w:rPr>
                <w:rFonts w:eastAsia="Calibri"/>
                <w:lang w:eastAsia="en-US"/>
              </w:rPr>
              <w:t>no</w:t>
            </w:r>
          </w:p>
        </w:tc>
      </w:tr>
      <w:tr w:rsidR="00BC0B08" w:rsidRPr="007579B6" w14:paraId="5860F86F" w14:textId="77777777" w:rsidTr="00534BED">
        <w:tc>
          <w:tcPr>
            <w:tcW w:w="1447" w:type="dxa"/>
            <w:tcBorders>
              <w:top w:val="single" w:sz="4" w:space="0" w:color="auto"/>
              <w:left w:val="single" w:sz="4" w:space="0" w:color="auto"/>
              <w:bottom w:val="single" w:sz="4" w:space="0" w:color="auto"/>
              <w:right w:val="single" w:sz="4" w:space="0" w:color="auto"/>
            </w:tcBorders>
          </w:tcPr>
          <w:p w14:paraId="4312858C" w14:textId="77777777" w:rsidR="00BC0B08" w:rsidRPr="00324AD9" w:rsidRDefault="00BC0B08" w:rsidP="00534BED">
            <w:pPr>
              <w:spacing w:line="260" w:lineRule="atLeast"/>
              <w:rPr>
                <w:rFonts w:eastAsia="Calibri"/>
                <w:b/>
                <w:bCs/>
                <w:lang w:eastAsia="en-US"/>
              </w:rPr>
            </w:pPr>
            <w:r w:rsidRPr="00324AD9">
              <w:rPr>
                <w:rFonts w:eastAsia="Calibri"/>
                <w:b/>
                <w:bCs/>
                <w:lang w:eastAsia="en-US"/>
              </w:rPr>
              <w:t>3. sponge</w:t>
            </w:r>
          </w:p>
          <w:p w14:paraId="389A1D9B" w14:textId="77777777" w:rsidR="00BC0B08" w:rsidRPr="00324AD9" w:rsidRDefault="00BC0B08" w:rsidP="00534BED">
            <w:pPr>
              <w:spacing w:line="260" w:lineRule="atLeast"/>
              <w:rPr>
                <w:rFonts w:eastAsia="Calibri"/>
                <w:lang w:eastAsia="en-US"/>
              </w:rPr>
            </w:pPr>
            <w:r w:rsidRPr="00324AD9">
              <w:rPr>
                <w:rFonts w:eastAsia="Calibri"/>
                <w:lang w:eastAsia="en-US"/>
              </w:rPr>
              <w:t>Only one horse</w:t>
            </w:r>
          </w:p>
        </w:tc>
        <w:tc>
          <w:tcPr>
            <w:tcW w:w="1417" w:type="dxa"/>
            <w:tcBorders>
              <w:top w:val="single" w:sz="4" w:space="0" w:color="auto"/>
              <w:left w:val="single" w:sz="4" w:space="0" w:color="auto"/>
              <w:bottom w:val="single" w:sz="4" w:space="0" w:color="auto"/>
              <w:right w:val="single" w:sz="4" w:space="0" w:color="auto"/>
            </w:tcBorders>
          </w:tcPr>
          <w:p w14:paraId="0B6EA3AB" w14:textId="77777777" w:rsidR="00BC0B08" w:rsidRPr="00324AD9" w:rsidRDefault="00BC0B08" w:rsidP="00534BED">
            <w:pPr>
              <w:spacing w:line="260" w:lineRule="atLeast"/>
              <w:rPr>
                <w:rFonts w:eastAsia="Calibri"/>
              </w:rPr>
            </w:pPr>
            <w:r w:rsidRPr="00324AD9">
              <w:rPr>
                <w:rFonts w:eastAsia="Calibri"/>
              </w:rPr>
              <w:t>2/PPE (gloves and coated coverall)</w:t>
            </w:r>
          </w:p>
        </w:tc>
        <w:tc>
          <w:tcPr>
            <w:tcW w:w="1276" w:type="dxa"/>
            <w:tcBorders>
              <w:top w:val="single" w:sz="4" w:space="0" w:color="auto"/>
              <w:left w:val="single" w:sz="4" w:space="0" w:color="auto"/>
              <w:bottom w:val="single" w:sz="4" w:space="0" w:color="auto"/>
              <w:right w:val="single" w:sz="4" w:space="0" w:color="auto"/>
            </w:tcBorders>
          </w:tcPr>
          <w:p w14:paraId="2E89A13A"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70FAFA32"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675D3EFB" w14:textId="77777777" w:rsidR="00BC0B08" w:rsidRPr="00324AD9" w:rsidRDefault="00BC0B08" w:rsidP="00534BED">
            <w:pPr>
              <w:spacing w:line="260" w:lineRule="atLeast"/>
              <w:rPr>
                <w:rFonts w:eastAsia="Calibri"/>
                <w:lang w:eastAsia="en-US"/>
              </w:rPr>
            </w:pPr>
            <w:r w:rsidRPr="00324AD9">
              <w:rPr>
                <w:rFonts w:eastAsia="Calibri"/>
                <w:lang w:eastAsia="en-US"/>
              </w:rPr>
              <w:t>0</w:t>
            </w:r>
            <w:r>
              <w:rPr>
                <w:rFonts w:eastAsia="Calibri"/>
                <w:lang w:eastAsia="en-US"/>
              </w:rPr>
              <w:t>.10</w:t>
            </w:r>
          </w:p>
        </w:tc>
        <w:tc>
          <w:tcPr>
            <w:tcW w:w="1418" w:type="dxa"/>
            <w:tcBorders>
              <w:top w:val="single" w:sz="4" w:space="0" w:color="auto"/>
              <w:left w:val="single" w:sz="4" w:space="0" w:color="auto"/>
              <w:bottom w:val="single" w:sz="4" w:space="0" w:color="auto"/>
              <w:right w:val="single" w:sz="4" w:space="0" w:color="auto"/>
            </w:tcBorders>
          </w:tcPr>
          <w:p w14:paraId="7F4615E5" w14:textId="77777777" w:rsidR="00BC0B08" w:rsidRPr="00324AD9" w:rsidRDefault="00BC0B08" w:rsidP="00534BED">
            <w:pPr>
              <w:spacing w:line="260" w:lineRule="atLeast"/>
              <w:rPr>
                <w:rFonts w:eastAsia="Calibri"/>
                <w:lang w:eastAsia="en-US"/>
              </w:rPr>
            </w:pPr>
            <w:r>
              <w:rPr>
                <w:rFonts w:eastAsia="Calibri"/>
                <w:lang w:eastAsia="en-US"/>
              </w:rPr>
              <w:t>20</w:t>
            </w:r>
          </w:p>
        </w:tc>
        <w:tc>
          <w:tcPr>
            <w:tcW w:w="1525" w:type="dxa"/>
            <w:tcBorders>
              <w:top w:val="single" w:sz="4" w:space="0" w:color="auto"/>
              <w:left w:val="single" w:sz="4" w:space="0" w:color="auto"/>
              <w:bottom w:val="single" w:sz="4" w:space="0" w:color="auto"/>
              <w:right w:val="single" w:sz="4" w:space="0" w:color="auto"/>
            </w:tcBorders>
          </w:tcPr>
          <w:p w14:paraId="3EC2F5EA" w14:textId="77777777" w:rsidR="00BC0B08" w:rsidRPr="00324AD9" w:rsidRDefault="00BC0B08" w:rsidP="00534BED">
            <w:pPr>
              <w:spacing w:line="260" w:lineRule="atLeast"/>
              <w:rPr>
                <w:rFonts w:eastAsia="Calibri"/>
                <w:lang w:eastAsia="en-US"/>
              </w:rPr>
            </w:pPr>
            <w:r w:rsidRPr="00324AD9">
              <w:rPr>
                <w:rFonts w:eastAsia="Calibri"/>
                <w:lang w:eastAsia="en-US"/>
              </w:rPr>
              <w:t>yes</w:t>
            </w:r>
          </w:p>
        </w:tc>
      </w:tr>
      <w:tr w:rsidR="00BC0B08" w:rsidRPr="007579B6" w14:paraId="4AD6FA5E" w14:textId="77777777" w:rsidTr="00534BED">
        <w:tc>
          <w:tcPr>
            <w:tcW w:w="1447" w:type="dxa"/>
            <w:tcBorders>
              <w:top w:val="single" w:sz="4" w:space="0" w:color="auto"/>
              <w:left w:val="single" w:sz="4" w:space="0" w:color="auto"/>
              <w:bottom w:val="single" w:sz="4" w:space="0" w:color="auto"/>
              <w:right w:val="single" w:sz="4" w:space="0" w:color="auto"/>
            </w:tcBorders>
          </w:tcPr>
          <w:p w14:paraId="1B279FC8" w14:textId="77777777" w:rsidR="00BC0B08" w:rsidRPr="00324AD9" w:rsidRDefault="00BC0B08" w:rsidP="00534BED">
            <w:pPr>
              <w:spacing w:line="260" w:lineRule="atLeast"/>
              <w:rPr>
                <w:rFonts w:eastAsia="Calibri"/>
                <w:b/>
                <w:bCs/>
                <w:lang w:eastAsia="en-US"/>
              </w:rPr>
            </w:pPr>
            <w:r w:rsidRPr="003668F0">
              <w:rPr>
                <w:rFonts w:eastAsia="Calibri"/>
                <w:b/>
                <w:bCs/>
                <w:lang w:eastAsia="en-US"/>
              </w:rPr>
              <w:t xml:space="preserve">4. riders </w:t>
            </w:r>
            <w:r w:rsidRPr="0092000B">
              <w:rPr>
                <w:rFonts w:eastAsia="Calibri"/>
                <w:lang w:eastAsia="en-US"/>
              </w:rPr>
              <w:t>secondary exposure</w:t>
            </w:r>
          </w:p>
        </w:tc>
        <w:tc>
          <w:tcPr>
            <w:tcW w:w="1417" w:type="dxa"/>
            <w:tcBorders>
              <w:top w:val="single" w:sz="4" w:space="0" w:color="auto"/>
              <w:left w:val="single" w:sz="4" w:space="0" w:color="auto"/>
              <w:bottom w:val="single" w:sz="4" w:space="0" w:color="auto"/>
              <w:right w:val="single" w:sz="4" w:space="0" w:color="auto"/>
            </w:tcBorders>
          </w:tcPr>
          <w:p w14:paraId="5A296CE2" w14:textId="77777777" w:rsidR="00BC0B08" w:rsidRPr="00324AD9" w:rsidRDefault="00BC0B08" w:rsidP="00534BED">
            <w:pPr>
              <w:spacing w:line="260" w:lineRule="atLeast"/>
              <w:rPr>
                <w:rFonts w:eastAsia="Calibri"/>
              </w:rPr>
            </w:pPr>
            <w:r>
              <w:rPr>
                <w:rFonts w:eastAsia="Calibri"/>
              </w:rPr>
              <w:t>1/ no PPE</w:t>
            </w:r>
          </w:p>
        </w:tc>
        <w:tc>
          <w:tcPr>
            <w:tcW w:w="1276" w:type="dxa"/>
            <w:tcBorders>
              <w:top w:val="single" w:sz="4" w:space="0" w:color="auto"/>
              <w:left w:val="single" w:sz="4" w:space="0" w:color="auto"/>
              <w:bottom w:val="single" w:sz="4" w:space="0" w:color="auto"/>
              <w:right w:val="single" w:sz="4" w:space="0" w:color="auto"/>
            </w:tcBorders>
          </w:tcPr>
          <w:p w14:paraId="024300E8" w14:textId="77777777" w:rsidR="00BC0B08" w:rsidRPr="00324AD9" w:rsidRDefault="00BC0B08" w:rsidP="00534BED">
            <w:pPr>
              <w:spacing w:line="260" w:lineRule="atLeast"/>
              <w:rPr>
                <w:rFonts w:eastAsia="Calibri"/>
                <w:lang w:eastAsia="en-US"/>
              </w:rPr>
            </w:pPr>
            <w:r w:rsidRPr="00324AD9">
              <w:rPr>
                <w:rFonts w:eastAsia="Calibri"/>
                <w:lang w:eastAsia="en-US"/>
              </w:rPr>
              <w:t>59.43</w:t>
            </w:r>
          </w:p>
        </w:tc>
        <w:tc>
          <w:tcPr>
            <w:tcW w:w="992" w:type="dxa"/>
            <w:tcBorders>
              <w:top w:val="single" w:sz="4" w:space="0" w:color="auto"/>
              <w:left w:val="single" w:sz="4" w:space="0" w:color="auto"/>
              <w:bottom w:val="single" w:sz="4" w:space="0" w:color="auto"/>
              <w:right w:val="single" w:sz="4" w:space="0" w:color="auto"/>
            </w:tcBorders>
          </w:tcPr>
          <w:p w14:paraId="5F867FD9" w14:textId="77777777" w:rsidR="00BC0B08" w:rsidRPr="00324AD9" w:rsidRDefault="00BC0B08" w:rsidP="00534BED">
            <w:pPr>
              <w:spacing w:line="260" w:lineRule="atLeast"/>
              <w:rPr>
                <w:rFonts w:eastAsia="Calibri"/>
                <w:lang w:eastAsia="en-US"/>
              </w:rPr>
            </w:pPr>
            <w:r w:rsidRPr="00324AD9">
              <w:rPr>
                <w:rFonts w:eastAsia="Calibri"/>
                <w:lang w:eastAsia="en-US"/>
              </w:rPr>
              <w:t>0.5</w:t>
            </w:r>
          </w:p>
        </w:tc>
        <w:tc>
          <w:tcPr>
            <w:tcW w:w="1390" w:type="dxa"/>
            <w:tcBorders>
              <w:top w:val="single" w:sz="4" w:space="0" w:color="auto"/>
              <w:left w:val="single" w:sz="4" w:space="0" w:color="auto"/>
              <w:bottom w:val="single" w:sz="4" w:space="0" w:color="auto"/>
              <w:right w:val="single" w:sz="4" w:space="0" w:color="auto"/>
            </w:tcBorders>
          </w:tcPr>
          <w:p w14:paraId="45E3912F" w14:textId="77777777" w:rsidR="00BC0B08" w:rsidRPr="00324AD9" w:rsidRDefault="00BC0B08" w:rsidP="00534BED">
            <w:pPr>
              <w:spacing w:line="260" w:lineRule="atLeast"/>
              <w:rPr>
                <w:rFonts w:eastAsia="Calibri"/>
                <w:lang w:eastAsia="en-US"/>
              </w:rPr>
            </w:pPr>
            <w:r>
              <w:rPr>
                <w:rFonts w:eastAsia="Calibri"/>
                <w:lang w:eastAsia="en-US"/>
              </w:rPr>
              <w:t>0.086</w:t>
            </w:r>
          </w:p>
        </w:tc>
        <w:tc>
          <w:tcPr>
            <w:tcW w:w="1418" w:type="dxa"/>
            <w:tcBorders>
              <w:top w:val="single" w:sz="4" w:space="0" w:color="auto"/>
              <w:left w:val="single" w:sz="4" w:space="0" w:color="auto"/>
              <w:bottom w:val="single" w:sz="4" w:space="0" w:color="auto"/>
              <w:right w:val="single" w:sz="4" w:space="0" w:color="auto"/>
            </w:tcBorders>
          </w:tcPr>
          <w:p w14:paraId="46459164" w14:textId="77777777" w:rsidR="00BC0B08" w:rsidRDefault="00BC0B08" w:rsidP="00534BED">
            <w:pPr>
              <w:spacing w:line="260" w:lineRule="atLeast"/>
              <w:rPr>
                <w:rFonts w:eastAsia="Calibri"/>
                <w:lang w:eastAsia="en-US"/>
              </w:rPr>
            </w:pPr>
            <w:r>
              <w:rPr>
                <w:rFonts w:eastAsia="Calibri"/>
                <w:lang w:eastAsia="en-US"/>
              </w:rPr>
              <w:t>17.2</w:t>
            </w:r>
          </w:p>
        </w:tc>
        <w:tc>
          <w:tcPr>
            <w:tcW w:w="1525" w:type="dxa"/>
            <w:tcBorders>
              <w:top w:val="single" w:sz="4" w:space="0" w:color="auto"/>
              <w:left w:val="single" w:sz="4" w:space="0" w:color="auto"/>
              <w:bottom w:val="single" w:sz="4" w:space="0" w:color="auto"/>
              <w:right w:val="single" w:sz="4" w:space="0" w:color="auto"/>
            </w:tcBorders>
          </w:tcPr>
          <w:p w14:paraId="75E77095" w14:textId="77777777" w:rsidR="00BC0B08" w:rsidRPr="00324AD9" w:rsidRDefault="00BC0B08" w:rsidP="00534BED">
            <w:pPr>
              <w:spacing w:line="260" w:lineRule="atLeast"/>
              <w:rPr>
                <w:rFonts w:eastAsia="Calibri"/>
                <w:lang w:eastAsia="en-US"/>
              </w:rPr>
            </w:pPr>
            <w:r>
              <w:rPr>
                <w:rFonts w:eastAsia="Calibri"/>
                <w:lang w:eastAsia="en-US"/>
              </w:rPr>
              <w:t>Yes</w:t>
            </w:r>
          </w:p>
        </w:tc>
      </w:tr>
    </w:tbl>
    <w:p w14:paraId="344FB3E7" w14:textId="77777777" w:rsidR="00BC0B08" w:rsidRDefault="00BC0B08" w:rsidP="00BC0B08">
      <w:pPr>
        <w:rPr>
          <w:lang w:val="de-DE" w:eastAsia="en-US"/>
        </w:rPr>
      </w:pPr>
    </w:p>
    <w:p w14:paraId="70B570E5" w14:textId="77777777" w:rsidR="00BC0B08" w:rsidRDefault="00BC0B08" w:rsidP="00BC0B08">
      <w:pPr>
        <w:spacing w:line="260" w:lineRule="atLeast"/>
        <w:rPr>
          <w:rFonts w:eastAsia="Calibri"/>
          <w:b/>
          <w:bCs/>
          <w:lang w:eastAsia="en-US"/>
        </w:rPr>
      </w:pPr>
      <w:r>
        <w:rPr>
          <w:rFonts w:eastAsia="Calibri"/>
          <w:b/>
          <w:bCs/>
          <w:lang w:eastAsia="en-US"/>
        </w:rPr>
        <w:t>Combined scenarios</w:t>
      </w:r>
    </w:p>
    <w:p w14:paraId="7BB8E212" w14:textId="77777777" w:rsidR="00BC0B08" w:rsidRDefault="00BC0B08" w:rsidP="00BC0B08">
      <w:pPr>
        <w:spacing w:line="260" w:lineRule="atLeast"/>
        <w:rPr>
          <w:rFonts w:eastAsia="Calibri"/>
          <w:b/>
          <w:bCs/>
          <w:lang w:eastAsia="en-US"/>
        </w:rPr>
      </w:pPr>
    </w:p>
    <w:p w14:paraId="7EC5C77E" w14:textId="77777777" w:rsidR="00BC0B08" w:rsidRPr="000029F8" w:rsidRDefault="00BC0B08" w:rsidP="00BC0B08">
      <w:pPr>
        <w:rPr>
          <w:i/>
          <w:iCs/>
          <w:lang w:eastAsia="en-US"/>
        </w:rPr>
      </w:pPr>
      <w:r w:rsidRPr="000029F8">
        <w:rPr>
          <w:i/>
          <w:iCs/>
          <w:lang w:eastAsia="en-US"/>
        </w:rPr>
        <w:t>Scenarios 1, 2 and 3 are independent</w:t>
      </w:r>
    </w:p>
    <w:p w14:paraId="04832FD4" w14:textId="77777777" w:rsidR="00BC0B08" w:rsidRDefault="00BC0B08" w:rsidP="00BC0B08">
      <w:pPr>
        <w:spacing w:line="260" w:lineRule="atLeast"/>
        <w:rPr>
          <w:rFonts w:eastAsia="Calibri"/>
          <w:b/>
          <w:bCs/>
          <w:lang w:eastAsia="en-US"/>
        </w:rPr>
      </w:pPr>
    </w:p>
    <w:tbl>
      <w:tblPr>
        <w:tblW w:w="87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1"/>
        <w:gridCol w:w="993"/>
        <w:gridCol w:w="1417"/>
        <w:gridCol w:w="1418"/>
        <w:gridCol w:w="1525"/>
      </w:tblGrid>
      <w:tr w:rsidR="00BC0B08" w14:paraId="5CD3C66F" w14:textId="77777777" w:rsidTr="00534BED">
        <w:tc>
          <w:tcPr>
            <w:tcW w:w="1703" w:type="dxa"/>
            <w:tcBorders>
              <w:top w:val="single" w:sz="4" w:space="0" w:color="auto"/>
              <w:left w:val="single" w:sz="4" w:space="0" w:color="auto"/>
              <w:bottom w:val="single" w:sz="4" w:space="0" w:color="auto"/>
              <w:right w:val="single" w:sz="4" w:space="0" w:color="auto"/>
            </w:tcBorders>
            <w:shd w:val="clear" w:color="auto" w:fill="FFFFCC"/>
            <w:hideMark/>
          </w:tcPr>
          <w:p w14:paraId="37CE7FA7" w14:textId="77777777" w:rsidR="00BC0B08" w:rsidRDefault="00BC0B08" w:rsidP="00534BED">
            <w:pPr>
              <w:spacing w:line="260" w:lineRule="atLeast"/>
              <w:rPr>
                <w:rFonts w:eastAsia="Calibri"/>
                <w:b/>
                <w:lang w:eastAsia="en-US"/>
              </w:rPr>
            </w:pPr>
            <w:r>
              <w:rPr>
                <w:rFonts w:eastAsia="Calibri"/>
                <w:b/>
                <w:lang w:eastAsia="en-US"/>
              </w:rPr>
              <w:lastRenderedPageBreak/>
              <w:t>Scenarios combined</w:t>
            </w:r>
          </w:p>
        </w:tc>
        <w:tc>
          <w:tcPr>
            <w:tcW w:w="1701" w:type="dxa"/>
            <w:tcBorders>
              <w:top w:val="single" w:sz="4" w:space="0" w:color="auto"/>
              <w:left w:val="single" w:sz="4" w:space="0" w:color="auto"/>
              <w:bottom w:val="single" w:sz="4" w:space="0" w:color="auto"/>
              <w:right w:val="single" w:sz="4" w:space="0" w:color="auto"/>
            </w:tcBorders>
            <w:shd w:val="clear" w:color="auto" w:fill="FFFFCC"/>
            <w:hideMark/>
          </w:tcPr>
          <w:p w14:paraId="080406E2" w14:textId="77777777" w:rsidR="00BC0B08" w:rsidRDefault="00BC0B08" w:rsidP="00534BED">
            <w:pPr>
              <w:spacing w:line="260" w:lineRule="atLeast"/>
              <w:rPr>
                <w:rFonts w:eastAsia="Calibri"/>
                <w:b/>
                <w:lang w:eastAsia="en-US"/>
              </w:rPr>
            </w:pPr>
            <w:r>
              <w:rPr>
                <w:rFonts w:eastAsia="Calibri"/>
                <w:b/>
                <w:lang w:eastAsia="en-US"/>
              </w:rPr>
              <w:t>Systemic NOAEL</w:t>
            </w:r>
          </w:p>
          <w:p w14:paraId="1D88BE15" w14:textId="77777777" w:rsidR="00BC0B08" w:rsidRDefault="00BC0B08" w:rsidP="00534BED">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993" w:type="dxa"/>
            <w:tcBorders>
              <w:top w:val="single" w:sz="4" w:space="0" w:color="auto"/>
              <w:left w:val="single" w:sz="4" w:space="0" w:color="auto"/>
              <w:bottom w:val="single" w:sz="4" w:space="0" w:color="auto"/>
              <w:right w:val="single" w:sz="4" w:space="0" w:color="auto"/>
            </w:tcBorders>
            <w:shd w:val="clear" w:color="auto" w:fill="FFFFCC"/>
            <w:hideMark/>
          </w:tcPr>
          <w:p w14:paraId="21F0E507" w14:textId="77777777" w:rsidR="00BC0B08" w:rsidRDefault="00BC0B08" w:rsidP="00534BED">
            <w:pPr>
              <w:spacing w:line="260" w:lineRule="atLeast"/>
              <w:rPr>
                <w:rFonts w:eastAsia="Calibri"/>
                <w:b/>
                <w:lang w:val="es-ES" w:eastAsia="en-US"/>
              </w:rPr>
            </w:pPr>
            <w:r>
              <w:rPr>
                <w:rFonts w:eastAsia="Calibri"/>
                <w:b/>
                <w:lang w:val="es-ES" w:eastAsia="en-US"/>
              </w:rPr>
              <w:t>AEL</w:t>
            </w:r>
          </w:p>
          <w:p w14:paraId="318EF644" w14:textId="77777777" w:rsidR="00BC0B08" w:rsidRDefault="00BC0B08" w:rsidP="00534BED">
            <w:pPr>
              <w:spacing w:line="260" w:lineRule="atLeast"/>
              <w:rPr>
                <w:rFonts w:eastAsia="Calibri"/>
                <w:b/>
                <w:lang w:val="es-ES" w:eastAsia="en-US"/>
              </w:rPr>
            </w:pPr>
            <w:r>
              <w:rPr>
                <w:rFonts w:eastAsia="Calibri"/>
                <w:b/>
                <w:lang w:val="es-ES" w:eastAsia="en-US"/>
              </w:rPr>
              <w:t xml:space="preserve">mg/kg </w:t>
            </w:r>
            <w:proofErr w:type="spellStart"/>
            <w:r>
              <w:rPr>
                <w:rFonts w:eastAsia="Calibri"/>
                <w:b/>
                <w:lang w:val="es-ES" w:eastAsia="en-US"/>
              </w:rPr>
              <w:t>bw</w:t>
            </w:r>
            <w:proofErr w:type="spellEnd"/>
            <w:r>
              <w:rPr>
                <w:rFonts w:eastAsia="Calibri"/>
                <w:b/>
                <w:lang w:val="es-ES" w:eastAsia="en-US"/>
              </w:rPr>
              <w:t>/d</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548A556F" w14:textId="77777777" w:rsidR="00BC0B08" w:rsidRDefault="00BC0B08" w:rsidP="00534BED">
            <w:pPr>
              <w:spacing w:line="260" w:lineRule="atLeast"/>
              <w:rPr>
                <w:rFonts w:eastAsia="Calibri"/>
                <w:b/>
                <w:lang w:eastAsia="en-US"/>
              </w:rPr>
            </w:pPr>
            <w:r>
              <w:rPr>
                <w:rFonts w:eastAsia="Calibri"/>
                <w:b/>
                <w:lang w:eastAsia="en-US"/>
              </w:rPr>
              <w:t>Estimated uptake</w:t>
            </w:r>
          </w:p>
          <w:p w14:paraId="59FC6F25" w14:textId="77777777" w:rsidR="00BC0B08" w:rsidRDefault="00BC0B08" w:rsidP="00534BED">
            <w:pPr>
              <w:spacing w:line="260" w:lineRule="atLeast"/>
              <w:rPr>
                <w:rFonts w:eastAsia="Calibri"/>
                <w:b/>
                <w:lang w:eastAsia="en-US"/>
              </w:rPr>
            </w:pPr>
            <w:r>
              <w:rPr>
                <w:rFonts w:eastAsia="Calibri"/>
                <w:b/>
                <w:lang w:eastAsia="en-US"/>
              </w:rPr>
              <w:t xml:space="preserve">mg/kg </w:t>
            </w:r>
            <w:proofErr w:type="spellStart"/>
            <w:r>
              <w:rPr>
                <w:rFonts w:eastAsia="Calibri"/>
                <w:b/>
                <w:lang w:eastAsia="en-US"/>
              </w:rPr>
              <w:t>bw</w:t>
            </w:r>
            <w:proofErr w:type="spellEnd"/>
            <w:r>
              <w:rPr>
                <w:rFonts w:eastAsia="Calibri"/>
                <w:b/>
                <w:lang w:eastAsia="en-US"/>
              </w:rPr>
              <w:t>/d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440C6E4" w14:textId="77777777" w:rsidR="00BC0B08" w:rsidRDefault="00BC0B08" w:rsidP="00534BED">
            <w:pPr>
              <w:spacing w:line="260" w:lineRule="atLeast"/>
              <w:rPr>
                <w:rFonts w:eastAsia="Calibri"/>
                <w:b/>
                <w:lang w:eastAsia="en-US"/>
              </w:rPr>
            </w:pPr>
            <w:r>
              <w:rPr>
                <w:rFonts w:eastAsia="Calibri"/>
                <w:b/>
                <w:lang w:eastAsia="en-US"/>
              </w:rPr>
              <w:t xml:space="preserve">Estimated uptake/ AEL </w:t>
            </w:r>
          </w:p>
          <w:p w14:paraId="041AFA9D" w14:textId="77777777" w:rsidR="00BC0B08" w:rsidRDefault="00BC0B08" w:rsidP="00534BED">
            <w:pPr>
              <w:spacing w:line="260" w:lineRule="atLeast"/>
              <w:rPr>
                <w:rFonts w:eastAsia="Calibri"/>
                <w:b/>
                <w:lang w:eastAsia="en-US"/>
              </w:rPr>
            </w:pPr>
            <w:r>
              <w:rPr>
                <w:rFonts w:eastAsia="Calibri"/>
                <w:b/>
                <w:lang w:eastAsia="en-US"/>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1A0D0E16" w14:textId="77777777" w:rsidR="00BC0B08" w:rsidRDefault="00BC0B08" w:rsidP="00534BED">
            <w:pPr>
              <w:spacing w:line="260" w:lineRule="atLeast"/>
              <w:rPr>
                <w:rFonts w:eastAsia="Calibri"/>
                <w:b/>
                <w:lang w:eastAsia="en-US"/>
              </w:rPr>
            </w:pPr>
            <w:r>
              <w:rPr>
                <w:rFonts w:eastAsia="Calibri"/>
                <w:b/>
                <w:lang w:eastAsia="en-US"/>
              </w:rPr>
              <w:t>Acceptable</w:t>
            </w:r>
          </w:p>
          <w:p w14:paraId="01E22C8D" w14:textId="77777777" w:rsidR="00BC0B08" w:rsidRDefault="00BC0B08" w:rsidP="00534BED">
            <w:pPr>
              <w:spacing w:line="260" w:lineRule="atLeast"/>
              <w:rPr>
                <w:rFonts w:eastAsia="Calibri"/>
                <w:b/>
                <w:lang w:eastAsia="en-US"/>
              </w:rPr>
            </w:pPr>
            <w:r>
              <w:rPr>
                <w:rFonts w:eastAsia="Calibri"/>
                <w:b/>
                <w:lang w:eastAsia="en-US"/>
              </w:rPr>
              <w:t>(yes/no)</w:t>
            </w:r>
          </w:p>
        </w:tc>
      </w:tr>
      <w:tr w:rsidR="00BC0B08" w14:paraId="00763AE8" w14:textId="77777777" w:rsidTr="00534BED">
        <w:tc>
          <w:tcPr>
            <w:tcW w:w="1703" w:type="dxa"/>
            <w:tcBorders>
              <w:top w:val="single" w:sz="4" w:space="0" w:color="auto"/>
              <w:left w:val="single" w:sz="4" w:space="0" w:color="auto"/>
              <w:bottom w:val="single" w:sz="4" w:space="0" w:color="auto"/>
              <w:right w:val="single" w:sz="4" w:space="0" w:color="auto"/>
            </w:tcBorders>
          </w:tcPr>
          <w:p w14:paraId="4370666B" w14:textId="77777777" w:rsidR="00BC0B08" w:rsidRDefault="00BC0B08" w:rsidP="00534BED">
            <w:pPr>
              <w:spacing w:line="260" w:lineRule="atLeast"/>
              <w:rPr>
                <w:rFonts w:eastAsia="Calibri"/>
                <w:lang w:eastAsia="en-US"/>
              </w:rPr>
            </w:pPr>
            <w:r>
              <w:rPr>
                <w:rFonts w:eastAsia="Calibri"/>
                <w:lang w:eastAsia="en-US"/>
              </w:rPr>
              <w:t>Scenarios [n° 1 tier2 + 4]</w:t>
            </w:r>
          </w:p>
        </w:tc>
        <w:tc>
          <w:tcPr>
            <w:tcW w:w="1701" w:type="dxa"/>
            <w:tcBorders>
              <w:top w:val="single" w:sz="4" w:space="0" w:color="auto"/>
              <w:left w:val="single" w:sz="4" w:space="0" w:color="auto"/>
              <w:bottom w:val="single" w:sz="4" w:space="0" w:color="auto"/>
              <w:right w:val="single" w:sz="4" w:space="0" w:color="auto"/>
            </w:tcBorders>
          </w:tcPr>
          <w:p w14:paraId="4A15FC66" w14:textId="77777777" w:rsidR="00BC0B08" w:rsidRDefault="00BC0B08" w:rsidP="00534BED">
            <w:pPr>
              <w:spacing w:line="260" w:lineRule="atLeast"/>
              <w:rPr>
                <w:rFonts w:eastAsia="Calibri"/>
                <w:lang w:eastAsia="en-US"/>
              </w:rPr>
            </w:pPr>
            <w:r w:rsidRPr="00324AD9">
              <w:rPr>
                <w:rFonts w:eastAsia="Calibri"/>
                <w:lang w:eastAsia="en-US"/>
              </w:rPr>
              <w:t>59.43</w:t>
            </w:r>
          </w:p>
        </w:tc>
        <w:tc>
          <w:tcPr>
            <w:tcW w:w="993" w:type="dxa"/>
            <w:tcBorders>
              <w:top w:val="single" w:sz="4" w:space="0" w:color="auto"/>
              <w:left w:val="single" w:sz="4" w:space="0" w:color="auto"/>
              <w:bottom w:val="single" w:sz="4" w:space="0" w:color="auto"/>
              <w:right w:val="single" w:sz="4" w:space="0" w:color="auto"/>
            </w:tcBorders>
          </w:tcPr>
          <w:p w14:paraId="4880B39D" w14:textId="77777777" w:rsidR="00BC0B08" w:rsidRDefault="00BC0B08" w:rsidP="00534BED">
            <w:pPr>
              <w:spacing w:line="260" w:lineRule="atLeast"/>
              <w:rPr>
                <w:rFonts w:eastAsia="Calibri"/>
                <w:lang w:eastAsia="en-US"/>
              </w:rPr>
            </w:pPr>
            <w:r w:rsidRPr="00324AD9">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0C7770B8" w14:textId="77777777" w:rsidR="00BC0B08" w:rsidRDefault="00BC0B08" w:rsidP="00534BED">
            <w:pPr>
              <w:spacing w:line="260" w:lineRule="atLeast"/>
              <w:rPr>
                <w:rFonts w:eastAsia="Calibri"/>
                <w:lang w:eastAsia="en-US"/>
              </w:rPr>
            </w:pPr>
            <w:r w:rsidRPr="00DA3087">
              <w:rPr>
                <w:rFonts w:eastAsia="Calibri"/>
                <w:lang w:eastAsia="en-US"/>
              </w:rPr>
              <w:t>0.</w:t>
            </w:r>
            <w:r>
              <w:rPr>
                <w:rFonts w:eastAsia="Calibri"/>
                <w:lang w:eastAsia="en-US"/>
              </w:rPr>
              <w:t>10725</w:t>
            </w:r>
          </w:p>
        </w:tc>
        <w:tc>
          <w:tcPr>
            <w:tcW w:w="1418" w:type="dxa"/>
            <w:tcBorders>
              <w:top w:val="single" w:sz="4" w:space="0" w:color="auto"/>
              <w:left w:val="single" w:sz="4" w:space="0" w:color="auto"/>
              <w:bottom w:val="single" w:sz="4" w:space="0" w:color="auto"/>
              <w:right w:val="single" w:sz="4" w:space="0" w:color="auto"/>
            </w:tcBorders>
          </w:tcPr>
          <w:p w14:paraId="5D2BFEC9" w14:textId="77777777" w:rsidR="00BC0B08" w:rsidRDefault="00BC0B08" w:rsidP="00534BED">
            <w:pPr>
              <w:spacing w:line="260" w:lineRule="atLeast"/>
              <w:rPr>
                <w:rFonts w:eastAsia="Calibri"/>
                <w:lang w:eastAsia="en-US"/>
              </w:rPr>
            </w:pPr>
            <w:r>
              <w:rPr>
                <w:rFonts w:eastAsia="Calibri"/>
                <w:lang w:eastAsia="en-US"/>
              </w:rPr>
              <w:t>21.45</w:t>
            </w:r>
          </w:p>
        </w:tc>
        <w:tc>
          <w:tcPr>
            <w:tcW w:w="1525" w:type="dxa"/>
            <w:tcBorders>
              <w:top w:val="single" w:sz="4" w:space="0" w:color="auto"/>
              <w:left w:val="single" w:sz="4" w:space="0" w:color="auto"/>
              <w:bottom w:val="single" w:sz="4" w:space="0" w:color="auto"/>
              <w:right w:val="single" w:sz="4" w:space="0" w:color="auto"/>
            </w:tcBorders>
          </w:tcPr>
          <w:p w14:paraId="7BDA4AD8" w14:textId="77777777" w:rsidR="00BC0B08" w:rsidRDefault="00BC0B08" w:rsidP="00534BED">
            <w:pPr>
              <w:spacing w:line="260" w:lineRule="atLeast"/>
              <w:rPr>
                <w:rFonts w:eastAsia="Calibri"/>
                <w:lang w:eastAsia="en-US"/>
              </w:rPr>
            </w:pPr>
            <w:r>
              <w:rPr>
                <w:rFonts w:eastAsia="Calibri"/>
                <w:lang w:eastAsia="en-US"/>
              </w:rPr>
              <w:t>yes</w:t>
            </w:r>
          </w:p>
        </w:tc>
      </w:tr>
      <w:tr w:rsidR="00BC0B08" w14:paraId="110ACEA7" w14:textId="77777777" w:rsidTr="00534BED">
        <w:tc>
          <w:tcPr>
            <w:tcW w:w="1703" w:type="dxa"/>
            <w:tcBorders>
              <w:top w:val="single" w:sz="4" w:space="0" w:color="auto"/>
              <w:left w:val="single" w:sz="4" w:space="0" w:color="auto"/>
              <w:bottom w:val="single" w:sz="4" w:space="0" w:color="auto"/>
              <w:right w:val="single" w:sz="4" w:space="0" w:color="auto"/>
            </w:tcBorders>
          </w:tcPr>
          <w:p w14:paraId="52BE8243" w14:textId="77777777" w:rsidR="00BC0B08" w:rsidRDefault="00BC0B08" w:rsidP="00534BED">
            <w:pPr>
              <w:spacing w:line="260" w:lineRule="atLeast"/>
              <w:rPr>
                <w:rFonts w:eastAsia="Calibri"/>
                <w:lang w:eastAsia="en-US"/>
              </w:rPr>
            </w:pPr>
            <w:r>
              <w:rPr>
                <w:rFonts w:eastAsia="Calibri"/>
                <w:lang w:eastAsia="en-US"/>
              </w:rPr>
              <w:t>Scenarios [n° 2 + 4]</w:t>
            </w:r>
          </w:p>
        </w:tc>
        <w:tc>
          <w:tcPr>
            <w:tcW w:w="1701" w:type="dxa"/>
            <w:tcBorders>
              <w:top w:val="single" w:sz="4" w:space="0" w:color="auto"/>
              <w:left w:val="single" w:sz="4" w:space="0" w:color="auto"/>
              <w:bottom w:val="single" w:sz="4" w:space="0" w:color="auto"/>
              <w:right w:val="single" w:sz="4" w:space="0" w:color="auto"/>
            </w:tcBorders>
          </w:tcPr>
          <w:p w14:paraId="71983614" w14:textId="77777777" w:rsidR="00BC0B08" w:rsidRDefault="00BC0B08" w:rsidP="00534BED">
            <w:pPr>
              <w:spacing w:line="260" w:lineRule="atLeast"/>
              <w:rPr>
                <w:rFonts w:eastAsia="Calibri"/>
                <w:lang w:eastAsia="en-US"/>
              </w:rPr>
            </w:pPr>
            <w:r w:rsidRPr="00324AD9">
              <w:rPr>
                <w:rFonts w:eastAsia="Calibri"/>
                <w:lang w:eastAsia="en-US"/>
              </w:rPr>
              <w:t>59.43</w:t>
            </w:r>
          </w:p>
        </w:tc>
        <w:tc>
          <w:tcPr>
            <w:tcW w:w="993" w:type="dxa"/>
            <w:tcBorders>
              <w:top w:val="single" w:sz="4" w:space="0" w:color="auto"/>
              <w:left w:val="single" w:sz="4" w:space="0" w:color="auto"/>
              <w:bottom w:val="single" w:sz="4" w:space="0" w:color="auto"/>
              <w:right w:val="single" w:sz="4" w:space="0" w:color="auto"/>
            </w:tcBorders>
          </w:tcPr>
          <w:p w14:paraId="775F9E97" w14:textId="77777777" w:rsidR="00BC0B08" w:rsidRDefault="00BC0B08" w:rsidP="00534BED">
            <w:pPr>
              <w:spacing w:line="260" w:lineRule="atLeast"/>
              <w:rPr>
                <w:rFonts w:eastAsia="Calibri"/>
                <w:lang w:eastAsia="en-US"/>
              </w:rPr>
            </w:pPr>
            <w:r w:rsidRPr="00324AD9">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2A53F47A" w14:textId="77777777" w:rsidR="00BC0B08" w:rsidRDefault="00BC0B08" w:rsidP="00534BED">
            <w:pPr>
              <w:spacing w:line="260" w:lineRule="atLeast"/>
              <w:rPr>
                <w:rFonts w:eastAsia="Calibri"/>
                <w:lang w:eastAsia="en-US"/>
              </w:rPr>
            </w:pPr>
            <w:r>
              <w:rPr>
                <w:rFonts w:eastAsia="Calibri"/>
                <w:bCs/>
                <w:lang w:eastAsia="en-US"/>
              </w:rPr>
              <w:t>0.111</w:t>
            </w:r>
          </w:p>
        </w:tc>
        <w:tc>
          <w:tcPr>
            <w:tcW w:w="1418" w:type="dxa"/>
            <w:tcBorders>
              <w:top w:val="single" w:sz="4" w:space="0" w:color="auto"/>
              <w:left w:val="single" w:sz="4" w:space="0" w:color="auto"/>
              <w:bottom w:val="single" w:sz="4" w:space="0" w:color="auto"/>
              <w:right w:val="single" w:sz="4" w:space="0" w:color="auto"/>
            </w:tcBorders>
          </w:tcPr>
          <w:p w14:paraId="71D6BC44" w14:textId="77777777" w:rsidR="00BC0B08" w:rsidRDefault="00BC0B08" w:rsidP="00534BED">
            <w:pPr>
              <w:spacing w:line="260" w:lineRule="atLeast"/>
              <w:rPr>
                <w:rFonts w:eastAsia="Calibri"/>
                <w:lang w:eastAsia="en-US"/>
              </w:rPr>
            </w:pPr>
            <w:r>
              <w:rPr>
                <w:rFonts w:eastAsia="Calibri"/>
                <w:lang w:eastAsia="en-US"/>
              </w:rPr>
              <w:t>22.2</w:t>
            </w:r>
          </w:p>
        </w:tc>
        <w:tc>
          <w:tcPr>
            <w:tcW w:w="1525" w:type="dxa"/>
            <w:tcBorders>
              <w:top w:val="single" w:sz="4" w:space="0" w:color="auto"/>
              <w:left w:val="single" w:sz="4" w:space="0" w:color="auto"/>
              <w:bottom w:val="single" w:sz="4" w:space="0" w:color="auto"/>
              <w:right w:val="single" w:sz="4" w:space="0" w:color="auto"/>
            </w:tcBorders>
          </w:tcPr>
          <w:p w14:paraId="560175A3" w14:textId="77777777" w:rsidR="00BC0B08" w:rsidRDefault="00BC0B08" w:rsidP="00534BED">
            <w:pPr>
              <w:spacing w:line="260" w:lineRule="atLeast"/>
              <w:rPr>
                <w:rFonts w:eastAsia="Calibri"/>
                <w:lang w:eastAsia="en-US"/>
              </w:rPr>
            </w:pPr>
            <w:r>
              <w:rPr>
                <w:rFonts w:eastAsia="Calibri"/>
                <w:lang w:eastAsia="en-US"/>
              </w:rPr>
              <w:t>yes</w:t>
            </w:r>
          </w:p>
        </w:tc>
      </w:tr>
      <w:tr w:rsidR="00BC0B08" w14:paraId="25F26567" w14:textId="77777777" w:rsidTr="00534BED">
        <w:tc>
          <w:tcPr>
            <w:tcW w:w="1703" w:type="dxa"/>
            <w:tcBorders>
              <w:top w:val="single" w:sz="4" w:space="0" w:color="auto"/>
              <w:left w:val="single" w:sz="4" w:space="0" w:color="auto"/>
              <w:bottom w:val="single" w:sz="4" w:space="0" w:color="auto"/>
              <w:right w:val="single" w:sz="4" w:space="0" w:color="auto"/>
            </w:tcBorders>
          </w:tcPr>
          <w:p w14:paraId="66A68760" w14:textId="77777777" w:rsidR="00BC0B08" w:rsidRDefault="00BC0B08" w:rsidP="00534BED">
            <w:pPr>
              <w:spacing w:line="260" w:lineRule="atLeast"/>
              <w:rPr>
                <w:rFonts w:eastAsia="Calibri"/>
                <w:lang w:eastAsia="en-US"/>
              </w:rPr>
            </w:pPr>
            <w:r>
              <w:rPr>
                <w:rFonts w:eastAsia="Calibri"/>
                <w:lang w:eastAsia="en-US"/>
              </w:rPr>
              <w:t>Scenarios [n° 3 tier3 + 4]</w:t>
            </w:r>
          </w:p>
        </w:tc>
        <w:tc>
          <w:tcPr>
            <w:tcW w:w="1701" w:type="dxa"/>
            <w:tcBorders>
              <w:top w:val="single" w:sz="4" w:space="0" w:color="auto"/>
              <w:left w:val="single" w:sz="4" w:space="0" w:color="auto"/>
              <w:bottom w:val="single" w:sz="4" w:space="0" w:color="auto"/>
              <w:right w:val="single" w:sz="4" w:space="0" w:color="auto"/>
            </w:tcBorders>
          </w:tcPr>
          <w:p w14:paraId="1DA45C3F" w14:textId="77777777" w:rsidR="00BC0B08" w:rsidRDefault="00BC0B08" w:rsidP="00534BED">
            <w:pPr>
              <w:spacing w:line="260" w:lineRule="atLeast"/>
              <w:rPr>
                <w:rFonts w:eastAsia="Calibri"/>
                <w:lang w:eastAsia="en-US"/>
              </w:rPr>
            </w:pPr>
            <w:r w:rsidRPr="00324AD9">
              <w:rPr>
                <w:rFonts w:eastAsia="Calibri"/>
                <w:lang w:eastAsia="en-US"/>
              </w:rPr>
              <w:t>59.43</w:t>
            </w:r>
          </w:p>
        </w:tc>
        <w:tc>
          <w:tcPr>
            <w:tcW w:w="993" w:type="dxa"/>
            <w:tcBorders>
              <w:top w:val="single" w:sz="4" w:space="0" w:color="auto"/>
              <w:left w:val="single" w:sz="4" w:space="0" w:color="auto"/>
              <w:bottom w:val="single" w:sz="4" w:space="0" w:color="auto"/>
              <w:right w:val="single" w:sz="4" w:space="0" w:color="auto"/>
            </w:tcBorders>
          </w:tcPr>
          <w:p w14:paraId="4573A5B8" w14:textId="77777777" w:rsidR="00BC0B08" w:rsidRDefault="00BC0B08" w:rsidP="00534BED">
            <w:pPr>
              <w:spacing w:line="260" w:lineRule="atLeast"/>
              <w:rPr>
                <w:rFonts w:eastAsia="Calibri"/>
                <w:lang w:eastAsia="en-US"/>
              </w:rPr>
            </w:pPr>
            <w:r w:rsidRPr="00324AD9">
              <w:rPr>
                <w:rFonts w:eastAsia="Calibri"/>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00A94C9A" w14:textId="77777777" w:rsidR="00BC0B08" w:rsidRDefault="00BC0B08" w:rsidP="00534BED">
            <w:pPr>
              <w:spacing w:line="260" w:lineRule="atLeast"/>
              <w:rPr>
                <w:rFonts w:eastAsia="Calibri"/>
                <w:lang w:eastAsia="en-US"/>
              </w:rPr>
            </w:pPr>
            <w:r>
              <w:rPr>
                <w:rFonts w:eastAsia="Calibri"/>
              </w:rPr>
              <w:t>0.1</w:t>
            </w:r>
            <w:r w:rsidRPr="007579B6">
              <w:rPr>
                <w:rFonts w:eastAsia="Calibri"/>
              </w:rPr>
              <w:t>86</w:t>
            </w:r>
            <w:r w:rsidRPr="000029F8">
              <w:rPr>
                <w:rFonts w:eastAsia="Calibri"/>
              </w:rPr>
              <w:t xml:space="preserve"> </w:t>
            </w:r>
          </w:p>
        </w:tc>
        <w:tc>
          <w:tcPr>
            <w:tcW w:w="1418" w:type="dxa"/>
            <w:tcBorders>
              <w:top w:val="single" w:sz="4" w:space="0" w:color="auto"/>
              <w:left w:val="single" w:sz="4" w:space="0" w:color="auto"/>
              <w:bottom w:val="single" w:sz="4" w:space="0" w:color="auto"/>
              <w:right w:val="single" w:sz="4" w:space="0" w:color="auto"/>
            </w:tcBorders>
          </w:tcPr>
          <w:p w14:paraId="79EC71BB" w14:textId="77777777" w:rsidR="00BC0B08" w:rsidRDefault="00BC0B08" w:rsidP="00534BED">
            <w:pPr>
              <w:spacing w:line="260" w:lineRule="atLeast"/>
              <w:rPr>
                <w:rFonts w:eastAsia="Calibri"/>
                <w:lang w:eastAsia="en-US"/>
              </w:rPr>
            </w:pPr>
            <w:r>
              <w:rPr>
                <w:rFonts w:eastAsia="Calibri"/>
                <w:lang w:eastAsia="en-US"/>
              </w:rPr>
              <w:t>37.2</w:t>
            </w:r>
          </w:p>
        </w:tc>
        <w:tc>
          <w:tcPr>
            <w:tcW w:w="1525" w:type="dxa"/>
            <w:tcBorders>
              <w:top w:val="single" w:sz="4" w:space="0" w:color="auto"/>
              <w:left w:val="single" w:sz="4" w:space="0" w:color="auto"/>
              <w:bottom w:val="single" w:sz="4" w:space="0" w:color="auto"/>
              <w:right w:val="single" w:sz="4" w:space="0" w:color="auto"/>
            </w:tcBorders>
          </w:tcPr>
          <w:p w14:paraId="7ED3FF34" w14:textId="77777777" w:rsidR="00BC0B08" w:rsidRDefault="00BC0B08" w:rsidP="00534BED">
            <w:pPr>
              <w:spacing w:line="260" w:lineRule="atLeast"/>
              <w:rPr>
                <w:rFonts w:eastAsia="Calibri"/>
                <w:lang w:eastAsia="en-US"/>
              </w:rPr>
            </w:pPr>
            <w:r>
              <w:rPr>
                <w:rFonts w:eastAsia="Calibri"/>
                <w:lang w:eastAsia="en-US"/>
              </w:rPr>
              <w:t>yes</w:t>
            </w:r>
          </w:p>
        </w:tc>
      </w:tr>
    </w:tbl>
    <w:p w14:paraId="5F28EF77" w14:textId="77777777" w:rsidR="00BC0B08" w:rsidRDefault="00BC0B08" w:rsidP="00BC0B08">
      <w:pPr>
        <w:rPr>
          <w:lang w:val="de-DE" w:eastAsia="en-US"/>
        </w:rPr>
      </w:pPr>
    </w:p>
    <w:p w14:paraId="40779A46" w14:textId="77777777" w:rsidR="00BC0B08" w:rsidRPr="007579B6" w:rsidRDefault="00BC0B08" w:rsidP="00BC0B08">
      <w:pPr>
        <w:rPr>
          <w:lang w:val="de-DE" w:eastAsia="en-US"/>
        </w:rPr>
      </w:pPr>
    </w:p>
    <w:p w14:paraId="47663470" w14:textId="77777777" w:rsidR="00BC0B08" w:rsidRPr="007579B6" w:rsidRDefault="00BC0B08" w:rsidP="00BC0B08">
      <w:pPr>
        <w:pStyle w:val="Heading6"/>
        <w:rPr>
          <w:lang w:val="en-US"/>
        </w:rPr>
      </w:pPr>
      <w:r w:rsidRPr="007579B6">
        <w:rPr>
          <w:lang w:val="en-US"/>
        </w:rPr>
        <w:t xml:space="preserve">Local effects </w:t>
      </w:r>
    </w:p>
    <w:p w14:paraId="36F691B1" w14:textId="77777777" w:rsidR="00BC0B08" w:rsidRPr="000029F8" w:rsidRDefault="00BC0B08" w:rsidP="00BC0B08">
      <w:pPr>
        <w:rPr>
          <w:lang w:val="en-US" w:eastAsia="en-US"/>
        </w:rPr>
      </w:pPr>
      <w:proofErr w:type="spellStart"/>
      <w:r w:rsidRPr="000029F8">
        <w:rPr>
          <w:lang w:val="en-US" w:eastAsia="en-US"/>
        </w:rPr>
        <w:t>n.r.</w:t>
      </w:r>
      <w:proofErr w:type="spellEnd"/>
    </w:p>
    <w:p w14:paraId="2C400772" w14:textId="77777777" w:rsidR="00BC0B08" w:rsidRDefault="00BC0B08" w:rsidP="00BC0B08">
      <w:pPr>
        <w:pStyle w:val="Heading6"/>
        <w:rPr>
          <w:lang w:val="en-US"/>
        </w:rPr>
      </w:pPr>
      <w:r w:rsidRPr="007579B6">
        <w:rPr>
          <w:lang w:val="en-US"/>
        </w:rPr>
        <w:t>Conclusion</w:t>
      </w:r>
    </w:p>
    <w:p w14:paraId="2F6A7994" w14:textId="77777777" w:rsidR="00BC0B08" w:rsidRDefault="00BC0B08" w:rsidP="00BC0B08">
      <w:pPr>
        <w:rPr>
          <w:lang w:val="en-US" w:eastAsia="en-US"/>
        </w:rPr>
      </w:pPr>
    </w:p>
    <w:p w14:paraId="22C70273" w14:textId="77777777" w:rsidR="00BC0B08" w:rsidRPr="00633387" w:rsidRDefault="00BC0B08" w:rsidP="00BC0B08">
      <w:pPr>
        <w:rPr>
          <w:lang w:val="en-US"/>
        </w:rPr>
      </w:pPr>
      <w:r w:rsidRPr="0092000B">
        <w:rPr>
          <w:u w:val="single"/>
          <w:lang w:val="en-US" w:eastAsia="en-US"/>
        </w:rPr>
        <w:t>Primary</w:t>
      </w:r>
      <w:r>
        <w:rPr>
          <w:u w:val="single"/>
          <w:lang w:val="en-US" w:eastAsia="en-US"/>
        </w:rPr>
        <w:t xml:space="preserve"> exposure</w:t>
      </w:r>
      <w:r w:rsidRPr="0092000B">
        <w:rPr>
          <w:u w:val="single"/>
          <w:lang w:val="en-US" w:eastAsia="en-US"/>
        </w:rPr>
        <w:t>:</w:t>
      </w:r>
    </w:p>
    <w:p w14:paraId="47B5CDE5" w14:textId="77777777" w:rsidR="00BC0B08" w:rsidRPr="00E90779" w:rsidRDefault="00BC0B08" w:rsidP="00BC0B08">
      <w:pPr>
        <w:rPr>
          <w:lang w:val="en-US"/>
        </w:rPr>
      </w:pPr>
    </w:p>
    <w:p w14:paraId="24A8950C" w14:textId="77777777" w:rsidR="00BC0B08" w:rsidRPr="007579B6" w:rsidRDefault="00BC0B08" w:rsidP="00BC0B08">
      <w:pPr>
        <w:pStyle w:val="Explanatorynotes"/>
        <w:rPr>
          <w:rFonts w:ascii="Verdana" w:eastAsia="Calibri" w:hAnsi="Verdana"/>
          <w:i w:val="0"/>
        </w:rPr>
      </w:pPr>
      <w:r w:rsidRPr="007579B6">
        <w:rPr>
          <w:rFonts w:ascii="Verdana" w:eastAsia="Calibri" w:hAnsi="Verdana"/>
          <w:i w:val="0"/>
        </w:rPr>
        <w:t xml:space="preserve">For professional users the spray application is acceptable with use of gloves and wearing a coated coverall. </w:t>
      </w:r>
    </w:p>
    <w:p w14:paraId="726AB271" w14:textId="77777777" w:rsidR="00BC0B08" w:rsidRPr="000029F8" w:rsidRDefault="00BC0B08" w:rsidP="00BC0B08">
      <w:pPr>
        <w:rPr>
          <w:rFonts w:eastAsia="Calibri"/>
          <w:lang w:val="en-US" w:eastAsia="en-US"/>
        </w:rPr>
      </w:pPr>
    </w:p>
    <w:p w14:paraId="024C8507" w14:textId="77777777" w:rsidR="00BC0B08" w:rsidRPr="005074B2" w:rsidRDefault="00BC0B08" w:rsidP="00BC0B08">
      <w:pPr>
        <w:rPr>
          <w:rFonts w:eastAsia="Calibri"/>
          <w:i/>
          <w:sz w:val="22"/>
          <w:szCs w:val="22"/>
          <w:u w:val="single"/>
          <w:lang w:eastAsia="en-US"/>
        </w:rPr>
      </w:pPr>
      <w:r w:rsidRPr="00920DF8">
        <w:rPr>
          <w:rFonts w:eastAsia="Calibri"/>
        </w:rPr>
        <w:t>The sponge</w:t>
      </w:r>
      <w:r w:rsidRPr="00920DF8">
        <w:rPr>
          <w:rFonts w:eastAsia="Calibri"/>
          <w:lang w:val="en-US" w:eastAsia="en-US"/>
        </w:rPr>
        <w:t xml:space="preserve"> application has a non-acceptable risk if performed the whole day (360 min -</w:t>
      </w:r>
      <w:r>
        <w:rPr>
          <w:rFonts w:eastAsia="Calibri"/>
          <w:lang w:val="en-US" w:eastAsia="en-US"/>
        </w:rPr>
        <w:t xml:space="preserve"> </w:t>
      </w:r>
      <w:r w:rsidRPr="00920DF8">
        <w:rPr>
          <w:rFonts w:eastAsia="Calibri"/>
          <w:lang w:val="en-US" w:eastAsia="en-US"/>
        </w:rPr>
        <w:t>12 horses), even with PPE. However making a refinement based on the maximum number of horses to be treated, the risk is acceptable for 5 horses/day (because treating one horse represents 20% of the AEL) with gloves and coated coverall.</w:t>
      </w:r>
      <w:r w:rsidRPr="005074B2">
        <w:rPr>
          <w:rFonts w:eastAsia="Calibri"/>
          <w:lang w:val="en-US" w:eastAsia="en-US"/>
        </w:rPr>
        <w:t xml:space="preserve"> </w:t>
      </w:r>
    </w:p>
    <w:p w14:paraId="4C980747" w14:textId="77777777" w:rsidR="00BC0B08" w:rsidRPr="007579B6" w:rsidRDefault="00BC0B08" w:rsidP="00BC0B08">
      <w:pPr>
        <w:pStyle w:val="Explanatorynotes"/>
        <w:rPr>
          <w:rFonts w:ascii="Verdana" w:eastAsia="Calibri" w:hAnsi="Verdana"/>
          <w:i w:val="0"/>
        </w:rPr>
      </w:pPr>
    </w:p>
    <w:p w14:paraId="7F5C0F4D" w14:textId="77777777" w:rsidR="00BC0B08" w:rsidRDefault="00BC0B08" w:rsidP="00BC0B08">
      <w:pPr>
        <w:pStyle w:val="Explanatorynotes"/>
        <w:rPr>
          <w:rFonts w:ascii="Verdana" w:eastAsia="Calibri" w:hAnsi="Verdana"/>
          <w:i w:val="0"/>
        </w:rPr>
      </w:pPr>
      <w:r w:rsidRPr="007579B6">
        <w:rPr>
          <w:rFonts w:ascii="Verdana" w:eastAsia="Calibri" w:hAnsi="Verdana"/>
          <w:i w:val="0"/>
        </w:rPr>
        <w:t xml:space="preserve">Regarding bristles application, the reverse scenario showed that the risk </w:t>
      </w:r>
      <w:r w:rsidRPr="000029F8">
        <w:rPr>
          <w:rFonts w:ascii="Verdana" w:eastAsia="Calibri" w:hAnsi="Verdana"/>
          <w:i w:val="0"/>
        </w:rPr>
        <w:t>is</w:t>
      </w:r>
      <w:r w:rsidRPr="007579B6">
        <w:rPr>
          <w:rFonts w:ascii="Verdana" w:eastAsia="Calibri" w:hAnsi="Verdana"/>
          <w:i w:val="0"/>
        </w:rPr>
        <w:t xml:space="preserve"> acceptable when the professional user treat </w:t>
      </w:r>
      <w:r w:rsidRPr="000029F8">
        <w:rPr>
          <w:rFonts w:ascii="Verdana" w:eastAsia="Calibri" w:hAnsi="Verdana"/>
          <w:i w:val="0"/>
        </w:rPr>
        <w:t>12</w:t>
      </w:r>
      <w:r w:rsidRPr="007579B6">
        <w:rPr>
          <w:rFonts w:ascii="Verdana" w:eastAsia="Calibri" w:hAnsi="Verdana"/>
          <w:i w:val="0"/>
        </w:rPr>
        <w:t xml:space="preserve"> horses/day</w:t>
      </w:r>
      <w:r w:rsidRPr="000029F8">
        <w:rPr>
          <w:rFonts w:ascii="Verdana" w:eastAsia="Calibri" w:hAnsi="Verdana"/>
          <w:i w:val="0"/>
        </w:rPr>
        <w:t xml:space="preserve"> or less</w:t>
      </w:r>
      <w:r w:rsidRPr="007579B6">
        <w:rPr>
          <w:rFonts w:ascii="Verdana" w:eastAsia="Calibri" w:hAnsi="Verdana"/>
          <w:i w:val="0"/>
        </w:rPr>
        <w:t>.</w:t>
      </w:r>
    </w:p>
    <w:p w14:paraId="09C3EC05" w14:textId="77777777" w:rsidR="00BC0B08" w:rsidRDefault="00BC0B08" w:rsidP="00BC0B08">
      <w:pPr>
        <w:pStyle w:val="Explanatorynotes"/>
        <w:rPr>
          <w:rFonts w:ascii="Verdana" w:eastAsia="Calibri" w:hAnsi="Verdana"/>
          <w:i w:val="0"/>
        </w:rPr>
      </w:pPr>
    </w:p>
    <w:p w14:paraId="3C4236C9" w14:textId="77777777" w:rsidR="00BC0B08" w:rsidRPr="0092000B" w:rsidRDefault="00BC0B08" w:rsidP="00BC0B08">
      <w:pPr>
        <w:pStyle w:val="Explanatorynotes"/>
        <w:rPr>
          <w:rFonts w:ascii="Verdana" w:eastAsia="Calibri" w:hAnsi="Verdana"/>
          <w:i w:val="0"/>
          <w:u w:val="single"/>
        </w:rPr>
      </w:pPr>
      <w:r w:rsidRPr="0092000B">
        <w:rPr>
          <w:rFonts w:ascii="Verdana" w:eastAsia="Calibri" w:hAnsi="Verdana"/>
          <w:i w:val="0"/>
          <w:u w:val="single"/>
        </w:rPr>
        <w:t>Primary + secondary</w:t>
      </w:r>
      <w:r>
        <w:rPr>
          <w:rFonts w:ascii="Verdana" w:eastAsia="Calibri" w:hAnsi="Verdana"/>
          <w:i w:val="0"/>
          <w:u w:val="single"/>
        </w:rPr>
        <w:t xml:space="preserve"> exposure</w:t>
      </w:r>
      <w:r w:rsidRPr="0092000B">
        <w:rPr>
          <w:rFonts w:ascii="Verdana" w:eastAsia="Calibri" w:hAnsi="Verdana"/>
          <w:i w:val="0"/>
          <w:u w:val="single"/>
        </w:rPr>
        <w:t>:</w:t>
      </w:r>
    </w:p>
    <w:p w14:paraId="533C94FC" w14:textId="77777777" w:rsidR="00BC0B08" w:rsidRDefault="00BC0B08" w:rsidP="00BC0B08">
      <w:pPr>
        <w:pStyle w:val="Explanatorynotes"/>
        <w:rPr>
          <w:rFonts w:ascii="Verdana" w:eastAsia="Calibri" w:hAnsi="Verdana"/>
          <w:i w:val="0"/>
        </w:rPr>
      </w:pPr>
    </w:p>
    <w:p w14:paraId="562C6AD3" w14:textId="77777777" w:rsidR="00BC0B08" w:rsidRPr="000029F8" w:rsidRDefault="00BC0B08" w:rsidP="007013C3">
      <w:pPr>
        <w:pStyle w:val="ListParagraph"/>
        <w:numPr>
          <w:ilvl w:val="0"/>
          <w:numId w:val="12"/>
        </w:numPr>
        <w:spacing w:line="260" w:lineRule="atLeast"/>
        <w:ind w:left="360"/>
        <w:jc w:val="both"/>
      </w:pPr>
      <w:r w:rsidRPr="000029F8">
        <w:t>Regarding bristles application (wearing gloves: EN3</w:t>
      </w:r>
      <w:r>
        <w:t>7</w:t>
      </w:r>
      <w:r w:rsidRPr="000029F8">
        <w:t xml:space="preserve">4 and coated coverall (type 4): </w:t>
      </w:r>
      <w:r w:rsidRPr="000029F8">
        <w:rPr>
          <w:szCs w:val="18"/>
          <w:lang w:val="en-US" w:eastAsia="en-US"/>
        </w:rPr>
        <w:t>EN 14605</w:t>
      </w:r>
      <w:r w:rsidRPr="000029F8">
        <w:t>), the user can:</w:t>
      </w:r>
    </w:p>
    <w:p w14:paraId="010B1459" w14:textId="77777777" w:rsidR="00BC0B08" w:rsidRDefault="00BC0B08" w:rsidP="007013C3">
      <w:pPr>
        <w:pStyle w:val="ListParagraph"/>
        <w:numPr>
          <w:ilvl w:val="1"/>
          <w:numId w:val="12"/>
        </w:numPr>
        <w:spacing w:line="260" w:lineRule="atLeast"/>
        <w:ind w:left="1080"/>
        <w:jc w:val="both"/>
      </w:pPr>
      <w:r w:rsidRPr="000029F8">
        <w:t xml:space="preserve">Treat 12 horses and ride 1 horse </w:t>
      </w:r>
    </w:p>
    <w:p w14:paraId="211838D4" w14:textId="77777777" w:rsidR="00BC0B08" w:rsidRPr="000029F8" w:rsidRDefault="00BC0B08" w:rsidP="007013C3">
      <w:pPr>
        <w:pStyle w:val="ListParagraph"/>
        <w:numPr>
          <w:ilvl w:val="1"/>
          <w:numId w:val="12"/>
        </w:numPr>
        <w:spacing w:line="260" w:lineRule="atLeast"/>
        <w:ind w:left="1080"/>
        <w:jc w:val="both"/>
      </w:pPr>
      <w:r w:rsidRPr="000029F8">
        <w:t xml:space="preserve">Or treat and ride 4 horses </w:t>
      </w:r>
    </w:p>
    <w:p w14:paraId="3948F416" w14:textId="77777777" w:rsidR="00BC0B08" w:rsidRPr="000029F8" w:rsidRDefault="00BC0B08" w:rsidP="00BC0B08">
      <w:pPr>
        <w:pStyle w:val="ListParagraph"/>
        <w:spacing w:line="260" w:lineRule="atLeast"/>
        <w:ind w:left="732"/>
        <w:jc w:val="both"/>
      </w:pPr>
    </w:p>
    <w:p w14:paraId="3EC8B184" w14:textId="77777777" w:rsidR="00BC0B08" w:rsidRPr="000029F8" w:rsidRDefault="00BC0B08" w:rsidP="007013C3">
      <w:pPr>
        <w:pStyle w:val="ListParagraph"/>
        <w:numPr>
          <w:ilvl w:val="0"/>
          <w:numId w:val="12"/>
        </w:numPr>
        <w:spacing w:line="260" w:lineRule="atLeast"/>
        <w:ind w:left="360"/>
        <w:jc w:val="both"/>
      </w:pPr>
      <w:r w:rsidRPr="000029F8">
        <w:t>Regarding spray application (wearing gloves: EN3</w:t>
      </w:r>
      <w:r>
        <w:t>7</w:t>
      </w:r>
      <w:r w:rsidRPr="000029F8">
        <w:t xml:space="preserve">4 and coated coverall (type 4): </w:t>
      </w:r>
      <w:r w:rsidRPr="000029F8">
        <w:rPr>
          <w:szCs w:val="18"/>
          <w:lang w:val="en-US" w:eastAsia="en-US"/>
        </w:rPr>
        <w:t>EN 14605</w:t>
      </w:r>
      <w:r w:rsidRPr="000029F8">
        <w:t>), the user can:</w:t>
      </w:r>
    </w:p>
    <w:p w14:paraId="344EFC0E" w14:textId="77777777" w:rsidR="00BC0B08" w:rsidRPr="000029F8" w:rsidRDefault="00BC0B08" w:rsidP="007013C3">
      <w:pPr>
        <w:pStyle w:val="ListParagraph"/>
        <w:numPr>
          <w:ilvl w:val="1"/>
          <w:numId w:val="12"/>
        </w:numPr>
        <w:spacing w:line="260" w:lineRule="atLeast"/>
        <w:ind w:left="1080"/>
        <w:jc w:val="both"/>
      </w:pPr>
      <w:r w:rsidRPr="000029F8">
        <w:t>Treat 12 horses and ride 1 horse.</w:t>
      </w:r>
    </w:p>
    <w:p w14:paraId="55287C87" w14:textId="77777777" w:rsidR="00BC0B08" w:rsidRPr="000029F8" w:rsidRDefault="00BC0B08" w:rsidP="007013C3">
      <w:pPr>
        <w:pStyle w:val="ListParagraph"/>
        <w:numPr>
          <w:ilvl w:val="1"/>
          <w:numId w:val="12"/>
        </w:numPr>
        <w:spacing w:line="260" w:lineRule="atLeast"/>
        <w:ind w:left="1080"/>
        <w:jc w:val="both"/>
      </w:pPr>
      <w:r w:rsidRPr="000029F8">
        <w:t>Or treat and ride 4 horses.</w:t>
      </w:r>
    </w:p>
    <w:p w14:paraId="0D3E1FE9" w14:textId="77777777" w:rsidR="00BC0B08" w:rsidRPr="000029F8" w:rsidRDefault="00BC0B08" w:rsidP="00BC0B08">
      <w:pPr>
        <w:pStyle w:val="ListParagraph"/>
        <w:spacing w:line="260" w:lineRule="atLeast"/>
        <w:ind w:left="732"/>
        <w:jc w:val="both"/>
      </w:pPr>
    </w:p>
    <w:p w14:paraId="235AF175" w14:textId="77777777" w:rsidR="00BC0B08" w:rsidRPr="00324AD9" w:rsidRDefault="00BC0B08" w:rsidP="007013C3">
      <w:pPr>
        <w:pStyle w:val="ListParagraph"/>
        <w:numPr>
          <w:ilvl w:val="0"/>
          <w:numId w:val="12"/>
        </w:numPr>
        <w:spacing w:line="260" w:lineRule="atLeast"/>
        <w:ind w:left="360"/>
        <w:jc w:val="both"/>
      </w:pPr>
      <w:r w:rsidRPr="00324AD9">
        <w:t>Regarding sponge application (wearing gloves: EN3</w:t>
      </w:r>
      <w:r>
        <w:t>7</w:t>
      </w:r>
      <w:r w:rsidRPr="00324AD9">
        <w:t xml:space="preserve">4 and coated coverall (type 4): </w:t>
      </w:r>
      <w:r w:rsidRPr="00324AD9">
        <w:rPr>
          <w:szCs w:val="18"/>
          <w:lang w:val="en-US" w:eastAsia="en-US"/>
        </w:rPr>
        <w:t>EN 14605</w:t>
      </w:r>
      <w:r w:rsidRPr="00324AD9">
        <w:t>), the user can:</w:t>
      </w:r>
    </w:p>
    <w:p w14:paraId="72EDD7BD" w14:textId="77777777" w:rsidR="00BC0B08" w:rsidRPr="00324AD9" w:rsidRDefault="00BC0B08" w:rsidP="007013C3">
      <w:pPr>
        <w:pStyle w:val="ListParagraph"/>
        <w:numPr>
          <w:ilvl w:val="1"/>
          <w:numId w:val="12"/>
        </w:numPr>
        <w:spacing w:line="260" w:lineRule="atLeast"/>
        <w:ind w:left="1080"/>
        <w:jc w:val="both"/>
      </w:pPr>
      <w:r w:rsidRPr="00324AD9">
        <w:t xml:space="preserve">Treat </w:t>
      </w:r>
      <w:r>
        <w:t>4</w:t>
      </w:r>
      <w:r w:rsidRPr="00324AD9">
        <w:t xml:space="preserve"> horses and ride 1 horse.</w:t>
      </w:r>
    </w:p>
    <w:p w14:paraId="297A5D61" w14:textId="77777777" w:rsidR="00BC0B08" w:rsidRPr="00324AD9" w:rsidRDefault="00BC0B08" w:rsidP="007013C3">
      <w:pPr>
        <w:pStyle w:val="ListParagraph"/>
        <w:numPr>
          <w:ilvl w:val="1"/>
          <w:numId w:val="12"/>
        </w:numPr>
        <w:spacing w:line="260" w:lineRule="atLeast"/>
        <w:ind w:left="1080"/>
        <w:jc w:val="both"/>
      </w:pPr>
      <w:r w:rsidRPr="00324AD9">
        <w:t xml:space="preserve">Or treat and ride </w:t>
      </w:r>
      <w:r>
        <w:t>2</w:t>
      </w:r>
      <w:r w:rsidRPr="00324AD9">
        <w:t xml:space="preserve"> horses.</w:t>
      </w:r>
    </w:p>
    <w:p w14:paraId="565D257C" w14:textId="77777777" w:rsidR="00BC0B08" w:rsidRPr="007579B6" w:rsidRDefault="00BC0B08" w:rsidP="00BC0B08">
      <w:pPr>
        <w:spacing w:line="260" w:lineRule="atLeast"/>
        <w:rPr>
          <w:rFonts w:eastAsia="Calibri"/>
          <w:lang w:eastAsia="en-US"/>
        </w:rPr>
      </w:pPr>
    </w:p>
    <w:p w14:paraId="4E73D851" w14:textId="77777777" w:rsidR="00BC0B08" w:rsidRPr="0052193B" w:rsidRDefault="00BC0B08" w:rsidP="00BC0B08">
      <w:pPr>
        <w:pStyle w:val="Heading5"/>
      </w:pPr>
      <w:bookmarkStart w:id="194" w:name="_Toc403472777"/>
      <w:bookmarkStart w:id="195" w:name="_Toc389729091"/>
      <w:bookmarkStart w:id="196" w:name="_Toc63686374"/>
      <w:bookmarkStart w:id="197" w:name="_Toc450054322"/>
      <w:r w:rsidRPr="002635C0">
        <w:t>Risk for non-professional us</w:t>
      </w:r>
      <w:r w:rsidRPr="004E2C0F">
        <w:t>ers</w:t>
      </w:r>
      <w:bookmarkEnd w:id="194"/>
      <w:bookmarkEnd w:id="195"/>
      <w:bookmarkEnd w:id="196"/>
    </w:p>
    <w:p w14:paraId="4D3E8633" w14:textId="77777777" w:rsidR="00BC0B08" w:rsidRPr="007579B6" w:rsidRDefault="00BC0B08" w:rsidP="00BC0B08">
      <w:pPr>
        <w:spacing w:line="260" w:lineRule="atLeast"/>
        <w:rPr>
          <w:rFonts w:eastAsia="Calibri"/>
          <w:lang w:eastAsia="en-US"/>
        </w:rPr>
      </w:pPr>
    </w:p>
    <w:p w14:paraId="72AF2625" w14:textId="77777777" w:rsidR="00BC0B08" w:rsidRPr="0092000B" w:rsidRDefault="00BC0B08" w:rsidP="00BC0B08">
      <w:pPr>
        <w:pStyle w:val="Heading6"/>
        <w:rPr>
          <w:i w:val="0"/>
          <w:iCs/>
          <w:u w:val="none"/>
          <w:lang w:val="en-US"/>
        </w:rPr>
      </w:pPr>
      <w:r w:rsidRPr="0092000B">
        <w:rPr>
          <w:i w:val="0"/>
          <w:iCs/>
          <w:u w:val="none"/>
          <w:lang w:val="en-US"/>
        </w:rPr>
        <w:t>Since the applicant decided t</w:t>
      </w:r>
      <w:r>
        <w:rPr>
          <w:i w:val="0"/>
          <w:iCs/>
          <w:u w:val="none"/>
          <w:lang w:val="en-US"/>
        </w:rPr>
        <w:t>o withdraw the non-professional use, this section is no longer relevant.</w:t>
      </w:r>
    </w:p>
    <w:bookmarkEnd w:id="197"/>
    <w:p w14:paraId="44574E8E" w14:textId="77777777" w:rsidR="00BC0B08" w:rsidRPr="000029F8" w:rsidRDefault="00BC0B08" w:rsidP="00BC0B08">
      <w:pPr>
        <w:rPr>
          <w:lang w:eastAsia="en-US"/>
        </w:rPr>
      </w:pPr>
    </w:p>
    <w:p w14:paraId="646D73D4" w14:textId="77777777" w:rsidR="00BC0B08" w:rsidRPr="002635C0" w:rsidRDefault="00BC0B08" w:rsidP="00BC0B08">
      <w:pPr>
        <w:pStyle w:val="Heading5"/>
      </w:pPr>
      <w:bookmarkStart w:id="198" w:name="_Toc63686375"/>
      <w:r w:rsidRPr="002635C0">
        <w:t>Risk for the general public</w:t>
      </w:r>
      <w:bookmarkEnd w:id="198"/>
      <w:r w:rsidRPr="002635C0">
        <w:t xml:space="preserve"> </w:t>
      </w:r>
    </w:p>
    <w:p w14:paraId="5601687A" w14:textId="77777777" w:rsidR="00BC0B08" w:rsidRPr="0092000B" w:rsidRDefault="00BC0B08" w:rsidP="00BC0B08">
      <w:pPr>
        <w:pStyle w:val="1-Normal"/>
        <w:rPr>
          <w:lang w:val="en-GB" w:eastAsia="de-DE"/>
        </w:rPr>
      </w:pPr>
      <w:r w:rsidRPr="0092000B">
        <w:rPr>
          <w:rFonts w:ascii="Verdana" w:eastAsia="Calibri" w:hAnsi="Verdana"/>
          <w:szCs w:val="20"/>
          <w:lang w:val="en-GB" w:eastAsia="de-DE"/>
        </w:rPr>
        <w:t>During the referral, it was decided to add the following RMM: “The general public is not allowed to treat horses or ride treated horses”.</w:t>
      </w:r>
    </w:p>
    <w:p w14:paraId="0F11EFB5" w14:textId="77777777" w:rsidR="00BC0B08" w:rsidRPr="0092000B" w:rsidRDefault="00BC0B08" w:rsidP="00BC0B08">
      <w:pPr>
        <w:pStyle w:val="1-Normal"/>
        <w:rPr>
          <w:lang w:val="en-GB" w:eastAsia="de-DE"/>
        </w:rPr>
      </w:pPr>
      <w:r w:rsidRPr="0092000B">
        <w:rPr>
          <w:rFonts w:ascii="Verdana" w:eastAsia="Calibri" w:hAnsi="Verdana"/>
          <w:szCs w:val="20"/>
          <w:lang w:val="en-GB" w:eastAsia="de-DE"/>
        </w:rPr>
        <w:t>Therefore this section is no more relevant.</w:t>
      </w:r>
    </w:p>
    <w:p w14:paraId="3E25AEFF" w14:textId="77777777" w:rsidR="00BC0B08" w:rsidRPr="007579B6" w:rsidRDefault="00BC0B08" w:rsidP="00BC0B08">
      <w:pPr>
        <w:rPr>
          <w:rFonts w:eastAsia="Calibri"/>
        </w:rPr>
      </w:pPr>
    </w:p>
    <w:p w14:paraId="46B747F9" w14:textId="77777777" w:rsidR="00BC0B08" w:rsidRPr="00CB6D43" w:rsidRDefault="00BC0B08" w:rsidP="00BC0B08">
      <w:pPr>
        <w:pStyle w:val="Heading5"/>
      </w:pPr>
      <w:bookmarkStart w:id="199" w:name="_Toc54350044"/>
      <w:bookmarkStart w:id="200" w:name="_Toc389729093"/>
      <w:bookmarkStart w:id="201" w:name="_Toc403472779"/>
      <w:bookmarkStart w:id="202" w:name="_Toc63686376"/>
      <w:bookmarkEnd w:id="199"/>
      <w:r w:rsidRPr="00CB6D43">
        <w:t>Risk for consumers via residues in food</w:t>
      </w:r>
      <w:bookmarkEnd w:id="200"/>
      <w:bookmarkEnd w:id="201"/>
      <w:bookmarkEnd w:id="202"/>
    </w:p>
    <w:p w14:paraId="00510569" w14:textId="77777777" w:rsidR="00BC0B08" w:rsidRPr="00E90779" w:rsidRDefault="00BC0B08" w:rsidP="00BC0B08"/>
    <w:p w14:paraId="3F493A7A" w14:textId="77777777" w:rsidR="00BC0B08" w:rsidRPr="007579B6" w:rsidRDefault="00BC0B08" w:rsidP="00BC0B08">
      <w:bookmarkStart w:id="203" w:name="_Toc389729094"/>
      <w:bookmarkStart w:id="204" w:name="_Toc403472780"/>
      <w:r w:rsidRPr="007579B6">
        <w:t>Human exposure to Permethrin via food is not considered to be relevant because STILL HORSE is not used for and/or during food production, or in rooms where food is produced, processed or stored. This is also the case for feeding stuffs. In addition, the product is not intended to be used in horses that are destined for food consumption.</w:t>
      </w:r>
    </w:p>
    <w:p w14:paraId="77553009" w14:textId="77777777" w:rsidR="00BC0B08" w:rsidRPr="007579B6" w:rsidRDefault="00BC0B08" w:rsidP="00BC0B08">
      <w:pPr>
        <w:rPr>
          <w:rFonts w:eastAsia="Calibri"/>
          <w:lang w:eastAsia="en-US"/>
        </w:rPr>
      </w:pPr>
    </w:p>
    <w:p w14:paraId="1A20D011" w14:textId="77777777" w:rsidR="00BC0B08" w:rsidRPr="00CB6D43" w:rsidRDefault="00BC0B08" w:rsidP="00BC0B08">
      <w:pPr>
        <w:pStyle w:val="Heading5"/>
      </w:pPr>
      <w:bookmarkStart w:id="205" w:name="_Toc63686377"/>
      <w:r w:rsidRPr="00CB6D43">
        <w:t xml:space="preserve">Risk </w:t>
      </w:r>
      <w:proofErr w:type="spellStart"/>
      <w:r w:rsidRPr="00CB6D43">
        <w:t>characterisation</w:t>
      </w:r>
      <w:proofErr w:type="spellEnd"/>
      <w:r w:rsidRPr="00CB6D43">
        <w:t xml:space="preserve"> from combined exposure to several active substances or substances of concern within a biocidal product</w:t>
      </w:r>
      <w:bookmarkEnd w:id="203"/>
      <w:bookmarkEnd w:id="204"/>
      <w:bookmarkEnd w:id="205"/>
      <w:r w:rsidRPr="00CB6D43">
        <w:t xml:space="preserve"> </w:t>
      </w:r>
    </w:p>
    <w:p w14:paraId="77DAED52" w14:textId="77777777" w:rsidR="00BC0B08" w:rsidRPr="007579B6" w:rsidRDefault="00BC0B08" w:rsidP="00BC0B08">
      <w:pPr>
        <w:rPr>
          <w:rFonts w:eastAsia="Calibri"/>
          <w:lang w:eastAsia="en-US"/>
        </w:rPr>
      </w:pPr>
      <w:r w:rsidRPr="007579B6">
        <w:rPr>
          <w:rFonts w:eastAsia="Calibri"/>
          <w:lang w:eastAsia="en-US"/>
        </w:rPr>
        <w:t>No substances of concern</w:t>
      </w:r>
    </w:p>
    <w:p w14:paraId="24CF5821" w14:textId="77777777" w:rsidR="00BC0B08" w:rsidRPr="007579B6" w:rsidRDefault="00BC0B08" w:rsidP="00BC0B08">
      <w:pPr>
        <w:rPr>
          <w:rFonts w:eastAsia="Calibri"/>
          <w:lang w:eastAsia="en-US"/>
        </w:rPr>
      </w:pPr>
    </w:p>
    <w:p w14:paraId="4174AED9" w14:textId="77777777" w:rsidR="00BC0B08" w:rsidRPr="004E2C0F" w:rsidRDefault="00BC0B08" w:rsidP="00BC0B08">
      <w:pPr>
        <w:pStyle w:val="Heading5"/>
      </w:pPr>
      <w:bookmarkStart w:id="206" w:name="_Toc63686378"/>
      <w:r w:rsidRPr="002635C0">
        <w:t>Overall conclusion</w:t>
      </w:r>
      <w:bookmarkEnd w:id="206"/>
    </w:p>
    <w:p w14:paraId="346491E6" w14:textId="77777777" w:rsidR="00BC0B08" w:rsidRPr="007579B6" w:rsidRDefault="00BC0B08" w:rsidP="00BC0B08">
      <w:pPr>
        <w:rPr>
          <w:rFonts w:eastAsia="Calibri"/>
          <w:lang w:eastAsia="en-US"/>
        </w:rPr>
      </w:pPr>
    </w:p>
    <w:p w14:paraId="113E00F2" w14:textId="77777777" w:rsidR="00BC0B08" w:rsidRPr="000029F8" w:rsidRDefault="00BC0B08" w:rsidP="00BC0B08">
      <w:pPr>
        <w:rPr>
          <w:rFonts w:eastAsia="Calibri"/>
          <w:lang w:eastAsia="en-US"/>
        </w:rPr>
      </w:pPr>
      <w:r w:rsidRPr="000029F8">
        <w:rPr>
          <w:rFonts w:eastAsia="Calibri"/>
          <w:lang w:eastAsia="en-US"/>
        </w:rPr>
        <w:t>Since both professional and non-professional users can sometimes ride horses, the combined primary and secondary exposure have to be considered to conclude.</w:t>
      </w:r>
    </w:p>
    <w:p w14:paraId="12B6F5F8" w14:textId="77777777" w:rsidR="00BC0B08" w:rsidRPr="000029F8" w:rsidRDefault="00BC0B08" w:rsidP="00BC0B08">
      <w:pPr>
        <w:rPr>
          <w:rFonts w:eastAsia="Calibri"/>
          <w:lang w:eastAsia="en-US"/>
        </w:rPr>
      </w:pPr>
    </w:p>
    <w:p w14:paraId="1006EB76" w14:textId="77777777" w:rsidR="00BC0B08" w:rsidRPr="007579B6" w:rsidRDefault="00BC0B08" w:rsidP="00BC0B08">
      <w:pPr>
        <w:pStyle w:val="Heading6"/>
        <w:rPr>
          <w:lang w:val="en-US"/>
        </w:rPr>
      </w:pPr>
      <w:r w:rsidRPr="007579B6">
        <w:rPr>
          <w:lang w:val="en-US"/>
        </w:rPr>
        <w:t>Acceptable risks for professional users are:</w:t>
      </w:r>
    </w:p>
    <w:p w14:paraId="7483C277" w14:textId="77777777" w:rsidR="00BC0B08" w:rsidRPr="000029F8" w:rsidRDefault="00BC0B08" w:rsidP="007013C3">
      <w:pPr>
        <w:pStyle w:val="ListParagraph"/>
        <w:numPr>
          <w:ilvl w:val="0"/>
          <w:numId w:val="12"/>
        </w:numPr>
        <w:spacing w:line="260" w:lineRule="atLeast"/>
        <w:jc w:val="both"/>
      </w:pPr>
      <w:r w:rsidRPr="000029F8">
        <w:t>Regarding bristles application (wearing gloves: EN3</w:t>
      </w:r>
      <w:r>
        <w:t>7</w:t>
      </w:r>
      <w:r w:rsidRPr="000029F8">
        <w:t xml:space="preserve">4 and coated coverall (type 4): </w:t>
      </w:r>
      <w:r w:rsidRPr="000029F8">
        <w:rPr>
          <w:szCs w:val="18"/>
          <w:lang w:val="en-US" w:eastAsia="en-US"/>
        </w:rPr>
        <w:t>EN 14605</w:t>
      </w:r>
      <w:r w:rsidRPr="000029F8">
        <w:t>), the user can:</w:t>
      </w:r>
    </w:p>
    <w:p w14:paraId="7DC83CB2" w14:textId="77777777" w:rsidR="00BC0B08" w:rsidRPr="000029F8" w:rsidRDefault="00BC0B08" w:rsidP="007013C3">
      <w:pPr>
        <w:pStyle w:val="ListParagraph"/>
        <w:numPr>
          <w:ilvl w:val="1"/>
          <w:numId w:val="12"/>
        </w:numPr>
        <w:spacing w:line="260" w:lineRule="atLeast"/>
        <w:jc w:val="both"/>
      </w:pPr>
      <w:r w:rsidRPr="000029F8">
        <w:t xml:space="preserve">Treat 12 horses and ride 1 horse </w:t>
      </w:r>
    </w:p>
    <w:p w14:paraId="05CD8768" w14:textId="77777777" w:rsidR="00BC0B08" w:rsidRPr="000029F8" w:rsidRDefault="00BC0B08" w:rsidP="007013C3">
      <w:pPr>
        <w:pStyle w:val="ListParagraph"/>
        <w:numPr>
          <w:ilvl w:val="1"/>
          <w:numId w:val="12"/>
        </w:numPr>
        <w:spacing w:line="260" w:lineRule="atLeast"/>
        <w:ind w:left="1440"/>
        <w:jc w:val="both"/>
      </w:pPr>
      <w:r w:rsidRPr="000029F8">
        <w:t xml:space="preserve">Or treat and ride 4 horses </w:t>
      </w:r>
    </w:p>
    <w:p w14:paraId="38D0554F" w14:textId="77777777" w:rsidR="00BC0B08" w:rsidRPr="000029F8" w:rsidRDefault="00BC0B08" w:rsidP="00BC0B08">
      <w:pPr>
        <w:pStyle w:val="ListParagraph"/>
        <w:spacing w:line="260" w:lineRule="atLeast"/>
        <w:ind w:left="1440"/>
        <w:jc w:val="both"/>
      </w:pPr>
    </w:p>
    <w:p w14:paraId="2B6577D7" w14:textId="77777777" w:rsidR="00BC0B08" w:rsidRPr="000029F8" w:rsidRDefault="00BC0B08" w:rsidP="007013C3">
      <w:pPr>
        <w:pStyle w:val="ListParagraph"/>
        <w:numPr>
          <w:ilvl w:val="0"/>
          <w:numId w:val="12"/>
        </w:numPr>
        <w:spacing w:line="260" w:lineRule="atLeast"/>
        <w:jc w:val="both"/>
      </w:pPr>
      <w:r w:rsidRPr="000029F8">
        <w:t>Regarding spray application (wearing gloves: EN3</w:t>
      </w:r>
      <w:r>
        <w:t>7</w:t>
      </w:r>
      <w:r w:rsidRPr="000029F8">
        <w:t xml:space="preserve">4 and coated coverall (type 4): </w:t>
      </w:r>
      <w:r w:rsidRPr="000029F8">
        <w:rPr>
          <w:szCs w:val="18"/>
          <w:lang w:val="en-US" w:eastAsia="en-US"/>
        </w:rPr>
        <w:t>EN 14605</w:t>
      </w:r>
      <w:r w:rsidRPr="000029F8">
        <w:t>), the user can:</w:t>
      </w:r>
    </w:p>
    <w:p w14:paraId="6EB33929" w14:textId="77777777" w:rsidR="00BC0B08" w:rsidRPr="000029F8" w:rsidRDefault="00BC0B08" w:rsidP="007013C3">
      <w:pPr>
        <w:pStyle w:val="ListParagraph"/>
        <w:numPr>
          <w:ilvl w:val="1"/>
          <w:numId w:val="12"/>
        </w:numPr>
        <w:spacing w:line="260" w:lineRule="atLeast"/>
        <w:jc w:val="both"/>
      </w:pPr>
      <w:r w:rsidRPr="000029F8">
        <w:t>Treat 12 horses and ride 1 horse.</w:t>
      </w:r>
    </w:p>
    <w:p w14:paraId="6CA4D3BA" w14:textId="77777777" w:rsidR="00BC0B08" w:rsidRPr="000029F8" w:rsidRDefault="00BC0B08" w:rsidP="007013C3">
      <w:pPr>
        <w:pStyle w:val="ListParagraph"/>
        <w:numPr>
          <w:ilvl w:val="1"/>
          <w:numId w:val="12"/>
        </w:numPr>
        <w:spacing w:line="260" w:lineRule="atLeast"/>
        <w:jc w:val="both"/>
      </w:pPr>
      <w:r w:rsidRPr="000029F8">
        <w:t>Or treat and ride 4 horses.</w:t>
      </w:r>
    </w:p>
    <w:p w14:paraId="0A5B6DE6" w14:textId="77777777" w:rsidR="00BC0B08" w:rsidRPr="000029F8" w:rsidRDefault="00BC0B08" w:rsidP="00BC0B08">
      <w:pPr>
        <w:pStyle w:val="ListParagraph"/>
        <w:spacing w:line="260" w:lineRule="atLeast"/>
        <w:ind w:left="1440"/>
        <w:jc w:val="both"/>
      </w:pPr>
    </w:p>
    <w:p w14:paraId="7093D69C" w14:textId="77777777" w:rsidR="00BC0B08" w:rsidRPr="00324AD9" w:rsidRDefault="00BC0B08" w:rsidP="007013C3">
      <w:pPr>
        <w:pStyle w:val="ListParagraph"/>
        <w:numPr>
          <w:ilvl w:val="0"/>
          <w:numId w:val="12"/>
        </w:numPr>
        <w:spacing w:line="260" w:lineRule="atLeast"/>
        <w:jc w:val="both"/>
      </w:pPr>
      <w:r w:rsidRPr="00324AD9">
        <w:lastRenderedPageBreak/>
        <w:t>Regarding sponge application (wearing gloves: EN3</w:t>
      </w:r>
      <w:r>
        <w:t>7</w:t>
      </w:r>
      <w:r w:rsidRPr="00324AD9">
        <w:t xml:space="preserve">4 and coated coverall (type 4): </w:t>
      </w:r>
      <w:r w:rsidRPr="00324AD9">
        <w:rPr>
          <w:szCs w:val="18"/>
          <w:lang w:val="en-US" w:eastAsia="en-US"/>
        </w:rPr>
        <w:t>EN 14605</w:t>
      </w:r>
      <w:r w:rsidRPr="00324AD9">
        <w:t>), the user can:</w:t>
      </w:r>
    </w:p>
    <w:p w14:paraId="729D1881" w14:textId="77777777" w:rsidR="00BC0B08" w:rsidRPr="00324AD9" w:rsidRDefault="00BC0B08" w:rsidP="007013C3">
      <w:pPr>
        <w:pStyle w:val="ListParagraph"/>
        <w:numPr>
          <w:ilvl w:val="1"/>
          <w:numId w:val="12"/>
        </w:numPr>
        <w:spacing w:line="260" w:lineRule="atLeast"/>
        <w:jc w:val="both"/>
      </w:pPr>
      <w:r w:rsidRPr="00324AD9">
        <w:t xml:space="preserve">Treat </w:t>
      </w:r>
      <w:r>
        <w:t>4</w:t>
      </w:r>
      <w:r w:rsidRPr="00324AD9">
        <w:t xml:space="preserve"> horses and ride 1 horse.</w:t>
      </w:r>
    </w:p>
    <w:p w14:paraId="0FC1F431" w14:textId="77777777" w:rsidR="00BC0B08" w:rsidRPr="00324AD9" w:rsidRDefault="00BC0B08" w:rsidP="007013C3">
      <w:pPr>
        <w:pStyle w:val="ListParagraph"/>
        <w:numPr>
          <w:ilvl w:val="1"/>
          <w:numId w:val="12"/>
        </w:numPr>
        <w:spacing w:line="260" w:lineRule="atLeast"/>
        <w:jc w:val="both"/>
      </w:pPr>
      <w:r w:rsidRPr="00324AD9">
        <w:t xml:space="preserve">Or treat and ride </w:t>
      </w:r>
      <w:r>
        <w:t>2</w:t>
      </w:r>
      <w:r w:rsidRPr="00324AD9">
        <w:t xml:space="preserve"> horses.</w:t>
      </w:r>
    </w:p>
    <w:p w14:paraId="1EC1C1DC" w14:textId="77777777" w:rsidR="00BC0B08" w:rsidRPr="000029F8" w:rsidRDefault="00BC0B08" w:rsidP="00BC0B08">
      <w:pPr>
        <w:rPr>
          <w:rFonts w:eastAsia="Calibri"/>
          <w:lang w:eastAsia="en-US"/>
        </w:rPr>
      </w:pPr>
    </w:p>
    <w:p w14:paraId="0A36E865" w14:textId="77777777" w:rsidR="00BC0B08" w:rsidRPr="000029F8" w:rsidRDefault="00BC0B08" w:rsidP="00BC0B08">
      <w:pPr>
        <w:pStyle w:val="ListParagraph"/>
        <w:spacing w:line="260" w:lineRule="atLeast"/>
        <w:ind w:left="1776"/>
        <w:jc w:val="both"/>
      </w:pPr>
    </w:p>
    <w:p w14:paraId="739593CC" w14:textId="3DA7BF23" w:rsidR="00D27C9C" w:rsidRPr="007579B6" w:rsidRDefault="00D27C9C">
      <w:pPr>
        <w:spacing w:before="0" w:after="160" w:line="259" w:lineRule="auto"/>
        <w:rPr>
          <w:rFonts w:eastAsia="Calibri"/>
          <w:lang w:eastAsia="en-US"/>
        </w:rPr>
      </w:pPr>
    </w:p>
    <w:p w14:paraId="71991BF7" w14:textId="77777777" w:rsidR="00015252" w:rsidRPr="007579B6" w:rsidRDefault="00F345FA" w:rsidP="00F345FA">
      <w:pPr>
        <w:pStyle w:val="Heading3"/>
        <w:rPr>
          <w:rFonts w:eastAsia="Calibri"/>
          <w:lang w:eastAsia="en-US"/>
        </w:rPr>
      </w:pPr>
      <w:bookmarkStart w:id="207" w:name="_Toc63686379"/>
      <w:r w:rsidRPr="007579B6">
        <w:rPr>
          <w:rFonts w:eastAsia="Calibri"/>
          <w:lang w:eastAsia="en-US"/>
        </w:rPr>
        <w:t>Risk assessment for animal health</w:t>
      </w:r>
      <w:bookmarkEnd w:id="207"/>
    </w:p>
    <w:p w14:paraId="71991BF8" w14:textId="12416109" w:rsidR="00C873F5" w:rsidRPr="007579B6" w:rsidRDefault="00C873F5" w:rsidP="00074C7C">
      <w:pPr>
        <w:keepNext/>
        <w:numPr>
          <w:ilvl w:val="3"/>
          <w:numId w:val="1"/>
        </w:numPr>
        <w:spacing w:before="240" w:after="120"/>
        <w:ind w:left="1021" w:hanging="1021"/>
        <w:jc w:val="both"/>
        <w:outlineLvl w:val="3"/>
        <w:rPr>
          <w:rFonts w:eastAsia="Calibri"/>
          <w:i/>
          <w:sz w:val="24"/>
          <w:szCs w:val="24"/>
          <w:lang w:eastAsia="en-US"/>
        </w:rPr>
      </w:pPr>
      <w:bookmarkStart w:id="208" w:name="_Toc63686380"/>
      <w:r w:rsidRPr="007579B6">
        <w:rPr>
          <w:rFonts w:eastAsia="Calibri"/>
          <w:i/>
          <w:sz w:val="24"/>
          <w:szCs w:val="24"/>
          <w:lang w:eastAsia="en-US"/>
        </w:rPr>
        <w:t>Exposure assessment</w:t>
      </w:r>
      <w:bookmarkEnd w:id="208"/>
    </w:p>
    <w:p w14:paraId="09C26E9C" w14:textId="77777777" w:rsidR="002F5CC0" w:rsidRPr="007579B6" w:rsidRDefault="002F5CC0" w:rsidP="002F5CC0">
      <w:pPr>
        <w:rPr>
          <w:rFonts w:eastAsia="Calibri"/>
          <w:lang w:eastAsia="en-US"/>
        </w:rPr>
      </w:pPr>
      <w:r w:rsidRPr="007579B6">
        <w:rPr>
          <w:rFonts w:eastAsia="Calibri"/>
          <w:lang w:eastAsia="en-US"/>
        </w:rPr>
        <w:t>HORSE Exposure</w:t>
      </w:r>
    </w:p>
    <w:p w14:paraId="031A1790" w14:textId="77777777" w:rsidR="002F5CC0" w:rsidRPr="007579B6" w:rsidRDefault="002F5CC0" w:rsidP="002F5CC0">
      <w:pPr>
        <w:spacing w:line="260" w:lineRule="atLeast"/>
        <w:jc w:val="both"/>
        <w:rPr>
          <w:rFonts w:eastAsia="Calibri"/>
          <w:szCs w:val="24"/>
          <w:lang w:val="sv-SE" w:eastAsia="sv-SE"/>
        </w:rPr>
      </w:pPr>
      <w:r w:rsidRPr="007579B6">
        <w:rPr>
          <w:rFonts w:eastAsia="Calibri"/>
          <w:szCs w:val="24"/>
          <w:lang w:val="sv-SE" w:eastAsia="sv-SE"/>
        </w:rPr>
        <w:t xml:space="preserve">Still horse is intended to be applied on horses. Since the product is formulated as a ready-for-use product, no dilution or other preparation is necessary. </w:t>
      </w:r>
    </w:p>
    <w:p w14:paraId="1B06AE54" w14:textId="77777777" w:rsidR="002F5CC0" w:rsidRPr="007579B6" w:rsidRDefault="002F5CC0" w:rsidP="002F5CC0">
      <w:pPr>
        <w:spacing w:line="260" w:lineRule="atLeast"/>
        <w:jc w:val="both"/>
        <w:rPr>
          <w:rFonts w:eastAsia="Calibri"/>
          <w:szCs w:val="24"/>
          <w:lang w:val="sv-SE" w:eastAsia="sv-SE"/>
        </w:rPr>
      </w:pPr>
    </w:p>
    <w:p w14:paraId="6A5A9D23" w14:textId="77777777" w:rsidR="002F5CC0" w:rsidRPr="007579B6" w:rsidRDefault="002F5CC0" w:rsidP="002F5CC0">
      <w:pPr>
        <w:spacing w:line="260" w:lineRule="atLeast"/>
        <w:jc w:val="both"/>
        <w:rPr>
          <w:rFonts w:eastAsia="Calibri"/>
          <w:b/>
          <w:bCs/>
          <w:lang w:eastAsia="en-US"/>
        </w:rPr>
      </w:pPr>
      <w:r w:rsidRPr="007579B6">
        <w:rPr>
          <w:rFonts w:eastAsia="Calibri"/>
          <w:b/>
          <w:bCs/>
          <w:lang w:eastAsia="en-US"/>
        </w:rPr>
        <w:t>Identification of main paths of horse exposure towards active substance from its use in biocidal product</w:t>
      </w:r>
    </w:p>
    <w:p w14:paraId="314B49A4" w14:textId="77777777" w:rsidR="002F5CC0" w:rsidRPr="007579B6" w:rsidRDefault="002F5CC0" w:rsidP="002F5CC0">
      <w:pPr>
        <w:spacing w:line="260" w:lineRule="atLeast"/>
        <w:jc w:val="both"/>
        <w:rPr>
          <w:rFonts w:eastAsia="Calibri"/>
          <w:b/>
          <w:bCs/>
          <w:lang w:eastAsia="en-US"/>
        </w:rPr>
      </w:pPr>
    </w:p>
    <w:tbl>
      <w:tblPr>
        <w:tblW w:w="9292" w:type="dxa"/>
        <w:tblInd w:w="70" w:type="dxa"/>
        <w:tblLayout w:type="fixed"/>
        <w:tblCellMar>
          <w:left w:w="70" w:type="dxa"/>
          <w:right w:w="70" w:type="dxa"/>
        </w:tblCellMar>
        <w:tblLook w:val="0000" w:firstRow="0" w:lastRow="0" w:firstColumn="0" w:lastColumn="0" w:noHBand="0" w:noVBand="0"/>
      </w:tblPr>
      <w:tblGrid>
        <w:gridCol w:w="1276"/>
        <w:gridCol w:w="3686"/>
        <w:gridCol w:w="4330"/>
      </w:tblGrid>
      <w:tr w:rsidR="002F5CC0" w:rsidRPr="007579B6" w14:paraId="45B106DF" w14:textId="77777777" w:rsidTr="005E3720">
        <w:trPr>
          <w:tblHeader/>
        </w:trPr>
        <w:tc>
          <w:tcPr>
            <w:tcW w:w="9292" w:type="dxa"/>
            <w:gridSpan w:val="3"/>
            <w:tcBorders>
              <w:top w:val="single" w:sz="6" w:space="0" w:color="000000"/>
              <w:left w:val="single" w:sz="6" w:space="0" w:color="000000"/>
              <w:bottom w:val="single" w:sz="6" w:space="0" w:color="000000"/>
              <w:right w:val="single" w:sz="6" w:space="0" w:color="000000"/>
            </w:tcBorders>
            <w:shd w:val="clear" w:color="auto" w:fill="FFFFCC"/>
          </w:tcPr>
          <w:p w14:paraId="3054F112" w14:textId="77777777" w:rsidR="002F5CC0" w:rsidRPr="007579B6" w:rsidRDefault="002F5CC0" w:rsidP="005E3720">
            <w:pPr>
              <w:spacing w:line="260" w:lineRule="atLeast"/>
              <w:jc w:val="center"/>
            </w:pPr>
            <w:r w:rsidRPr="007579B6">
              <w:rPr>
                <w:rFonts w:eastAsia="Calibri"/>
                <w:b/>
                <w:lang w:eastAsia="en-US"/>
              </w:rPr>
              <w:t xml:space="preserve">Summary table: relevant paths of horse exposure </w:t>
            </w:r>
          </w:p>
        </w:tc>
      </w:tr>
      <w:tr w:rsidR="002F5CC0" w:rsidRPr="007579B6" w14:paraId="569041BF" w14:textId="77777777" w:rsidTr="005E3720">
        <w:trPr>
          <w:cantSplit/>
          <w:trHeight w:val="535"/>
        </w:trPr>
        <w:tc>
          <w:tcPr>
            <w:tcW w:w="1276" w:type="dxa"/>
            <w:tcBorders>
              <w:top w:val="single" w:sz="6" w:space="0" w:color="000000"/>
              <w:left w:val="single" w:sz="6" w:space="0" w:color="000000"/>
              <w:bottom w:val="single" w:sz="6" w:space="0" w:color="000000"/>
            </w:tcBorders>
            <w:shd w:val="clear" w:color="auto" w:fill="auto"/>
            <w:vAlign w:val="center"/>
          </w:tcPr>
          <w:p w14:paraId="33616FDB" w14:textId="77777777" w:rsidR="002F5CC0" w:rsidRPr="007579B6" w:rsidRDefault="002F5CC0" w:rsidP="005E3720">
            <w:pPr>
              <w:spacing w:line="260" w:lineRule="atLeast"/>
              <w:rPr>
                <w:rFonts w:eastAsia="Calibri"/>
                <w:b/>
                <w:lang w:eastAsia="en-US"/>
              </w:rPr>
            </w:pPr>
            <w:r w:rsidRPr="007579B6">
              <w:rPr>
                <w:rFonts w:eastAsia="Calibri"/>
                <w:b/>
                <w:lang w:eastAsia="en-US"/>
              </w:rPr>
              <w:t>Exposure path</w:t>
            </w:r>
          </w:p>
        </w:tc>
        <w:tc>
          <w:tcPr>
            <w:tcW w:w="3686" w:type="dxa"/>
            <w:tcBorders>
              <w:top w:val="single" w:sz="6" w:space="0" w:color="000000"/>
              <w:left w:val="single" w:sz="6" w:space="0" w:color="000000"/>
            </w:tcBorders>
            <w:shd w:val="clear" w:color="auto" w:fill="auto"/>
            <w:vAlign w:val="center"/>
          </w:tcPr>
          <w:p w14:paraId="3C0CEC0A" w14:textId="77777777" w:rsidR="002F5CC0" w:rsidRPr="007579B6" w:rsidRDefault="002F5CC0" w:rsidP="005E3720">
            <w:pPr>
              <w:spacing w:line="260" w:lineRule="atLeast"/>
              <w:rPr>
                <w:rFonts w:eastAsia="Calibri"/>
                <w:b/>
                <w:lang w:eastAsia="en-US"/>
              </w:rPr>
            </w:pPr>
            <w:r w:rsidRPr="007579B6">
              <w:rPr>
                <w:rFonts w:eastAsia="Calibri"/>
                <w:b/>
                <w:lang w:eastAsia="en-US"/>
              </w:rPr>
              <w:t>Primary (direct) exposure</w:t>
            </w:r>
          </w:p>
        </w:tc>
        <w:tc>
          <w:tcPr>
            <w:tcW w:w="4330" w:type="dxa"/>
            <w:tcBorders>
              <w:top w:val="single" w:sz="6" w:space="0" w:color="000000"/>
              <w:left w:val="single" w:sz="6" w:space="0" w:color="000000"/>
              <w:right w:val="single" w:sz="6" w:space="0" w:color="000000"/>
            </w:tcBorders>
            <w:shd w:val="clear" w:color="auto" w:fill="auto"/>
            <w:vAlign w:val="center"/>
          </w:tcPr>
          <w:p w14:paraId="56C82069" w14:textId="77777777" w:rsidR="002F5CC0" w:rsidRPr="007579B6" w:rsidRDefault="002F5CC0" w:rsidP="005E3720">
            <w:pPr>
              <w:spacing w:line="260" w:lineRule="atLeast"/>
            </w:pPr>
            <w:r w:rsidRPr="007579B6">
              <w:rPr>
                <w:rFonts w:eastAsia="Calibri"/>
                <w:b/>
                <w:lang w:eastAsia="en-US"/>
              </w:rPr>
              <w:t xml:space="preserve">Secondary (indirect) exposure </w:t>
            </w:r>
          </w:p>
        </w:tc>
      </w:tr>
      <w:tr w:rsidR="002F5CC0" w:rsidRPr="007579B6" w14:paraId="3FF29A1B" w14:textId="77777777" w:rsidTr="005E3720">
        <w:tc>
          <w:tcPr>
            <w:tcW w:w="1276" w:type="dxa"/>
            <w:tcBorders>
              <w:top w:val="single" w:sz="6" w:space="0" w:color="000000"/>
              <w:left w:val="single" w:sz="6" w:space="0" w:color="000000"/>
              <w:bottom w:val="single" w:sz="6" w:space="0" w:color="000000"/>
            </w:tcBorders>
            <w:shd w:val="clear" w:color="auto" w:fill="auto"/>
          </w:tcPr>
          <w:p w14:paraId="773721E9" w14:textId="77777777" w:rsidR="002F5CC0" w:rsidRPr="007579B6" w:rsidRDefault="002F5CC0" w:rsidP="005E3720">
            <w:pPr>
              <w:spacing w:line="260" w:lineRule="atLeast"/>
              <w:rPr>
                <w:rFonts w:eastAsia="Calibri"/>
                <w:lang w:eastAsia="en-US"/>
              </w:rPr>
            </w:pPr>
            <w:r w:rsidRPr="007579B6">
              <w:rPr>
                <w:rFonts w:eastAsia="Calibri"/>
                <w:lang w:eastAsia="en-US"/>
              </w:rPr>
              <w:t>Inhalation</w:t>
            </w:r>
          </w:p>
        </w:tc>
        <w:tc>
          <w:tcPr>
            <w:tcW w:w="3686" w:type="dxa"/>
            <w:tcBorders>
              <w:top w:val="single" w:sz="6" w:space="0" w:color="000000"/>
              <w:left w:val="single" w:sz="6" w:space="0" w:color="000000"/>
              <w:bottom w:val="single" w:sz="6" w:space="0" w:color="000000"/>
            </w:tcBorders>
            <w:shd w:val="clear" w:color="auto" w:fill="auto"/>
            <w:vAlign w:val="center"/>
          </w:tcPr>
          <w:p w14:paraId="191CEC92"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 (during spraying only)</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AC5983"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No</w:t>
            </w:r>
          </w:p>
        </w:tc>
      </w:tr>
      <w:tr w:rsidR="002F5CC0" w:rsidRPr="007579B6" w14:paraId="56AACBFB" w14:textId="77777777" w:rsidTr="005E3720">
        <w:tc>
          <w:tcPr>
            <w:tcW w:w="1276" w:type="dxa"/>
            <w:tcBorders>
              <w:top w:val="single" w:sz="6" w:space="0" w:color="000000"/>
              <w:left w:val="single" w:sz="6" w:space="0" w:color="000000"/>
              <w:bottom w:val="single" w:sz="6" w:space="0" w:color="000000"/>
            </w:tcBorders>
            <w:shd w:val="clear" w:color="auto" w:fill="auto"/>
          </w:tcPr>
          <w:p w14:paraId="590EDB65" w14:textId="77777777" w:rsidR="002F5CC0" w:rsidRPr="007579B6" w:rsidRDefault="002F5CC0" w:rsidP="005E3720">
            <w:pPr>
              <w:spacing w:line="260" w:lineRule="atLeast"/>
              <w:rPr>
                <w:rFonts w:eastAsia="Calibri"/>
                <w:lang w:eastAsia="en-US"/>
              </w:rPr>
            </w:pPr>
            <w:r w:rsidRPr="007579B6">
              <w:rPr>
                <w:rFonts w:eastAsia="Calibri"/>
                <w:lang w:eastAsia="en-US"/>
              </w:rPr>
              <w:t>Dermal</w:t>
            </w:r>
          </w:p>
        </w:tc>
        <w:tc>
          <w:tcPr>
            <w:tcW w:w="3686" w:type="dxa"/>
            <w:tcBorders>
              <w:top w:val="single" w:sz="6" w:space="0" w:color="000000"/>
              <w:left w:val="single" w:sz="6" w:space="0" w:color="000000"/>
              <w:bottom w:val="single" w:sz="6" w:space="0" w:color="000000"/>
            </w:tcBorders>
            <w:shd w:val="clear" w:color="auto" w:fill="auto"/>
            <w:vAlign w:val="center"/>
          </w:tcPr>
          <w:p w14:paraId="2A038683"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4C1ABE" w14:textId="42C54F6D"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 xml:space="preserve">Yes </w:t>
            </w:r>
            <w:r w:rsidR="0044162E" w:rsidRPr="007579B6">
              <w:rPr>
                <w:rFonts w:eastAsia="Calibri"/>
                <w:lang w:eastAsia="en-US"/>
              </w:rPr>
              <w:t>but negligible</w:t>
            </w:r>
          </w:p>
        </w:tc>
      </w:tr>
      <w:tr w:rsidR="002F5CC0" w:rsidRPr="007579B6" w14:paraId="4EC3DE2D" w14:textId="77777777" w:rsidTr="005E3720">
        <w:tc>
          <w:tcPr>
            <w:tcW w:w="1276" w:type="dxa"/>
            <w:tcBorders>
              <w:top w:val="single" w:sz="6" w:space="0" w:color="000000"/>
              <w:left w:val="single" w:sz="6" w:space="0" w:color="000000"/>
              <w:bottom w:val="single" w:sz="6" w:space="0" w:color="000000"/>
            </w:tcBorders>
            <w:shd w:val="clear" w:color="auto" w:fill="auto"/>
          </w:tcPr>
          <w:p w14:paraId="716037AB" w14:textId="77777777" w:rsidR="002F5CC0" w:rsidRPr="007579B6" w:rsidRDefault="002F5CC0" w:rsidP="005E3720">
            <w:pPr>
              <w:spacing w:line="260" w:lineRule="atLeast"/>
              <w:rPr>
                <w:rFonts w:eastAsia="Calibri"/>
                <w:lang w:eastAsia="en-US"/>
              </w:rPr>
            </w:pPr>
            <w:r w:rsidRPr="007579B6">
              <w:rPr>
                <w:rFonts w:eastAsia="Calibri"/>
                <w:lang w:eastAsia="en-US"/>
              </w:rPr>
              <w:t>Oral</w:t>
            </w:r>
          </w:p>
        </w:tc>
        <w:tc>
          <w:tcPr>
            <w:tcW w:w="3686" w:type="dxa"/>
            <w:tcBorders>
              <w:top w:val="single" w:sz="6" w:space="0" w:color="000000"/>
              <w:left w:val="single" w:sz="6" w:space="0" w:color="000000"/>
              <w:bottom w:val="single" w:sz="6" w:space="0" w:color="000000"/>
            </w:tcBorders>
            <w:shd w:val="clear" w:color="auto" w:fill="auto"/>
            <w:vAlign w:val="center"/>
          </w:tcPr>
          <w:p w14:paraId="13449302"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No</w:t>
            </w:r>
          </w:p>
        </w:tc>
        <w:tc>
          <w:tcPr>
            <w:tcW w:w="4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87F2E" w14:textId="77777777" w:rsidR="002F5CC0" w:rsidRPr="007579B6" w:rsidRDefault="002F5CC0" w:rsidP="005E3720">
            <w:pPr>
              <w:snapToGrid w:val="0"/>
              <w:spacing w:line="260" w:lineRule="atLeast"/>
              <w:jc w:val="center"/>
              <w:rPr>
                <w:rFonts w:eastAsia="Calibri"/>
                <w:lang w:eastAsia="en-US"/>
              </w:rPr>
            </w:pPr>
            <w:r w:rsidRPr="007579B6">
              <w:rPr>
                <w:rFonts w:eastAsia="Calibri"/>
                <w:lang w:eastAsia="en-US"/>
              </w:rPr>
              <w:t>Yes (grooming a treated horse or itself)</w:t>
            </w:r>
          </w:p>
        </w:tc>
      </w:tr>
    </w:tbl>
    <w:p w14:paraId="4B2F55B7" w14:textId="77777777" w:rsidR="002F5CC0" w:rsidRPr="007579B6" w:rsidRDefault="002F5CC0" w:rsidP="002F5CC0">
      <w:pPr>
        <w:spacing w:line="260" w:lineRule="atLeast"/>
        <w:rPr>
          <w:rFonts w:ascii="Times New Roman" w:eastAsia="Calibri" w:hAnsi="Times New Roman"/>
          <w:i/>
          <w:iCs/>
          <w:lang w:eastAsia="en-US"/>
        </w:rPr>
      </w:pPr>
    </w:p>
    <w:p w14:paraId="71F82080" w14:textId="77777777" w:rsidR="002F5CC0" w:rsidRPr="007579B6" w:rsidRDefault="002F5CC0" w:rsidP="002F5CC0">
      <w:pPr>
        <w:keepNext/>
        <w:rPr>
          <w:rFonts w:ascii="Times New Roman" w:eastAsia="Calibri" w:hAnsi="Times New Roman"/>
          <w:i/>
          <w:szCs w:val="22"/>
          <w:lang w:eastAsia="en-US"/>
        </w:rPr>
      </w:pPr>
      <w:r w:rsidRPr="007579B6">
        <w:rPr>
          <w:rFonts w:eastAsia="Calibri"/>
          <w:b/>
          <w:i/>
          <w:sz w:val="22"/>
          <w:szCs w:val="22"/>
          <w:lang w:eastAsia="en-US"/>
        </w:rPr>
        <w:t>List of scenarios</w:t>
      </w:r>
    </w:p>
    <w:tbl>
      <w:tblPr>
        <w:tblW w:w="9299" w:type="dxa"/>
        <w:tblInd w:w="70" w:type="dxa"/>
        <w:tblLayout w:type="fixed"/>
        <w:tblCellMar>
          <w:left w:w="70" w:type="dxa"/>
          <w:right w:w="70" w:type="dxa"/>
        </w:tblCellMar>
        <w:tblLook w:val="0000" w:firstRow="0" w:lastRow="0" w:firstColumn="0" w:lastColumn="0" w:noHBand="0" w:noVBand="0"/>
      </w:tblPr>
      <w:tblGrid>
        <w:gridCol w:w="1134"/>
        <w:gridCol w:w="1567"/>
        <w:gridCol w:w="5521"/>
        <w:gridCol w:w="1077"/>
      </w:tblGrid>
      <w:tr w:rsidR="002F5CC0" w:rsidRPr="007579B6" w14:paraId="43D95248" w14:textId="77777777" w:rsidTr="005E3720">
        <w:trPr>
          <w:tblHeader/>
        </w:trPr>
        <w:tc>
          <w:tcPr>
            <w:tcW w:w="9299" w:type="dxa"/>
            <w:gridSpan w:val="4"/>
            <w:tcBorders>
              <w:top w:val="single" w:sz="6" w:space="0" w:color="000000"/>
              <w:left w:val="single" w:sz="6" w:space="0" w:color="000000"/>
              <w:bottom w:val="single" w:sz="6" w:space="0" w:color="000000"/>
              <w:right w:val="single" w:sz="6" w:space="0" w:color="000000"/>
            </w:tcBorders>
            <w:shd w:val="clear" w:color="auto" w:fill="FFFFCC"/>
          </w:tcPr>
          <w:p w14:paraId="5703B23A" w14:textId="77777777" w:rsidR="002F5CC0" w:rsidRPr="007579B6" w:rsidRDefault="002F5CC0" w:rsidP="005E3720">
            <w:pPr>
              <w:keepNext/>
              <w:widowControl w:val="0"/>
              <w:tabs>
                <w:tab w:val="center" w:pos="4536"/>
                <w:tab w:val="right" w:pos="9072"/>
              </w:tabs>
              <w:jc w:val="center"/>
            </w:pPr>
            <w:r w:rsidRPr="007579B6">
              <w:rPr>
                <w:rFonts w:eastAsia="Calibri"/>
                <w:b/>
                <w:bCs/>
                <w:color w:val="000000"/>
                <w:sz w:val="18"/>
                <w:szCs w:val="18"/>
                <w:lang w:eastAsia="en-GB"/>
              </w:rPr>
              <w:t>Summary table: scenarios</w:t>
            </w:r>
          </w:p>
        </w:tc>
      </w:tr>
      <w:tr w:rsidR="002F5CC0" w:rsidRPr="007579B6" w14:paraId="26507BCC" w14:textId="77777777" w:rsidTr="005E3720">
        <w:tc>
          <w:tcPr>
            <w:tcW w:w="1134" w:type="dxa"/>
            <w:tcBorders>
              <w:top w:val="single" w:sz="6" w:space="0" w:color="000000"/>
              <w:left w:val="single" w:sz="6" w:space="0" w:color="000000"/>
              <w:bottom w:val="single" w:sz="6" w:space="0" w:color="000000"/>
            </w:tcBorders>
            <w:shd w:val="clear" w:color="auto" w:fill="auto"/>
          </w:tcPr>
          <w:p w14:paraId="03366DA0"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Scenario number</w:t>
            </w:r>
          </w:p>
        </w:tc>
        <w:tc>
          <w:tcPr>
            <w:tcW w:w="1567" w:type="dxa"/>
            <w:tcBorders>
              <w:top w:val="single" w:sz="6" w:space="0" w:color="000000"/>
              <w:left w:val="single" w:sz="6" w:space="0" w:color="000000"/>
              <w:bottom w:val="single" w:sz="6" w:space="0" w:color="000000"/>
            </w:tcBorders>
            <w:shd w:val="clear" w:color="auto" w:fill="auto"/>
          </w:tcPr>
          <w:p w14:paraId="5A1841F4"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Scenario</w:t>
            </w:r>
          </w:p>
        </w:tc>
        <w:tc>
          <w:tcPr>
            <w:tcW w:w="5521" w:type="dxa"/>
            <w:tcBorders>
              <w:top w:val="single" w:sz="6" w:space="0" w:color="000000"/>
              <w:left w:val="single" w:sz="6" w:space="0" w:color="000000"/>
              <w:bottom w:val="single" w:sz="6" w:space="0" w:color="000000"/>
            </w:tcBorders>
            <w:shd w:val="clear" w:color="auto" w:fill="auto"/>
          </w:tcPr>
          <w:p w14:paraId="6FA71BA3"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 xml:space="preserve">Primary or secondary exposure </w:t>
            </w:r>
          </w:p>
          <w:p w14:paraId="78DC1F91" w14:textId="77777777" w:rsidR="002F5CC0" w:rsidRPr="007579B6" w:rsidRDefault="002F5CC0" w:rsidP="005E3720">
            <w:pPr>
              <w:keepNext/>
              <w:widowControl w:val="0"/>
              <w:tabs>
                <w:tab w:val="center" w:pos="4536"/>
                <w:tab w:val="right" w:pos="9072"/>
              </w:tabs>
              <w:rPr>
                <w:rFonts w:eastAsia="Calibri"/>
                <w:b/>
                <w:bCs/>
                <w:color w:val="000000"/>
                <w:sz w:val="18"/>
                <w:szCs w:val="18"/>
                <w:lang w:eastAsia="en-GB"/>
              </w:rPr>
            </w:pPr>
            <w:r w:rsidRPr="007579B6">
              <w:rPr>
                <w:rFonts w:eastAsia="Calibri"/>
                <w:b/>
                <w:bCs/>
                <w:color w:val="000000"/>
                <w:sz w:val="18"/>
                <w:szCs w:val="18"/>
                <w:lang w:eastAsia="en-GB"/>
              </w:rPr>
              <w:t>Description of scenario</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2FB3F87C" w14:textId="77777777" w:rsidR="002F5CC0" w:rsidRPr="007579B6" w:rsidRDefault="002F5CC0" w:rsidP="005E3720">
            <w:pPr>
              <w:keepNext/>
              <w:widowControl w:val="0"/>
              <w:tabs>
                <w:tab w:val="center" w:pos="4536"/>
                <w:tab w:val="right" w:pos="9072"/>
              </w:tabs>
              <w:rPr>
                <w:rFonts w:eastAsia="Calibri"/>
                <w:bCs/>
                <w:color w:val="000000"/>
                <w:sz w:val="18"/>
                <w:szCs w:val="18"/>
                <w:lang w:eastAsia="en-GB"/>
              </w:rPr>
            </w:pPr>
            <w:r w:rsidRPr="007579B6">
              <w:rPr>
                <w:rFonts w:eastAsia="Calibri"/>
                <w:b/>
                <w:bCs/>
                <w:color w:val="000000"/>
                <w:sz w:val="18"/>
                <w:szCs w:val="18"/>
                <w:lang w:eastAsia="en-GB"/>
              </w:rPr>
              <w:t>Exposed group</w:t>
            </w:r>
          </w:p>
        </w:tc>
      </w:tr>
      <w:tr w:rsidR="002F5CC0" w:rsidRPr="007579B6" w14:paraId="2A84DDC2" w14:textId="77777777" w:rsidTr="005E3720">
        <w:tc>
          <w:tcPr>
            <w:tcW w:w="1134" w:type="dxa"/>
            <w:tcBorders>
              <w:top w:val="single" w:sz="6" w:space="0" w:color="000000"/>
              <w:left w:val="single" w:sz="6" w:space="0" w:color="000000"/>
              <w:bottom w:val="single" w:sz="6" w:space="0" w:color="000000"/>
            </w:tcBorders>
            <w:shd w:val="clear" w:color="auto" w:fill="auto"/>
          </w:tcPr>
          <w:p w14:paraId="78AA1746" w14:textId="77777777" w:rsidR="002F5CC0" w:rsidRPr="007579B6" w:rsidRDefault="002F5CC0" w:rsidP="005E3720">
            <w:pPr>
              <w:keepNext/>
              <w:rPr>
                <w:rFonts w:eastAsia="Calibri"/>
                <w:color w:val="000000"/>
                <w:szCs w:val="18"/>
                <w:lang w:eastAsia="en-GB"/>
              </w:rPr>
            </w:pPr>
            <w:r w:rsidRPr="007579B6">
              <w:rPr>
                <w:rFonts w:eastAsia="Calibri"/>
                <w:szCs w:val="18"/>
              </w:rPr>
              <w:t>1.</w:t>
            </w:r>
          </w:p>
        </w:tc>
        <w:tc>
          <w:tcPr>
            <w:tcW w:w="1567" w:type="dxa"/>
            <w:tcBorders>
              <w:top w:val="single" w:sz="6" w:space="0" w:color="000000"/>
              <w:left w:val="single" w:sz="6" w:space="0" w:color="000000"/>
              <w:bottom w:val="single" w:sz="6" w:space="0" w:color="000000"/>
            </w:tcBorders>
            <w:shd w:val="clear" w:color="auto" w:fill="auto"/>
          </w:tcPr>
          <w:p w14:paraId="304BD44A"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Application on horse</w:t>
            </w:r>
          </w:p>
        </w:tc>
        <w:tc>
          <w:tcPr>
            <w:tcW w:w="5521" w:type="dxa"/>
            <w:tcBorders>
              <w:top w:val="single" w:sz="6" w:space="0" w:color="000000"/>
              <w:left w:val="single" w:sz="6" w:space="0" w:color="000000"/>
              <w:bottom w:val="single" w:sz="6" w:space="0" w:color="000000"/>
            </w:tcBorders>
            <w:shd w:val="clear" w:color="auto" w:fill="auto"/>
          </w:tcPr>
          <w:p w14:paraId="681BD81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Primary exposure, dermal</w:t>
            </w:r>
          </w:p>
          <w:p w14:paraId="0F3E204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 xml:space="preserve">The product is spread on the exposed area of horse skin. </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D6944E5"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r w:rsidR="002F5CC0" w:rsidRPr="007579B6" w14:paraId="5AD04D24" w14:textId="77777777" w:rsidTr="005E3720">
        <w:tc>
          <w:tcPr>
            <w:tcW w:w="1134" w:type="dxa"/>
            <w:tcBorders>
              <w:top w:val="single" w:sz="6" w:space="0" w:color="000000"/>
              <w:left w:val="single" w:sz="6" w:space="0" w:color="000000"/>
              <w:bottom w:val="single" w:sz="6" w:space="0" w:color="000000"/>
            </w:tcBorders>
            <w:shd w:val="clear" w:color="auto" w:fill="auto"/>
          </w:tcPr>
          <w:p w14:paraId="463C29C7" w14:textId="77777777" w:rsidR="002F5CC0" w:rsidRPr="007579B6" w:rsidRDefault="002F5CC0" w:rsidP="005E3720">
            <w:pPr>
              <w:keepNext/>
              <w:rPr>
                <w:rFonts w:eastAsia="Calibri"/>
                <w:szCs w:val="18"/>
              </w:rPr>
            </w:pPr>
            <w:r w:rsidRPr="007579B6">
              <w:rPr>
                <w:rFonts w:eastAsia="Calibri"/>
                <w:szCs w:val="18"/>
              </w:rPr>
              <w:t>2.</w:t>
            </w:r>
          </w:p>
        </w:tc>
        <w:tc>
          <w:tcPr>
            <w:tcW w:w="1567" w:type="dxa"/>
            <w:tcBorders>
              <w:top w:val="single" w:sz="6" w:space="0" w:color="000000"/>
              <w:left w:val="single" w:sz="6" w:space="0" w:color="000000"/>
              <w:bottom w:val="single" w:sz="6" w:space="0" w:color="000000"/>
            </w:tcBorders>
            <w:shd w:val="clear" w:color="auto" w:fill="auto"/>
          </w:tcPr>
          <w:p w14:paraId="0D1B8A04"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Application on horse</w:t>
            </w:r>
          </w:p>
        </w:tc>
        <w:tc>
          <w:tcPr>
            <w:tcW w:w="5521" w:type="dxa"/>
            <w:tcBorders>
              <w:top w:val="single" w:sz="6" w:space="0" w:color="000000"/>
              <w:left w:val="single" w:sz="6" w:space="0" w:color="000000"/>
              <w:bottom w:val="single" w:sz="6" w:space="0" w:color="000000"/>
            </w:tcBorders>
            <w:shd w:val="clear" w:color="auto" w:fill="auto"/>
          </w:tcPr>
          <w:p w14:paraId="748A834E" w14:textId="09CE803F"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Primary exposure, inhalation</w:t>
            </w:r>
          </w:p>
          <w:p w14:paraId="00DC4EF6" w14:textId="2EEA0431" w:rsidR="002F5CC0" w:rsidRPr="007579B6" w:rsidRDefault="000A2CEF"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Inhalation exposure during spraying.</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1ECDDE27"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r w:rsidR="002F5CC0" w:rsidRPr="007579B6" w14:paraId="5897F3F1" w14:textId="77777777" w:rsidTr="005E3720">
        <w:tc>
          <w:tcPr>
            <w:tcW w:w="1134" w:type="dxa"/>
            <w:tcBorders>
              <w:top w:val="single" w:sz="6" w:space="0" w:color="000000"/>
              <w:left w:val="single" w:sz="6" w:space="0" w:color="000000"/>
              <w:bottom w:val="single" w:sz="6" w:space="0" w:color="000000"/>
            </w:tcBorders>
            <w:shd w:val="clear" w:color="auto" w:fill="auto"/>
          </w:tcPr>
          <w:p w14:paraId="042C54A8" w14:textId="77777777" w:rsidR="002F5CC0" w:rsidRPr="007579B6" w:rsidRDefault="002F5CC0" w:rsidP="005E3720">
            <w:pPr>
              <w:keepNext/>
              <w:rPr>
                <w:rFonts w:eastAsia="Calibri"/>
                <w:szCs w:val="18"/>
              </w:rPr>
            </w:pPr>
            <w:r w:rsidRPr="007579B6">
              <w:rPr>
                <w:rFonts w:eastAsia="Calibri"/>
                <w:szCs w:val="18"/>
              </w:rPr>
              <w:t>3.</w:t>
            </w:r>
          </w:p>
        </w:tc>
        <w:tc>
          <w:tcPr>
            <w:tcW w:w="1567" w:type="dxa"/>
            <w:tcBorders>
              <w:top w:val="single" w:sz="6" w:space="0" w:color="000000"/>
              <w:left w:val="single" w:sz="6" w:space="0" w:color="000000"/>
              <w:bottom w:val="single" w:sz="6" w:space="0" w:color="000000"/>
            </w:tcBorders>
            <w:shd w:val="clear" w:color="auto" w:fill="auto"/>
          </w:tcPr>
          <w:p w14:paraId="33B8627C"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Grooming</w:t>
            </w:r>
          </w:p>
        </w:tc>
        <w:tc>
          <w:tcPr>
            <w:tcW w:w="5521" w:type="dxa"/>
            <w:tcBorders>
              <w:top w:val="single" w:sz="6" w:space="0" w:color="000000"/>
              <w:left w:val="single" w:sz="6" w:space="0" w:color="000000"/>
              <w:bottom w:val="single" w:sz="6" w:space="0" w:color="000000"/>
            </w:tcBorders>
            <w:shd w:val="clear" w:color="auto" w:fill="auto"/>
          </w:tcPr>
          <w:p w14:paraId="43A70464"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Secondary exposure, oral</w:t>
            </w:r>
          </w:p>
          <w:p w14:paraId="796045E5"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During fur care or social interaction, the horse can dislodge the product and ingest it.</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7D664CA9" w14:textId="77777777" w:rsidR="002F5CC0" w:rsidRPr="007579B6" w:rsidRDefault="002F5CC0" w:rsidP="005E3720">
            <w:pPr>
              <w:keepNext/>
              <w:widowControl w:val="0"/>
              <w:tabs>
                <w:tab w:val="center" w:pos="4536"/>
                <w:tab w:val="right" w:pos="9072"/>
              </w:tabs>
              <w:snapToGrid w:val="0"/>
              <w:rPr>
                <w:rFonts w:eastAsia="Calibri"/>
                <w:color w:val="000000"/>
                <w:szCs w:val="18"/>
                <w:lang w:eastAsia="en-GB"/>
              </w:rPr>
            </w:pPr>
            <w:r w:rsidRPr="007579B6">
              <w:rPr>
                <w:rFonts w:eastAsia="Calibri"/>
                <w:color w:val="000000"/>
                <w:szCs w:val="18"/>
                <w:lang w:eastAsia="en-GB"/>
              </w:rPr>
              <w:t>Horses</w:t>
            </w:r>
          </w:p>
        </w:tc>
      </w:tr>
    </w:tbl>
    <w:p w14:paraId="58764AD4" w14:textId="77777777" w:rsidR="002F5CC0" w:rsidRPr="007579B6" w:rsidRDefault="002F5CC0" w:rsidP="002F5CC0">
      <w:pPr>
        <w:rPr>
          <w:rFonts w:ascii="Times New Roman" w:eastAsia="Calibri" w:hAnsi="Times New Roman"/>
          <w:i/>
          <w:szCs w:val="22"/>
          <w:lang w:eastAsia="en-US"/>
        </w:rPr>
      </w:pPr>
    </w:p>
    <w:p w14:paraId="4D217E88"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[1] Application on horse</w:t>
      </w:r>
    </w:p>
    <w:p w14:paraId="1900073E" w14:textId="77777777" w:rsidR="002F5CC0" w:rsidRPr="007579B6" w:rsidRDefault="002F5CC0" w:rsidP="002F5CC0">
      <w:pPr>
        <w:rPr>
          <w:rFonts w:ascii="Times New Roman" w:eastAsia="Calibri" w:hAnsi="Times New Roman"/>
          <w:i/>
          <w:szCs w:val="22"/>
          <w:lang w:eastAsia="en-US"/>
        </w:rPr>
      </w:pP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709"/>
        <w:gridCol w:w="3544"/>
        <w:gridCol w:w="2977"/>
        <w:gridCol w:w="1990"/>
      </w:tblGrid>
      <w:tr w:rsidR="002F5CC0" w:rsidRPr="007579B6" w14:paraId="16C32198" w14:textId="77777777" w:rsidTr="005E3720">
        <w:trPr>
          <w:tblHeader/>
        </w:trPr>
        <w:tc>
          <w:tcPr>
            <w:tcW w:w="9220" w:type="dxa"/>
            <w:gridSpan w:val="4"/>
            <w:tcBorders>
              <w:top w:val="single" w:sz="4" w:space="0" w:color="000000"/>
              <w:left w:val="single" w:sz="4" w:space="0" w:color="000000"/>
              <w:bottom w:val="single" w:sz="4" w:space="0" w:color="000000"/>
              <w:right w:val="single" w:sz="4" w:space="0" w:color="000000"/>
            </w:tcBorders>
            <w:shd w:val="clear" w:color="auto" w:fill="FFFFCC"/>
          </w:tcPr>
          <w:p w14:paraId="31229537" w14:textId="77777777" w:rsidR="002F5CC0" w:rsidRPr="007579B6" w:rsidRDefault="002F5CC0" w:rsidP="005E3720">
            <w:pPr>
              <w:spacing w:line="260" w:lineRule="atLeast"/>
            </w:pPr>
            <w:r w:rsidRPr="007579B6">
              <w:rPr>
                <w:rFonts w:eastAsia="Calibri"/>
                <w:b/>
                <w:lang w:eastAsia="en-US"/>
              </w:rPr>
              <w:lastRenderedPageBreak/>
              <w:t>Description of Scenario [1]</w:t>
            </w:r>
          </w:p>
        </w:tc>
      </w:tr>
      <w:tr w:rsidR="002F5CC0" w:rsidRPr="007579B6" w14:paraId="2103B5E3" w14:textId="77777777" w:rsidTr="005E3720">
        <w:tc>
          <w:tcPr>
            <w:tcW w:w="9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EC8A0D" w14:textId="77777777" w:rsidR="002F5CC0" w:rsidRPr="007579B6" w:rsidRDefault="002F5CC0" w:rsidP="005E3720">
            <w:pPr>
              <w:spacing w:line="260" w:lineRule="atLeast"/>
              <w:jc w:val="both"/>
              <w:rPr>
                <w:rFonts w:eastAsia="Calibri" w:cs="Arial"/>
                <w:lang w:val="sv-SE" w:eastAsia="sv-SE"/>
              </w:rPr>
            </w:pPr>
            <w:r w:rsidRPr="007579B6">
              <w:rPr>
                <w:rFonts w:eastAsia="Calibri" w:cs="Arial"/>
                <w:lang w:val="sv-SE" w:eastAsia="sv-SE"/>
              </w:rPr>
              <w:t>The exposure by dermal route can be calculated according to the following equations:</w:t>
            </w:r>
          </w:p>
          <w:p w14:paraId="4B78F9A7" w14:textId="77777777" w:rsidR="002F5CC0" w:rsidRPr="007579B6" w:rsidRDefault="002F5CC0" w:rsidP="005E3720">
            <w:pPr>
              <w:spacing w:line="260" w:lineRule="atLeast"/>
              <w:jc w:val="both"/>
              <w:rPr>
                <w:rFonts w:eastAsia="Calibri" w:cs="Arial"/>
                <w:lang w:val="en-US" w:eastAsia="sv-SE"/>
              </w:rPr>
            </w:pPr>
          </w:p>
          <w:p w14:paraId="7B0E48D7" w14:textId="77777777"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ED=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ARp ×C </m:t>
                    </m:r>
                  </m:num>
                  <m:den>
                    <m:r>
                      <w:rPr>
                        <w:rFonts w:ascii="Cambria Math" w:eastAsia="Calibri" w:hAnsi="Cambria Math" w:cs="Arial"/>
                        <w:lang w:val="sv-SE" w:eastAsia="sv-SE"/>
                      </w:rPr>
                      <m:t>BW</m:t>
                    </m:r>
                  </m:den>
                </m:f>
              </m:oMath>
            </m:oMathPara>
          </w:p>
          <w:p w14:paraId="6E0D63C1" w14:textId="77777777" w:rsidR="002F5CC0" w:rsidRPr="007579B6" w:rsidRDefault="002F5CC0" w:rsidP="005E3720">
            <w:pPr>
              <w:spacing w:line="260" w:lineRule="atLeast"/>
              <w:jc w:val="both"/>
              <w:rPr>
                <w:rFonts w:eastAsia="Calibri" w:cs="Arial"/>
                <w:lang w:val="sv-SE" w:eastAsia="sv-SE"/>
              </w:rPr>
            </w:pPr>
          </w:p>
          <w:p w14:paraId="12B8C280"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ED</w:t>
            </w:r>
            <w:r w:rsidRPr="007579B6">
              <w:rPr>
                <w:rFonts w:eastAsia="Calibri" w:cs="Arial"/>
                <w:iCs/>
                <w:lang w:val="sv-SE" w:eastAsia="sv-SE"/>
              </w:rPr>
              <w:tab/>
              <w:t>External dose (mg/kg b.w./day)</w:t>
            </w:r>
          </w:p>
          <w:p w14:paraId="550A64D1"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ab/>
            </w:r>
            <w:r w:rsidRPr="007579B6">
              <w:rPr>
                <w:rFonts w:eastAsia="Calibri" w:cs="Arial"/>
                <w:lang w:val="sv-SE" w:eastAsia="sv-SE"/>
              </w:rPr>
              <w:t>Average dose of product applied on skin (mg)</w:t>
            </w:r>
          </w:p>
          <w:p w14:paraId="0ACA883C"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C</w:t>
            </w:r>
            <w:r w:rsidRPr="007579B6">
              <w:rPr>
                <w:rFonts w:eastAsia="Calibri" w:cs="Arial"/>
                <w:iCs/>
                <w:lang w:val="sv-SE" w:eastAsia="sv-SE"/>
              </w:rPr>
              <w:tab/>
            </w:r>
            <w:r w:rsidRPr="007579B6">
              <w:rPr>
                <w:rFonts w:eastAsia="Calibri" w:cs="Arial"/>
                <w:lang w:val="sv-SE" w:eastAsia="sv-SE"/>
              </w:rPr>
              <w:t>Average concentration of substance in product (%)</w:t>
            </w:r>
          </w:p>
          <w:p w14:paraId="16D92544"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BW</w:t>
            </w:r>
            <w:r w:rsidRPr="007579B6">
              <w:rPr>
                <w:rFonts w:eastAsia="Calibri" w:cs="Arial"/>
                <w:iCs/>
                <w:lang w:val="sv-SE" w:eastAsia="sv-SE"/>
              </w:rPr>
              <w:tab/>
            </w:r>
            <w:r w:rsidRPr="007579B6">
              <w:rPr>
                <w:rFonts w:eastAsia="Calibri" w:cs="Arial"/>
                <w:lang w:val="sv-SE" w:eastAsia="sv-SE"/>
              </w:rPr>
              <w:t>Body weight (kg)</w:t>
            </w:r>
          </w:p>
          <w:p w14:paraId="23774F6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 C and absorption remain the same but weight vary according to the horse profile.</w:t>
            </w:r>
          </w:p>
          <w:p w14:paraId="332E4158"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As a worst case, a small weight is chosen (corresponding to a poney or a young horse): 100 kg.</w:t>
            </w:r>
          </w:p>
          <w:p w14:paraId="108D8A6A" w14:textId="77777777" w:rsidR="002F5CC0" w:rsidRPr="007579B6" w:rsidRDefault="002F5CC0" w:rsidP="005E3720">
            <w:pPr>
              <w:spacing w:line="260" w:lineRule="atLeast"/>
              <w:jc w:val="both"/>
              <w:rPr>
                <w:rFonts w:cs="Arial"/>
                <w:b/>
                <w:bCs/>
                <w:color w:val="000000"/>
                <w:lang w:eastAsia="fr-FR"/>
              </w:rPr>
            </w:pPr>
            <w:r w:rsidRPr="007579B6">
              <w:rPr>
                <w:rFonts w:cs="Arial"/>
                <w:bCs/>
                <w:color w:val="000000"/>
                <w:lang w:eastAsia="fr-FR"/>
              </w:rPr>
              <w:t xml:space="preserve">No protection factor is taken into account. </w:t>
            </w:r>
          </w:p>
        </w:tc>
      </w:tr>
      <w:tr w:rsidR="002F5CC0" w:rsidRPr="007579B6" w14:paraId="470307FF" w14:textId="77777777" w:rsidTr="005E3720">
        <w:trPr>
          <w:trHeight w:val="5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6593D7" w14:textId="77777777" w:rsidR="002F5CC0" w:rsidRPr="007579B6" w:rsidRDefault="002F5CC0" w:rsidP="005E3720">
            <w:pPr>
              <w:keepNext/>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E578CC" w14:textId="77777777" w:rsidR="002F5CC0" w:rsidRPr="007579B6" w:rsidRDefault="002F5CC0" w:rsidP="005E3720">
            <w:pPr>
              <w:keepNext/>
              <w:spacing w:line="260" w:lineRule="atLeast"/>
              <w:rPr>
                <w:rFonts w:eastAsia="Calibri"/>
                <w:lang w:eastAsia="en-US"/>
              </w:rPr>
            </w:pPr>
            <w:r w:rsidRPr="007579B6">
              <w:rPr>
                <w:rFonts w:eastAsia="Calibri"/>
                <w:lang w:eastAsia="en-US"/>
              </w:rPr>
              <w:t>Parameters</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7B57EDD7" w14:textId="77777777" w:rsidR="002F5CC0" w:rsidRPr="007579B6" w:rsidRDefault="002F5CC0" w:rsidP="005E3720">
            <w:pPr>
              <w:keepNext/>
              <w:spacing w:line="260" w:lineRule="atLeast"/>
              <w:rPr>
                <w:rFonts w:eastAsia="Calibri"/>
                <w:lang w:eastAsia="en-US"/>
              </w:rPr>
            </w:pPr>
            <w:r w:rsidRPr="007579B6">
              <w:rPr>
                <w:rFonts w:eastAsia="Calibri"/>
                <w:lang w:eastAsia="en-US"/>
              </w:rPr>
              <w:t>Value</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74C5919" w14:textId="77777777" w:rsidR="002F5CC0" w:rsidRPr="007579B6" w:rsidRDefault="002F5CC0" w:rsidP="005E3720">
            <w:pPr>
              <w:keepNext/>
              <w:spacing w:line="260" w:lineRule="atLeast"/>
              <w:rPr>
                <w:rFonts w:eastAsia="Calibri"/>
                <w:lang w:eastAsia="en-US"/>
              </w:rPr>
            </w:pPr>
            <w:r w:rsidRPr="007579B6">
              <w:rPr>
                <w:rFonts w:eastAsia="Calibri"/>
                <w:lang w:eastAsia="en-US"/>
              </w:rPr>
              <w:t>Reference</w:t>
            </w:r>
          </w:p>
        </w:tc>
      </w:tr>
      <w:tr w:rsidR="002F5CC0" w:rsidRPr="007579B6" w14:paraId="40A37CF3" w14:textId="77777777" w:rsidTr="005E3720">
        <w:trPr>
          <w:trHeight w:val="57"/>
        </w:trPr>
        <w:tc>
          <w:tcPr>
            <w:tcW w:w="709" w:type="dxa"/>
            <w:vMerge w:val="restart"/>
            <w:tcBorders>
              <w:top w:val="single" w:sz="4" w:space="0" w:color="auto"/>
              <w:left w:val="single" w:sz="4" w:space="0" w:color="auto"/>
              <w:right w:val="single" w:sz="4" w:space="0" w:color="auto"/>
            </w:tcBorders>
            <w:shd w:val="clear" w:color="auto" w:fill="auto"/>
          </w:tcPr>
          <w:p w14:paraId="5A569B79" w14:textId="77777777" w:rsidR="002F5CC0" w:rsidRPr="007579B6" w:rsidRDefault="002F5CC0" w:rsidP="005E3720">
            <w:pPr>
              <w:keepNext/>
              <w:spacing w:line="260" w:lineRule="atLeast"/>
              <w:rPr>
                <w:rFonts w:eastAsia="Calibri"/>
                <w:lang w:eastAsia="en-US"/>
              </w:rPr>
            </w:pPr>
            <w:r w:rsidRPr="007579B6">
              <w:rPr>
                <w:rFonts w:eastAsia="Calibri"/>
                <w:lang w:eastAsia="en-US"/>
              </w:rPr>
              <w:t>Tier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9768FE" w14:textId="77777777" w:rsidR="002F5CC0" w:rsidRPr="007579B6" w:rsidRDefault="002F5CC0" w:rsidP="005E3720">
            <w:pPr>
              <w:keepNext/>
              <w:spacing w:line="260" w:lineRule="atLeast"/>
              <w:rPr>
                <w:rFonts w:eastAsia="Calibri"/>
                <w:lang w:eastAsia="en-US"/>
              </w:rPr>
            </w:pPr>
            <w:r w:rsidRPr="007579B6">
              <w:rPr>
                <w:rFonts w:cs="Arial"/>
              </w:rPr>
              <w:t>Average dose of product applied on skin</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16A3B1AA" w14:textId="77777777" w:rsidR="002F5CC0" w:rsidRPr="007579B6" w:rsidRDefault="002F5CC0" w:rsidP="005E3720">
            <w:pPr>
              <w:keepNext/>
              <w:spacing w:line="260" w:lineRule="atLeast"/>
              <w:rPr>
                <w:rFonts w:cs="Arial"/>
              </w:rPr>
            </w:pPr>
            <w:r w:rsidRPr="007579B6">
              <w:rPr>
                <w:rFonts w:cs="Arial"/>
              </w:rPr>
              <w:t>25 ml per horse = 25000 mg</w:t>
            </w:r>
          </w:p>
          <w:p w14:paraId="20E394FC" w14:textId="77777777" w:rsidR="002F5CC0" w:rsidRPr="007579B6" w:rsidRDefault="002F5CC0" w:rsidP="005E3720">
            <w:pPr>
              <w:keepNext/>
              <w:spacing w:line="260" w:lineRule="atLeast"/>
              <w:rPr>
                <w:rFonts w:eastAsia="Calibri"/>
                <w:lang w:eastAsia="en-US"/>
              </w:rPr>
            </w:pPr>
            <w:r w:rsidRPr="007579B6">
              <w:rPr>
                <w:rFonts w:eastAsia="Calibri"/>
              </w:rPr>
              <w:t>(Relative density: 0.999)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534C" w14:textId="77777777" w:rsidR="002F5CC0" w:rsidRPr="007579B6" w:rsidRDefault="002F5CC0" w:rsidP="005E3720">
            <w:pPr>
              <w:keepNext/>
              <w:spacing w:line="260" w:lineRule="atLeast"/>
              <w:rPr>
                <w:rFonts w:eastAsia="Calibri"/>
                <w:lang w:eastAsia="en-US"/>
              </w:rPr>
            </w:pPr>
            <w:r w:rsidRPr="007579B6">
              <w:rPr>
                <w:rFonts w:cs="Arial"/>
                <w:lang w:val="en-US"/>
              </w:rPr>
              <w:t>Efficacy/applicant data</w:t>
            </w:r>
          </w:p>
        </w:tc>
      </w:tr>
      <w:tr w:rsidR="002F5CC0" w:rsidRPr="007579B6" w14:paraId="262DDDE1" w14:textId="77777777" w:rsidTr="005E3720">
        <w:trPr>
          <w:trHeight w:val="493"/>
        </w:trPr>
        <w:tc>
          <w:tcPr>
            <w:tcW w:w="709" w:type="dxa"/>
            <w:vMerge/>
            <w:tcBorders>
              <w:left w:val="single" w:sz="4" w:space="0" w:color="auto"/>
              <w:right w:val="single" w:sz="4" w:space="0" w:color="auto"/>
            </w:tcBorders>
            <w:shd w:val="clear" w:color="auto" w:fill="auto"/>
          </w:tcPr>
          <w:p w14:paraId="5AFD5729" w14:textId="77777777" w:rsidR="002F5CC0" w:rsidRPr="007579B6" w:rsidRDefault="002F5CC0" w:rsidP="005E3720">
            <w:pPr>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05946A" w14:textId="77777777" w:rsidR="002F5CC0" w:rsidRPr="007579B6" w:rsidRDefault="002F5CC0" w:rsidP="005E3720">
            <w:pPr>
              <w:spacing w:line="260" w:lineRule="atLeast"/>
              <w:rPr>
                <w:rFonts w:eastAsia="Calibri"/>
                <w:lang w:eastAsia="en-US"/>
              </w:rPr>
            </w:pPr>
            <w:r w:rsidRPr="007579B6">
              <w:rPr>
                <w:rFonts w:cs="Arial"/>
              </w:rPr>
              <w:t>Average concentration of substance in product</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51B7C27" w14:textId="77777777" w:rsidR="002F5CC0" w:rsidRPr="007579B6" w:rsidRDefault="002F5CC0" w:rsidP="005E3720">
            <w:pPr>
              <w:spacing w:line="260" w:lineRule="atLeast"/>
              <w:rPr>
                <w:rFonts w:eastAsia="Calibri"/>
                <w:lang w:eastAsia="en-US"/>
              </w:rPr>
            </w:pPr>
            <w:r w:rsidRPr="007579B6">
              <w:rPr>
                <w:rFonts w:cs="Arial"/>
              </w:rPr>
              <w:t>0.97% w/w</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6AF3F" w14:textId="77777777" w:rsidR="002F5CC0" w:rsidRPr="007579B6" w:rsidRDefault="002F5CC0" w:rsidP="005E3720">
            <w:pPr>
              <w:spacing w:line="260" w:lineRule="atLeast"/>
              <w:rPr>
                <w:rFonts w:eastAsia="Calibri"/>
                <w:lang w:eastAsia="en-US"/>
              </w:rPr>
            </w:pPr>
            <w:r w:rsidRPr="007579B6">
              <w:rPr>
                <w:rFonts w:cs="Arial"/>
                <w:lang w:val="en-US"/>
              </w:rPr>
              <w:t>Applicant data</w:t>
            </w:r>
          </w:p>
        </w:tc>
      </w:tr>
      <w:tr w:rsidR="002F5CC0" w:rsidRPr="007579B6" w14:paraId="0A404FB9" w14:textId="77777777" w:rsidTr="005E3720">
        <w:trPr>
          <w:trHeight w:val="371"/>
        </w:trPr>
        <w:tc>
          <w:tcPr>
            <w:tcW w:w="709" w:type="dxa"/>
            <w:vMerge/>
            <w:tcBorders>
              <w:left w:val="single" w:sz="4" w:space="0" w:color="auto"/>
              <w:bottom w:val="single" w:sz="4" w:space="0" w:color="auto"/>
              <w:right w:val="single" w:sz="4" w:space="0" w:color="auto"/>
            </w:tcBorders>
            <w:shd w:val="clear" w:color="auto" w:fill="auto"/>
          </w:tcPr>
          <w:p w14:paraId="48A5B9FC" w14:textId="77777777" w:rsidR="002F5CC0" w:rsidRPr="007579B6" w:rsidRDefault="002F5CC0" w:rsidP="005E3720">
            <w:pPr>
              <w:spacing w:line="260" w:lineRule="atLeast"/>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DCC9B2" w14:textId="77777777" w:rsidR="002F5CC0" w:rsidRPr="007579B6" w:rsidRDefault="002F5CC0" w:rsidP="005E3720">
            <w:pPr>
              <w:spacing w:line="260" w:lineRule="atLeast"/>
              <w:rPr>
                <w:rFonts w:eastAsia="Calibri"/>
                <w:lang w:eastAsia="en-US"/>
              </w:rPr>
            </w:pPr>
            <w:r w:rsidRPr="007579B6">
              <w:rPr>
                <w:rFonts w:cs="Arial"/>
              </w:rPr>
              <w:t>Body weight (kg)</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693280A3" w14:textId="77777777" w:rsidR="002F5CC0" w:rsidRPr="007579B6" w:rsidRDefault="002F5CC0" w:rsidP="005E3720">
            <w:pPr>
              <w:spacing w:line="260" w:lineRule="atLeast"/>
              <w:rPr>
                <w:rFonts w:eastAsia="Calibri"/>
                <w:lang w:eastAsia="en-US"/>
              </w:rPr>
            </w:pPr>
            <w:r w:rsidRPr="007579B6">
              <w:rPr>
                <w:rFonts w:cs="Arial"/>
              </w:rPr>
              <w:t>100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D849" w14:textId="77777777" w:rsidR="002F5CC0" w:rsidRPr="007579B6" w:rsidRDefault="002F5CC0" w:rsidP="005E3720">
            <w:pPr>
              <w:autoSpaceDE w:val="0"/>
              <w:autoSpaceDN w:val="0"/>
              <w:spacing w:after="0"/>
              <w:rPr>
                <w:rFonts w:ascii="Calibri" w:hAnsi="Calibri"/>
                <w:lang w:val="en-US" w:eastAsia="en-US"/>
              </w:rPr>
            </w:pPr>
            <w:r w:rsidRPr="007579B6">
              <w:rPr>
                <w:rFonts w:ascii="Segoe UI" w:hAnsi="Segoe UI" w:cs="Segoe UI"/>
              </w:rPr>
              <w:t>Worst case</w:t>
            </w:r>
          </w:p>
          <w:p w14:paraId="63DF5803" w14:textId="77777777" w:rsidR="002F5CC0" w:rsidRPr="007579B6" w:rsidRDefault="002F5CC0" w:rsidP="005E3720">
            <w:pPr>
              <w:spacing w:line="260" w:lineRule="atLeast"/>
              <w:rPr>
                <w:rFonts w:eastAsia="Calibri"/>
                <w:lang w:val="en-US" w:eastAsia="en-US"/>
              </w:rPr>
            </w:pPr>
          </w:p>
        </w:tc>
      </w:tr>
    </w:tbl>
    <w:p w14:paraId="603F1D82" w14:textId="77777777" w:rsidR="002F5CC0" w:rsidRPr="007579B6" w:rsidRDefault="002F5CC0" w:rsidP="002F5CC0">
      <w:pPr>
        <w:spacing w:line="260" w:lineRule="atLeast"/>
        <w:rPr>
          <w:rFonts w:eastAsia="Calibri"/>
          <w:b/>
          <w:i/>
          <w:sz w:val="22"/>
          <w:szCs w:val="22"/>
          <w:lang w:eastAsia="en-US"/>
        </w:rPr>
      </w:pPr>
    </w:p>
    <w:p w14:paraId="705BF1FE" w14:textId="77777777" w:rsidR="002F5CC0" w:rsidRPr="007579B6" w:rsidRDefault="002F5CC0" w:rsidP="002F5CC0">
      <w:pPr>
        <w:spacing w:line="260" w:lineRule="atLeast"/>
        <w:rPr>
          <w:rFonts w:eastAsia="Calibri"/>
          <w:b/>
          <w:bCs/>
          <w:lang w:eastAsia="en-US"/>
        </w:rPr>
      </w:pPr>
      <w:r w:rsidRPr="007579B6">
        <w:rPr>
          <w:rFonts w:eastAsia="Calibri"/>
          <w:b/>
          <w:bCs/>
          <w:lang w:eastAsia="en-US"/>
        </w:rPr>
        <w:t>Calculations for Scenario [1]</w:t>
      </w:r>
    </w:p>
    <w:p w14:paraId="125FA173" w14:textId="77777777" w:rsidR="002F5CC0" w:rsidRPr="007579B6" w:rsidRDefault="002F5CC0" w:rsidP="002F5CC0">
      <w:pPr>
        <w:spacing w:line="260" w:lineRule="atLeast"/>
        <w:rPr>
          <w:rFonts w:eastAsia="Calibri"/>
          <w:b/>
          <w:bCs/>
          <w:lang w:eastAsia="en-US"/>
        </w:rPr>
      </w:pPr>
    </w:p>
    <w:p w14:paraId="79C17C22" w14:textId="77777777" w:rsidR="002F5CC0" w:rsidRPr="007579B6" w:rsidRDefault="002F5CC0" w:rsidP="002F5CC0">
      <w:pPr>
        <w:spacing w:line="260" w:lineRule="atLeast"/>
        <w:jc w:val="both"/>
        <w:rPr>
          <w:rFonts w:eastAsia="Calibri" w:cs="Arial"/>
          <w:lang w:val="sv-SE" w:eastAsia="sv-SE"/>
        </w:rPr>
      </w:pPr>
      <m:oMath>
        <m:r>
          <w:rPr>
            <w:rFonts w:ascii="Cambria Math" w:eastAsia="Calibri" w:hAnsi="Cambria Math" w:cs="Arial"/>
            <w:lang w:val="sv-SE" w:eastAsia="sv-SE"/>
          </w:rPr>
          <m:t xml:space="preserve">ED=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25000 ×0.97%  </m:t>
            </m:r>
          </m:num>
          <m:den>
            <m:r>
              <w:rPr>
                <w:rFonts w:ascii="Cambria Math" w:eastAsia="Calibri" w:hAnsi="Cambria Math" w:cs="Arial"/>
                <w:lang w:val="sv-SE" w:eastAsia="sv-SE"/>
              </w:rPr>
              <m:t>100 kg</m:t>
            </m:r>
          </m:den>
        </m:f>
      </m:oMath>
      <w:r w:rsidRPr="007579B6">
        <w:rPr>
          <w:rFonts w:eastAsia="Calibri" w:cs="Arial"/>
          <w:lang w:val="sv-SE" w:eastAsia="sv-SE"/>
        </w:rPr>
        <w:t xml:space="preserve"> = 2.42 mg/ kg bw/ day</w:t>
      </w:r>
    </w:p>
    <w:p w14:paraId="0EC42FDF" w14:textId="77777777" w:rsidR="002F5CC0" w:rsidRPr="007579B6" w:rsidRDefault="002F5CC0" w:rsidP="002F5CC0">
      <w:pPr>
        <w:spacing w:line="260" w:lineRule="atLeast"/>
        <w:rPr>
          <w:rFonts w:eastAsia="Calibri"/>
          <w:i/>
          <w:iCs/>
          <w:lang w:val="sv-SE" w:eastAsia="en-US"/>
        </w:rPr>
      </w:pPr>
    </w:p>
    <w:p w14:paraId="176D39E2" w14:textId="77777777" w:rsidR="002F5CC0" w:rsidRPr="007579B6" w:rsidRDefault="002F5CC0" w:rsidP="002F5CC0">
      <w:pPr>
        <w:spacing w:line="260" w:lineRule="atLeast"/>
        <w:rPr>
          <w:rFonts w:eastAsia="Calibri"/>
          <w:i/>
          <w:iCs/>
          <w:lang w:eastAsia="en-US"/>
        </w:rPr>
      </w:pPr>
    </w:p>
    <w:p w14:paraId="54524B99" w14:textId="77777777" w:rsidR="002F5CC0" w:rsidRPr="007579B6" w:rsidRDefault="002F5CC0" w:rsidP="002F5CC0">
      <w:pPr>
        <w:spacing w:line="260" w:lineRule="atLeast"/>
        <w:jc w:val="both"/>
        <w:rPr>
          <w:rFonts w:eastAsia="Calibri"/>
          <w:b/>
          <w:bCs/>
          <w:szCs w:val="24"/>
          <w:lang w:val="sv-SE" w:eastAsia="en-US"/>
        </w:rPr>
      </w:pPr>
      <w:r w:rsidRPr="007579B6">
        <w:rPr>
          <w:rFonts w:eastAsia="Calibri"/>
          <w:b/>
          <w:bCs/>
          <w:szCs w:val="24"/>
          <w:lang w:val="sv-SE" w:eastAsia="en-US"/>
        </w:rPr>
        <w:t xml:space="preserve">Further information and considerations on scenario </w:t>
      </w:r>
    </w:p>
    <w:p w14:paraId="742B04C5" w14:textId="77777777" w:rsidR="002F5CC0" w:rsidRPr="007579B6" w:rsidRDefault="002F5CC0" w:rsidP="002F5CC0">
      <w:pPr>
        <w:spacing w:line="260" w:lineRule="atLeast"/>
        <w:jc w:val="both"/>
        <w:rPr>
          <w:rFonts w:eastAsia="Calibri"/>
          <w:iCs/>
          <w:szCs w:val="24"/>
          <w:lang w:val="sv-SE" w:eastAsia="en-US"/>
        </w:rPr>
      </w:pPr>
      <w:r w:rsidRPr="007579B6">
        <w:rPr>
          <w:rFonts w:eastAsia="Calibri"/>
          <w:iCs/>
          <w:szCs w:val="24"/>
          <w:lang w:val="sv-SE" w:eastAsia="en-US"/>
        </w:rPr>
        <w:t>None.</w:t>
      </w:r>
    </w:p>
    <w:p w14:paraId="3162F1C1" w14:textId="77777777" w:rsidR="002F5CC0" w:rsidRPr="007579B6" w:rsidRDefault="002F5CC0" w:rsidP="002F5CC0">
      <w:pPr>
        <w:spacing w:line="260" w:lineRule="atLeast"/>
        <w:jc w:val="both"/>
        <w:rPr>
          <w:rFonts w:eastAsia="Calibri"/>
          <w:iCs/>
          <w:szCs w:val="24"/>
          <w:lang w:val="sv-SE" w:eastAsia="en-US"/>
        </w:rPr>
      </w:pPr>
    </w:p>
    <w:p w14:paraId="3BE13A14"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[2] Primary exposure, inhalation exposure during spraying</w:t>
      </w: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9220"/>
      </w:tblGrid>
      <w:tr w:rsidR="002F5CC0" w:rsidRPr="007579B6" w14:paraId="58B77EC0" w14:textId="77777777" w:rsidTr="005E3720">
        <w:trPr>
          <w:tblHeader/>
        </w:trPr>
        <w:tc>
          <w:tcPr>
            <w:tcW w:w="9220" w:type="dxa"/>
            <w:tcBorders>
              <w:top w:val="single" w:sz="4" w:space="0" w:color="000000"/>
              <w:left w:val="single" w:sz="4" w:space="0" w:color="000000"/>
              <w:bottom w:val="single" w:sz="4" w:space="0" w:color="000000"/>
              <w:right w:val="single" w:sz="4" w:space="0" w:color="000000"/>
            </w:tcBorders>
            <w:shd w:val="clear" w:color="auto" w:fill="FFFFCC"/>
          </w:tcPr>
          <w:p w14:paraId="4A7DD740" w14:textId="77777777" w:rsidR="002F5CC0" w:rsidRPr="007579B6" w:rsidRDefault="002F5CC0" w:rsidP="005E3720">
            <w:pPr>
              <w:spacing w:line="260" w:lineRule="atLeast"/>
            </w:pPr>
            <w:r w:rsidRPr="007579B6">
              <w:rPr>
                <w:rFonts w:eastAsia="Calibri"/>
                <w:b/>
                <w:lang w:eastAsia="en-US"/>
              </w:rPr>
              <w:t>Description of Scenario [2]</w:t>
            </w:r>
          </w:p>
        </w:tc>
      </w:tr>
      <w:tr w:rsidR="002F5CC0" w:rsidRPr="007579B6" w14:paraId="74761CE8"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1286770D" w14:textId="77777777" w:rsidR="002F5CC0" w:rsidRPr="007579B6" w:rsidRDefault="002F5CC0" w:rsidP="005E3720">
            <w:pPr>
              <w:spacing w:line="260" w:lineRule="atLeast"/>
              <w:jc w:val="both"/>
              <w:rPr>
                <w:rFonts w:eastAsia="Calibri"/>
                <w:color w:val="000000"/>
                <w:szCs w:val="18"/>
                <w:lang w:eastAsia="en-GB"/>
              </w:rPr>
            </w:pPr>
            <w:r w:rsidRPr="007579B6">
              <w:rPr>
                <w:rFonts w:eastAsia="Calibri"/>
                <w:color w:val="000000"/>
                <w:szCs w:val="18"/>
                <w:lang w:eastAsia="en-GB"/>
              </w:rPr>
              <w:t>During spraying the horse is exposed to the product.</w:t>
            </w:r>
          </w:p>
          <w:p w14:paraId="4B91E565" w14:textId="77777777" w:rsidR="002F5CC0" w:rsidRPr="007579B6" w:rsidRDefault="002F5CC0" w:rsidP="005E3720">
            <w:pPr>
              <w:spacing w:line="260" w:lineRule="atLeast"/>
              <w:jc w:val="both"/>
              <w:rPr>
                <w:rFonts w:eastAsia="Calibri" w:cs="Arial"/>
                <w:lang w:eastAsia="sv-SE"/>
              </w:rPr>
            </w:pPr>
          </w:p>
          <w:p w14:paraId="371A2BF5" w14:textId="77777777"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Pc×C × V ×d ×Ai</m:t>
                    </m:r>
                  </m:num>
                  <m:den>
                    <m:r>
                      <w:rPr>
                        <w:rFonts w:ascii="Cambria Math" w:eastAsia="Calibri" w:hAnsi="Cambria Math" w:cs="Arial"/>
                        <w:lang w:val="sv-SE" w:eastAsia="sv-SE"/>
                      </w:rPr>
                      <m:t>BW</m:t>
                    </m:r>
                  </m:den>
                </m:f>
              </m:oMath>
            </m:oMathPara>
          </w:p>
          <w:p w14:paraId="02152ECC" w14:textId="77777777" w:rsidR="002F5CC0" w:rsidRPr="007579B6" w:rsidRDefault="002F5CC0" w:rsidP="005E3720">
            <w:pPr>
              <w:spacing w:line="260" w:lineRule="atLeast"/>
              <w:jc w:val="both"/>
              <w:rPr>
                <w:rFonts w:eastAsia="Calibri" w:cs="Arial"/>
                <w:lang w:val="sv-SE" w:eastAsia="sv-SE"/>
              </w:rPr>
            </w:pPr>
          </w:p>
          <w:p w14:paraId="01B104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ID</w:t>
            </w:r>
            <w:r w:rsidRPr="007579B6">
              <w:rPr>
                <w:rFonts w:eastAsia="Calibri" w:cs="Arial"/>
                <w:iCs/>
                <w:lang w:val="sv-SE" w:eastAsia="sv-SE"/>
              </w:rPr>
              <w:tab/>
              <w:t>Internal dose (mg/kg b.w./day)</w:t>
            </w:r>
          </w:p>
          <w:p w14:paraId="7F17CAFF"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Pc       Product concentration in the air (mg/m³)</w:t>
            </w:r>
          </w:p>
          <w:p w14:paraId="4ED39EFA"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 xml:space="preserve">C        </w:t>
            </w:r>
            <w:r w:rsidRPr="007579B6">
              <w:rPr>
                <w:rFonts w:eastAsia="Calibri" w:cs="Arial"/>
                <w:lang w:val="sv-SE" w:eastAsia="sv-SE"/>
              </w:rPr>
              <w:t>Average concentration of substance in product (%)</w:t>
            </w:r>
          </w:p>
          <w:p w14:paraId="2786C93E"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V       Ventilation rate (m³/h)</w:t>
            </w:r>
          </w:p>
          <w:p w14:paraId="78E322FE"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d        Application duration (h)</w:t>
            </w:r>
          </w:p>
          <w:p w14:paraId="3CC25173"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Ai       Inhalation absorption (%)</w:t>
            </w:r>
          </w:p>
          <w:p w14:paraId="05BB8744"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iCs/>
                <w:lang w:val="sv-SE" w:eastAsia="sv-SE"/>
              </w:rPr>
              <w:t xml:space="preserve">BW     </w:t>
            </w:r>
            <w:r w:rsidRPr="007579B6">
              <w:rPr>
                <w:rFonts w:eastAsia="Calibri" w:cs="Arial"/>
                <w:lang w:val="sv-SE" w:eastAsia="sv-SE"/>
              </w:rPr>
              <w:t>Body weight (kg)</w:t>
            </w:r>
          </w:p>
          <w:p w14:paraId="0640F10E" w14:textId="77777777" w:rsidR="002F5CC0" w:rsidRPr="007579B6" w:rsidRDefault="002F5CC0" w:rsidP="005E3720">
            <w:pPr>
              <w:spacing w:line="260" w:lineRule="atLeast"/>
              <w:jc w:val="both"/>
              <w:rPr>
                <w:rFonts w:eastAsia="Calibri" w:cs="Arial"/>
                <w:iCs/>
                <w:lang w:val="sv-SE" w:eastAsia="sv-SE"/>
              </w:rPr>
            </w:pPr>
          </w:p>
          <w:tbl>
            <w:tblPr>
              <w:tblW w:w="0" w:type="auto"/>
              <w:tblLayout w:type="fixed"/>
              <w:tblLook w:val="04A0" w:firstRow="1" w:lastRow="0" w:firstColumn="1" w:lastColumn="0" w:noHBand="0" w:noVBand="1"/>
            </w:tblPr>
            <w:tblGrid>
              <w:gridCol w:w="3023"/>
              <w:gridCol w:w="3023"/>
              <w:gridCol w:w="3024"/>
            </w:tblGrid>
            <w:tr w:rsidR="002F5CC0" w:rsidRPr="007579B6" w14:paraId="4E081D7A" w14:textId="77777777" w:rsidTr="005E3720">
              <w:tc>
                <w:tcPr>
                  <w:tcW w:w="3023" w:type="dxa"/>
                </w:tcPr>
                <w:p w14:paraId="046C6627" w14:textId="77777777" w:rsidR="002F5CC0" w:rsidRPr="007579B6" w:rsidRDefault="002F5CC0" w:rsidP="005E3720">
                  <w:pPr>
                    <w:spacing w:line="260" w:lineRule="atLeast"/>
                    <w:jc w:val="both"/>
                    <w:rPr>
                      <w:rFonts w:eastAsia="Calibri" w:cs="Arial"/>
                      <w:iCs/>
                      <w:lang w:val="sv-SE" w:eastAsia="sv-SE"/>
                    </w:rPr>
                  </w:pPr>
                </w:p>
              </w:tc>
              <w:tc>
                <w:tcPr>
                  <w:tcW w:w="3023" w:type="dxa"/>
                </w:tcPr>
                <w:p w14:paraId="4D97A54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Value</w:t>
                  </w:r>
                </w:p>
              </w:tc>
              <w:tc>
                <w:tcPr>
                  <w:tcW w:w="3024" w:type="dxa"/>
                </w:tcPr>
                <w:p w14:paraId="4DABAC91"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Source</w:t>
                  </w:r>
                </w:p>
              </w:tc>
            </w:tr>
            <w:tr w:rsidR="002F5CC0" w:rsidRPr="007579B6" w14:paraId="40C07160" w14:textId="77777777" w:rsidTr="005E3720">
              <w:tc>
                <w:tcPr>
                  <w:tcW w:w="3023" w:type="dxa"/>
                </w:tcPr>
                <w:p w14:paraId="285FB341" w14:textId="2FA708A0" w:rsidR="002F5CC0" w:rsidRPr="007579B6" w:rsidRDefault="00A54BDD" w:rsidP="005E3720">
                  <w:pPr>
                    <w:spacing w:line="260" w:lineRule="atLeast"/>
                    <w:jc w:val="both"/>
                    <w:rPr>
                      <w:rFonts w:eastAsia="Calibri" w:cs="Arial"/>
                      <w:iCs/>
                      <w:lang w:val="sv-SE" w:eastAsia="sv-SE"/>
                    </w:rPr>
                  </w:pPr>
                  <w:r w:rsidRPr="000029F8">
                    <w:rPr>
                      <w:rFonts w:eastAsia="Calibri"/>
                      <w:lang w:eastAsia="en-US"/>
                    </w:rPr>
                    <w:t xml:space="preserve">Inhalation exposure </w:t>
                  </w:r>
                  <w:r w:rsidRPr="000029F8">
                    <w:rPr>
                      <w:rFonts w:eastAsia="Calibri"/>
                      <w:bCs/>
                      <w:lang w:eastAsia="en-US"/>
                    </w:rPr>
                    <w:t>(75th, product concentration in air)</w:t>
                  </w:r>
                </w:p>
              </w:tc>
              <w:tc>
                <w:tcPr>
                  <w:tcW w:w="3023" w:type="dxa"/>
                </w:tcPr>
                <w:p w14:paraId="7A6C879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10,5 mg/m³</w:t>
                  </w:r>
                </w:p>
              </w:tc>
              <w:tc>
                <w:tcPr>
                  <w:tcW w:w="3024" w:type="dxa"/>
                </w:tcPr>
                <w:p w14:paraId="309AE142" w14:textId="18D7ABE0"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 xml:space="preserve">Model 2 </w:t>
                  </w:r>
                  <w:r w:rsidRPr="007579B6">
                    <w:t>Hand-held trigger spray</w:t>
                  </w:r>
                  <w:r w:rsidR="0010423B" w:rsidRPr="007579B6">
                    <w:t xml:space="preserve"> (indicative inhalation exposure)</w:t>
                  </w:r>
                </w:p>
              </w:tc>
            </w:tr>
            <w:tr w:rsidR="002F5CC0" w:rsidRPr="007579B6" w14:paraId="0658A9D6" w14:textId="77777777" w:rsidTr="005E3720">
              <w:tc>
                <w:tcPr>
                  <w:tcW w:w="3023" w:type="dxa"/>
                </w:tcPr>
                <w:p w14:paraId="31CA45E5"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lang w:val="sv-SE" w:eastAsia="sv-SE"/>
                    </w:rPr>
                    <w:t xml:space="preserve">Average concentration of substance in product </w:t>
                  </w:r>
                </w:p>
              </w:tc>
              <w:tc>
                <w:tcPr>
                  <w:tcW w:w="3023" w:type="dxa"/>
                </w:tcPr>
                <w:p w14:paraId="37E829C0"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0,97%</w:t>
                  </w:r>
                </w:p>
              </w:tc>
              <w:tc>
                <w:tcPr>
                  <w:tcW w:w="3024" w:type="dxa"/>
                </w:tcPr>
                <w:p w14:paraId="6096702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5B92C0E6" w14:textId="77777777" w:rsidTr="005E3720">
              <w:tc>
                <w:tcPr>
                  <w:tcW w:w="3023" w:type="dxa"/>
                </w:tcPr>
                <w:p w14:paraId="1278364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 xml:space="preserve">Ventilation rate </w:t>
                  </w:r>
                </w:p>
                <w:p w14:paraId="28C7433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Horse 400 kg</w:t>
                  </w:r>
                </w:p>
              </w:tc>
              <w:tc>
                <w:tcPr>
                  <w:tcW w:w="3023" w:type="dxa"/>
                </w:tcPr>
                <w:p w14:paraId="7F69A33C"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1773 L /h = 1,773 m³/h</w:t>
                  </w:r>
                </w:p>
              </w:tc>
              <w:tc>
                <w:tcPr>
                  <w:tcW w:w="3024" w:type="dxa"/>
                </w:tcPr>
                <w:p w14:paraId="12A83F58" w14:textId="77777777" w:rsidR="002F5CC0" w:rsidRPr="007579B6" w:rsidRDefault="002F5CC0" w:rsidP="005E3720">
                  <w:pPr>
                    <w:pStyle w:val="Default"/>
                    <w:rPr>
                      <w:rFonts w:eastAsia="Calibri" w:cs="Arial"/>
                      <w:iCs/>
                      <w:lang w:val="sv-SE" w:eastAsia="sv-SE"/>
                    </w:rPr>
                  </w:pPr>
                  <w:r w:rsidRPr="007579B6">
                    <w:rPr>
                      <w:rFonts w:ascii="Verdana" w:eastAsia="Calibri" w:hAnsi="Verdana" w:cs="Arial"/>
                      <w:iCs/>
                      <w:color w:val="auto"/>
                      <w:sz w:val="20"/>
                      <w:szCs w:val="20"/>
                      <w:lang w:val="sv-SE" w:eastAsia="sv-SE"/>
                    </w:rPr>
                    <w:t>Default value*</w:t>
                  </w:r>
                </w:p>
              </w:tc>
            </w:tr>
            <w:tr w:rsidR="002F5CC0" w:rsidRPr="007579B6" w14:paraId="3DC1EE77" w14:textId="77777777" w:rsidTr="005E3720">
              <w:tc>
                <w:tcPr>
                  <w:tcW w:w="3023" w:type="dxa"/>
                </w:tcPr>
                <w:p w14:paraId="27FF1EA8"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Application duration</w:t>
                  </w:r>
                </w:p>
              </w:tc>
              <w:tc>
                <w:tcPr>
                  <w:tcW w:w="3023" w:type="dxa"/>
                </w:tcPr>
                <w:p w14:paraId="0147EA7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0,5 h</w:t>
                  </w:r>
                </w:p>
              </w:tc>
              <w:tc>
                <w:tcPr>
                  <w:tcW w:w="3024" w:type="dxa"/>
                </w:tcPr>
                <w:p w14:paraId="3EFAFCD3"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62D441B" w14:textId="77777777" w:rsidTr="005E3720">
              <w:tc>
                <w:tcPr>
                  <w:tcW w:w="3023" w:type="dxa"/>
                </w:tcPr>
                <w:p w14:paraId="53E618EE"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Inhalation absorption</w:t>
                  </w:r>
                </w:p>
              </w:tc>
              <w:tc>
                <w:tcPr>
                  <w:tcW w:w="3023" w:type="dxa"/>
                </w:tcPr>
                <w:p w14:paraId="3D574A2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w:t>
                  </w:r>
                </w:p>
              </w:tc>
              <w:tc>
                <w:tcPr>
                  <w:tcW w:w="3024" w:type="dxa"/>
                </w:tcPr>
                <w:p w14:paraId="58C4EFB8" w14:textId="7B60DC2A" w:rsidR="002F5CC0" w:rsidRPr="007579B6" w:rsidRDefault="007E3552" w:rsidP="005E3720">
                  <w:pPr>
                    <w:spacing w:line="260" w:lineRule="atLeast"/>
                    <w:jc w:val="both"/>
                    <w:rPr>
                      <w:rFonts w:eastAsia="Calibri" w:cs="Arial"/>
                      <w:iCs/>
                      <w:lang w:val="sv-SE" w:eastAsia="sv-SE"/>
                    </w:rPr>
                  </w:pPr>
                  <w:r w:rsidRPr="007579B6">
                    <w:rPr>
                      <w:rFonts w:eastAsia="Calibri" w:cs="Arial"/>
                      <w:iCs/>
                      <w:lang w:val="sv-SE" w:eastAsia="sv-SE"/>
                    </w:rPr>
                    <w:t>Default value</w:t>
                  </w:r>
                </w:p>
              </w:tc>
            </w:tr>
            <w:tr w:rsidR="002F5CC0" w:rsidRPr="007579B6" w14:paraId="2C565858" w14:textId="77777777" w:rsidTr="005E3720">
              <w:tc>
                <w:tcPr>
                  <w:tcW w:w="3023" w:type="dxa"/>
                </w:tcPr>
                <w:p w14:paraId="619A869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Body weight</w:t>
                  </w:r>
                </w:p>
              </w:tc>
              <w:tc>
                <w:tcPr>
                  <w:tcW w:w="3023" w:type="dxa"/>
                </w:tcPr>
                <w:p w14:paraId="002B27D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400 kg</w:t>
                  </w:r>
                </w:p>
              </w:tc>
              <w:tc>
                <w:tcPr>
                  <w:tcW w:w="3024" w:type="dxa"/>
                </w:tcPr>
                <w:p w14:paraId="12A3ADFC" w14:textId="77777777" w:rsidR="002F5CC0" w:rsidRPr="007579B6" w:rsidRDefault="002F5CC0" w:rsidP="005E3720">
                  <w:pPr>
                    <w:pStyle w:val="Default"/>
                    <w:rPr>
                      <w:rFonts w:eastAsia="Calibri" w:cs="Arial"/>
                      <w:iCs/>
                      <w:lang w:val="sv-SE" w:eastAsia="sv-SE"/>
                    </w:rPr>
                  </w:pPr>
                  <w:r w:rsidRPr="007579B6">
                    <w:rPr>
                      <w:rFonts w:ascii="Verdana" w:eastAsia="Calibri" w:hAnsi="Verdana" w:cs="Arial"/>
                      <w:iCs/>
                      <w:color w:val="auto"/>
                      <w:sz w:val="20"/>
                      <w:szCs w:val="20"/>
                      <w:lang w:val="sv-SE" w:eastAsia="sv-SE"/>
                    </w:rPr>
                    <w:t>Default value*</w:t>
                  </w:r>
                </w:p>
              </w:tc>
            </w:tr>
          </w:tbl>
          <w:p w14:paraId="0787E7DE" w14:textId="77777777" w:rsidR="002F5CC0" w:rsidRPr="007579B6" w:rsidRDefault="002F5CC0" w:rsidP="005E3720">
            <w:pPr>
              <w:spacing w:line="260" w:lineRule="atLeast"/>
              <w:jc w:val="both"/>
              <w:rPr>
                <w:rFonts w:cs="Arial"/>
                <w:bCs/>
                <w:color w:val="000000"/>
                <w:lang w:eastAsia="fr-FR"/>
              </w:rPr>
            </w:pPr>
          </w:p>
          <w:p w14:paraId="03D6E8AC" w14:textId="77777777" w:rsidR="002F5CC0" w:rsidRPr="007579B6" w:rsidRDefault="002F5CC0" w:rsidP="005E3720">
            <w:pPr>
              <w:spacing w:line="260" w:lineRule="atLeast"/>
              <w:jc w:val="both"/>
              <w:rPr>
                <w:rFonts w:cs="Arial"/>
                <w:bCs/>
                <w:color w:val="000000"/>
                <w:lang w:eastAsia="fr-FR"/>
              </w:rPr>
            </w:pPr>
            <w:r w:rsidRPr="007579B6">
              <w:rPr>
                <w:rFonts w:cs="Arial"/>
                <w:bCs/>
                <w:color w:val="000000"/>
                <w:lang w:eastAsia="fr-FR"/>
              </w:rPr>
              <w:t>*In this scenario, since the ventilation rate is related to the body weight, a small horse/</w:t>
            </w:r>
            <w:proofErr w:type="spellStart"/>
            <w:r w:rsidRPr="007579B6">
              <w:rPr>
                <w:rFonts w:cs="Arial"/>
                <w:bCs/>
                <w:color w:val="000000"/>
                <w:lang w:eastAsia="fr-FR"/>
              </w:rPr>
              <w:t>poney</w:t>
            </w:r>
            <w:proofErr w:type="spellEnd"/>
            <w:r w:rsidRPr="007579B6">
              <w:rPr>
                <w:rFonts w:cs="Arial"/>
                <w:bCs/>
                <w:color w:val="000000"/>
                <w:lang w:eastAsia="fr-FR"/>
              </w:rPr>
              <w:t xml:space="preserve"> will not be the worst case and will have a similar internal dose/kg than a normal horse. Therefore, default values (from the Guidance on the BPR) are taken into account.</w:t>
            </w:r>
          </w:p>
          <w:p w14:paraId="66A8CABA" w14:textId="77777777" w:rsidR="002F5CC0" w:rsidRPr="007579B6" w:rsidRDefault="002F5CC0" w:rsidP="005E3720">
            <w:pPr>
              <w:spacing w:line="260" w:lineRule="atLeast"/>
              <w:jc w:val="both"/>
              <w:rPr>
                <w:rFonts w:cs="Arial"/>
                <w:b/>
                <w:bCs/>
                <w:color w:val="000000"/>
                <w:lang w:eastAsia="fr-FR"/>
              </w:rPr>
            </w:pPr>
          </w:p>
        </w:tc>
      </w:tr>
      <w:tr w:rsidR="002F5CC0" w:rsidRPr="007579B6" w14:paraId="520EB5A3"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723FDA3A" w14:textId="77777777" w:rsidR="002F5CC0" w:rsidRPr="007579B6" w:rsidRDefault="002F5CC0" w:rsidP="005E3720">
            <w:pPr>
              <w:spacing w:line="260" w:lineRule="atLeast"/>
              <w:rPr>
                <w:rFonts w:eastAsia="Calibri"/>
                <w:b/>
                <w:bCs/>
                <w:lang w:eastAsia="en-US"/>
              </w:rPr>
            </w:pPr>
            <w:r w:rsidRPr="007579B6">
              <w:rPr>
                <w:rFonts w:eastAsia="Calibri"/>
                <w:b/>
                <w:bCs/>
                <w:lang w:eastAsia="en-US"/>
              </w:rPr>
              <w:lastRenderedPageBreak/>
              <w:t>Calculations for Scenario [2]</w:t>
            </w:r>
          </w:p>
          <w:p w14:paraId="16A3DD48" w14:textId="77777777" w:rsidR="002F5CC0" w:rsidRPr="007579B6" w:rsidRDefault="002F5CC0" w:rsidP="005E3720">
            <w:pPr>
              <w:spacing w:line="260" w:lineRule="atLeast"/>
              <w:rPr>
                <w:rFonts w:eastAsia="Calibri"/>
                <w:b/>
                <w:bCs/>
                <w:lang w:eastAsia="en-US"/>
              </w:rPr>
            </w:pPr>
          </w:p>
          <w:p w14:paraId="276CD086" w14:textId="77777777" w:rsidR="002F5CC0" w:rsidRPr="007579B6" w:rsidRDefault="002F5CC0" w:rsidP="005E3720">
            <w:pPr>
              <w:spacing w:line="260" w:lineRule="atLeast"/>
              <w:jc w:val="both"/>
              <w:rPr>
                <w:rFonts w:eastAsia="Calibri" w:cs="Arial"/>
                <w:lang w:val="sv-SE" w:eastAsia="sv-SE"/>
              </w:rPr>
            </w:pPr>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10,5 ×0.97% ×1,773 ×0,5 ×100% </m:t>
                  </m:r>
                </m:num>
                <m:den>
                  <m:r>
                    <w:rPr>
                      <w:rFonts w:ascii="Cambria Math" w:eastAsia="Calibri" w:hAnsi="Cambria Math" w:cs="Arial"/>
                      <w:lang w:val="sv-SE" w:eastAsia="sv-SE"/>
                    </w:rPr>
                    <m:t>400 kg</m:t>
                  </m:r>
                </m:den>
              </m:f>
            </m:oMath>
            <w:r w:rsidRPr="007579B6">
              <w:rPr>
                <w:rFonts w:eastAsia="Calibri" w:cs="Arial"/>
                <w:lang w:val="sv-SE" w:eastAsia="sv-SE"/>
              </w:rPr>
              <w:t xml:space="preserve"> = 0,000226 mg/ kg bw/ day</w:t>
            </w:r>
          </w:p>
          <w:p w14:paraId="14887575" w14:textId="77777777" w:rsidR="002F5CC0" w:rsidRPr="007579B6" w:rsidRDefault="002F5CC0" w:rsidP="005E3720">
            <w:pPr>
              <w:spacing w:line="260" w:lineRule="atLeast"/>
              <w:jc w:val="both"/>
              <w:rPr>
                <w:rFonts w:eastAsia="Calibri"/>
                <w:color w:val="000000"/>
                <w:szCs w:val="18"/>
                <w:lang w:val="sv-SE" w:eastAsia="en-GB"/>
              </w:rPr>
            </w:pPr>
          </w:p>
        </w:tc>
      </w:tr>
    </w:tbl>
    <w:p w14:paraId="195B0788" w14:textId="77777777" w:rsidR="002F5CC0" w:rsidRPr="007579B6" w:rsidRDefault="002F5CC0" w:rsidP="002F5CC0">
      <w:pPr>
        <w:spacing w:line="260" w:lineRule="atLeast"/>
        <w:jc w:val="both"/>
        <w:rPr>
          <w:rFonts w:eastAsia="Calibri"/>
          <w:sz w:val="22"/>
          <w:szCs w:val="24"/>
          <w:lang w:val="sv-SE" w:eastAsia="en-US"/>
        </w:rPr>
      </w:pPr>
    </w:p>
    <w:p w14:paraId="543CB3AA" w14:textId="77777777" w:rsidR="002F5CC0" w:rsidRPr="007579B6" w:rsidRDefault="002F5CC0" w:rsidP="002F5CC0">
      <w:pPr>
        <w:spacing w:line="260" w:lineRule="atLeast"/>
        <w:jc w:val="both"/>
        <w:rPr>
          <w:rFonts w:eastAsia="Calibri"/>
          <w:szCs w:val="24"/>
          <w:lang w:val="sv-SE" w:eastAsia="sv-SE"/>
        </w:rPr>
      </w:pPr>
    </w:p>
    <w:p w14:paraId="37C550A2" w14:textId="77777777" w:rsidR="002F5CC0" w:rsidRPr="007579B6" w:rsidRDefault="002F5CC0" w:rsidP="002F5CC0">
      <w:pPr>
        <w:spacing w:line="260" w:lineRule="atLeast"/>
        <w:jc w:val="both"/>
        <w:rPr>
          <w:rFonts w:eastAsia="Calibri"/>
          <w:szCs w:val="24"/>
          <w:lang w:val="sv-SE" w:eastAsia="sv-SE"/>
        </w:rPr>
      </w:pPr>
    </w:p>
    <w:p w14:paraId="27B32275" w14:textId="77777777" w:rsidR="002F5CC0" w:rsidRPr="007579B6" w:rsidRDefault="002F5CC0" w:rsidP="002F5CC0">
      <w:pPr>
        <w:rPr>
          <w:rFonts w:ascii="Times New Roman" w:eastAsia="Calibri" w:hAnsi="Times New Roman"/>
          <w:i/>
          <w:iCs/>
          <w:lang w:eastAsia="en-US"/>
        </w:rPr>
      </w:pPr>
      <w:r w:rsidRPr="007579B6">
        <w:rPr>
          <w:rFonts w:eastAsia="Calibri"/>
          <w:i/>
          <w:sz w:val="22"/>
          <w:szCs w:val="22"/>
          <w:u w:val="single"/>
          <w:lang w:eastAsia="en-US"/>
        </w:rPr>
        <w:t>Scenario [3] Secondary exposure, grooming</w:t>
      </w:r>
    </w:p>
    <w:p w14:paraId="1E3DA08C" w14:textId="77777777" w:rsidR="002F5CC0" w:rsidRPr="007579B6" w:rsidRDefault="002F5CC0" w:rsidP="002F5CC0">
      <w:pPr>
        <w:rPr>
          <w:rFonts w:ascii="Times New Roman" w:eastAsia="Calibri" w:hAnsi="Times New Roman"/>
          <w:i/>
          <w:szCs w:val="22"/>
          <w:lang w:eastAsia="en-US"/>
        </w:rPr>
      </w:pPr>
    </w:p>
    <w:tbl>
      <w:tblPr>
        <w:tblW w:w="9220" w:type="dxa"/>
        <w:tblInd w:w="70" w:type="dxa"/>
        <w:tblLayout w:type="fixed"/>
        <w:tblCellMar>
          <w:top w:w="57" w:type="dxa"/>
          <w:left w:w="70" w:type="dxa"/>
          <w:bottom w:w="57" w:type="dxa"/>
          <w:right w:w="70" w:type="dxa"/>
        </w:tblCellMar>
        <w:tblLook w:val="0000" w:firstRow="0" w:lastRow="0" w:firstColumn="0" w:lastColumn="0" w:noHBand="0" w:noVBand="0"/>
      </w:tblPr>
      <w:tblGrid>
        <w:gridCol w:w="9220"/>
      </w:tblGrid>
      <w:tr w:rsidR="002F5CC0" w:rsidRPr="007579B6" w14:paraId="15F6F089" w14:textId="77777777" w:rsidTr="005E3720">
        <w:trPr>
          <w:tblHeader/>
        </w:trPr>
        <w:tc>
          <w:tcPr>
            <w:tcW w:w="9220" w:type="dxa"/>
            <w:tcBorders>
              <w:top w:val="single" w:sz="4" w:space="0" w:color="000000"/>
              <w:left w:val="single" w:sz="4" w:space="0" w:color="000000"/>
              <w:bottom w:val="single" w:sz="4" w:space="0" w:color="000000"/>
              <w:right w:val="single" w:sz="4" w:space="0" w:color="000000"/>
            </w:tcBorders>
            <w:shd w:val="clear" w:color="auto" w:fill="FFFFCC"/>
          </w:tcPr>
          <w:p w14:paraId="3D44DD9F" w14:textId="77777777" w:rsidR="002F5CC0" w:rsidRPr="007579B6" w:rsidRDefault="002F5CC0" w:rsidP="005E3720">
            <w:pPr>
              <w:spacing w:line="260" w:lineRule="atLeast"/>
            </w:pPr>
            <w:r w:rsidRPr="007579B6">
              <w:rPr>
                <w:rFonts w:eastAsia="Calibri"/>
                <w:b/>
                <w:lang w:eastAsia="en-US"/>
              </w:rPr>
              <w:lastRenderedPageBreak/>
              <w:t>Description of Scenario [3]</w:t>
            </w:r>
          </w:p>
        </w:tc>
      </w:tr>
      <w:tr w:rsidR="002F5CC0" w:rsidRPr="007579B6" w14:paraId="0B2CC6FB"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3D766E18" w14:textId="77777777" w:rsidR="002F5CC0" w:rsidRPr="007579B6" w:rsidRDefault="002F5CC0" w:rsidP="005E3720">
            <w:pPr>
              <w:spacing w:line="260" w:lineRule="atLeast"/>
              <w:jc w:val="both"/>
              <w:rPr>
                <w:rFonts w:eastAsia="Calibri"/>
                <w:color w:val="000000"/>
                <w:szCs w:val="18"/>
                <w:lang w:eastAsia="en-GB"/>
              </w:rPr>
            </w:pPr>
            <w:r w:rsidRPr="007579B6">
              <w:rPr>
                <w:rFonts w:eastAsia="Calibri"/>
                <w:color w:val="000000"/>
                <w:szCs w:val="18"/>
                <w:lang w:eastAsia="en-GB"/>
              </w:rPr>
              <w:t>During fur care or social interactions, the horse can dislodge the product and ingest it.</w:t>
            </w:r>
          </w:p>
          <w:p w14:paraId="036A5CA6" w14:textId="77777777" w:rsidR="002F5CC0" w:rsidRPr="007579B6" w:rsidRDefault="002F5CC0" w:rsidP="005E3720">
            <w:pPr>
              <w:spacing w:line="260" w:lineRule="atLeast"/>
              <w:jc w:val="both"/>
              <w:rPr>
                <w:rFonts w:eastAsia="Calibri" w:cs="Arial"/>
                <w:lang w:eastAsia="sv-SE"/>
              </w:rPr>
            </w:pPr>
          </w:p>
          <w:p w14:paraId="2270FC30" w14:textId="500FD0EA" w:rsidR="002F5CC0" w:rsidRPr="007579B6" w:rsidRDefault="002F5CC0" w:rsidP="005E3720">
            <w:pPr>
              <w:spacing w:line="260" w:lineRule="atLeast"/>
              <w:jc w:val="both"/>
              <w:rPr>
                <w:rFonts w:eastAsia="Calibri" w:cs="Arial"/>
                <w:lang w:val="sv-SE" w:eastAsia="sv-SE"/>
              </w:rPr>
            </w:pPr>
            <m:oMathPara>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ARp ×C × Sl ×D ×Ao</m:t>
                    </m:r>
                  </m:num>
                  <m:den>
                    <m:r>
                      <w:rPr>
                        <w:rFonts w:ascii="Cambria Math" w:eastAsia="Calibri" w:hAnsi="Cambria Math" w:cs="Arial"/>
                        <w:lang w:val="sv-SE" w:eastAsia="sv-SE"/>
                      </w:rPr>
                      <m:t>BW × St</m:t>
                    </m:r>
                  </m:den>
                </m:f>
              </m:oMath>
            </m:oMathPara>
          </w:p>
          <w:p w14:paraId="63877389" w14:textId="77777777" w:rsidR="002F5CC0" w:rsidRPr="007579B6" w:rsidRDefault="002F5CC0" w:rsidP="005E3720">
            <w:pPr>
              <w:spacing w:line="260" w:lineRule="atLeast"/>
              <w:jc w:val="both"/>
              <w:rPr>
                <w:rFonts w:eastAsia="Calibri" w:cs="Arial"/>
                <w:lang w:val="sv-SE" w:eastAsia="sv-SE"/>
              </w:rPr>
            </w:pPr>
          </w:p>
          <w:p w14:paraId="5E682E27"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ID</w:t>
            </w:r>
            <w:r w:rsidRPr="007579B6">
              <w:rPr>
                <w:rFonts w:eastAsia="Calibri" w:cs="Arial"/>
                <w:iCs/>
                <w:lang w:val="sv-SE" w:eastAsia="sv-SE"/>
              </w:rPr>
              <w:tab/>
              <w:t>Internal dose (mg/kg b.w./day)</w:t>
            </w:r>
          </w:p>
          <w:p w14:paraId="5DBF70C6"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AR</w:t>
            </w:r>
            <w:r w:rsidRPr="007579B6">
              <w:rPr>
                <w:rFonts w:eastAsia="Calibri" w:cs="Arial"/>
                <w:iCs/>
                <w:vertAlign w:val="subscript"/>
                <w:lang w:val="sv-SE" w:eastAsia="sv-SE"/>
              </w:rPr>
              <w:t>p</w:t>
            </w:r>
            <w:r w:rsidRPr="007579B6">
              <w:rPr>
                <w:rFonts w:eastAsia="Calibri" w:cs="Arial"/>
                <w:iCs/>
                <w:lang w:val="sv-SE" w:eastAsia="sv-SE"/>
              </w:rPr>
              <w:tab/>
            </w:r>
            <w:r w:rsidRPr="007579B6">
              <w:rPr>
                <w:rFonts w:eastAsia="Calibri" w:cs="Arial"/>
                <w:lang w:val="sv-SE" w:eastAsia="sv-SE"/>
              </w:rPr>
              <w:t>Average dose of product applied on skin (mg)</w:t>
            </w:r>
          </w:p>
          <w:p w14:paraId="14563745"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iCs/>
                <w:lang w:val="sv-SE" w:eastAsia="sv-SE"/>
              </w:rPr>
              <w:t>C</w:t>
            </w:r>
            <w:r w:rsidRPr="007579B6">
              <w:rPr>
                <w:rFonts w:eastAsia="Calibri" w:cs="Arial"/>
                <w:iCs/>
                <w:lang w:val="sv-SE" w:eastAsia="sv-SE"/>
              </w:rPr>
              <w:tab/>
            </w:r>
            <w:r w:rsidRPr="007579B6">
              <w:rPr>
                <w:rFonts w:eastAsia="Calibri" w:cs="Arial"/>
                <w:lang w:val="sv-SE" w:eastAsia="sv-SE"/>
              </w:rPr>
              <w:t>Average concentration of substance in product (%)</w:t>
            </w:r>
          </w:p>
          <w:p w14:paraId="4A9315A7" w14:textId="7027F8C0"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S</w:t>
            </w:r>
            <w:r w:rsidR="000A2CEF" w:rsidRPr="007579B6">
              <w:rPr>
                <w:rFonts w:eastAsia="Calibri" w:cs="Arial"/>
                <w:lang w:val="sv-SE" w:eastAsia="sv-SE"/>
              </w:rPr>
              <w:t>l</w:t>
            </w:r>
            <w:r w:rsidRPr="007579B6">
              <w:rPr>
                <w:rFonts w:eastAsia="Calibri" w:cs="Arial"/>
                <w:lang w:val="sv-SE" w:eastAsia="sv-SE"/>
              </w:rPr>
              <w:t xml:space="preserve">          </w:t>
            </w:r>
            <w:r w:rsidR="000A2CEF" w:rsidRPr="007579B6">
              <w:rPr>
                <w:rFonts w:eastAsia="Calibri" w:cs="Arial"/>
                <w:lang w:val="sv-SE" w:eastAsia="sv-SE"/>
              </w:rPr>
              <w:t>Licked s</w:t>
            </w:r>
            <w:r w:rsidRPr="007579B6">
              <w:rPr>
                <w:rFonts w:eastAsia="Calibri" w:cs="Arial"/>
                <w:lang w:val="sv-SE" w:eastAsia="sv-SE"/>
              </w:rPr>
              <w:t>urface by the horse</w:t>
            </w:r>
            <w:r w:rsidR="000A2CEF" w:rsidRPr="007579B6">
              <w:rPr>
                <w:rFonts w:eastAsia="Calibri" w:cs="Arial"/>
                <w:lang w:val="sv-SE" w:eastAsia="sv-SE"/>
              </w:rPr>
              <w:t xml:space="preserve"> (on another horse or on himself)</w:t>
            </w:r>
          </w:p>
          <w:p w14:paraId="65337480"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D            Dislodgeable amount</w:t>
            </w:r>
          </w:p>
          <w:p w14:paraId="02094AEA"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Ao           Oral absorption</w:t>
            </w:r>
          </w:p>
          <w:p w14:paraId="398BA283" w14:textId="77777777" w:rsidR="002F5CC0" w:rsidRPr="007579B6" w:rsidRDefault="002F5CC0" w:rsidP="005E3720">
            <w:pPr>
              <w:tabs>
                <w:tab w:val="left" w:pos="993"/>
              </w:tabs>
              <w:spacing w:line="260" w:lineRule="atLeast"/>
              <w:jc w:val="both"/>
              <w:rPr>
                <w:rFonts w:eastAsia="Calibri" w:cs="Arial"/>
                <w:lang w:val="sv-SE" w:eastAsia="sv-SE"/>
              </w:rPr>
            </w:pPr>
            <w:r w:rsidRPr="007579B6">
              <w:rPr>
                <w:rFonts w:eastAsia="Calibri" w:cs="Arial"/>
                <w:lang w:val="sv-SE" w:eastAsia="sv-SE"/>
              </w:rPr>
              <w:t>St           Total surface of the horse</w:t>
            </w:r>
          </w:p>
          <w:p w14:paraId="3CE65B93" w14:textId="77777777" w:rsidR="002F5CC0" w:rsidRPr="007579B6" w:rsidRDefault="002F5CC0" w:rsidP="005E3720">
            <w:pPr>
              <w:tabs>
                <w:tab w:val="left" w:pos="993"/>
              </w:tabs>
              <w:spacing w:line="260" w:lineRule="atLeast"/>
              <w:jc w:val="both"/>
              <w:rPr>
                <w:rFonts w:eastAsia="Calibri" w:cs="Arial"/>
                <w:iCs/>
                <w:lang w:val="sv-SE" w:eastAsia="sv-SE"/>
              </w:rPr>
            </w:pPr>
            <w:r w:rsidRPr="007579B6">
              <w:rPr>
                <w:rFonts w:eastAsia="Calibri" w:cs="Arial"/>
                <w:iCs/>
                <w:lang w:val="sv-SE" w:eastAsia="sv-SE"/>
              </w:rPr>
              <w:t>BW</w:t>
            </w:r>
            <w:r w:rsidRPr="007579B6">
              <w:rPr>
                <w:rFonts w:eastAsia="Calibri" w:cs="Arial"/>
                <w:iCs/>
                <w:lang w:val="sv-SE" w:eastAsia="sv-SE"/>
              </w:rPr>
              <w:tab/>
            </w:r>
            <w:r w:rsidRPr="007579B6">
              <w:rPr>
                <w:rFonts w:eastAsia="Calibri" w:cs="Arial"/>
                <w:lang w:val="sv-SE" w:eastAsia="sv-SE"/>
              </w:rPr>
              <w:t>Body weight (kg)</w:t>
            </w:r>
          </w:p>
          <w:p w14:paraId="6C53FB07" w14:textId="77777777" w:rsidR="002F5CC0" w:rsidRPr="007579B6" w:rsidRDefault="002F5CC0" w:rsidP="005E3720">
            <w:pPr>
              <w:spacing w:line="260" w:lineRule="atLeast"/>
              <w:jc w:val="both"/>
              <w:rPr>
                <w:rFonts w:eastAsia="Calibri" w:cs="Arial"/>
                <w:iCs/>
                <w:lang w:val="sv-SE" w:eastAsia="sv-SE"/>
              </w:rPr>
            </w:pPr>
          </w:p>
          <w:tbl>
            <w:tblPr>
              <w:tblW w:w="0" w:type="auto"/>
              <w:tblLayout w:type="fixed"/>
              <w:tblLook w:val="04A0" w:firstRow="1" w:lastRow="0" w:firstColumn="1" w:lastColumn="0" w:noHBand="0" w:noVBand="1"/>
            </w:tblPr>
            <w:tblGrid>
              <w:gridCol w:w="3023"/>
              <w:gridCol w:w="3023"/>
              <w:gridCol w:w="3024"/>
            </w:tblGrid>
            <w:tr w:rsidR="002F5CC0" w:rsidRPr="007579B6" w14:paraId="644D3C1A" w14:textId="77777777" w:rsidTr="005E3720">
              <w:tc>
                <w:tcPr>
                  <w:tcW w:w="3023" w:type="dxa"/>
                </w:tcPr>
                <w:p w14:paraId="6CD23992" w14:textId="77777777" w:rsidR="002F5CC0" w:rsidRPr="007579B6" w:rsidRDefault="002F5CC0" w:rsidP="005E3720">
                  <w:pPr>
                    <w:spacing w:line="260" w:lineRule="atLeast"/>
                    <w:jc w:val="both"/>
                    <w:rPr>
                      <w:rFonts w:eastAsia="Calibri" w:cs="Arial"/>
                      <w:iCs/>
                      <w:lang w:val="sv-SE" w:eastAsia="sv-SE"/>
                    </w:rPr>
                  </w:pPr>
                </w:p>
              </w:tc>
              <w:tc>
                <w:tcPr>
                  <w:tcW w:w="3023" w:type="dxa"/>
                </w:tcPr>
                <w:p w14:paraId="57F783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Value</w:t>
                  </w:r>
                </w:p>
              </w:tc>
              <w:tc>
                <w:tcPr>
                  <w:tcW w:w="3024" w:type="dxa"/>
                </w:tcPr>
                <w:p w14:paraId="4D8E39D3"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Source</w:t>
                  </w:r>
                </w:p>
              </w:tc>
            </w:tr>
            <w:tr w:rsidR="002F5CC0" w:rsidRPr="007579B6" w14:paraId="5BE84885" w14:textId="77777777" w:rsidTr="005E3720">
              <w:tc>
                <w:tcPr>
                  <w:tcW w:w="3023" w:type="dxa"/>
                </w:tcPr>
                <w:p w14:paraId="0207933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lang w:val="sv-SE" w:eastAsia="sv-SE"/>
                    </w:rPr>
                    <w:t>Average dose of product applied on skin</w:t>
                  </w:r>
                </w:p>
              </w:tc>
              <w:tc>
                <w:tcPr>
                  <w:tcW w:w="3023" w:type="dxa"/>
                </w:tcPr>
                <w:p w14:paraId="77A7F37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25 000 mg</w:t>
                  </w:r>
                </w:p>
              </w:tc>
              <w:tc>
                <w:tcPr>
                  <w:tcW w:w="3024" w:type="dxa"/>
                </w:tcPr>
                <w:p w14:paraId="0134A69B"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D7F4ACC" w14:textId="77777777" w:rsidTr="005E3720">
              <w:tc>
                <w:tcPr>
                  <w:tcW w:w="3023" w:type="dxa"/>
                </w:tcPr>
                <w:p w14:paraId="793309B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lang w:val="sv-SE" w:eastAsia="sv-SE"/>
                    </w:rPr>
                    <w:t>Average concentration of substance in product</w:t>
                  </w:r>
                </w:p>
              </w:tc>
              <w:tc>
                <w:tcPr>
                  <w:tcW w:w="3023" w:type="dxa"/>
                </w:tcPr>
                <w:p w14:paraId="36083F91"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0,97 %</w:t>
                  </w:r>
                </w:p>
              </w:tc>
              <w:tc>
                <w:tcPr>
                  <w:tcW w:w="3024" w:type="dxa"/>
                </w:tcPr>
                <w:p w14:paraId="757B7D3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Applicant data</w:t>
                  </w:r>
                </w:p>
              </w:tc>
            </w:tr>
            <w:tr w:rsidR="002F5CC0" w:rsidRPr="007579B6" w14:paraId="111B0782" w14:textId="77777777" w:rsidTr="005E3720">
              <w:tc>
                <w:tcPr>
                  <w:tcW w:w="3023" w:type="dxa"/>
                </w:tcPr>
                <w:p w14:paraId="3765475B" w14:textId="3BAD90D0" w:rsidR="002F5CC0" w:rsidRPr="007579B6" w:rsidRDefault="000A2CEF" w:rsidP="005E3720">
                  <w:pPr>
                    <w:spacing w:line="260" w:lineRule="atLeast"/>
                    <w:jc w:val="both"/>
                    <w:rPr>
                      <w:rFonts w:eastAsia="Calibri" w:cs="Arial"/>
                      <w:iCs/>
                      <w:lang w:val="sv-SE" w:eastAsia="sv-SE"/>
                    </w:rPr>
                  </w:pPr>
                  <w:r w:rsidRPr="007579B6">
                    <w:rPr>
                      <w:rFonts w:eastAsia="Calibri" w:cs="Arial"/>
                      <w:iCs/>
                      <w:lang w:val="sv-SE" w:eastAsia="sv-SE"/>
                    </w:rPr>
                    <w:t>Lick</w:t>
                  </w:r>
                  <w:r w:rsidR="002F5CC0" w:rsidRPr="007579B6">
                    <w:rPr>
                      <w:rFonts w:eastAsia="Calibri" w:cs="Arial"/>
                      <w:iCs/>
                      <w:lang w:val="sv-SE" w:eastAsia="sv-SE"/>
                    </w:rPr>
                    <w:t>ed surface</w:t>
                  </w:r>
                </w:p>
              </w:tc>
              <w:tc>
                <w:tcPr>
                  <w:tcW w:w="3023" w:type="dxa"/>
                </w:tcPr>
                <w:p w14:paraId="436F405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20 cm* 20 cm = 400 cm²</w:t>
                  </w:r>
                </w:p>
              </w:tc>
              <w:tc>
                <w:tcPr>
                  <w:tcW w:w="3024" w:type="dxa"/>
                </w:tcPr>
                <w:p w14:paraId="1E03C14A" w14:textId="5F430BFE" w:rsidR="0068000A"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Expert judgment</w:t>
                  </w:r>
                </w:p>
              </w:tc>
            </w:tr>
            <w:tr w:rsidR="002F5CC0" w:rsidRPr="007579B6" w14:paraId="3F6A1E1B" w14:textId="77777777" w:rsidTr="005E3720">
              <w:tc>
                <w:tcPr>
                  <w:tcW w:w="3023" w:type="dxa"/>
                </w:tcPr>
                <w:p w14:paraId="54FBAE9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Dislodgeable amount</w:t>
                  </w:r>
                </w:p>
              </w:tc>
              <w:tc>
                <w:tcPr>
                  <w:tcW w:w="3023" w:type="dxa"/>
                </w:tcPr>
                <w:p w14:paraId="56669334"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50 %</w:t>
                  </w:r>
                </w:p>
              </w:tc>
              <w:tc>
                <w:tcPr>
                  <w:tcW w:w="3024" w:type="dxa"/>
                </w:tcPr>
                <w:p w14:paraId="382A0762"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Expert judgment</w:t>
                  </w:r>
                </w:p>
              </w:tc>
            </w:tr>
            <w:tr w:rsidR="002F5CC0" w:rsidRPr="007579B6" w14:paraId="49D4FCA0" w14:textId="77777777" w:rsidTr="005E3720">
              <w:tc>
                <w:tcPr>
                  <w:tcW w:w="3023" w:type="dxa"/>
                </w:tcPr>
                <w:p w14:paraId="6511D40A"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Oral absorption</w:t>
                  </w:r>
                </w:p>
              </w:tc>
              <w:tc>
                <w:tcPr>
                  <w:tcW w:w="3023" w:type="dxa"/>
                </w:tcPr>
                <w:p w14:paraId="7800627D"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w:t>
                  </w:r>
                </w:p>
              </w:tc>
              <w:tc>
                <w:tcPr>
                  <w:tcW w:w="3024" w:type="dxa"/>
                </w:tcPr>
                <w:p w14:paraId="41CF53F7" w14:textId="47BFAF4C" w:rsidR="002F5CC0" w:rsidRPr="007579B6" w:rsidRDefault="007E3552" w:rsidP="005E3720">
                  <w:pPr>
                    <w:spacing w:line="260" w:lineRule="atLeast"/>
                    <w:jc w:val="both"/>
                    <w:rPr>
                      <w:rFonts w:eastAsia="Calibri" w:cs="Arial"/>
                      <w:iCs/>
                      <w:lang w:val="sv-SE" w:eastAsia="sv-SE"/>
                    </w:rPr>
                  </w:pPr>
                  <w:r w:rsidRPr="007579B6">
                    <w:rPr>
                      <w:rFonts w:eastAsia="Calibri" w:cs="Arial"/>
                      <w:iCs/>
                      <w:lang w:val="sv-SE" w:eastAsia="sv-SE"/>
                    </w:rPr>
                    <w:t>Default value</w:t>
                  </w:r>
                </w:p>
              </w:tc>
            </w:tr>
            <w:tr w:rsidR="002F5CC0" w:rsidRPr="007579B6" w14:paraId="68BA9AC7" w14:textId="77777777" w:rsidTr="005E3720">
              <w:tc>
                <w:tcPr>
                  <w:tcW w:w="3023" w:type="dxa"/>
                </w:tcPr>
                <w:p w14:paraId="0AEC746C"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Body weight</w:t>
                  </w:r>
                </w:p>
              </w:tc>
              <w:tc>
                <w:tcPr>
                  <w:tcW w:w="3023" w:type="dxa"/>
                </w:tcPr>
                <w:p w14:paraId="2C3B151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100 kg</w:t>
                  </w:r>
                </w:p>
              </w:tc>
              <w:tc>
                <w:tcPr>
                  <w:tcW w:w="3024" w:type="dxa"/>
                </w:tcPr>
                <w:p w14:paraId="71A52CF5"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Worst case</w:t>
                  </w:r>
                </w:p>
              </w:tc>
            </w:tr>
            <w:tr w:rsidR="002F5CC0" w:rsidRPr="007579B6" w14:paraId="4A74FDE1" w14:textId="77777777" w:rsidTr="005E3720">
              <w:tc>
                <w:tcPr>
                  <w:tcW w:w="3023" w:type="dxa"/>
                </w:tcPr>
                <w:p w14:paraId="59D0B429" w14:textId="77777777" w:rsidR="002F5CC0" w:rsidRPr="007579B6" w:rsidRDefault="002F5CC0" w:rsidP="005E3720">
                  <w:pPr>
                    <w:spacing w:line="260" w:lineRule="atLeast"/>
                    <w:jc w:val="both"/>
                    <w:rPr>
                      <w:rFonts w:eastAsia="Calibri" w:cs="Arial"/>
                      <w:iCs/>
                      <w:lang w:val="sv-SE" w:eastAsia="sv-SE"/>
                    </w:rPr>
                  </w:pPr>
                  <w:r w:rsidRPr="007579B6">
                    <w:rPr>
                      <w:rFonts w:eastAsia="Calibri" w:cs="Arial"/>
                      <w:iCs/>
                      <w:lang w:val="sv-SE" w:eastAsia="sv-SE"/>
                    </w:rPr>
                    <w:t>Total body surface</w:t>
                  </w:r>
                </w:p>
              </w:tc>
              <w:tc>
                <w:tcPr>
                  <w:tcW w:w="3023" w:type="dxa"/>
                </w:tcPr>
                <w:p w14:paraId="369C6A01" w14:textId="77777777" w:rsidR="002F5CC0" w:rsidRPr="007579B6" w:rsidRDefault="002F5CC0" w:rsidP="005E3720">
                  <w:pPr>
                    <w:spacing w:line="260" w:lineRule="atLeast"/>
                    <w:jc w:val="both"/>
                    <w:rPr>
                      <w:rFonts w:eastAsia="Calibri" w:cs="Arial"/>
                      <w:iCs/>
                      <w:lang w:val="sv-SE" w:eastAsia="sv-SE"/>
                    </w:rPr>
                  </w:pPr>
                  <w:r w:rsidRPr="007579B6">
                    <w:rPr>
                      <w:rFonts w:eastAsia="Calibri"/>
                    </w:rPr>
                    <w:t>21947 cm²</w:t>
                  </w:r>
                </w:p>
              </w:tc>
              <w:tc>
                <w:tcPr>
                  <w:tcW w:w="3024" w:type="dxa"/>
                </w:tcPr>
                <w:p w14:paraId="299B6B6D" w14:textId="77777777" w:rsidR="002F5CC0" w:rsidRPr="007579B6" w:rsidRDefault="002F5CC0" w:rsidP="005E3720">
                  <w:pPr>
                    <w:spacing w:line="260" w:lineRule="atLeast"/>
                    <w:jc w:val="both"/>
                    <w:rPr>
                      <w:rFonts w:eastAsia="Calibri" w:cs="Arial"/>
                      <w:iCs/>
                      <w:lang w:val="sv-SE" w:eastAsia="sv-SE"/>
                    </w:rPr>
                  </w:pPr>
                  <w:r w:rsidRPr="007579B6">
                    <w:rPr>
                      <w:rFonts w:eastAsia="Calibri"/>
                    </w:rPr>
                    <w:t>0,11* Weight</w:t>
                  </w:r>
                  <w:r w:rsidRPr="007579B6">
                    <w:rPr>
                      <w:rFonts w:eastAsia="Calibri"/>
                      <w:vertAlign w:val="superscript"/>
                    </w:rPr>
                    <w:t>0.65</w:t>
                  </w:r>
                  <w:r w:rsidRPr="007579B6">
                    <w:rPr>
                      <w:rFonts w:eastAsia="Calibri"/>
                    </w:rPr>
                    <w:t xml:space="preserve"> according to </w:t>
                  </w:r>
                  <w:r w:rsidRPr="007579B6">
                    <w:rPr>
                      <w:i/>
                      <w:iCs/>
                      <w:szCs w:val="18"/>
                      <w:lang w:eastAsia="es-ES"/>
                    </w:rPr>
                    <w:t>Wildlife Exposure Factors Handbook, Volume I, 3.4.2. Mammals</w:t>
                  </w:r>
                  <w:r w:rsidRPr="007579B6">
                    <w:rPr>
                      <w:rFonts w:eastAsia="Calibri"/>
                    </w:rPr>
                    <w:t>.</w:t>
                  </w:r>
                </w:p>
              </w:tc>
            </w:tr>
          </w:tbl>
          <w:p w14:paraId="053C6CF2" w14:textId="77777777" w:rsidR="002F5CC0" w:rsidRPr="007579B6" w:rsidRDefault="002F5CC0" w:rsidP="005E3720">
            <w:pPr>
              <w:spacing w:line="260" w:lineRule="atLeast"/>
              <w:jc w:val="both"/>
              <w:rPr>
                <w:rFonts w:cs="Arial"/>
                <w:bCs/>
                <w:color w:val="000000"/>
                <w:lang w:eastAsia="fr-FR"/>
              </w:rPr>
            </w:pPr>
          </w:p>
          <w:p w14:paraId="7A2C28F9" w14:textId="77777777" w:rsidR="002F5CC0" w:rsidRPr="007579B6" w:rsidRDefault="002F5CC0" w:rsidP="005E3720">
            <w:pPr>
              <w:spacing w:line="260" w:lineRule="atLeast"/>
              <w:jc w:val="both"/>
              <w:rPr>
                <w:rFonts w:cs="Arial"/>
                <w:b/>
                <w:bCs/>
                <w:color w:val="000000"/>
                <w:lang w:eastAsia="fr-FR"/>
              </w:rPr>
            </w:pPr>
          </w:p>
        </w:tc>
      </w:tr>
      <w:tr w:rsidR="002F5CC0" w:rsidRPr="007579B6" w14:paraId="1935E5FE" w14:textId="77777777" w:rsidTr="005E3720">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4FDA3BA9" w14:textId="77777777" w:rsidR="002F5CC0" w:rsidRPr="007579B6" w:rsidRDefault="002F5CC0" w:rsidP="005E3720">
            <w:pPr>
              <w:spacing w:line="260" w:lineRule="atLeast"/>
              <w:rPr>
                <w:rFonts w:eastAsia="Calibri"/>
                <w:b/>
                <w:bCs/>
                <w:lang w:eastAsia="en-US"/>
              </w:rPr>
            </w:pPr>
            <w:r w:rsidRPr="007579B6">
              <w:rPr>
                <w:rFonts w:eastAsia="Calibri"/>
                <w:b/>
                <w:bCs/>
                <w:lang w:eastAsia="en-US"/>
              </w:rPr>
              <w:t>Calculations for Scenario [3]</w:t>
            </w:r>
          </w:p>
          <w:p w14:paraId="022FB03E" w14:textId="77777777" w:rsidR="002F5CC0" w:rsidRPr="007579B6" w:rsidRDefault="002F5CC0" w:rsidP="005E3720">
            <w:pPr>
              <w:spacing w:line="260" w:lineRule="atLeast"/>
              <w:rPr>
                <w:rFonts w:eastAsia="Calibri"/>
                <w:b/>
                <w:bCs/>
                <w:lang w:eastAsia="en-US"/>
              </w:rPr>
            </w:pPr>
          </w:p>
          <w:p w14:paraId="7A88F8EF" w14:textId="77777777" w:rsidR="002F5CC0" w:rsidRPr="007579B6" w:rsidRDefault="002F5CC0" w:rsidP="005E3720">
            <w:pPr>
              <w:spacing w:line="260" w:lineRule="atLeast"/>
              <w:jc w:val="both"/>
              <w:rPr>
                <w:rFonts w:eastAsia="Calibri" w:cs="Arial"/>
                <w:lang w:val="sv-SE" w:eastAsia="sv-SE"/>
              </w:rPr>
            </w:pPr>
            <m:oMath>
              <m:r>
                <w:rPr>
                  <w:rFonts w:ascii="Cambria Math" w:eastAsia="Calibri" w:hAnsi="Cambria Math" w:cs="Arial"/>
                  <w:lang w:val="sv-SE" w:eastAsia="sv-SE"/>
                </w:rPr>
                <m:t xml:space="preserve">ID= </m:t>
              </m:r>
              <m:f>
                <m:fPr>
                  <m:ctrlPr>
                    <w:rPr>
                      <w:rFonts w:ascii="Cambria Math" w:eastAsia="Calibri" w:hAnsi="Cambria Math" w:cs="Arial"/>
                      <w:i/>
                      <w:lang w:val="sv-SE" w:eastAsia="sv-SE"/>
                    </w:rPr>
                  </m:ctrlPr>
                </m:fPr>
                <m:num>
                  <m:r>
                    <w:rPr>
                      <w:rFonts w:ascii="Cambria Math" w:eastAsia="Calibri" w:hAnsi="Cambria Math" w:cs="Arial"/>
                      <w:lang w:val="sv-SE" w:eastAsia="sv-SE"/>
                    </w:rPr>
                    <m:t xml:space="preserve">25000 ×0.97%  ×400  ×50%  ×100%  </m:t>
                  </m:r>
                </m:num>
                <m:den>
                  <m:r>
                    <w:rPr>
                      <w:rFonts w:ascii="Cambria Math" w:eastAsia="Calibri" w:hAnsi="Cambria Math" w:cs="Arial"/>
                      <w:lang w:val="sv-SE" w:eastAsia="sv-SE"/>
                    </w:rPr>
                    <m:t>100  ×21947</m:t>
                  </m:r>
                </m:den>
              </m:f>
            </m:oMath>
            <w:r w:rsidRPr="007579B6">
              <w:rPr>
                <w:rFonts w:eastAsia="Calibri" w:cs="Arial"/>
                <w:lang w:val="sv-SE" w:eastAsia="sv-SE"/>
              </w:rPr>
              <w:t xml:space="preserve"> = 0.022 mg/ kg bw/ day</w:t>
            </w:r>
          </w:p>
          <w:p w14:paraId="73C2F4CA" w14:textId="77777777" w:rsidR="002F5CC0" w:rsidRPr="007579B6" w:rsidRDefault="002F5CC0" w:rsidP="005E3720">
            <w:pPr>
              <w:spacing w:line="260" w:lineRule="atLeast"/>
              <w:jc w:val="both"/>
              <w:rPr>
                <w:rFonts w:eastAsia="Calibri"/>
                <w:color w:val="000000"/>
                <w:szCs w:val="18"/>
                <w:lang w:val="sv-SE" w:eastAsia="en-GB"/>
              </w:rPr>
            </w:pPr>
          </w:p>
        </w:tc>
      </w:tr>
    </w:tbl>
    <w:p w14:paraId="43C4F772" w14:textId="77777777" w:rsidR="002F5CC0" w:rsidRPr="007579B6" w:rsidRDefault="002F5CC0" w:rsidP="002F5CC0">
      <w:pPr>
        <w:spacing w:line="260" w:lineRule="atLeast"/>
        <w:jc w:val="both"/>
        <w:rPr>
          <w:rFonts w:eastAsia="Calibri"/>
          <w:szCs w:val="24"/>
          <w:lang w:eastAsia="sv-SE"/>
        </w:rPr>
      </w:pPr>
    </w:p>
    <w:p w14:paraId="7655B6C3" w14:textId="77777777" w:rsidR="002F5CC0" w:rsidRPr="007579B6" w:rsidRDefault="002F5CC0" w:rsidP="002F5CC0">
      <w:pPr>
        <w:keepNext/>
        <w:numPr>
          <w:ilvl w:val="3"/>
          <w:numId w:val="1"/>
        </w:numPr>
        <w:spacing w:before="240" w:after="120"/>
        <w:ind w:left="1021" w:hanging="1021"/>
        <w:jc w:val="both"/>
        <w:outlineLvl w:val="3"/>
        <w:rPr>
          <w:rFonts w:eastAsia="Calibri"/>
          <w:i/>
          <w:sz w:val="24"/>
          <w:szCs w:val="24"/>
          <w:lang w:val="sv-SE" w:eastAsia="en-US"/>
        </w:rPr>
      </w:pPr>
      <w:bookmarkStart w:id="209" w:name="_Toc63686381"/>
      <w:r w:rsidRPr="007579B6">
        <w:rPr>
          <w:rFonts w:eastAsia="Calibri"/>
          <w:i/>
          <w:sz w:val="24"/>
          <w:szCs w:val="24"/>
          <w:lang w:val="sv-SE" w:eastAsia="en-US"/>
        </w:rPr>
        <w:t>Risk characterisation for horse</w:t>
      </w:r>
      <w:bookmarkEnd w:id="209"/>
    </w:p>
    <w:p w14:paraId="51515BB0" w14:textId="77777777" w:rsidR="002F5CC0" w:rsidRPr="007579B6" w:rsidRDefault="002F5CC0" w:rsidP="002F5CC0">
      <w:pPr>
        <w:rPr>
          <w:rFonts w:eastAsia="Calibri"/>
          <w:lang w:val="sv-SE" w:eastAsia="en-US"/>
        </w:rPr>
      </w:pPr>
    </w:p>
    <w:p w14:paraId="39374ABA" w14:textId="77777777" w:rsidR="002F5CC0" w:rsidRPr="007579B6" w:rsidRDefault="002F5CC0" w:rsidP="002F5CC0">
      <w:pPr>
        <w:spacing w:line="260" w:lineRule="atLeast"/>
        <w:rPr>
          <w:rFonts w:eastAsia="Calibri"/>
          <w:b/>
          <w:lang w:eastAsia="en-US"/>
        </w:rPr>
      </w:pPr>
      <w:r w:rsidRPr="007579B6">
        <w:t>Reference values to be used in Risk Characterisation</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3319"/>
        <w:gridCol w:w="1780"/>
        <w:gridCol w:w="827"/>
        <w:gridCol w:w="1506"/>
      </w:tblGrid>
      <w:tr w:rsidR="002F5CC0" w:rsidRPr="007579B6" w14:paraId="6D662B79" w14:textId="77777777" w:rsidTr="005E3720">
        <w:tc>
          <w:tcPr>
            <w:tcW w:w="1601" w:type="dxa"/>
            <w:shd w:val="clear" w:color="auto" w:fill="FFFFCC"/>
          </w:tcPr>
          <w:p w14:paraId="193A889B" w14:textId="77777777" w:rsidR="002F5CC0" w:rsidRPr="007579B6" w:rsidRDefault="002F5CC0" w:rsidP="005E3720">
            <w:pPr>
              <w:spacing w:line="260" w:lineRule="atLeast"/>
              <w:rPr>
                <w:rFonts w:eastAsia="Calibri"/>
                <w:b/>
                <w:lang w:eastAsia="en-US"/>
              </w:rPr>
            </w:pPr>
            <w:r w:rsidRPr="007579B6">
              <w:rPr>
                <w:rFonts w:eastAsia="Calibri"/>
                <w:b/>
                <w:lang w:eastAsia="en-US"/>
              </w:rPr>
              <w:lastRenderedPageBreak/>
              <w:t xml:space="preserve">Reference </w:t>
            </w:r>
          </w:p>
        </w:tc>
        <w:tc>
          <w:tcPr>
            <w:tcW w:w="3319" w:type="dxa"/>
            <w:shd w:val="clear" w:color="auto" w:fill="FFFFCC"/>
          </w:tcPr>
          <w:p w14:paraId="75975D46" w14:textId="77777777" w:rsidR="002F5CC0" w:rsidRPr="007579B6" w:rsidRDefault="002F5CC0" w:rsidP="005E3720">
            <w:pPr>
              <w:spacing w:line="260" w:lineRule="atLeast"/>
              <w:rPr>
                <w:rFonts w:eastAsia="Calibri"/>
                <w:b/>
                <w:lang w:eastAsia="en-US"/>
              </w:rPr>
            </w:pPr>
            <w:r w:rsidRPr="007579B6">
              <w:rPr>
                <w:rFonts w:eastAsia="Calibri"/>
                <w:b/>
                <w:lang w:eastAsia="en-US"/>
              </w:rPr>
              <w:t>Study</w:t>
            </w:r>
          </w:p>
        </w:tc>
        <w:tc>
          <w:tcPr>
            <w:tcW w:w="1780" w:type="dxa"/>
            <w:shd w:val="clear" w:color="auto" w:fill="FFFFCC"/>
          </w:tcPr>
          <w:p w14:paraId="4AE244C2" w14:textId="77777777" w:rsidR="002F5CC0" w:rsidRPr="007579B6" w:rsidRDefault="002F5CC0" w:rsidP="005E3720">
            <w:pPr>
              <w:spacing w:line="260" w:lineRule="atLeast"/>
              <w:rPr>
                <w:rFonts w:eastAsia="Calibri"/>
                <w:b/>
                <w:lang w:eastAsia="en-US"/>
              </w:rPr>
            </w:pPr>
            <w:r w:rsidRPr="007579B6">
              <w:rPr>
                <w:rFonts w:eastAsia="Calibri"/>
                <w:b/>
                <w:lang w:eastAsia="en-US"/>
              </w:rPr>
              <w:t>NOAEL (LOAEL)</w:t>
            </w:r>
          </w:p>
        </w:tc>
        <w:tc>
          <w:tcPr>
            <w:tcW w:w="827" w:type="dxa"/>
            <w:shd w:val="clear" w:color="auto" w:fill="FFFFCC"/>
          </w:tcPr>
          <w:p w14:paraId="6574A9E8" w14:textId="77777777" w:rsidR="002F5CC0" w:rsidRPr="007579B6" w:rsidRDefault="002F5CC0" w:rsidP="005E3720">
            <w:pPr>
              <w:spacing w:line="260" w:lineRule="atLeast"/>
              <w:rPr>
                <w:rFonts w:eastAsia="Calibri"/>
                <w:b/>
                <w:vertAlign w:val="superscript"/>
                <w:lang w:eastAsia="en-US"/>
              </w:rPr>
            </w:pPr>
            <w:r w:rsidRPr="007579B6">
              <w:rPr>
                <w:rFonts w:eastAsia="Calibri"/>
                <w:b/>
                <w:lang w:eastAsia="en-US"/>
              </w:rPr>
              <w:t>AF</w:t>
            </w:r>
            <w:r w:rsidRPr="007579B6">
              <w:rPr>
                <w:rFonts w:eastAsia="Calibri"/>
                <w:b/>
                <w:vertAlign w:val="superscript"/>
                <w:lang w:eastAsia="en-US"/>
              </w:rPr>
              <w:t>1</w:t>
            </w:r>
          </w:p>
        </w:tc>
        <w:tc>
          <w:tcPr>
            <w:tcW w:w="1506" w:type="dxa"/>
            <w:shd w:val="clear" w:color="auto" w:fill="FFFFCC"/>
          </w:tcPr>
          <w:p w14:paraId="47A7048B" w14:textId="77777777" w:rsidR="002F5CC0" w:rsidRPr="007579B6" w:rsidRDefault="002F5CC0" w:rsidP="005E3720">
            <w:pPr>
              <w:spacing w:line="260" w:lineRule="atLeast"/>
              <w:rPr>
                <w:rFonts w:eastAsia="Calibri"/>
                <w:b/>
                <w:lang w:eastAsia="en-US"/>
              </w:rPr>
            </w:pPr>
            <w:r w:rsidRPr="007579B6">
              <w:rPr>
                <w:rFonts w:eastAsia="Calibri"/>
                <w:b/>
                <w:lang w:eastAsia="en-US"/>
              </w:rPr>
              <w:t>Value</w:t>
            </w:r>
          </w:p>
        </w:tc>
      </w:tr>
      <w:tr w:rsidR="002F5CC0" w:rsidRPr="007579B6" w14:paraId="39D0A945" w14:textId="77777777" w:rsidTr="005E3720">
        <w:tc>
          <w:tcPr>
            <w:tcW w:w="1601" w:type="dxa"/>
            <w:shd w:val="clear" w:color="auto" w:fill="auto"/>
          </w:tcPr>
          <w:p w14:paraId="039EBF24" w14:textId="77777777" w:rsidR="002F5CC0" w:rsidRPr="007579B6" w:rsidRDefault="002F5CC0" w:rsidP="005E3720">
            <w:pPr>
              <w:spacing w:line="260" w:lineRule="atLeast"/>
              <w:rPr>
                <w:rFonts w:eastAsia="Calibri"/>
                <w:lang w:eastAsia="en-US"/>
              </w:rPr>
            </w:pPr>
            <w:proofErr w:type="spellStart"/>
            <w:r w:rsidRPr="007579B6">
              <w:rPr>
                <w:rFonts w:eastAsia="Calibri"/>
                <w:lang w:eastAsia="en-US"/>
              </w:rPr>
              <w:t>AELshort</w:t>
            </w:r>
            <w:proofErr w:type="spellEnd"/>
            <w:r w:rsidRPr="007579B6">
              <w:rPr>
                <w:rFonts w:eastAsia="Calibri"/>
                <w:lang w:eastAsia="en-US"/>
              </w:rPr>
              <w:t xml:space="preserve">-term </w:t>
            </w:r>
          </w:p>
        </w:tc>
        <w:tc>
          <w:tcPr>
            <w:tcW w:w="3319" w:type="dxa"/>
          </w:tcPr>
          <w:p w14:paraId="7C17770E" w14:textId="77777777" w:rsidR="002F5CC0" w:rsidRPr="007579B6" w:rsidRDefault="002F5CC0" w:rsidP="005E3720">
            <w:pPr>
              <w:spacing w:line="260" w:lineRule="atLeast"/>
              <w:rPr>
                <w:rFonts w:eastAsia="Calibri"/>
                <w:lang w:eastAsia="en-US"/>
              </w:rPr>
            </w:pPr>
            <w:r w:rsidRPr="007579B6">
              <w:rPr>
                <w:rFonts w:eastAsia="Calibri"/>
                <w:lang w:eastAsia="en-US"/>
              </w:rPr>
              <w:t>Rat 2 year oral study (acute effect) BAYER/SUMITOMO</w:t>
            </w:r>
          </w:p>
        </w:tc>
        <w:tc>
          <w:tcPr>
            <w:tcW w:w="1780" w:type="dxa"/>
          </w:tcPr>
          <w:p w14:paraId="2B3F5005"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59.43 mg/kg </w:t>
            </w:r>
            <w:proofErr w:type="spellStart"/>
            <w:r w:rsidRPr="007579B6">
              <w:rPr>
                <w:rFonts w:eastAsia="Calibri"/>
                <w:lang w:eastAsia="en-US"/>
              </w:rPr>
              <w:t>bw</w:t>
            </w:r>
            <w:proofErr w:type="spellEnd"/>
            <w:r w:rsidRPr="007579B6">
              <w:rPr>
                <w:rFonts w:eastAsia="Calibri"/>
                <w:lang w:eastAsia="en-US"/>
              </w:rPr>
              <w:t>/day</w:t>
            </w:r>
          </w:p>
        </w:tc>
        <w:tc>
          <w:tcPr>
            <w:tcW w:w="827" w:type="dxa"/>
          </w:tcPr>
          <w:p w14:paraId="36ED9414"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535688F3"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0.5 mg/kg </w:t>
            </w:r>
            <w:proofErr w:type="spellStart"/>
            <w:r w:rsidRPr="007579B6">
              <w:rPr>
                <w:rFonts w:eastAsia="Calibri"/>
                <w:lang w:eastAsia="en-US"/>
              </w:rPr>
              <w:t>bw</w:t>
            </w:r>
            <w:proofErr w:type="spellEnd"/>
            <w:r w:rsidRPr="007579B6">
              <w:rPr>
                <w:rFonts w:eastAsia="Calibri"/>
                <w:lang w:eastAsia="en-US"/>
              </w:rPr>
              <w:t>/day</w:t>
            </w:r>
          </w:p>
        </w:tc>
      </w:tr>
      <w:tr w:rsidR="002F5CC0" w:rsidRPr="007579B6" w14:paraId="3C708345" w14:textId="77777777" w:rsidTr="005E3720">
        <w:tc>
          <w:tcPr>
            <w:tcW w:w="1601" w:type="dxa"/>
            <w:shd w:val="clear" w:color="auto" w:fill="auto"/>
          </w:tcPr>
          <w:p w14:paraId="14FA917D" w14:textId="77777777" w:rsidR="002F5CC0" w:rsidRPr="007579B6" w:rsidRDefault="002F5CC0" w:rsidP="005E3720">
            <w:pPr>
              <w:spacing w:line="260" w:lineRule="atLeast"/>
              <w:rPr>
                <w:rFonts w:eastAsia="Calibri"/>
                <w:lang w:eastAsia="en-US"/>
              </w:rPr>
            </w:pPr>
            <w:proofErr w:type="spellStart"/>
            <w:r w:rsidRPr="007579B6">
              <w:rPr>
                <w:rFonts w:eastAsia="Calibri"/>
                <w:lang w:eastAsia="en-US"/>
              </w:rPr>
              <w:t>AELmedium</w:t>
            </w:r>
            <w:proofErr w:type="spellEnd"/>
            <w:r w:rsidRPr="007579B6">
              <w:rPr>
                <w:rFonts w:eastAsia="Calibri"/>
                <w:lang w:eastAsia="en-US"/>
              </w:rPr>
              <w:t>-term</w:t>
            </w:r>
          </w:p>
        </w:tc>
        <w:tc>
          <w:tcPr>
            <w:tcW w:w="3319" w:type="dxa"/>
          </w:tcPr>
          <w:p w14:paraId="6BAC1E95" w14:textId="77777777" w:rsidR="002F5CC0" w:rsidRPr="007579B6" w:rsidRDefault="002F5CC0" w:rsidP="005E3720">
            <w:pPr>
              <w:spacing w:line="260" w:lineRule="atLeast"/>
              <w:rPr>
                <w:rFonts w:eastAsia="Calibri"/>
                <w:lang w:eastAsia="en-US"/>
              </w:rPr>
            </w:pPr>
            <w:r w:rsidRPr="007579B6">
              <w:rPr>
                <w:rFonts w:eastAsia="Calibri"/>
                <w:lang w:eastAsia="en-US"/>
              </w:rPr>
              <w:t>12-month dog study.</w:t>
            </w:r>
          </w:p>
          <w:p w14:paraId="451E207B" w14:textId="77777777" w:rsidR="002F5CC0" w:rsidRPr="007579B6" w:rsidRDefault="002F5CC0" w:rsidP="005E3720">
            <w:pPr>
              <w:spacing w:line="260" w:lineRule="atLeast"/>
              <w:rPr>
                <w:rFonts w:eastAsia="Calibri"/>
                <w:lang w:eastAsia="en-US"/>
              </w:rPr>
            </w:pPr>
            <w:r w:rsidRPr="007579B6">
              <w:rPr>
                <w:rFonts w:eastAsia="Calibri"/>
                <w:lang w:eastAsia="en-US"/>
              </w:rPr>
              <w:t>BAYER/SUMITOMO</w:t>
            </w:r>
          </w:p>
        </w:tc>
        <w:tc>
          <w:tcPr>
            <w:tcW w:w="1780" w:type="dxa"/>
          </w:tcPr>
          <w:p w14:paraId="2FD0ED52"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7.9 mg/kg </w:t>
            </w:r>
            <w:proofErr w:type="spellStart"/>
            <w:r w:rsidRPr="007579B6">
              <w:rPr>
                <w:rFonts w:eastAsia="Calibri"/>
                <w:lang w:eastAsia="en-US"/>
              </w:rPr>
              <w:t>bw</w:t>
            </w:r>
            <w:proofErr w:type="spellEnd"/>
            <w:r w:rsidRPr="007579B6">
              <w:rPr>
                <w:rFonts w:eastAsia="Calibri"/>
                <w:lang w:eastAsia="en-US"/>
              </w:rPr>
              <w:t>/ day</w:t>
            </w:r>
          </w:p>
        </w:tc>
        <w:tc>
          <w:tcPr>
            <w:tcW w:w="827" w:type="dxa"/>
          </w:tcPr>
          <w:p w14:paraId="7D2D2612"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481A8516"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0.05 mg/kg </w:t>
            </w:r>
            <w:proofErr w:type="spellStart"/>
            <w:r w:rsidRPr="007579B6">
              <w:rPr>
                <w:rFonts w:eastAsia="Calibri"/>
                <w:lang w:eastAsia="en-US"/>
              </w:rPr>
              <w:t>bw</w:t>
            </w:r>
            <w:proofErr w:type="spellEnd"/>
            <w:r w:rsidRPr="007579B6">
              <w:rPr>
                <w:rFonts w:eastAsia="Calibri"/>
                <w:lang w:eastAsia="en-US"/>
              </w:rPr>
              <w:t>/day</w:t>
            </w:r>
          </w:p>
        </w:tc>
      </w:tr>
      <w:tr w:rsidR="002F5CC0" w:rsidRPr="007579B6" w14:paraId="3F9F8B06" w14:textId="77777777" w:rsidTr="005E3720">
        <w:tc>
          <w:tcPr>
            <w:tcW w:w="1601" w:type="dxa"/>
            <w:shd w:val="clear" w:color="auto" w:fill="auto"/>
          </w:tcPr>
          <w:p w14:paraId="4368C595" w14:textId="77777777" w:rsidR="002F5CC0" w:rsidRPr="007579B6" w:rsidRDefault="002F5CC0" w:rsidP="005E3720">
            <w:pPr>
              <w:spacing w:line="260" w:lineRule="atLeast"/>
              <w:rPr>
                <w:rFonts w:eastAsia="Calibri"/>
                <w:lang w:eastAsia="en-US"/>
              </w:rPr>
            </w:pPr>
            <w:proofErr w:type="spellStart"/>
            <w:r w:rsidRPr="007579B6">
              <w:rPr>
                <w:rFonts w:eastAsia="Calibri"/>
                <w:lang w:eastAsia="en-US"/>
              </w:rPr>
              <w:t>AELshort</w:t>
            </w:r>
            <w:proofErr w:type="spellEnd"/>
            <w:r w:rsidRPr="007579B6">
              <w:rPr>
                <w:rFonts w:eastAsia="Calibri"/>
                <w:lang w:eastAsia="en-US"/>
              </w:rPr>
              <w:t xml:space="preserve">-term </w:t>
            </w:r>
          </w:p>
          <w:p w14:paraId="2570C4F7" w14:textId="77777777" w:rsidR="002F5CC0" w:rsidRPr="007579B6" w:rsidRDefault="002F5CC0" w:rsidP="005E3720">
            <w:pPr>
              <w:spacing w:line="260" w:lineRule="atLeast"/>
              <w:rPr>
                <w:rFonts w:eastAsia="Calibri"/>
                <w:lang w:eastAsia="en-US"/>
              </w:rPr>
            </w:pPr>
            <w:r w:rsidRPr="007579B6">
              <w:rPr>
                <w:rFonts w:eastAsia="Calibri"/>
                <w:lang w:eastAsia="en-US"/>
              </w:rPr>
              <w:t>dermal</w:t>
            </w:r>
          </w:p>
        </w:tc>
        <w:tc>
          <w:tcPr>
            <w:tcW w:w="3319" w:type="dxa"/>
          </w:tcPr>
          <w:p w14:paraId="7240F76B"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Rats, 90 days, dermal </w:t>
            </w:r>
          </w:p>
          <w:p w14:paraId="4160ACD9" w14:textId="77777777" w:rsidR="002F5CC0" w:rsidRPr="007579B6" w:rsidRDefault="002F5CC0" w:rsidP="005E3720">
            <w:pPr>
              <w:spacing w:line="260" w:lineRule="atLeast"/>
              <w:rPr>
                <w:rFonts w:eastAsia="Calibri"/>
                <w:lang w:eastAsia="en-US"/>
              </w:rPr>
            </w:pPr>
            <w:r w:rsidRPr="007579B6">
              <w:rPr>
                <w:rFonts w:eastAsia="Calibri"/>
                <w:lang w:eastAsia="en-US"/>
              </w:rPr>
              <w:t>BAYER/SUMITOMO</w:t>
            </w:r>
          </w:p>
        </w:tc>
        <w:tc>
          <w:tcPr>
            <w:tcW w:w="1780" w:type="dxa"/>
          </w:tcPr>
          <w:p w14:paraId="34D3C6BE"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1000 mg/kg </w:t>
            </w:r>
            <w:proofErr w:type="spellStart"/>
            <w:r w:rsidRPr="007579B6">
              <w:rPr>
                <w:rFonts w:eastAsia="Calibri"/>
                <w:lang w:eastAsia="en-US"/>
              </w:rPr>
              <w:t>bw</w:t>
            </w:r>
            <w:proofErr w:type="spellEnd"/>
            <w:r w:rsidRPr="007579B6">
              <w:rPr>
                <w:rFonts w:eastAsia="Calibri"/>
                <w:lang w:eastAsia="en-US"/>
              </w:rPr>
              <w:t>/ day</w:t>
            </w:r>
          </w:p>
        </w:tc>
        <w:tc>
          <w:tcPr>
            <w:tcW w:w="827" w:type="dxa"/>
          </w:tcPr>
          <w:p w14:paraId="3B7C2C8F" w14:textId="77777777" w:rsidR="002F5CC0" w:rsidRPr="007579B6" w:rsidRDefault="002F5CC0" w:rsidP="005E3720">
            <w:pPr>
              <w:spacing w:line="260" w:lineRule="atLeast"/>
              <w:rPr>
                <w:rFonts w:eastAsia="Calibri"/>
                <w:lang w:eastAsia="en-US"/>
              </w:rPr>
            </w:pPr>
            <w:r w:rsidRPr="007579B6">
              <w:rPr>
                <w:rFonts w:eastAsia="Calibri"/>
                <w:lang w:eastAsia="en-US"/>
              </w:rPr>
              <w:t>100</w:t>
            </w:r>
          </w:p>
        </w:tc>
        <w:tc>
          <w:tcPr>
            <w:tcW w:w="1506" w:type="dxa"/>
            <w:shd w:val="clear" w:color="auto" w:fill="auto"/>
          </w:tcPr>
          <w:p w14:paraId="25C63302" w14:textId="77777777" w:rsidR="002F5CC0" w:rsidRPr="007579B6" w:rsidRDefault="002F5CC0" w:rsidP="005E3720">
            <w:pPr>
              <w:spacing w:line="260" w:lineRule="atLeast"/>
              <w:rPr>
                <w:rFonts w:eastAsia="Calibri"/>
                <w:lang w:eastAsia="en-US"/>
              </w:rPr>
            </w:pPr>
            <w:r w:rsidRPr="007579B6">
              <w:rPr>
                <w:rFonts w:eastAsia="Calibri"/>
                <w:lang w:eastAsia="en-US"/>
              </w:rPr>
              <w:t xml:space="preserve">10 mg/kg </w:t>
            </w:r>
            <w:proofErr w:type="spellStart"/>
            <w:r w:rsidRPr="007579B6">
              <w:rPr>
                <w:rFonts w:eastAsia="Calibri"/>
                <w:lang w:eastAsia="en-US"/>
              </w:rPr>
              <w:t>bw</w:t>
            </w:r>
            <w:proofErr w:type="spellEnd"/>
            <w:r w:rsidRPr="007579B6">
              <w:rPr>
                <w:rFonts w:eastAsia="Calibri"/>
                <w:lang w:eastAsia="en-US"/>
              </w:rPr>
              <w:t>/day</w:t>
            </w:r>
          </w:p>
        </w:tc>
      </w:tr>
    </w:tbl>
    <w:p w14:paraId="66A540F7" w14:textId="77777777" w:rsidR="002F5CC0" w:rsidRPr="007579B6" w:rsidRDefault="002F5CC0" w:rsidP="002F5CC0">
      <w:pPr>
        <w:spacing w:line="260" w:lineRule="atLeast"/>
        <w:rPr>
          <w:rFonts w:ascii="Times New Roman" w:eastAsia="Calibri" w:hAnsi="Times New Roman"/>
          <w:i/>
          <w:iCs/>
          <w:sz w:val="16"/>
          <w:lang w:eastAsia="en-US"/>
        </w:rPr>
      </w:pPr>
    </w:p>
    <w:p w14:paraId="6CBA3120" w14:textId="77777777" w:rsidR="002F5CC0" w:rsidRPr="007579B6" w:rsidRDefault="002F5CC0" w:rsidP="002F5CC0">
      <w:pPr>
        <w:rPr>
          <w:rFonts w:eastAsia="Calibri"/>
          <w:lang w:val="sv-SE" w:eastAsia="en-US"/>
        </w:rPr>
      </w:pPr>
    </w:p>
    <w:p w14:paraId="3DFB79F5" w14:textId="77777777" w:rsidR="002F5CC0" w:rsidRPr="007579B6" w:rsidRDefault="002F5CC0" w:rsidP="002F5CC0">
      <w:pPr>
        <w:keepNext/>
        <w:spacing w:before="120"/>
        <w:outlineLvl w:val="5"/>
        <w:rPr>
          <w:rFonts w:eastAsia="Calibri"/>
          <w:i/>
          <w:sz w:val="22"/>
          <w:u w:val="single"/>
          <w:lang w:val="de-DE" w:eastAsia="en-US"/>
        </w:rPr>
      </w:pPr>
      <w:proofErr w:type="spellStart"/>
      <w:r w:rsidRPr="007579B6">
        <w:rPr>
          <w:rFonts w:eastAsia="Calibri"/>
          <w:i/>
          <w:sz w:val="22"/>
          <w:u w:val="single"/>
          <w:lang w:val="de-DE" w:eastAsia="en-US"/>
        </w:rPr>
        <w:t>Systemic</w:t>
      </w:r>
      <w:proofErr w:type="spellEnd"/>
      <w:r w:rsidRPr="007579B6">
        <w:rPr>
          <w:rFonts w:eastAsia="Calibri"/>
          <w:i/>
          <w:sz w:val="22"/>
          <w:u w:val="single"/>
          <w:lang w:val="de-DE" w:eastAsia="en-US"/>
        </w:rPr>
        <w:t xml:space="preserve"> </w:t>
      </w:r>
      <w:proofErr w:type="spellStart"/>
      <w:r w:rsidRPr="007579B6">
        <w:rPr>
          <w:rFonts w:eastAsia="Calibri"/>
          <w:i/>
          <w:sz w:val="22"/>
          <w:u w:val="single"/>
          <w:lang w:val="de-DE" w:eastAsia="en-US"/>
        </w:rPr>
        <w:t>effects</w:t>
      </w:r>
      <w:proofErr w:type="spellEnd"/>
      <w:r w:rsidRPr="007579B6">
        <w:rPr>
          <w:rFonts w:eastAsia="Calibri"/>
          <w:i/>
          <w:sz w:val="22"/>
          <w:u w:val="single"/>
          <w:lang w:val="de-DE" w:eastAsia="en-US"/>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2693"/>
        <w:gridCol w:w="1559"/>
        <w:gridCol w:w="1559"/>
        <w:gridCol w:w="1418"/>
      </w:tblGrid>
      <w:tr w:rsidR="0068000A" w:rsidRPr="007579B6" w14:paraId="517158CD" w14:textId="77777777" w:rsidTr="000029F8">
        <w:trPr>
          <w:trHeight w:val="733"/>
        </w:trPr>
        <w:tc>
          <w:tcPr>
            <w:tcW w:w="1276" w:type="dxa"/>
            <w:shd w:val="clear" w:color="auto" w:fill="BFBFBF" w:themeFill="background1" w:themeFillShade="BF"/>
          </w:tcPr>
          <w:p w14:paraId="7382840B"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Task/</w:t>
            </w:r>
          </w:p>
          <w:p w14:paraId="7110843E"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Scenario</w:t>
            </w:r>
          </w:p>
        </w:tc>
        <w:tc>
          <w:tcPr>
            <w:tcW w:w="1560" w:type="dxa"/>
            <w:shd w:val="clear" w:color="auto" w:fill="BFBFBF" w:themeFill="background1" w:themeFillShade="BF"/>
          </w:tcPr>
          <w:p w14:paraId="21AE2E3E" w14:textId="77777777" w:rsidR="0044162E" w:rsidRPr="007579B6" w:rsidRDefault="0044162E" w:rsidP="000029F8">
            <w:pPr>
              <w:spacing w:before="0" w:after="0"/>
              <w:jc w:val="center"/>
              <w:rPr>
                <w:rFonts w:eastAsia="Calibri"/>
                <w:b/>
                <w:bCs/>
                <w:sz w:val="18"/>
                <w:szCs w:val="24"/>
                <w:lang w:val="es-ES" w:eastAsia="en-GB"/>
              </w:rPr>
            </w:pPr>
            <w:r w:rsidRPr="007579B6">
              <w:rPr>
                <w:rFonts w:eastAsia="Calibri"/>
                <w:b/>
                <w:bCs/>
                <w:sz w:val="18"/>
                <w:szCs w:val="24"/>
                <w:lang w:val="es-ES" w:eastAsia="en-GB"/>
              </w:rPr>
              <w:t>AEL</w:t>
            </w:r>
          </w:p>
          <w:p w14:paraId="3230D3C5" w14:textId="77777777" w:rsidR="0044162E" w:rsidRPr="007579B6" w:rsidRDefault="0044162E" w:rsidP="000029F8">
            <w:pPr>
              <w:spacing w:before="0" w:after="0"/>
              <w:jc w:val="center"/>
              <w:rPr>
                <w:rFonts w:eastAsia="Calibri"/>
                <w:b/>
                <w:bCs/>
                <w:sz w:val="18"/>
                <w:szCs w:val="24"/>
                <w:lang w:val="es-ES" w:eastAsia="en-GB"/>
              </w:rPr>
            </w:pPr>
            <w:r w:rsidRPr="007579B6">
              <w:rPr>
                <w:rFonts w:eastAsia="Calibri"/>
                <w:b/>
                <w:bCs/>
                <w:sz w:val="18"/>
                <w:szCs w:val="24"/>
                <w:lang w:val="es-ES" w:eastAsia="en-GB"/>
              </w:rPr>
              <w:t xml:space="preserve">mg/kg </w:t>
            </w:r>
            <w:proofErr w:type="spellStart"/>
            <w:r w:rsidRPr="007579B6">
              <w:rPr>
                <w:rFonts w:eastAsia="Calibri"/>
                <w:b/>
                <w:bCs/>
                <w:sz w:val="18"/>
                <w:szCs w:val="24"/>
                <w:lang w:val="es-ES" w:eastAsia="en-GB"/>
              </w:rPr>
              <w:t>bw</w:t>
            </w:r>
            <w:proofErr w:type="spellEnd"/>
            <w:r w:rsidRPr="007579B6">
              <w:rPr>
                <w:rFonts w:eastAsia="Calibri"/>
                <w:b/>
                <w:bCs/>
                <w:sz w:val="18"/>
                <w:szCs w:val="24"/>
                <w:lang w:val="es-ES" w:eastAsia="en-GB"/>
              </w:rPr>
              <w:t>/d</w:t>
            </w:r>
          </w:p>
        </w:tc>
        <w:tc>
          <w:tcPr>
            <w:tcW w:w="2693" w:type="dxa"/>
            <w:shd w:val="clear" w:color="auto" w:fill="BFBFBF" w:themeFill="background1" w:themeFillShade="BF"/>
          </w:tcPr>
          <w:p w14:paraId="28DF2EF4" w14:textId="7637D46D"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Justification for AEL</w:t>
            </w:r>
          </w:p>
        </w:tc>
        <w:tc>
          <w:tcPr>
            <w:tcW w:w="1559" w:type="dxa"/>
            <w:shd w:val="clear" w:color="auto" w:fill="BFBFBF" w:themeFill="background1" w:themeFillShade="BF"/>
          </w:tcPr>
          <w:p w14:paraId="1638FED7" w14:textId="0359D8CF"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Estimated uptake</w:t>
            </w:r>
          </w:p>
          <w:p w14:paraId="23954284"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 xml:space="preserve">mg/kg </w:t>
            </w:r>
            <w:proofErr w:type="spellStart"/>
            <w:r w:rsidRPr="007579B6">
              <w:rPr>
                <w:rFonts w:eastAsia="Calibri"/>
                <w:b/>
                <w:bCs/>
                <w:sz w:val="18"/>
                <w:szCs w:val="24"/>
                <w:lang w:eastAsia="en-GB"/>
              </w:rPr>
              <w:t>bw</w:t>
            </w:r>
            <w:proofErr w:type="spellEnd"/>
            <w:r w:rsidRPr="007579B6">
              <w:rPr>
                <w:rFonts w:eastAsia="Calibri"/>
                <w:b/>
                <w:bCs/>
                <w:sz w:val="18"/>
                <w:szCs w:val="24"/>
                <w:lang w:eastAsia="en-GB"/>
              </w:rPr>
              <w:t>/d</w:t>
            </w:r>
          </w:p>
        </w:tc>
        <w:tc>
          <w:tcPr>
            <w:tcW w:w="1559" w:type="dxa"/>
            <w:shd w:val="clear" w:color="auto" w:fill="BFBFBF" w:themeFill="background1" w:themeFillShade="BF"/>
          </w:tcPr>
          <w:p w14:paraId="30259593" w14:textId="776A7FF2"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Estimated uptake/ AEL</w:t>
            </w:r>
          </w:p>
          <w:p w14:paraId="2CE7F727"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w:t>
            </w:r>
          </w:p>
        </w:tc>
        <w:tc>
          <w:tcPr>
            <w:tcW w:w="1418" w:type="dxa"/>
            <w:shd w:val="clear" w:color="auto" w:fill="BFBFBF" w:themeFill="background1" w:themeFillShade="BF"/>
          </w:tcPr>
          <w:p w14:paraId="5A016956"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Acceptable</w:t>
            </w:r>
          </w:p>
          <w:p w14:paraId="0332DDBD" w14:textId="77777777" w:rsidR="0044162E" w:rsidRPr="007579B6" w:rsidRDefault="0044162E" w:rsidP="000029F8">
            <w:pPr>
              <w:spacing w:before="0" w:after="0"/>
              <w:jc w:val="center"/>
              <w:rPr>
                <w:rFonts w:eastAsia="Calibri"/>
                <w:b/>
                <w:bCs/>
                <w:sz w:val="18"/>
                <w:szCs w:val="24"/>
                <w:lang w:eastAsia="en-GB"/>
              </w:rPr>
            </w:pPr>
            <w:r w:rsidRPr="007579B6">
              <w:rPr>
                <w:rFonts w:eastAsia="Calibri"/>
                <w:b/>
                <w:bCs/>
                <w:sz w:val="18"/>
                <w:szCs w:val="24"/>
                <w:lang w:eastAsia="en-GB"/>
              </w:rPr>
              <w:t>(yes/no)</w:t>
            </w:r>
          </w:p>
        </w:tc>
      </w:tr>
      <w:tr w:rsidR="0068000A" w:rsidRPr="007579B6" w14:paraId="29B92CBE" w14:textId="77777777" w:rsidTr="000029F8">
        <w:trPr>
          <w:trHeight w:val="244"/>
        </w:trPr>
        <w:tc>
          <w:tcPr>
            <w:tcW w:w="1276" w:type="dxa"/>
            <w:shd w:val="clear" w:color="auto" w:fill="auto"/>
          </w:tcPr>
          <w:p w14:paraId="046892B6"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1</w:t>
            </w:r>
          </w:p>
        </w:tc>
        <w:tc>
          <w:tcPr>
            <w:tcW w:w="1560" w:type="dxa"/>
            <w:shd w:val="clear" w:color="auto" w:fill="auto"/>
          </w:tcPr>
          <w:p w14:paraId="014EF8E4" w14:textId="1DA2E3BF" w:rsidR="0068000A"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Short-term</w:t>
            </w:r>
          </w:p>
          <w:p w14:paraId="3AD0F941" w14:textId="7B04C6E3"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US"/>
              </w:rPr>
              <w:t>10</w:t>
            </w:r>
          </w:p>
        </w:tc>
        <w:tc>
          <w:tcPr>
            <w:tcW w:w="2693" w:type="dxa"/>
          </w:tcPr>
          <w:p w14:paraId="073384B6" w14:textId="77777777" w:rsidR="0068000A"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 xml:space="preserve">Dermal application </w:t>
            </w:r>
          </w:p>
          <w:p w14:paraId="7DC0FA38" w14:textId="1EB0FF01"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23 days / summer</w:t>
            </w:r>
          </w:p>
        </w:tc>
        <w:tc>
          <w:tcPr>
            <w:tcW w:w="1559" w:type="dxa"/>
            <w:shd w:val="clear" w:color="auto" w:fill="auto"/>
          </w:tcPr>
          <w:p w14:paraId="7DF701BC" w14:textId="1519117F" w:rsidR="0044162E" w:rsidRPr="007579B6" w:rsidRDefault="0044162E" w:rsidP="005E3720">
            <w:pPr>
              <w:spacing w:before="0" w:after="0"/>
              <w:jc w:val="center"/>
              <w:rPr>
                <w:rFonts w:eastAsia="Calibri"/>
                <w:bCs/>
                <w:sz w:val="18"/>
                <w:szCs w:val="24"/>
                <w:lang w:eastAsia="en-GB"/>
              </w:rPr>
            </w:pPr>
            <w:r w:rsidRPr="007579B6">
              <w:rPr>
                <w:rFonts w:eastAsia="Calibri" w:cs="Arial"/>
                <w:bCs/>
                <w:sz w:val="18"/>
                <w:szCs w:val="24"/>
                <w:lang w:val="sv-SE" w:eastAsia="sv-SE"/>
              </w:rPr>
              <w:t xml:space="preserve">2,42 </w:t>
            </w:r>
          </w:p>
        </w:tc>
        <w:tc>
          <w:tcPr>
            <w:tcW w:w="1559" w:type="dxa"/>
            <w:shd w:val="clear" w:color="auto" w:fill="auto"/>
          </w:tcPr>
          <w:p w14:paraId="080A824F" w14:textId="77777777"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GB"/>
              </w:rPr>
              <w:t>24,2%</w:t>
            </w:r>
          </w:p>
        </w:tc>
        <w:tc>
          <w:tcPr>
            <w:tcW w:w="1418" w:type="dxa"/>
            <w:shd w:val="clear" w:color="auto" w:fill="auto"/>
          </w:tcPr>
          <w:p w14:paraId="1635D1AA" w14:textId="77777777" w:rsidR="0044162E" w:rsidRPr="007579B6"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r w:rsidR="0068000A" w:rsidRPr="007579B6" w14:paraId="5668BE41" w14:textId="77777777" w:rsidTr="000029F8">
        <w:trPr>
          <w:trHeight w:val="233"/>
        </w:trPr>
        <w:tc>
          <w:tcPr>
            <w:tcW w:w="1276" w:type="dxa"/>
            <w:shd w:val="clear" w:color="auto" w:fill="auto"/>
          </w:tcPr>
          <w:p w14:paraId="3FF64187"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2</w:t>
            </w:r>
          </w:p>
        </w:tc>
        <w:tc>
          <w:tcPr>
            <w:tcW w:w="1560" w:type="dxa"/>
            <w:shd w:val="clear" w:color="auto" w:fill="auto"/>
          </w:tcPr>
          <w:p w14:paraId="653C9CFA" w14:textId="278AF7EE" w:rsidR="0044162E"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Short-term</w:t>
            </w:r>
            <w:r w:rsidRPr="007579B6">
              <w:rPr>
                <w:rFonts w:eastAsia="Calibri"/>
                <w:bCs/>
                <w:sz w:val="18"/>
                <w:szCs w:val="24"/>
                <w:lang w:eastAsia="en-US"/>
              </w:rPr>
              <w:br/>
            </w:r>
            <w:r w:rsidR="0044162E" w:rsidRPr="007579B6">
              <w:rPr>
                <w:rFonts w:eastAsia="Calibri"/>
                <w:bCs/>
                <w:sz w:val="18"/>
                <w:szCs w:val="24"/>
                <w:lang w:eastAsia="en-US"/>
              </w:rPr>
              <w:t>0.5</w:t>
            </w:r>
          </w:p>
        </w:tc>
        <w:tc>
          <w:tcPr>
            <w:tcW w:w="2693" w:type="dxa"/>
          </w:tcPr>
          <w:p w14:paraId="56CD4D86" w14:textId="6388B4D9"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Inhalation during spraying 23 days / summer</w:t>
            </w:r>
          </w:p>
        </w:tc>
        <w:tc>
          <w:tcPr>
            <w:tcW w:w="1559" w:type="dxa"/>
            <w:shd w:val="clear" w:color="auto" w:fill="auto"/>
          </w:tcPr>
          <w:p w14:paraId="615F00DB" w14:textId="6F4C2250" w:rsidR="0044162E" w:rsidRPr="007579B6" w:rsidRDefault="0044162E"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0,000226</w:t>
            </w:r>
          </w:p>
        </w:tc>
        <w:tc>
          <w:tcPr>
            <w:tcW w:w="1559" w:type="dxa"/>
            <w:shd w:val="clear" w:color="auto" w:fill="auto"/>
          </w:tcPr>
          <w:p w14:paraId="14B0A9D4"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0,045%</w:t>
            </w:r>
          </w:p>
        </w:tc>
        <w:tc>
          <w:tcPr>
            <w:tcW w:w="1418" w:type="dxa"/>
            <w:shd w:val="clear" w:color="auto" w:fill="auto"/>
          </w:tcPr>
          <w:p w14:paraId="586FDC71"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r w:rsidR="0068000A" w:rsidRPr="007579B6" w14:paraId="729BC5E4" w14:textId="77777777" w:rsidTr="000029F8">
        <w:trPr>
          <w:trHeight w:val="244"/>
        </w:trPr>
        <w:tc>
          <w:tcPr>
            <w:tcW w:w="1276" w:type="dxa"/>
            <w:shd w:val="clear" w:color="auto" w:fill="auto"/>
          </w:tcPr>
          <w:p w14:paraId="0B57B056" w14:textId="77777777" w:rsidR="0044162E" w:rsidRPr="007579B6" w:rsidRDefault="0044162E" w:rsidP="005E3720">
            <w:pPr>
              <w:spacing w:before="0" w:after="0"/>
              <w:rPr>
                <w:rFonts w:eastAsia="Calibri"/>
                <w:bCs/>
                <w:sz w:val="18"/>
                <w:szCs w:val="24"/>
                <w:lang w:eastAsia="en-GB"/>
              </w:rPr>
            </w:pPr>
            <w:r w:rsidRPr="007579B6">
              <w:rPr>
                <w:rFonts w:eastAsia="Calibri"/>
                <w:bCs/>
                <w:sz w:val="18"/>
                <w:szCs w:val="24"/>
                <w:lang w:eastAsia="en-GB"/>
              </w:rPr>
              <w:t>Scenario 3</w:t>
            </w:r>
          </w:p>
        </w:tc>
        <w:tc>
          <w:tcPr>
            <w:tcW w:w="1560" w:type="dxa"/>
            <w:shd w:val="clear" w:color="auto" w:fill="auto"/>
          </w:tcPr>
          <w:p w14:paraId="3E149C39" w14:textId="50486AFD" w:rsidR="0044162E" w:rsidRPr="007579B6" w:rsidRDefault="0068000A" w:rsidP="005E3720">
            <w:pPr>
              <w:spacing w:before="0" w:after="0"/>
              <w:jc w:val="center"/>
              <w:rPr>
                <w:rFonts w:eastAsia="Calibri"/>
                <w:bCs/>
                <w:sz w:val="18"/>
                <w:szCs w:val="24"/>
                <w:lang w:eastAsia="en-US"/>
              </w:rPr>
            </w:pPr>
            <w:r w:rsidRPr="007579B6">
              <w:rPr>
                <w:rFonts w:eastAsia="Calibri"/>
                <w:bCs/>
                <w:sz w:val="18"/>
                <w:szCs w:val="24"/>
                <w:lang w:eastAsia="en-US"/>
              </w:rPr>
              <w:t>Medium-term</w:t>
            </w:r>
            <w:r w:rsidRPr="007579B6">
              <w:rPr>
                <w:rFonts w:eastAsia="Calibri"/>
                <w:bCs/>
                <w:sz w:val="18"/>
                <w:szCs w:val="24"/>
                <w:lang w:eastAsia="en-US"/>
              </w:rPr>
              <w:br/>
            </w:r>
            <w:r w:rsidR="0044162E" w:rsidRPr="007579B6">
              <w:rPr>
                <w:rFonts w:eastAsia="Calibri"/>
                <w:bCs/>
                <w:sz w:val="18"/>
                <w:szCs w:val="24"/>
                <w:lang w:eastAsia="en-US"/>
              </w:rPr>
              <w:t>0.05</w:t>
            </w:r>
          </w:p>
        </w:tc>
        <w:tc>
          <w:tcPr>
            <w:tcW w:w="2693" w:type="dxa"/>
          </w:tcPr>
          <w:p w14:paraId="005424E1" w14:textId="671EC0CD" w:rsidR="0044162E"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Oral contact with fur of another treated horse</w:t>
            </w:r>
          </w:p>
          <w:p w14:paraId="06785F5A" w14:textId="444D535F" w:rsidR="0068000A" w:rsidRPr="007579B6" w:rsidRDefault="0068000A"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 xml:space="preserve">All summer (90 days) </w:t>
            </w:r>
          </w:p>
        </w:tc>
        <w:tc>
          <w:tcPr>
            <w:tcW w:w="1559" w:type="dxa"/>
            <w:shd w:val="clear" w:color="auto" w:fill="auto"/>
          </w:tcPr>
          <w:p w14:paraId="37BA0D66" w14:textId="1D23EE44" w:rsidR="0044162E" w:rsidRPr="007579B6" w:rsidRDefault="0044162E" w:rsidP="005E3720">
            <w:pPr>
              <w:spacing w:before="0" w:after="0"/>
              <w:jc w:val="center"/>
              <w:rPr>
                <w:rFonts w:eastAsia="Calibri" w:cs="Arial"/>
                <w:bCs/>
                <w:sz w:val="18"/>
                <w:szCs w:val="24"/>
                <w:lang w:val="sv-SE" w:eastAsia="sv-SE"/>
              </w:rPr>
            </w:pPr>
            <w:r w:rsidRPr="007579B6">
              <w:rPr>
                <w:rFonts w:eastAsia="Calibri" w:cs="Arial"/>
                <w:bCs/>
                <w:sz w:val="18"/>
                <w:szCs w:val="24"/>
                <w:lang w:val="sv-SE" w:eastAsia="sv-SE"/>
              </w:rPr>
              <w:t>0,022</w:t>
            </w:r>
          </w:p>
        </w:tc>
        <w:tc>
          <w:tcPr>
            <w:tcW w:w="1559" w:type="dxa"/>
            <w:shd w:val="clear" w:color="auto" w:fill="auto"/>
          </w:tcPr>
          <w:p w14:paraId="77A0E1F6"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44%</w:t>
            </w:r>
          </w:p>
        </w:tc>
        <w:tc>
          <w:tcPr>
            <w:tcW w:w="1418" w:type="dxa"/>
            <w:shd w:val="clear" w:color="auto" w:fill="auto"/>
          </w:tcPr>
          <w:p w14:paraId="72098763" w14:textId="77777777" w:rsidR="0044162E" w:rsidRPr="007579B6" w:rsidDel="009F4CE0" w:rsidRDefault="0044162E" w:rsidP="005E3720">
            <w:pPr>
              <w:spacing w:before="0" w:after="0"/>
              <w:jc w:val="center"/>
              <w:rPr>
                <w:rFonts w:eastAsia="Calibri"/>
                <w:bCs/>
                <w:sz w:val="18"/>
                <w:szCs w:val="24"/>
                <w:lang w:eastAsia="en-GB"/>
              </w:rPr>
            </w:pPr>
            <w:r w:rsidRPr="007579B6">
              <w:rPr>
                <w:rFonts w:eastAsia="Calibri"/>
                <w:bCs/>
                <w:sz w:val="18"/>
                <w:szCs w:val="24"/>
                <w:lang w:eastAsia="en-GB"/>
              </w:rPr>
              <w:t>yes</w:t>
            </w:r>
          </w:p>
        </w:tc>
      </w:tr>
    </w:tbl>
    <w:p w14:paraId="5D03AF71" w14:textId="2684E729" w:rsidR="002F5CC0" w:rsidRPr="007579B6" w:rsidRDefault="002F5CC0" w:rsidP="002F5CC0">
      <w:pPr>
        <w:rPr>
          <w:rFonts w:eastAsia="Calibri"/>
          <w:lang w:eastAsia="en-US"/>
        </w:rPr>
      </w:pPr>
    </w:p>
    <w:p w14:paraId="53A4CC36" w14:textId="77777777" w:rsidR="0044162E" w:rsidRPr="007579B6" w:rsidRDefault="0044162E" w:rsidP="002F5CC0">
      <w:pPr>
        <w:rPr>
          <w:rFonts w:eastAsia="Calibri"/>
          <w:lang w:eastAsia="en-US"/>
        </w:rPr>
      </w:pPr>
    </w:p>
    <w:p w14:paraId="716E6661" w14:textId="77777777" w:rsidR="002F5CC0" w:rsidRPr="007579B6" w:rsidRDefault="002F5CC0" w:rsidP="002F5CC0">
      <w:pPr>
        <w:keepNext/>
        <w:spacing w:before="120"/>
        <w:outlineLvl w:val="5"/>
        <w:rPr>
          <w:rFonts w:eastAsia="Calibri"/>
          <w:i/>
          <w:sz w:val="22"/>
          <w:u w:val="single"/>
          <w:lang w:val="de-DE" w:eastAsia="en-US"/>
        </w:rPr>
      </w:pPr>
      <w:proofErr w:type="spellStart"/>
      <w:r w:rsidRPr="007579B6">
        <w:rPr>
          <w:rFonts w:eastAsia="Calibri"/>
          <w:i/>
          <w:sz w:val="22"/>
          <w:u w:val="single"/>
          <w:lang w:val="de-DE" w:eastAsia="en-US"/>
        </w:rPr>
        <w:t>Combined</w:t>
      </w:r>
      <w:proofErr w:type="spellEnd"/>
      <w:r w:rsidRPr="007579B6">
        <w:rPr>
          <w:rFonts w:eastAsia="Calibri"/>
          <w:i/>
          <w:sz w:val="22"/>
          <w:u w:val="single"/>
          <w:lang w:val="de-DE" w:eastAsia="en-US"/>
        </w:rPr>
        <w:t xml:space="preserve"> </w:t>
      </w:r>
      <w:proofErr w:type="spellStart"/>
      <w:r w:rsidRPr="007579B6">
        <w:rPr>
          <w:rFonts w:eastAsia="Calibri"/>
          <w:i/>
          <w:sz w:val="22"/>
          <w:u w:val="single"/>
          <w:lang w:val="de-DE" w:eastAsia="en-US"/>
        </w:rPr>
        <w:t>exposure</w:t>
      </w:r>
      <w:proofErr w:type="spellEnd"/>
    </w:p>
    <w:p w14:paraId="335A7965" w14:textId="77777777" w:rsidR="002F5CC0" w:rsidRPr="007579B6" w:rsidRDefault="002F5CC0" w:rsidP="002F5CC0">
      <w:pPr>
        <w:rPr>
          <w:rFonts w:eastAsia="Calibri"/>
          <w:lang w:eastAsia="en-US"/>
        </w:rPr>
      </w:pPr>
      <w:r w:rsidRPr="007579B6">
        <w:rPr>
          <w:rFonts w:eastAsia="Calibri"/>
          <w:lang w:eastAsia="en-US"/>
        </w:rPr>
        <w:t>As a worst case, we consider that a horse is concerned by all scenario.</w:t>
      </w:r>
    </w:p>
    <w:p w14:paraId="30EFEFBC" w14:textId="4368E875" w:rsidR="002F5CC0" w:rsidRPr="007579B6" w:rsidRDefault="00CC0F9A" w:rsidP="002F5CC0">
      <w:pPr>
        <w:rPr>
          <w:rFonts w:eastAsia="Calibri"/>
          <w:b/>
          <w:bCs/>
          <w:lang w:eastAsia="en-US"/>
        </w:rPr>
      </w:pPr>
      <w:r w:rsidRPr="007579B6">
        <w:rPr>
          <w:rFonts w:eastAsia="Calibri"/>
          <w:b/>
          <w:bCs/>
          <w:lang w:eastAsia="en-US"/>
        </w:rPr>
        <w:t>Risk characterisation</w:t>
      </w:r>
      <w:r w:rsidR="002F5CC0" w:rsidRPr="007579B6">
        <w:rPr>
          <w:rFonts w:eastAsia="Calibri"/>
          <w:b/>
          <w:bCs/>
          <w:lang w:eastAsia="en-US"/>
        </w:rPr>
        <w:t xml:space="preserve"> </w:t>
      </w:r>
      <w:r w:rsidRPr="007579B6">
        <w:rPr>
          <w:rFonts w:eastAsia="Calibri"/>
          <w:b/>
          <w:bCs/>
          <w:lang w:eastAsia="en-US"/>
        </w:rPr>
        <w:t>:</w:t>
      </w:r>
      <w:r w:rsidR="002F5CC0" w:rsidRPr="007579B6">
        <w:rPr>
          <w:rFonts w:eastAsia="Calibri"/>
          <w:b/>
          <w:bCs/>
          <w:lang w:eastAsia="en-US"/>
        </w:rPr>
        <w:t xml:space="preserve"> 24,2 + 0,045 + 44 = 68,245 %</w:t>
      </w:r>
    </w:p>
    <w:p w14:paraId="7FCCC32E" w14:textId="777ABB30" w:rsidR="002F5CC0" w:rsidRPr="007579B6" w:rsidRDefault="002F5CC0" w:rsidP="007013C3">
      <w:pPr>
        <w:pStyle w:val="ListParagraph"/>
        <w:numPr>
          <w:ilvl w:val="3"/>
          <w:numId w:val="15"/>
        </w:numPr>
        <w:rPr>
          <w:rFonts w:eastAsia="Calibri"/>
          <w:lang w:eastAsia="en-US"/>
        </w:rPr>
      </w:pPr>
      <w:r w:rsidRPr="007579B6">
        <w:rPr>
          <w:rFonts w:eastAsia="Calibri"/>
          <w:lang w:eastAsia="en-US"/>
        </w:rPr>
        <w:t>Risk is acceptable</w:t>
      </w:r>
    </w:p>
    <w:p w14:paraId="6D68AB47" w14:textId="77777777" w:rsidR="002F5CC0" w:rsidRPr="007579B6" w:rsidRDefault="002F5CC0" w:rsidP="002F5CC0">
      <w:pPr>
        <w:rPr>
          <w:rFonts w:eastAsia="Calibri"/>
          <w:lang w:eastAsia="en-US"/>
        </w:rPr>
      </w:pPr>
    </w:p>
    <w:p w14:paraId="637FAE77" w14:textId="77777777" w:rsidR="002F5CC0" w:rsidRPr="007579B6" w:rsidRDefault="002F5CC0" w:rsidP="002F5CC0">
      <w:pPr>
        <w:rPr>
          <w:rFonts w:eastAsia="Calibri"/>
          <w:b/>
          <w:lang w:eastAsia="en-US"/>
        </w:rPr>
      </w:pPr>
      <w:r w:rsidRPr="007579B6">
        <w:rPr>
          <w:rFonts w:eastAsia="Calibri"/>
          <w:b/>
          <w:lang w:eastAsia="en-US"/>
        </w:rPr>
        <w:t>Conclusion:</w:t>
      </w:r>
    </w:p>
    <w:p w14:paraId="71991C95" w14:textId="240097C5" w:rsidR="00F345FA" w:rsidRPr="007579B6" w:rsidRDefault="002F5CC0">
      <w:pPr>
        <w:spacing w:before="0" w:after="160" w:line="259" w:lineRule="auto"/>
        <w:rPr>
          <w:rFonts w:eastAsia="Calibri"/>
          <w:lang w:eastAsia="en-US"/>
        </w:rPr>
      </w:pPr>
      <w:r w:rsidRPr="007579B6">
        <w:rPr>
          <w:rFonts w:eastAsia="Calibri"/>
          <w:lang w:eastAsia="en-US"/>
        </w:rPr>
        <w:t>According to the risk assessment, acceptable risk for horses.</w:t>
      </w:r>
      <w:r w:rsidR="00F345FA" w:rsidRPr="007579B6">
        <w:rPr>
          <w:rFonts w:eastAsia="Calibri"/>
          <w:lang w:eastAsia="en-US"/>
        </w:rPr>
        <w:br w:type="page"/>
      </w:r>
    </w:p>
    <w:p w14:paraId="71991C96" w14:textId="77777777" w:rsidR="00F345FA" w:rsidRPr="007579B6" w:rsidRDefault="00F345FA" w:rsidP="00F345FA">
      <w:pPr>
        <w:pStyle w:val="Heading3"/>
        <w:rPr>
          <w:rFonts w:eastAsia="Calibri"/>
          <w:lang w:eastAsia="en-US"/>
        </w:rPr>
      </w:pPr>
      <w:bookmarkStart w:id="210" w:name="_Toc63686382"/>
      <w:r w:rsidRPr="007579B6">
        <w:rPr>
          <w:rFonts w:eastAsia="Calibri"/>
          <w:lang w:eastAsia="en-US"/>
        </w:rPr>
        <w:lastRenderedPageBreak/>
        <w:t>Risk assessment for the environment</w:t>
      </w:r>
      <w:bookmarkEnd w:id="210"/>
    </w:p>
    <w:p w14:paraId="71991C97" w14:textId="77777777" w:rsidR="00F345FA" w:rsidRPr="007579B6" w:rsidRDefault="008B55EC" w:rsidP="008B55EC">
      <w:pPr>
        <w:pStyle w:val="Heading4"/>
      </w:pPr>
      <w:bookmarkStart w:id="211" w:name="_Toc63686383"/>
      <w:r w:rsidRPr="007579B6">
        <w:t>Effects assessment on the environment</w:t>
      </w:r>
      <w:bookmarkEnd w:id="211"/>
    </w:p>
    <w:p w14:paraId="71991C98" w14:textId="77777777" w:rsidR="00CD7CF9" w:rsidRPr="007579B6" w:rsidRDefault="00CD7CF9" w:rsidP="00CD7CF9">
      <w:pPr>
        <w:widowControl w:val="0"/>
        <w:shd w:val="clear" w:color="auto" w:fill="FFFFFF"/>
        <w:autoSpaceDE w:val="0"/>
        <w:autoSpaceDN w:val="0"/>
        <w:adjustRightInd w:val="0"/>
        <w:jc w:val="both"/>
        <w:rPr>
          <w:rFonts w:eastAsia="Calibri"/>
          <w:lang w:eastAsia="en-US"/>
        </w:rPr>
      </w:pPr>
      <w:r w:rsidRPr="007579B6">
        <w:rPr>
          <w:rFonts w:eastAsia="Calibri"/>
          <w:lang w:eastAsia="en-US"/>
        </w:rPr>
        <w:t xml:space="preserve">All data used for the effect assessment of STILL HORSE is based on the available information on the active substance Permethrin, such as it is presented in its respective CAR. </w:t>
      </w:r>
    </w:p>
    <w:p w14:paraId="71991C99" w14:textId="77777777" w:rsidR="00CD7CF9" w:rsidRPr="007579B6" w:rsidRDefault="00CD7CF9" w:rsidP="00CD7CF9">
      <w:pPr>
        <w:widowControl w:val="0"/>
        <w:shd w:val="clear" w:color="auto" w:fill="FFFFFF"/>
        <w:autoSpaceDE w:val="0"/>
        <w:autoSpaceDN w:val="0"/>
        <w:adjustRightInd w:val="0"/>
        <w:jc w:val="both"/>
        <w:rPr>
          <w:rFonts w:eastAsia="Calibri"/>
          <w:lang w:eastAsia="en-US"/>
        </w:rPr>
      </w:pPr>
      <w:r w:rsidRPr="007579B6">
        <w:rPr>
          <w:rFonts w:eastAsia="Calibri"/>
          <w:lang w:eastAsia="en-US"/>
        </w:rPr>
        <w:t xml:space="preserve">No new data relevant for the environmental evaluation, nor on the product, nor on the active substance, have been submitted. Apart from the active substance, the product does not contain any formulants that are of ecotoxicological concern. </w:t>
      </w:r>
    </w:p>
    <w:p w14:paraId="5DD588F9" w14:textId="367041D5" w:rsidR="00A2205D" w:rsidRPr="007579B6" w:rsidRDefault="00CD7CF9" w:rsidP="00A2205D">
      <w:pPr>
        <w:rPr>
          <w:rFonts w:eastAsia="Calibri"/>
          <w:lang w:eastAsia="en-US"/>
        </w:rPr>
      </w:pPr>
      <w:r w:rsidRPr="007579B6">
        <w:rPr>
          <w:rFonts w:eastAsia="Calibri"/>
          <w:lang w:eastAsia="en-US"/>
        </w:rPr>
        <w:t>An overview of the environmental fate and behaviour for the active substance, taken from the EU CAR, is presented in the first two titles below.</w:t>
      </w:r>
    </w:p>
    <w:p w14:paraId="0B9A4D77" w14:textId="77777777" w:rsidR="00BE08F4" w:rsidRPr="007579B6" w:rsidRDefault="00BE08F4" w:rsidP="00A2205D">
      <w:pPr>
        <w:rPr>
          <w:rFonts w:eastAsia="Calibri"/>
          <w:b/>
          <w:bCs/>
          <w:lang w:eastAsia="en-US"/>
        </w:rPr>
      </w:pPr>
    </w:p>
    <w:p w14:paraId="63F4A361" w14:textId="6599D7C1" w:rsidR="00A2205D" w:rsidRPr="007579B6" w:rsidRDefault="00A2205D" w:rsidP="00A2205D">
      <w:pPr>
        <w:jc w:val="both"/>
        <w:rPr>
          <w:rFonts w:eastAsia="Calibri"/>
          <w:b/>
          <w:bCs/>
          <w:lang w:eastAsia="en-US"/>
        </w:rPr>
      </w:pPr>
      <w:bookmarkStart w:id="212" w:name="_Hlk48567268"/>
      <w:r w:rsidRPr="007579B6">
        <w:rPr>
          <w:rFonts w:eastAsia="Calibri"/>
          <w:b/>
          <w:bCs/>
          <w:lang w:eastAsia="en-US"/>
        </w:rPr>
        <w:t xml:space="preserve">As a kind reminder: this dossier was submitted in April 2016. </w:t>
      </w:r>
      <w:r w:rsidR="00E460D8" w:rsidRPr="007579B6">
        <w:rPr>
          <w:rFonts w:eastAsia="Calibri"/>
          <w:b/>
          <w:bCs/>
          <w:lang w:eastAsia="en-US"/>
        </w:rPr>
        <w:t>O</w:t>
      </w:r>
      <w:r w:rsidRPr="007579B6">
        <w:rPr>
          <w:rFonts w:eastAsia="Calibri"/>
          <w:b/>
          <w:bCs/>
          <w:lang w:eastAsia="en-US"/>
        </w:rPr>
        <w:t>nly the guidelines/data which were applicable at that time were taken into account for the evaluation of this dossier.</w:t>
      </w:r>
    </w:p>
    <w:bookmarkEnd w:id="212"/>
    <w:p w14:paraId="78F08AC2" w14:textId="77777777" w:rsidR="00A2205D" w:rsidRPr="007579B6" w:rsidRDefault="00A2205D" w:rsidP="008B55EC">
      <w:pPr>
        <w:rPr>
          <w:rFonts w:eastAsia="Calibri"/>
          <w:lang w:eastAsia="en-US"/>
        </w:rPr>
      </w:pPr>
    </w:p>
    <w:p w14:paraId="71991C9C" w14:textId="77777777" w:rsidR="008B55EC" w:rsidRPr="007579B6" w:rsidRDefault="008B55EC" w:rsidP="008B55EC">
      <w:pPr>
        <w:pStyle w:val="Heading5"/>
        <w:numPr>
          <w:ilvl w:val="0"/>
          <w:numId w:val="0"/>
        </w:numPr>
        <w:rPr>
          <w:color w:val="538135" w:themeColor="accent6" w:themeShade="BF"/>
        </w:rPr>
      </w:pPr>
      <w:bookmarkStart w:id="213" w:name="_Toc63686384"/>
      <w:r w:rsidRPr="007579B6">
        <w:rPr>
          <w:color w:val="538135" w:themeColor="accent6" w:themeShade="BF"/>
        </w:rPr>
        <w:t>Environmental fate and behavior of the active substance</w:t>
      </w:r>
      <w:bookmarkEnd w:id="213"/>
    </w:p>
    <w:p w14:paraId="71991C9D" w14:textId="77777777" w:rsidR="00CD7CF9" w:rsidRPr="007579B6" w:rsidRDefault="00CD7CF9" w:rsidP="00CD7CF9">
      <w:pPr>
        <w:rPr>
          <w:lang w:val="en-US" w:eastAsia="en-US"/>
        </w:rPr>
      </w:pPr>
    </w:p>
    <w:p w14:paraId="71991C9E" w14:textId="77777777" w:rsidR="00CD7CF9" w:rsidRPr="007579B6" w:rsidRDefault="00CD7CF9" w:rsidP="007013C3">
      <w:pPr>
        <w:numPr>
          <w:ilvl w:val="0"/>
          <w:numId w:val="17"/>
        </w:numPr>
        <w:contextualSpacing/>
        <w:rPr>
          <w:rFonts w:eastAsia="Calibri"/>
          <w:b/>
          <w:u w:val="single"/>
          <w:lang w:val="en-US" w:eastAsia="en-US"/>
        </w:rPr>
      </w:pPr>
      <w:r w:rsidRPr="007579B6">
        <w:rPr>
          <w:rFonts w:eastAsia="Calibri"/>
          <w:b/>
          <w:u w:val="single"/>
          <w:lang w:val="en-US" w:eastAsia="en-US"/>
        </w:rPr>
        <w:t>Permethrin</w:t>
      </w:r>
    </w:p>
    <w:p w14:paraId="71991C9F" w14:textId="77777777" w:rsidR="00CD7CF9" w:rsidRPr="007579B6" w:rsidRDefault="00CD7CF9" w:rsidP="00CD7CF9">
      <w:pPr>
        <w:jc w:val="both"/>
        <w:rPr>
          <w:rFonts w:eastAsia="Calibri"/>
          <w:lang w:val="en-US" w:eastAsia="en-US"/>
        </w:rPr>
      </w:pPr>
    </w:p>
    <w:p w14:paraId="71991CA0"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Aquatic compartment including STP and sediment </w:t>
      </w:r>
    </w:p>
    <w:p w14:paraId="71991CA1" w14:textId="77777777" w:rsidR="00CD7CF9" w:rsidRPr="007579B6" w:rsidRDefault="00CD7CF9" w:rsidP="00CD7CF9">
      <w:pPr>
        <w:jc w:val="both"/>
        <w:rPr>
          <w:rFonts w:eastAsia="Calibri"/>
          <w:lang w:val="en-US" w:eastAsia="en-US"/>
        </w:rPr>
      </w:pPr>
      <w:r w:rsidRPr="007579B6">
        <w:rPr>
          <w:rFonts w:eastAsia="Calibri"/>
          <w:lang w:val="en-US" w:eastAsia="en-US"/>
        </w:rPr>
        <w:t xml:space="preserve">Permethrin was observed to be hydrolytically stable between pH 3.0/4.0 to 7.6/7 at 25/50°C respectively. Only at pH 9.0/9.6 was permethrin observed to </w:t>
      </w:r>
      <w:proofErr w:type="spellStart"/>
      <w:r w:rsidRPr="007579B6">
        <w:rPr>
          <w:rFonts w:eastAsia="Calibri"/>
          <w:lang w:val="en-US" w:eastAsia="en-US"/>
        </w:rPr>
        <w:t>hydrolyse</w:t>
      </w:r>
      <w:proofErr w:type="spellEnd"/>
      <w:r w:rsidRPr="007579B6">
        <w:rPr>
          <w:rFonts w:eastAsia="Calibri"/>
          <w:lang w:val="en-US" w:eastAsia="en-US"/>
        </w:rPr>
        <w:t xml:space="preserve">, with DT50 values for cis- and trans-permethrin estimated at 35 days and 42 days, respectively (at pH 9.6 and 25°C). Permethrin is not readily biodegradable according to OECD 301B (CO2 evolution method)/US EPA OPPTS 835.3110 and OECD 301 F (oxygen consumption). Permethrin is strongly adsorbed to soil (Mean </w:t>
      </w:r>
      <w:proofErr w:type="spellStart"/>
      <w:r w:rsidRPr="007579B6">
        <w:rPr>
          <w:rFonts w:eastAsia="Calibri"/>
          <w:lang w:val="en-US" w:eastAsia="en-US"/>
        </w:rPr>
        <w:t>Kf</w:t>
      </w:r>
      <w:proofErr w:type="spellEnd"/>
      <w:r w:rsidRPr="007579B6">
        <w:rPr>
          <w:rFonts w:eastAsia="Calibri"/>
          <w:lang w:val="en-US" w:eastAsia="en-US"/>
        </w:rPr>
        <w:t xml:space="preserve"> </w:t>
      </w:r>
      <w:proofErr w:type="spellStart"/>
      <w:r w:rsidRPr="007579B6">
        <w:rPr>
          <w:rFonts w:eastAsia="Calibri"/>
          <w:lang w:val="en-US" w:eastAsia="en-US"/>
        </w:rPr>
        <w:t>oc</w:t>
      </w:r>
      <w:proofErr w:type="spellEnd"/>
      <w:r w:rsidRPr="007579B6">
        <w:rPr>
          <w:rFonts w:eastAsia="Calibri"/>
          <w:lang w:val="en-US" w:eastAsia="en-US"/>
        </w:rPr>
        <w:t xml:space="preserve"> 73,442 L/kg (n= 10)). </w:t>
      </w:r>
    </w:p>
    <w:p w14:paraId="71991CA2" w14:textId="77777777" w:rsidR="00CD7CF9" w:rsidRPr="007579B6" w:rsidRDefault="00CD7CF9" w:rsidP="00CD7CF9">
      <w:pPr>
        <w:jc w:val="both"/>
        <w:rPr>
          <w:rFonts w:eastAsia="Calibri"/>
          <w:lang w:val="en-US" w:eastAsia="en-US"/>
        </w:rPr>
      </w:pPr>
    </w:p>
    <w:p w14:paraId="71991CA3" w14:textId="77777777" w:rsidR="00CD7CF9" w:rsidRPr="007579B6" w:rsidRDefault="00CD7CF9" w:rsidP="00CD7CF9">
      <w:pPr>
        <w:jc w:val="both"/>
        <w:rPr>
          <w:rFonts w:eastAsia="Calibri"/>
          <w:lang w:val="en-US" w:eastAsia="en-US"/>
        </w:rPr>
      </w:pPr>
      <w:r w:rsidRPr="007579B6">
        <w:rPr>
          <w:rFonts w:eastAsia="Calibri"/>
          <w:lang w:val="en-US" w:eastAsia="en-US"/>
        </w:rPr>
        <w:t xml:space="preserve">Permethrin (46:54 and 53:47 </w:t>
      </w:r>
      <w:proofErr w:type="spellStart"/>
      <w:r w:rsidRPr="007579B6">
        <w:rPr>
          <w:rFonts w:eastAsia="Calibri"/>
          <w:lang w:val="en-US" w:eastAsia="en-US"/>
        </w:rPr>
        <w:t>cis:trans</w:t>
      </w:r>
      <w:proofErr w:type="spellEnd"/>
      <w:r w:rsidRPr="007579B6">
        <w:rPr>
          <w:rFonts w:eastAsia="Calibri"/>
          <w:lang w:val="en-US" w:eastAsia="en-US"/>
        </w:rPr>
        <w:t xml:space="preserve">) was observed to degrade in aerobic water/sediments systems, with whole-system DT50 values of cis- and trans-permethrin calculated at 63.7 days and 27.3 days, respectively at 25°C (equivalent to corresponding values at 12 °C of 180.2 days and 77.2 days). </w:t>
      </w:r>
    </w:p>
    <w:p w14:paraId="71991CA4" w14:textId="77777777" w:rsidR="00CD7CF9" w:rsidRPr="007579B6" w:rsidRDefault="00CD7CF9" w:rsidP="00CD7CF9">
      <w:pPr>
        <w:jc w:val="both"/>
        <w:rPr>
          <w:rFonts w:eastAsia="Calibri"/>
          <w:lang w:val="en-US" w:eastAsia="en-US"/>
        </w:rPr>
      </w:pPr>
      <w:r w:rsidRPr="007579B6">
        <w:rPr>
          <w:rFonts w:eastAsia="Calibri"/>
          <w:lang w:val="en-US" w:eastAsia="en-US"/>
        </w:rPr>
        <w:t xml:space="preserve">The degradation scheme proposed for the </w:t>
      </w:r>
      <w:proofErr w:type="spellStart"/>
      <w:r w:rsidRPr="007579B6">
        <w:rPr>
          <w:rFonts w:eastAsia="Calibri"/>
          <w:lang w:val="en-US" w:eastAsia="en-US"/>
        </w:rPr>
        <w:t>behaviour</w:t>
      </w:r>
      <w:proofErr w:type="spellEnd"/>
      <w:r w:rsidRPr="007579B6">
        <w:rPr>
          <w:rFonts w:eastAsia="Calibri"/>
          <w:lang w:val="en-US" w:eastAsia="en-US"/>
        </w:rPr>
        <w:t xml:space="preserve"> of permethrin in aerobic </w:t>
      </w:r>
      <w:proofErr w:type="spellStart"/>
      <w:r w:rsidRPr="007579B6">
        <w:rPr>
          <w:rFonts w:eastAsia="Calibri"/>
          <w:lang w:val="en-US" w:eastAsia="en-US"/>
        </w:rPr>
        <w:t>watersediment</w:t>
      </w:r>
      <w:proofErr w:type="spellEnd"/>
      <w:r w:rsidRPr="007579B6">
        <w:rPr>
          <w:rFonts w:eastAsia="Calibri"/>
          <w:lang w:val="en-US" w:eastAsia="en-US"/>
        </w:rPr>
        <w:t xml:space="preserve">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 </w:t>
      </w:r>
    </w:p>
    <w:p w14:paraId="71991CA5" w14:textId="77777777" w:rsidR="00CD7CF9" w:rsidRPr="007579B6" w:rsidRDefault="00CD7CF9" w:rsidP="00CD7CF9">
      <w:pPr>
        <w:jc w:val="both"/>
        <w:rPr>
          <w:rFonts w:eastAsia="Calibri"/>
          <w:lang w:val="en-US" w:eastAsia="en-US"/>
        </w:rPr>
      </w:pPr>
      <w:r w:rsidRPr="007579B6">
        <w:rPr>
          <w:rFonts w:eastAsia="Calibri"/>
          <w:lang w:val="en-US" w:eastAsia="en-US"/>
        </w:rPr>
        <w:t xml:space="preserve">Maximum observed levels of DCVA, PBA and PB alcohol in the water compartment were 62.6 %AR, 28.8%AR and 38.2 %AR respectively. DCVA and PBA were also major metabolites in the sediment compartment (21.7 % and 16.4 % respectively). </w:t>
      </w:r>
    </w:p>
    <w:p w14:paraId="71991CA6" w14:textId="77777777" w:rsidR="00CD7CF9" w:rsidRPr="007579B6" w:rsidRDefault="00CD7CF9" w:rsidP="00CD7CF9">
      <w:pPr>
        <w:jc w:val="both"/>
        <w:rPr>
          <w:rFonts w:eastAsia="Calibri"/>
          <w:lang w:val="en-US" w:eastAsia="en-US"/>
        </w:rPr>
      </w:pPr>
    </w:p>
    <w:p w14:paraId="71991CA7" w14:textId="77777777" w:rsidR="00CD7CF9" w:rsidRPr="007579B6" w:rsidRDefault="00CD7CF9" w:rsidP="00CD7CF9">
      <w:pPr>
        <w:jc w:val="both"/>
        <w:rPr>
          <w:rFonts w:eastAsia="Calibri"/>
          <w:lang w:eastAsia="en-US"/>
        </w:rPr>
      </w:pPr>
      <w:r w:rsidRPr="007579B6">
        <w:rPr>
          <w:rFonts w:eastAsia="Calibri"/>
          <w:lang w:eastAsia="en-US"/>
        </w:rPr>
        <w:t xml:space="preserve">Permethrin was observed to degrade more slowly under anaerobic conditions, with whole-system DT50 values of cis- and trans-permethrin calculated at 179.4 days and 114.5 days, respectively (equivalent to corresponding values at 12 °C of 507.6 days and 323.9 days). Cis- and trans-permethrin appeared to be rather immobile in the sediment, remaining in the upper portion (0-5 cm). DT50 values determined for the cis- and trans-permethrin isomers in the sediment phase ranged from 118 to 256 days and 18 to 62 days, respectively. </w:t>
      </w:r>
    </w:p>
    <w:p w14:paraId="71991CA8" w14:textId="77777777" w:rsidR="00CD7CF9" w:rsidRPr="007579B6" w:rsidRDefault="00CD7CF9" w:rsidP="00CD7CF9">
      <w:pPr>
        <w:jc w:val="both"/>
        <w:rPr>
          <w:rFonts w:eastAsia="Calibri"/>
          <w:lang w:eastAsia="en-US"/>
        </w:rPr>
      </w:pPr>
      <w:r w:rsidRPr="007579B6">
        <w:rPr>
          <w:rFonts w:eastAsia="Calibri"/>
          <w:lang w:eastAsia="en-US"/>
        </w:rPr>
        <w:lastRenderedPageBreak/>
        <w:t xml:space="preserve">Direct photolysis of permethrin (49:51 </w:t>
      </w:r>
      <w:proofErr w:type="spellStart"/>
      <w:r w:rsidRPr="007579B6">
        <w:rPr>
          <w:rFonts w:eastAsia="Calibri"/>
          <w:lang w:eastAsia="en-US"/>
        </w:rPr>
        <w:t>cis:trans</w:t>
      </w:r>
      <w:proofErr w:type="spellEnd"/>
      <w:r w:rsidRPr="007579B6">
        <w:rPr>
          <w:rFonts w:eastAsia="Calibri"/>
          <w:lang w:eastAsia="en-US"/>
        </w:rPr>
        <w:t xml:space="preserve">) indicated slow degradation of the test material resulting in a DT50 value of 118 days with 12 hr sunlight per day under outdoor conditions at latitude of 50°N and the fall season. </w:t>
      </w:r>
    </w:p>
    <w:p w14:paraId="71991CAA" w14:textId="77777777" w:rsidR="00D04B3D" w:rsidRPr="007579B6" w:rsidRDefault="00D04B3D" w:rsidP="00CD7CF9">
      <w:pPr>
        <w:jc w:val="both"/>
        <w:rPr>
          <w:rFonts w:eastAsia="Calibri"/>
          <w:lang w:eastAsia="en-US"/>
        </w:rPr>
      </w:pPr>
    </w:p>
    <w:p w14:paraId="71991CAB"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Atmosphere </w:t>
      </w:r>
    </w:p>
    <w:p w14:paraId="71991CAC" w14:textId="77777777" w:rsidR="00CD7CF9" w:rsidRPr="007579B6" w:rsidRDefault="00CD7CF9" w:rsidP="00CD7CF9">
      <w:pPr>
        <w:jc w:val="both"/>
        <w:rPr>
          <w:rFonts w:eastAsia="Calibri"/>
          <w:lang w:val="en-US" w:eastAsia="en-US"/>
        </w:rPr>
      </w:pPr>
      <w:r w:rsidRPr="007579B6">
        <w:rPr>
          <w:rFonts w:eastAsia="Calibri"/>
          <w:lang w:val="en-US" w:eastAsia="en-US"/>
        </w:rPr>
        <w:t xml:space="preserve">Volatilization of permethrin is considered to be negligible based on the </w:t>
      </w:r>
      <w:proofErr w:type="spellStart"/>
      <w:r w:rsidRPr="007579B6">
        <w:rPr>
          <w:rFonts w:eastAsia="Calibri"/>
          <w:lang w:val="en-US" w:eastAsia="en-US"/>
        </w:rPr>
        <w:t>vapour</w:t>
      </w:r>
      <w:proofErr w:type="spellEnd"/>
      <w:r w:rsidRPr="007579B6">
        <w:rPr>
          <w:rFonts w:eastAsia="Calibri"/>
          <w:lang w:val="en-US" w:eastAsia="en-US"/>
        </w:rPr>
        <w:t xml:space="preserve"> pressure (2.155 x 10-6 Pa at 20°C, 25:75 </w:t>
      </w:r>
      <w:proofErr w:type="spellStart"/>
      <w:r w:rsidRPr="007579B6">
        <w:rPr>
          <w:rFonts w:eastAsia="Calibri"/>
          <w:lang w:val="en-US" w:eastAsia="en-US"/>
        </w:rPr>
        <w:t>cis:trans</w:t>
      </w:r>
      <w:proofErr w:type="spellEnd"/>
      <w:r w:rsidRPr="007579B6">
        <w:rPr>
          <w:rFonts w:eastAsia="Calibri"/>
          <w:lang w:val="en-US" w:eastAsia="en-US"/>
        </w:rPr>
        <w:t xml:space="preserve">) and Henry constant (4.6 x 10-3 - &gt; 4.5 x 10-2 Pa m3 mol-1). Permethrin </w:t>
      </w:r>
      <w:proofErr w:type="spellStart"/>
      <w:r w:rsidRPr="007579B6">
        <w:rPr>
          <w:rFonts w:eastAsia="Calibri"/>
          <w:lang w:val="en-US" w:eastAsia="en-US"/>
        </w:rPr>
        <w:t>volatilisation</w:t>
      </w:r>
      <w:proofErr w:type="spellEnd"/>
      <w:r w:rsidRPr="007579B6">
        <w:rPr>
          <w:rFonts w:eastAsia="Calibri"/>
          <w:lang w:val="en-US" w:eastAsia="en-US"/>
        </w:rPr>
        <w:t xml:space="preserve"> loss from a soil surface over 24 hours to the atmosphere was calculated to be 0.73% assuming a temperature of 25 °C. Permethrin is rapidly degraded and would not be transported over large distances in the atmosphere in gaseous phase. </w:t>
      </w:r>
    </w:p>
    <w:p w14:paraId="71991CAD" w14:textId="77777777" w:rsidR="00CD7CF9" w:rsidRPr="007579B6" w:rsidRDefault="00CD7CF9" w:rsidP="00CD7CF9">
      <w:pPr>
        <w:jc w:val="both"/>
        <w:rPr>
          <w:rFonts w:eastAsia="Calibri"/>
          <w:lang w:val="en-US" w:eastAsia="en-US"/>
        </w:rPr>
      </w:pPr>
    </w:p>
    <w:p w14:paraId="71991CAE" w14:textId="77777777" w:rsidR="00CD7CF9" w:rsidRPr="007579B6" w:rsidRDefault="00CD7CF9" w:rsidP="00CD7CF9">
      <w:pPr>
        <w:jc w:val="both"/>
        <w:rPr>
          <w:rFonts w:eastAsia="Calibri"/>
          <w:lang w:val="en-US" w:eastAsia="en-US"/>
        </w:rPr>
      </w:pPr>
      <w:r w:rsidRPr="007579B6">
        <w:rPr>
          <w:rFonts w:eastAsia="Calibri"/>
          <w:b/>
          <w:bCs/>
          <w:lang w:val="en-US" w:eastAsia="en-US"/>
        </w:rPr>
        <w:t xml:space="preserve">Terrestrial compartment </w:t>
      </w:r>
    </w:p>
    <w:p w14:paraId="71991CAF" w14:textId="77777777" w:rsidR="00CD7CF9" w:rsidRPr="007579B6" w:rsidRDefault="00CD7CF9" w:rsidP="00CD7CF9">
      <w:pPr>
        <w:jc w:val="both"/>
        <w:rPr>
          <w:rFonts w:eastAsia="Calibri"/>
          <w:lang w:val="en-US" w:eastAsia="en-US"/>
        </w:rPr>
      </w:pPr>
      <w:r w:rsidRPr="007579B6">
        <w:rPr>
          <w:rFonts w:eastAsia="Calibri"/>
          <w:lang w:val="en-US" w:eastAsia="en-US"/>
        </w:rPr>
        <w:t xml:space="preserve">Degradation of permethrin was investigated under aerobic conditions in several soils. The range of reliable SFO DT50s ranged from 77 d to ~141 d at 12°C. The corresponding geomean DT50 was 106d. The </w:t>
      </w:r>
      <w:r w:rsidRPr="007579B6">
        <w:rPr>
          <w:rFonts w:eastAsia="Calibri"/>
          <w:i/>
          <w:lang w:val="en-US" w:eastAsia="en-US"/>
        </w:rPr>
        <w:t>cis</w:t>
      </w:r>
      <w:r w:rsidRPr="007579B6">
        <w:rPr>
          <w:rFonts w:eastAsia="Calibri"/>
          <w:lang w:val="en-US" w:eastAsia="en-US"/>
        </w:rPr>
        <w:t xml:space="preserve"> isomer degraded more slowly than the </w:t>
      </w:r>
      <w:r w:rsidRPr="007579B6">
        <w:rPr>
          <w:rFonts w:eastAsia="Calibri"/>
          <w:i/>
          <w:lang w:val="en-US" w:eastAsia="en-US"/>
        </w:rPr>
        <w:t>trans</w:t>
      </w:r>
      <w:r w:rsidRPr="007579B6">
        <w:rPr>
          <w:rFonts w:eastAsia="Calibri"/>
          <w:lang w:val="en-US" w:eastAsia="en-US"/>
        </w:rPr>
        <w:t xml:space="preserve"> isomer based on the </w:t>
      </w:r>
      <w:proofErr w:type="spellStart"/>
      <w:r w:rsidRPr="007579B6">
        <w:rPr>
          <w:rFonts w:eastAsia="Calibri"/>
          <w:i/>
          <w:lang w:val="en-US" w:eastAsia="en-US"/>
        </w:rPr>
        <w:t>cis:trans</w:t>
      </w:r>
      <w:proofErr w:type="spellEnd"/>
      <w:r w:rsidRPr="007579B6">
        <w:rPr>
          <w:rFonts w:eastAsia="Calibri"/>
          <w:lang w:val="en-US" w:eastAsia="en-US"/>
        </w:rPr>
        <w:t xml:space="preserve"> ratio at the time of application changing from 40:60 to 50:50 by day 30 and 78:22 by day 365. It can be expected that a DT50 value of 106 days is conservative enough to represent the degradation in soil at 12</w:t>
      </w:r>
      <w:r w:rsidRPr="007579B6">
        <w:rPr>
          <w:rFonts w:eastAsia="Calibri"/>
          <w:vertAlign w:val="superscript"/>
          <w:lang w:val="en-US" w:eastAsia="en-US"/>
        </w:rPr>
        <w:t>o</w:t>
      </w:r>
      <w:r w:rsidRPr="007579B6">
        <w:rPr>
          <w:rFonts w:eastAsia="Calibri"/>
          <w:lang w:val="en-US" w:eastAsia="en-US"/>
        </w:rPr>
        <w:t xml:space="preserve">C of permethrin samples containing a </w:t>
      </w:r>
      <w:proofErr w:type="spellStart"/>
      <w:r w:rsidRPr="007579B6">
        <w:rPr>
          <w:rFonts w:eastAsia="Calibri"/>
          <w:lang w:val="en-US" w:eastAsia="en-US"/>
        </w:rPr>
        <w:t>cis:trans</w:t>
      </w:r>
      <w:proofErr w:type="spellEnd"/>
      <w:r w:rsidRPr="007579B6">
        <w:rPr>
          <w:rFonts w:eastAsia="Calibri"/>
          <w:lang w:val="en-US" w:eastAsia="en-US"/>
        </w:rPr>
        <w:t xml:space="preserve"> ratio of 25:75. </w:t>
      </w:r>
    </w:p>
    <w:p w14:paraId="71991CB0" w14:textId="77777777" w:rsidR="00CD7CF9" w:rsidRPr="007579B6" w:rsidRDefault="00CD7CF9" w:rsidP="00CD7CF9">
      <w:pPr>
        <w:jc w:val="both"/>
        <w:rPr>
          <w:rFonts w:eastAsia="Calibri"/>
          <w:lang w:val="en-US" w:eastAsia="en-US"/>
        </w:rPr>
      </w:pPr>
      <w:r w:rsidRPr="007579B6">
        <w:rPr>
          <w:rFonts w:eastAsia="Calibri"/>
          <w:lang w:val="en-US" w:eastAsia="en-US"/>
        </w:rPr>
        <w:t>The route of degradation of permethrin in soil appears to be dominated by a two-step process. Permethrin breaks down to form DCVA (max 11.3 %AR, SFO DT50 12°C 33.1-~175 d) and PBA (max 15.0 % AR, 1.7-2.5 d at 12°C), and ultimately converts to CO2.</w:t>
      </w:r>
    </w:p>
    <w:p w14:paraId="71991CB1" w14:textId="77777777" w:rsidR="00CD7CF9" w:rsidRPr="007579B6" w:rsidRDefault="00CD7CF9" w:rsidP="00CD7CF9">
      <w:pPr>
        <w:jc w:val="both"/>
        <w:rPr>
          <w:rFonts w:eastAsia="Calibri"/>
          <w:lang w:eastAsia="en-US"/>
        </w:rPr>
      </w:pPr>
    </w:p>
    <w:p w14:paraId="71991CB2" w14:textId="77777777" w:rsidR="00CD7CF9" w:rsidRPr="007579B6" w:rsidRDefault="00CD7CF9" w:rsidP="00CD7CF9">
      <w:pPr>
        <w:jc w:val="both"/>
        <w:rPr>
          <w:rFonts w:eastAsia="Calibri"/>
          <w:lang w:eastAsia="en-US"/>
        </w:rPr>
      </w:pPr>
      <w:r w:rsidRPr="007579B6">
        <w:rPr>
          <w:rFonts w:eastAsia="Calibri"/>
          <w:lang w:eastAsia="en-US"/>
        </w:rPr>
        <w:t xml:space="preserve">Permethrin was observed to be relatively stable when exposed to </w:t>
      </w:r>
      <w:proofErr w:type="spellStart"/>
      <w:r w:rsidRPr="007579B6">
        <w:rPr>
          <w:rFonts w:eastAsia="Calibri"/>
          <w:lang w:eastAsia="en-US"/>
        </w:rPr>
        <w:t>photolysing</w:t>
      </w:r>
      <w:proofErr w:type="spellEnd"/>
      <w:r w:rsidRPr="007579B6">
        <w:rPr>
          <w:rFonts w:eastAsia="Calibri"/>
          <w:lang w:eastAsia="en-US"/>
        </w:rPr>
        <w:t xml:space="preserve"> conditions in soil. A DT50 of 200 d was estimated. No transformation product greater than 10 %AR was observed.</w:t>
      </w:r>
    </w:p>
    <w:p w14:paraId="71991CB3" w14:textId="77777777" w:rsidR="00CD7CF9" w:rsidRPr="007579B6" w:rsidRDefault="00CD7CF9" w:rsidP="00CD7CF9">
      <w:pPr>
        <w:jc w:val="both"/>
        <w:rPr>
          <w:rFonts w:eastAsia="Calibri"/>
          <w:lang w:eastAsia="en-US"/>
        </w:rPr>
      </w:pPr>
      <w:r w:rsidRPr="007579B6">
        <w:rPr>
          <w:rFonts w:eastAsia="Calibri"/>
          <w:lang w:eastAsia="en-US"/>
        </w:rPr>
        <w:t xml:space="preserve">Permethrin is strongly adsorbed to soil (Mean </w:t>
      </w:r>
      <w:proofErr w:type="spellStart"/>
      <w:r w:rsidRPr="007579B6">
        <w:rPr>
          <w:rFonts w:eastAsia="Calibri"/>
          <w:lang w:eastAsia="en-US"/>
        </w:rPr>
        <w:t>Kfoc</w:t>
      </w:r>
      <w:proofErr w:type="spellEnd"/>
      <w:r w:rsidRPr="007579B6">
        <w:rPr>
          <w:rFonts w:eastAsia="Calibri"/>
          <w:lang w:eastAsia="en-US"/>
        </w:rPr>
        <w:t xml:space="preserve"> 73,441 L/kg, </w:t>
      </w:r>
      <w:proofErr w:type="spellStart"/>
      <w:r w:rsidRPr="007579B6">
        <w:rPr>
          <w:rFonts w:eastAsia="Calibri"/>
          <w:lang w:eastAsia="en-US"/>
        </w:rPr>
        <w:t>Koc</w:t>
      </w:r>
      <w:proofErr w:type="spellEnd"/>
      <w:r w:rsidRPr="007579B6">
        <w:rPr>
          <w:rFonts w:eastAsia="Calibri"/>
          <w:lang w:eastAsia="en-US"/>
        </w:rPr>
        <w:t xml:space="preserve"> 26,930 n = 9). Therefore, leaching is not expected to occur. The two major soil metabolites (DCVA &amp; PBA) are expected to be more mobile. The mean </w:t>
      </w:r>
      <w:proofErr w:type="spellStart"/>
      <w:r w:rsidRPr="007579B6">
        <w:rPr>
          <w:rFonts w:eastAsia="Calibri"/>
          <w:lang w:eastAsia="en-US"/>
        </w:rPr>
        <w:t>Kfoc</w:t>
      </w:r>
      <w:proofErr w:type="spellEnd"/>
      <w:r w:rsidRPr="007579B6">
        <w:rPr>
          <w:rFonts w:eastAsia="Calibri"/>
          <w:lang w:eastAsia="en-US"/>
        </w:rPr>
        <w:t xml:space="preserve"> for DCVA was 93.2 L/kg (n = 5). For PBA the </w:t>
      </w:r>
      <w:proofErr w:type="spellStart"/>
      <w:r w:rsidRPr="007579B6">
        <w:rPr>
          <w:rFonts w:eastAsia="Calibri"/>
          <w:lang w:eastAsia="en-US"/>
        </w:rPr>
        <w:t>Kfoc</w:t>
      </w:r>
      <w:proofErr w:type="spellEnd"/>
      <w:r w:rsidRPr="007579B6">
        <w:rPr>
          <w:rFonts w:eastAsia="Calibri"/>
          <w:lang w:eastAsia="en-US"/>
        </w:rPr>
        <w:t xml:space="preserve"> was 141.2 L/kg.</w:t>
      </w:r>
    </w:p>
    <w:p w14:paraId="71991CB5" w14:textId="52AF2D0E" w:rsidR="008B55EC" w:rsidRPr="007579B6" w:rsidRDefault="008B55EC" w:rsidP="008B55EC">
      <w:pPr>
        <w:rPr>
          <w:rFonts w:eastAsia="Calibri"/>
          <w:lang w:eastAsia="en-US"/>
        </w:rPr>
      </w:pPr>
    </w:p>
    <w:p w14:paraId="256059B7" w14:textId="63CF2C09" w:rsidR="00CA528A" w:rsidRPr="007579B6" w:rsidRDefault="00CA528A" w:rsidP="00BC1A7D">
      <w:pPr>
        <w:jc w:val="both"/>
        <w:rPr>
          <w:rFonts w:eastAsia="Calibri"/>
          <w:b/>
          <w:bCs/>
          <w:lang w:val="en-US" w:eastAsia="en-US"/>
        </w:rPr>
      </w:pPr>
      <w:r w:rsidRPr="007579B6">
        <w:rPr>
          <w:rFonts w:eastAsia="Calibri"/>
          <w:b/>
          <w:bCs/>
          <w:lang w:val="en-US" w:eastAsia="en-US"/>
        </w:rPr>
        <w:t>Metabolit</w:t>
      </w:r>
      <w:r w:rsidR="00C95681" w:rsidRPr="007579B6">
        <w:rPr>
          <w:rFonts w:eastAsia="Calibri"/>
          <w:b/>
          <w:bCs/>
          <w:lang w:val="en-US" w:eastAsia="en-US"/>
        </w:rPr>
        <w:t>e</w:t>
      </w:r>
      <w:r w:rsidRPr="007579B6">
        <w:rPr>
          <w:rFonts w:eastAsia="Calibri"/>
          <w:b/>
          <w:bCs/>
          <w:lang w:val="en-US" w:eastAsia="en-US"/>
        </w:rPr>
        <w:t>s</w:t>
      </w:r>
    </w:p>
    <w:p w14:paraId="22A46A5D" w14:textId="2845A258" w:rsidR="00BC1A7D" w:rsidRPr="007579B6" w:rsidRDefault="00BC1A7D" w:rsidP="00BC1A7D">
      <w:pPr>
        <w:jc w:val="both"/>
        <w:rPr>
          <w:rFonts w:eastAsia="Calibri"/>
          <w:lang w:val="en-US" w:eastAsia="en-US"/>
        </w:rPr>
      </w:pPr>
      <w:r w:rsidRPr="007579B6">
        <w:rPr>
          <w:rFonts w:eastAsia="Calibri"/>
          <w:lang w:val="en-US" w:eastAsia="en-US"/>
        </w:rPr>
        <w:t xml:space="preserve">As described in </w:t>
      </w:r>
      <w:r w:rsidR="00F538C6" w:rsidRPr="007579B6">
        <w:rPr>
          <w:rFonts w:eastAsia="Calibri"/>
          <w:lang w:val="en-US" w:eastAsia="en-US"/>
        </w:rPr>
        <w:t xml:space="preserve">the </w:t>
      </w:r>
      <w:r w:rsidRPr="007579B6">
        <w:rPr>
          <w:rFonts w:eastAsia="Calibri"/>
          <w:lang w:val="en-US" w:eastAsia="en-US"/>
        </w:rPr>
        <w:t>CAR, the metabolites of Permethrin are considered to be transient or less persistent than their parent, and are less toxic. In the CAR, the risk quotients are more favorable for the metabolites than for the active substance for both the aquatic and terrestrial environment and therefore the metabolites are not considered further in the risks assessment.</w:t>
      </w:r>
    </w:p>
    <w:p w14:paraId="00BB37BB" w14:textId="5F93DD2E" w:rsidR="00BC1A7D" w:rsidRPr="007579B6" w:rsidRDefault="00BC1A7D" w:rsidP="00BC1A7D">
      <w:pPr>
        <w:jc w:val="both"/>
        <w:rPr>
          <w:rFonts w:eastAsia="Calibri"/>
          <w:lang w:val="en-US" w:eastAsia="en-US"/>
        </w:rPr>
      </w:pPr>
      <w:r w:rsidRPr="007579B6">
        <w:rPr>
          <w:rFonts w:eastAsia="Calibri"/>
          <w:lang w:val="en-US" w:eastAsia="en-US"/>
        </w:rPr>
        <w:t xml:space="preserve">Therefore, the environmental risk assessment for metabolites is considered to be covered by the risk assessment for </w:t>
      </w:r>
      <w:r w:rsidR="00F538C6" w:rsidRPr="007579B6">
        <w:rPr>
          <w:rFonts w:eastAsia="Calibri"/>
          <w:lang w:val="en-US" w:eastAsia="en-US"/>
        </w:rPr>
        <w:t>the parent</w:t>
      </w:r>
      <w:r w:rsidRPr="007579B6">
        <w:rPr>
          <w:rFonts w:eastAsia="Calibri"/>
          <w:lang w:val="en-US" w:eastAsia="en-US"/>
        </w:rPr>
        <w:t xml:space="preserve">, and emissions and PEC values were calculated for </w:t>
      </w:r>
      <w:r w:rsidR="00F538C6" w:rsidRPr="007579B6">
        <w:rPr>
          <w:rFonts w:eastAsia="Calibri"/>
          <w:lang w:val="en-US" w:eastAsia="en-US"/>
        </w:rPr>
        <w:t>permethrin</w:t>
      </w:r>
      <w:r w:rsidRPr="007579B6">
        <w:rPr>
          <w:rFonts w:eastAsia="Calibri"/>
          <w:lang w:val="en-US" w:eastAsia="en-US"/>
        </w:rPr>
        <w:t xml:space="preserve"> only.</w:t>
      </w:r>
    </w:p>
    <w:p w14:paraId="46991EC7" w14:textId="7B3E95CD" w:rsidR="002A4AB4" w:rsidRPr="007579B6" w:rsidRDefault="002A4AB4" w:rsidP="00BC1A7D">
      <w:pPr>
        <w:jc w:val="both"/>
        <w:rPr>
          <w:rFonts w:eastAsia="Calibri"/>
          <w:lang w:val="en-US" w:eastAsia="en-US"/>
        </w:rPr>
      </w:pPr>
    </w:p>
    <w:p w14:paraId="2B05CDB0" w14:textId="2384ED6E" w:rsidR="002A4AB4" w:rsidRPr="007579B6" w:rsidRDefault="002A4AB4" w:rsidP="00BC1A7D">
      <w:pPr>
        <w:jc w:val="both"/>
        <w:rPr>
          <w:rFonts w:eastAsia="Calibri"/>
          <w:lang w:val="en-US" w:eastAsia="en-US"/>
        </w:rPr>
      </w:pPr>
    </w:p>
    <w:p w14:paraId="3D95551A" w14:textId="4C60180E" w:rsidR="002A4AB4" w:rsidRPr="007579B6" w:rsidRDefault="002A4AB4" w:rsidP="00BC1A7D">
      <w:pPr>
        <w:jc w:val="both"/>
        <w:rPr>
          <w:rFonts w:eastAsia="Calibri"/>
          <w:lang w:val="en-US" w:eastAsia="en-US"/>
        </w:rPr>
      </w:pPr>
    </w:p>
    <w:p w14:paraId="1D87AF93" w14:textId="312F26E0" w:rsidR="002A4AB4" w:rsidRPr="007579B6" w:rsidRDefault="002A4AB4" w:rsidP="00BC1A7D">
      <w:pPr>
        <w:jc w:val="both"/>
        <w:rPr>
          <w:rFonts w:eastAsia="Calibri"/>
          <w:lang w:val="en-US" w:eastAsia="en-US"/>
        </w:rPr>
      </w:pPr>
    </w:p>
    <w:p w14:paraId="35268FBD" w14:textId="77777777" w:rsidR="002A4AB4" w:rsidRPr="007579B6" w:rsidRDefault="002A4AB4" w:rsidP="00BC1A7D">
      <w:pPr>
        <w:jc w:val="both"/>
        <w:rPr>
          <w:rFonts w:eastAsia="Calibri"/>
          <w:lang w:val="en-US" w:eastAsia="en-US"/>
        </w:rPr>
      </w:pPr>
    </w:p>
    <w:p w14:paraId="71991CB6" w14:textId="77777777" w:rsidR="008B55EC" w:rsidRPr="007579B6" w:rsidRDefault="008B55EC" w:rsidP="008B55EC">
      <w:pPr>
        <w:pStyle w:val="Heading5"/>
        <w:numPr>
          <w:ilvl w:val="0"/>
          <w:numId w:val="0"/>
        </w:numPr>
        <w:rPr>
          <w:color w:val="538135" w:themeColor="accent6" w:themeShade="BF"/>
        </w:rPr>
      </w:pPr>
      <w:bookmarkStart w:id="214" w:name="_Toc63686385"/>
      <w:r w:rsidRPr="007579B6">
        <w:rPr>
          <w:color w:val="538135" w:themeColor="accent6" w:themeShade="BF"/>
        </w:rPr>
        <w:lastRenderedPageBreak/>
        <w:t>Effect assessment of the active substance</w:t>
      </w:r>
      <w:bookmarkEnd w:id="214"/>
    </w:p>
    <w:p w14:paraId="71991CB7" w14:textId="77777777" w:rsidR="00CD7CF9" w:rsidRPr="007579B6" w:rsidRDefault="00CD7CF9" w:rsidP="00CD7CF9">
      <w:pPr>
        <w:jc w:val="both"/>
        <w:rPr>
          <w:rFonts w:eastAsia="Calibri"/>
          <w:lang w:val="en-US" w:eastAsia="en-US"/>
        </w:rPr>
      </w:pPr>
      <w:r w:rsidRPr="007579B6">
        <w:rPr>
          <w:rFonts w:eastAsia="Calibri"/>
          <w:lang w:val="en-US" w:eastAsia="en-US"/>
        </w:rPr>
        <w:t xml:space="preserve">All the data refer to the chapter Effects assessment are from Doc IIA as well as from Doc IIB for the active substance Permethrin. </w:t>
      </w:r>
    </w:p>
    <w:p w14:paraId="71991CB8" w14:textId="77777777" w:rsidR="00CD7CF9" w:rsidRPr="007579B6" w:rsidRDefault="00CD7CF9" w:rsidP="00CD7CF9">
      <w:pPr>
        <w:rPr>
          <w:rFonts w:eastAsia="Calibri"/>
          <w:lang w:val="en-US" w:eastAsia="en-US"/>
        </w:rPr>
      </w:pPr>
    </w:p>
    <w:p w14:paraId="71991CB9" w14:textId="77777777" w:rsidR="00CD7CF9" w:rsidRPr="007579B6" w:rsidRDefault="00CD7CF9" w:rsidP="00CD7CF9">
      <w:pPr>
        <w:rPr>
          <w:rFonts w:eastAsia="Calibri"/>
          <w:lang w:val="en-US" w:eastAsia="en-US"/>
        </w:rPr>
      </w:pPr>
      <w:r w:rsidRPr="007579B6">
        <w:rPr>
          <w:rFonts w:eastAsia="Calibri"/>
          <w:lang w:val="en-US" w:eastAsia="en-US"/>
        </w:rPr>
        <w:t>The PNEC values used in the risk assessment are the following:</w:t>
      </w: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90"/>
        <w:gridCol w:w="4540"/>
      </w:tblGrid>
      <w:tr w:rsidR="00CD7CF9" w:rsidRPr="007579B6" w14:paraId="71991CBB" w14:textId="77777777" w:rsidTr="00BE08F4">
        <w:tc>
          <w:tcPr>
            <w:tcW w:w="9330" w:type="dxa"/>
            <w:gridSpan w:val="2"/>
            <w:tcBorders>
              <w:top w:val="single" w:sz="4" w:space="0" w:color="auto"/>
              <w:left w:val="single" w:sz="4" w:space="0" w:color="auto"/>
              <w:bottom w:val="single" w:sz="4" w:space="0" w:color="auto"/>
              <w:right w:val="single" w:sz="6" w:space="0" w:color="auto"/>
            </w:tcBorders>
            <w:shd w:val="clear" w:color="auto" w:fill="FFFFCC"/>
            <w:hideMark/>
          </w:tcPr>
          <w:p w14:paraId="71991CBA" w14:textId="77777777" w:rsidR="00CD7CF9" w:rsidRPr="007579B6" w:rsidRDefault="00CD7CF9" w:rsidP="00CD7CF9">
            <w:pPr>
              <w:spacing w:before="0" w:after="0"/>
              <w:rPr>
                <w:rFonts w:eastAsia="Calibri"/>
                <w:b/>
                <w:bCs/>
                <w:lang w:val="en-US" w:eastAsia="en-GB"/>
              </w:rPr>
            </w:pPr>
            <w:r w:rsidRPr="007579B6">
              <w:rPr>
                <w:rFonts w:eastAsia="Calibri"/>
                <w:b/>
                <w:bCs/>
                <w:lang w:val="en-US" w:eastAsia="en-GB"/>
              </w:rPr>
              <w:t>Summary of PNEC values for the active substance</w:t>
            </w:r>
          </w:p>
        </w:tc>
      </w:tr>
      <w:tr w:rsidR="00CD7CF9" w:rsidRPr="007579B6" w14:paraId="71991CBE" w14:textId="77777777" w:rsidTr="00BE08F4">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991CBC" w14:textId="77777777" w:rsidR="00CD7CF9" w:rsidRPr="007579B6" w:rsidRDefault="00CD7CF9" w:rsidP="00CD7CF9">
            <w:pPr>
              <w:spacing w:before="0" w:after="0"/>
              <w:rPr>
                <w:rFonts w:eastAsia="Calibri"/>
                <w:b/>
                <w:bCs/>
                <w:lang w:val="en-US" w:eastAsia="en-US"/>
              </w:rPr>
            </w:pPr>
            <w:r w:rsidRPr="007579B6">
              <w:rPr>
                <w:rFonts w:eastAsia="Calibri"/>
                <w:b/>
                <w:bCs/>
                <w:lang w:val="en-US" w:eastAsia="en-US"/>
              </w:rPr>
              <w:t>Compartment</w:t>
            </w:r>
          </w:p>
        </w:tc>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991CBD" w14:textId="77777777" w:rsidR="00CD7CF9" w:rsidRPr="007579B6" w:rsidRDefault="00CD7CF9" w:rsidP="00CD7CF9">
            <w:pPr>
              <w:spacing w:before="0" w:after="0"/>
              <w:rPr>
                <w:rFonts w:eastAsia="Calibri"/>
                <w:b/>
                <w:bCs/>
                <w:lang w:eastAsia="en-US"/>
              </w:rPr>
            </w:pPr>
            <w:r w:rsidRPr="007579B6">
              <w:rPr>
                <w:rFonts w:eastAsia="Calibri"/>
                <w:b/>
                <w:bCs/>
                <w:lang w:eastAsia="en-US"/>
              </w:rPr>
              <w:t>PNEC value</w:t>
            </w:r>
          </w:p>
        </w:tc>
      </w:tr>
      <w:tr w:rsidR="00CD7CF9" w:rsidRPr="007579B6" w14:paraId="71991CC1"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BF" w14:textId="77777777" w:rsidR="00CD7CF9" w:rsidRPr="007579B6" w:rsidRDefault="00CD7CF9" w:rsidP="00CD7CF9">
            <w:pPr>
              <w:spacing w:before="0" w:after="0"/>
              <w:rPr>
                <w:rFonts w:eastAsia="Calibri"/>
                <w:bCs/>
                <w:lang w:val="en-US" w:eastAsia="en-US"/>
              </w:rPr>
            </w:pPr>
            <w:proofErr w:type="spellStart"/>
            <w:r w:rsidRPr="007579B6">
              <w:rPr>
                <w:bCs/>
                <w:lang w:eastAsia="en-GB"/>
              </w:rPr>
              <w:t>PNEC</w:t>
            </w:r>
            <w:r w:rsidRPr="007579B6">
              <w:rPr>
                <w:bCs/>
                <w:vertAlign w:val="subscript"/>
                <w:lang w:eastAsia="en-GB"/>
              </w:rPr>
              <w:t>aquatic</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0" w14:textId="77777777" w:rsidR="00CD7CF9" w:rsidRPr="007579B6" w:rsidRDefault="00CD7CF9" w:rsidP="00CD7CF9">
            <w:pPr>
              <w:spacing w:before="0" w:after="0"/>
              <w:rPr>
                <w:rFonts w:eastAsia="Calibri"/>
                <w:bCs/>
                <w:lang w:eastAsia="en-US"/>
              </w:rPr>
            </w:pPr>
            <w:r w:rsidRPr="007579B6">
              <w:rPr>
                <w:bCs/>
                <w:lang w:eastAsia="en-GB"/>
              </w:rPr>
              <w:t>4.7E-07 mg/l</w:t>
            </w:r>
          </w:p>
        </w:tc>
      </w:tr>
      <w:tr w:rsidR="00CD7CF9" w:rsidRPr="007579B6" w14:paraId="71991CC4"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2" w14:textId="77777777" w:rsidR="00CD7CF9" w:rsidRPr="007579B6" w:rsidRDefault="00CD7CF9" w:rsidP="00CD7CF9">
            <w:pPr>
              <w:spacing w:before="0" w:after="0"/>
              <w:rPr>
                <w:rFonts w:eastAsia="Calibri"/>
                <w:bCs/>
                <w:lang w:val="en-US" w:eastAsia="en-US"/>
              </w:rPr>
            </w:pPr>
            <w:proofErr w:type="spellStart"/>
            <w:r w:rsidRPr="007579B6">
              <w:rPr>
                <w:bCs/>
                <w:lang w:eastAsia="en-GB"/>
              </w:rPr>
              <w:t>PNEC</w:t>
            </w:r>
            <w:r w:rsidRPr="007579B6">
              <w:rPr>
                <w:bCs/>
                <w:vertAlign w:val="subscript"/>
                <w:lang w:eastAsia="en-GB"/>
              </w:rPr>
              <w:t>sediment</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3" w14:textId="77777777" w:rsidR="00CD7CF9" w:rsidRPr="007579B6" w:rsidRDefault="00CD7CF9" w:rsidP="00CD7CF9">
            <w:pPr>
              <w:spacing w:before="0" w:after="0"/>
              <w:rPr>
                <w:rFonts w:eastAsia="Calibri"/>
                <w:bCs/>
                <w:lang w:eastAsia="en-US"/>
              </w:rPr>
            </w:pPr>
            <w:r w:rsidRPr="007579B6">
              <w:rPr>
                <w:bCs/>
                <w:lang w:eastAsia="en-GB"/>
              </w:rPr>
              <w:t xml:space="preserve">2.17E-04 mg/kg </w:t>
            </w:r>
            <w:proofErr w:type="spellStart"/>
            <w:r w:rsidRPr="007579B6">
              <w:rPr>
                <w:bCs/>
                <w:lang w:eastAsia="en-GB"/>
              </w:rPr>
              <w:t>wwt</w:t>
            </w:r>
            <w:proofErr w:type="spellEnd"/>
          </w:p>
        </w:tc>
      </w:tr>
      <w:tr w:rsidR="00CD7CF9" w:rsidRPr="007579B6" w14:paraId="71991CC7"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5" w14:textId="77777777" w:rsidR="00CD7CF9" w:rsidRPr="007579B6" w:rsidRDefault="00CD7CF9" w:rsidP="00CD7CF9">
            <w:pPr>
              <w:spacing w:before="0" w:after="0"/>
              <w:rPr>
                <w:rFonts w:eastAsia="Calibri"/>
                <w:bCs/>
                <w:lang w:val="en-US" w:eastAsia="en-US"/>
              </w:rPr>
            </w:pPr>
            <w:proofErr w:type="spellStart"/>
            <w:r w:rsidRPr="007579B6">
              <w:rPr>
                <w:bCs/>
                <w:lang w:eastAsia="en-GB"/>
              </w:rPr>
              <w:t>PNEC</w:t>
            </w:r>
            <w:r w:rsidRPr="007579B6">
              <w:rPr>
                <w:bCs/>
                <w:vertAlign w:val="subscript"/>
                <w:lang w:eastAsia="en-GB"/>
              </w:rPr>
              <w:t>micro</w:t>
            </w:r>
            <w:proofErr w:type="spellEnd"/>
            <w:r w:rsidRPr="007579B6">
              <w:rPr>
                <w:bCs/>
                <w:vertAlign w:val="subscript"/>
                <w:lang w:eastAsia="en-GB"/>
              </w:rPr>
              <w:t>-organisms (STP)</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6" w14:textId="7AA3E155" w:rsidR="00CD7CF9" w:rsidRPr="007579B6" w:rsidRDefault="00CD7CF9" w:rsidP="00CD7CF9">
            <w:pPr>
              <w:spacing w:before="0" w:after="0"/>
              <w:rPr>
                <w:rFonts w:eastAsia="Calibri"/>
                <w:bCs/>
                <w:lang w:eastAsia="en-US"/>
              </w:rPr>
            </w:pPr>
            <w:r w:rsidRPr="007579B6">
              <w:rPr>
                <w:bCs/>
                <w:lang w:eastAsia="en-GB"/>
              </w:rPr>
              <w:t>4</w:t>
            </w:r>
            <w:r w:rsidR="0049703E" w:rsidRPr="007579B6">
              <w:rPr>
                <w:bCs/>
                <w:lang w:eastAsia="en-GB"/>
              </w:rPr>
              <w:t>.</w:t>
            </w:r>
            <w:r w:rsidRPr="007579B6">
              <w:rPr>
                <w:bCs/>
                <w:lang w:eastAsia="en-GB"/>
              </w:rPr>
              <w:t>95E-03 mg/l</w:t>
            </w:r>
          </w:p>
        </w:tc>
      </w:tr>
      <w:tr w:rsidR="00CD7CF9" w:rsidRPr="007579B6" w14:paraId="71991CCA"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8" w14:textId="77777777" w:rsidR="00CD7CF9" w:rsidRPr="007579B6" w:rsidRDefault="00CD7CF9" w:rsidP="00CD7CF9">
            <w:pPr>
              <w:spacing w:before="0" w:after="0"/>
              <w:rPr>
                <w:rFonts w:eastAsia="Calibri"/>
                <w:bCs/>
                <w:lang w:val="en-US" w:eastAsia="en-US"/>
              </w:rPr>
            </w:pPr>
            <w:proofErr w:type="spellStart"/>
            <w:r w:rsidRPr="007579B6">
              <w:rPr>
                <w:bCs/>
                <w:lang w:eastAsia="en-GB"/>
              </w:rPr>
              <w:t>PNEC</w:t>
            </w:r>
            <w:r w:rsidRPr="007579B6">
              <w:rPr>
                <w:bCs/>
                <w:vertAlign w:val="subscript"/>
                <w:lang w:eastAsia="en-GB"/>
              </w:rPr>
              <w:t>soil</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9" w14:textId="6396E55F" w:rsidR="00CD7CF9" w:rsidRPr="007579B6" w:rsidRDefault="00CD7CF9" w:rsidP="00CD7CF9">
            <w:pPr>
              <w:spacing w:before="0" w:after="0"/>
              <w:rPr>
                <w:rFonts w:eastAsia="Calibri"/>
                <w:bCs/>
                <w:lang w:eastAsia="en-US"/>
              </w:rPr>
            </w:pPr>
            <w:r w:rsidRPr="007579B6">
              <w:rPr>
                <w:bCs/>
                <w:lang w:eastAsia="en-GB"/>
              </w:rPr>
              <w:t xml:space="preserve">8.76E-02 mg/kg </w:t>
            </w:r>
            <w:proofErr w:type="spellStart"/>
            <w:r w:rsidRPr="007579B6">
              <w:rPr>
                <w:bCs/>
                <w:lang w:eastAsia="en-GB"/>
              </w:rPr>
              <w:t>wwt</w:t>
            </w:r>
            <w:proofErr w:type="spellEnd"/>
            <w:r w:rsidR="000E6A2F" w:rsidRPr="007579B6">
              <w:rPr>
                <w:bCs/>
                <w:lang w:eastAsia="en-GB"/>
              </w:rPr>
              <w:t>*</w:t>
            </w:r>
          </w:p>
        </w:tc>
      </w:tr>
      <w:tr w:rsidR="00CD7CF9" w:rsidRPr="007579B6" w14:paraId="71991CCD"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B" w14:textId="77777777" w:rsidR="00CD7CF9" w:rsidRPr="007579B6" w:rsidRDefault="00CD7CF9" w:rsidP="00CD7CF9">
            <w:pPr>
              <w:spacing w:before="0" w:after="0"/>
              <w:rPr>
                <w:rFonts w:eastAsia="Calibri"/>
                <w:bCs/>
                <w:vertAlign w:val="subscript"/>
                <w:lang w:val="en-US" w:eastAsia="en-US"/>
              </w:rPr>
            </w:pPr>
            <w:proofErr w:type="spellStart"/>
            <w:r w:rsidRPr="007579B6">
              <w:rPr>
                <w:bCs/>
                <w:lang w:eastAsia="en-GB"/>
              </w:rPr>
              <w:t>PNEC</w:t>
            </w:r>
            <w:r w:rsidRPr="007579B6">
              <w:rPr>
                <w:bCs/>
                <w:vertAlign w:val="subscript"/>
                <w:lang w:eastAsia="en-GB"/>
              </w:rPr>
              <w:t>oral</w:t>
            </w:r>
            <w:proofErr w:type="spellEnd"/>
            <w:r w:rsidRPr="007579B6">
              <w:rPr>
                <w:bCs/>
                <w:vertAlign w:val="subscript"/>
                <w:lang w:eastAsia="en-GB"/>
              </w:rPr>
              <w:t xml:space="preserve"> (birds)</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C" w14:textId="77777777" w:rsidR="00CD7CF9" w:rsidRPr="007579B6" w:rsidRDefault="00CD7CF9" w:rsidP="00CD7CF9">
            <w:pPr>
              <w:spacing w:before="0" w:after="0"/>
              <w:rPr>
                <w:rFonts w:eastAsia="Calibri"/>
                <w:bCs/>
                <w:lang w:eastAsia="en-US"/>
              </w:rPr>
            </w:pPr>
            <w:r w:rsidRPr="007579B6">
              <w:rPr>
                <w:bCs/>
                <w:lang w:eastAsia="en-GB"/>
              </w:rPr>
              <w:t>1.67E+01 mg/kg food</w:t>
            </w:r>
          </w:p>
        </w:tc>
      </w:tr>
      <w:tr w:rsidR="00CD7CF9" w:rsidRPr="007579B6" w14:paraId="71991CD0" w14:textId="77777777" w:rsidTr="00BE08F4">
        <w:tc>
          <w:tcPr>
            <w:tcW w:w="4790" w:type="dxa"/>
            <w:tcBorders>
              <w:top w:val="single" w:sz="4" w:space="0" w:color="auto"/>
              <w:left w:val="single" w:sz="4" w:space="0" w:color="auto"/>
              <w:bottom w:val="single" w:sz="4" w:space="0" w:color="auto"/>
              <w:right w:val="single" w:sz="4" w:space="0" w:color="auto"/>
            </w:tcBorders>
            <w:vAlign w:val="center"/>
            <w:hideMark/>
          </w:tcPr>
          <w:p w14:paraId="71991CCE" w14:textId="77777777" w:rsidR="00CD7CF9" w:rsidRPr="007579B6" w:rsidRDefault="00CD7CF9" w:rsidP="00CD7CF9">
            <w:pPr>
              <w:spacing w:before="0" w:after="0"/>
              <w:rPr>
                <w:rFonts w:eastAsia="Calibri"/>
                <w:bCs/>
                <w:lang w:val="en-US" w:eastAsia="en-US"/>
              </w:rPr>
            </w:pPr>
            <w:proofErr w:type="spellStart"/>
            <w:r w:rsidRPr="007579B6">
              <w:rPr>
                <w:bCs/>
                <w:lang w:eastAsia="en-GB"/>
              </w:rPr>
              <w:t>PNEC</w:t>
            </w:r>
            <w:r w:rsidRPr="007579B6">
              <w:rPr>
                <w:bCs/>
                <w:vertAlign w:val="subscript"/>
                <w:lang w:eastAsia="en-GB"/>
              </w:rPr>
              <w:t>oral</w:t>
            </w:r>
            <w:proofErr w:type="spellEnd"/>
            <w:r w:rsidRPr="007579B6">
              <w:rPr>
                <w:bCs/>
                <w:vertAlign w:val="subscript"/>
                <w:lang w:eastAsia="en-GB"/>
              </w:rPr>
              <w:t xml:space="preserve"> (small mammals)</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1991CCF" w14:textId="77777777" w:rsidR="00CD7CF9" w:rsidRPr="007579B6" w:rsidRDefault="00CD7CF9" w:rsidP="00CD7CF9">
            <w:pPr>
              <w:spacing w:before="0" w:after="0"/>
              <w:rPr>
                <w:rFonts w:eastAsia="Calibri"/>
                <w:bCs/>
                <w:lang w:eastAsia="en-US"/>
              </w:rPr>
            </w:pPr>
            <w:r w:rsidRPr="007579B6">
              <w:rPr>
                <w:bCs/>
                <w:lang w:eastAsia="en-GB"/>
              </w:rPr>
              <w:t>1.2E+02 mg/kg food</w:t>
            </w:r>
          </w:p>
        </w:tc>
      </w:tr>
    </w:tbl>
    <w:p w14:paraId="5247E7E6" w14:textId="77777777" w:rsidR="00BE08F4" w:rsidRPr="007579B6" w:rsidRDefault="00BE08F4" w:rsidP="00BE08F4">
      <w:pPr>
        <w:jc w:val="both"/>
        <w:rPr>
          <w:rFonts w:eastAsia="Calibri"/>
          <w:lang w:val="en-US" w:eastAsia="en-US"/>
        </w:rPr>
      </w:pPr>
      <w:r w:rsidRPr="007579B6">
        <w:rPr>
          <w:rFonts w:eastAsia="Calibri"/>
          <w:lang w:val="en-US" w:eastAsia="en-US"/>
        </w:rPr>
        <w:t>*</w:t>
      </w:r>
      <w:bookmarkStart w:id="215" w:name="_Hlk43287070"/>
      <w:r w:rsidRPr="007579B6">
        <w:rPr>
          <w:rFonts w:eastAsia="Calibri"/>
          <w:lang w:val="en-US" w:eastAsia="en-US"/>
        </w:rPr>
        <w:t xml:space="preserve">A new </w:t>
      </w:r>
      <w:proofErr w:type="spellStart"/>
      <w:r w:rsidRPr="007579B6">
        <w:rPr>
          <w:rFonts w:eastAsia="Calibri"/>
          <w:lang w:val="en-US" w:eastAsia="en-US"/>
        </w:rPr>
        <w:t>PNEC</w:t>
      </w:r>
      <w:r w:rsidRPr="007579B6">
        <w:rPr>
          <w:rFonts w:eastAsia="Calibri"/>
          <w:vertAlign w:val="subscript"/>
          <w:lang w:val="en-US" w:eastAsia="en-US"/>
        </w:rPr>
        <w:t>soil</w:t>
      </w:r>
      <w:proofErr w:type="spellEnd"/>
      <w:r w:rsidRPr="007579B6">
        <w:rPr>
          <w:rFonts w:eastAsia="Calibri"/>
          <w:lang w:val="en-US" w:eastAsia="en-US"/>
        </w:rPr>
        <w:t xml:space="preserve"> value</w:t>
      </w:r>
      <w:r w:rsidRPr="007579B6">
        <w:t xml:space="preserve"> was validated by ECHA in 2017 (0.175 mg/kg </w:t>
      </w:r>
      <w:proofErr w:type="spellStart"/>
      <w:r w:rsidRPr="007579B6">
        <w:t>wwt</w:t>
      </w:r>
      <w:proofErr w:type="spellEnd"/>
      <w:r w:rsidRPr="007579B6">
        <w:t>) and therefore after the submission of this dossier. The impact of this new endpoint is developed further in the PAR.</w:t>
      </w:r>
      <w:bookmarkEnd w:id="215"/>
    </w:p>
    <w:p w14:paraId="71991CD2" w14:textId="77777777" w:rsidR="00DF2E29" w:rsidRPr="007579B6" w:rsidRDefault="00DF2E29" w:rsidP="00DF2E29">
      <w:pPr>
        <w:rPr>
          <w:rFonts w:eastAsia="Calibri"/>
          <w:lang w:val="en-US" w:eastAsia="en-US"/>
        </w:rPr>
      </w:pPr>
    </w:p>
    <w:p w14:paraId="71991CD3" w14:textId="77777777" w:rsidR="00DF2E29" w:rsidRPr="007579B6" w:rsidRDefault="00DF2E29" w:rsidP="007013C3">
      <w:pPr>
        <w:pStyle w:val="Heading5"/>
        <w:numPr>
          <w:ilvl w:val="0"/>
          <w:numId w:val="5"/>
        </w:numPr>
      </w:pPr>
      <w:bookmarkStart w:id="216" w:name="_Toc389729099"/>
      <w:bookmarkStart w:id="217" w:name="_Toc403472784"/>
      <w:bookmarkStart w:id="218" w:name="_Toc63686386"/>
      <w:r w:rsidRPr="007579B6">
        <w:t>Information relating to the ecotoxicity of the biocidal product which is sufficient to enable a decision to be made concerning the classification of the product is required</w:t>
      </w:r>
      <w:bookmarkEnd w:id="216"/>
      <w:bookmarkEnd w:id="217"/>
      <w:bookmarkEnd w:id="218"/>
    </w:p>
    <w:p w14:paraId="71991CD4" w14:textId="77777777" w:rsidR="00CD7CF9" w:rsidRPr="007579B6" w:rsidRDefault="00CD7CF9" w:rsidP="00CD7CF9">
      <w:pPr>
        <w:jc w:val="both"/>
        <w:rPr>
          <w:rFonts w:eastAsia="Calibri"/>
          <w:lang w:val="en-US" w:eastAsia="en-US"/>
        </w:rPr>
      </w:pPr>
    </w:p>
    <w:p w14:paraId="71991CD5" w14:textId="77777777" w:rsidR="00CD7CF9" w:rsidRPr="007579B6" w:rsidRDefault="00CD7CF9" w:rsidP="00CD7CF9">
      <w:pPr>
        <w:jc w:val="both"/>
        <w:rPr>
          <w:rFonts w:eastAsia="Calibri"/>
          <w:lang w:val="en-US" w:eastAsia="en-US"/>
        </w:rPr>
      </w:pPr>
      <w:r w:rsidRPr="007579B6">
        <w:rPr>
          <w:rFonts w:eastAsia="Calibri"/>
          <w:lang w:val="en-US" w:eastAsia="en-US"/>
        </w:rPr>
        <w:t>No other constituent apart from the active substance has an influence on the environmental classification and labelling of the product. Permethrin is very toxic compared to other substances in the formulation.</w:t>
      </w:r>
    </w:p>
    <w:p w14:paraId="71991CD6" w14:textId="77777777" w:rsidR="00CD7CF9" w:rsidRPr="007579B6" w:rsidRDefault="00CD7CF9" w:rsidP="00CD7CF9">
      <w:pPr>
        <w:widowControl w:val="0"/>
        <w:shd w:val="clear" w:color="auto" w:fill="FFFFFF"/>
        <w:autoSpaceDE w:val="0"/>
        <w:autoSpaceDN w:val="0"/>
        <w:adjustRightInd w:val="0"/>
        <w:jc w:val="both"/>
        <w:rPr>
          <w:rFonts w:ascii="Times New Roman" w:eastAsia="Calibri" w:hAnsi="Times New Roman"/>
          <w:i/>
          <w:lang w:val="en-US" w:eastAsia="en-US"/>
        </w:rPr>
      </w:pPr>
    </w:p>
    <w:p w14:paraId="71991CD7" w14:textId="77777777" w:rsidR="00CD7CF9" w:rsidRPr="007579B6" w:rsidRDefault="00CD7CF9" w:rsidP="00CD7CF9">
      <w:pPr>
        <w:rPr>
          <w:rFonts w:eastAsia="Calibri"/>
          <w:lang w:val="en-US" w:eastAsia="en-US"/>
        </w:rPr>
      </w:pPr>
      <w:proofErr w:type="spellStart"/>
      <w:r w:rsidRPr="007579B6">
        <w:rPr>
          <w:rFonts w:eastAsia="Calibri"/>
          <w:b/>
          <w:bCs/>
          <w:lang w:val="en-US" w:eastAsia="en-US"/>
        </w:rPr>
        <w:t>Harmonised</w:t>
      </w:r>
      <w:proofErr w:type="spellEnd"/>
      <w:r w:rsidRPr="007579B6">
        <w:rPr>
          <w:rFonts w:eastAsia="Calibri"/>
          <w:b/>
          <w:bCs/>
          <w:lang w:val="en-US" w:eastAsia="en-US"/>
        </w:rPr>
        <w:t xml:space="preserve"> environmental classification of the active substances </w:t>
      </w:r>
    </w:p>
    <w:p w14:paraId="71991CD8" w14:textId="77777777" w:rsidR="00CD7CF9" w:rsidRPr="007579B6" w:rsidRDefault="00CD7CF9" w:rsidP="00CD7CF9">
      <w:pPr>
        <w:rPr>
          <w:rFonts w:eastAsia="Calibri"/>
          <w:lang w:val="en-US" w:eastAsia="en-US"/>
        </w:rPr>
      </w:pPr>
      <w:r w:rsidRPr="007579B6">
        <w:rPr>
          <w:rFonts w:eastAsia="Calibri"/>
          <w:lang w:val="en-US" w:eastAsia="en-US"/>
        </w:rPr>
        <w:t>The environmental classification of the active substances are the following:</w:t>
      </w:r>
    </w:p>
    <w:p w14:paraId="71991CD9" w14:textId="77777777" w:rsidR="00CD7CF9" w:rsidRPr="007579B6" w:rsidRDefault="00CD7CF9" w:rsidP="00CD7CF9">
      <w:pPr>
        <w:rPr>
          <w:rFonts w:eastAsia="Calibri"/>
          <w:lang w:val="en-US" w:eastAsia="en-US"/>
        </w:rPr>
      </w:pPr>
    </w:p>
    <w:tbl>
      <w:tblPr>
        <w:tblW w:w="9407" w:type="dxa"/>
        <w:jc w:val="center"/>
        <w:tblLayout w:type="fixed"/>
        <w:tblCellMar>
          <w:left w:w="0" w:type="dxa"/>
          <w:right w:w="0" w:type="dxa"/>
        </w:tblCellMar>
        <w:tblLook w:val="01E0" w:firstRow="1" w:lastRow="1" w:firstColumn="1" w:lastColumn="1" w:noHBand="0" w:noVBand="0"/>
      </w:tblPr>
      <w:tblGrid>
        <w:gridCol w:w="1980"/>
        <w:gridCol w:w="2268"/>
        <w:gridCol w:w="2410"/>
        <w:gridCol w:w="2749"/>
      </w:tblGrid>
      <w:tr w:rsidR="00CD7CF9" w:rsidRPr="007579B6" w14:paraId="71991CDB" w14:textId="77777777" w:rsidTr="00C21A82">
        <w:trPr>
          <w:trHeight w:hRule="exact" w:val="592"/>
          <w:jc w:val="center"/>
        </w:trPr>
        <w:tc>
          <w:tcPr>
            <w:tcW w:w="9407" w:type="dxa"/>
            <w:gridSpan w:val="4"/>
            <w:tcBorders>
              <w:top w:val="single" w:sz="4" w:space="0" w:color="231F20"/>
              <w:left w:val="single" w:sz="4" w:space="0" w:color="231F20"/>
              <w:bottom w:val="single" w:sz="4" w:space="0" w:color="231F20"/>
              <w:right w:val="single" w:sz="4" w:space="0" w:color="231F20"/>
            </w:tcBorders>
            <w:shd w:val="clear" w:color="auto" w:fill="FFFFCC"/>
          </w:tcPr>
          <w:p w14:paraId="71991CDA" w14:textId="77777777" w:rsidR="00CD7CF9" w:rsidRPr="007579B6" w:rsidRDefault="00CD7CF9" w:rsidP="00CD7CF9">
            <w:pPr>
              <w:widowControl w:val="0"/>
              <w:jc w:val="center"/>
              <w:rPr>
                <w:rFonts w:eastAsia="Tahoma"/>
                <w:b/>
                <w:spacing w:val="1"/>
                <w:w w:val="112"/>
                <w:szCs w:val="22"/>
              </w:rPr>
            </w:pPr>
            <w:r w:rsidRPr="007579B6">
              <w:rPr>
                <w:rFonts w:eastAsia="Tahoma"/>
                <w:b/>
                <w:spacing w:val="1"/>
                <w:w w:val="112"/>
                <w:szCs w:val="22"/>
              </w:rPr>
              <w:t>Harmonised env. Classification for the substance</w:t>
            </w:r>
          </w:p>
        </w:tc>
      </w:tr>
      <w:tr w:rsidR="00CD7CF9" w:rsidRPr="007579B6" w14:paraId="71991CE0" w14:textId="77777777" w:rsidTr="00C21A82">
        <w:trPr>
          <w:trHeight w:hRule="exact" w:val="725"/>
          <w:jc w:val="center"/>
        </w:trPr>
        <w:tc>
          <w:tcPr>
            <w:tcW w:w="1980" w:type="dxa"/>
            <w:tcBorders>
              <w:top w:val="single" w:sz="4" w:space="0" w:color="231F20"/>
              <w:left w:val="single" w:sz="4" w:space="0" w:color="231F20"/>
              <w:bottom w:val="single" w:sz="4" w:space="0" w:color="231F20"/>
              <w:right w:val="single" w:sz="4" w:space="0" w:color="231F20"/>
            </w:tcBorders>
            <w:shd w:val="clear" w:color="auto" w:fill="D9D9D9"/>
          </w:tcPr>
          <w:p w14:paraId="71991CDC" w14:textId="77777777" w:rsidR="00CD7CF9" w:rsidRPr="007579B6" w:rsidRDefault="00CD7CF9" w:rsidP="00CD7CF9">
            <w:pPr>
              <w:widowControl w:val="0"/>
              <w:jc w:val="center"/>
              <w:rPr>
                <w:rFonts w:eastAsia="Tahoma"/>
                <w:b/>
                <w:spacing w:val="1"/>
                <w:w w:val="115"/>
                <w:sz w:val="18"/>
                <w:szCs w:val="18"/>
              </w:rPr>
            </w:pPr>
            <w:r w:rsidRPr="007579B6">
              <w:rPr>
                <w:rFonts w:eastAsia="Tahoma"/>
                <w:b/>
                <w:spacing w:val="1"/>
                <w:w w:val="115"/>
                <w:sz w:val="18"/>
                <w:szCs w:val="18"/>
              </w:rPr>
              <w:t>substance</w:t>
            </w:r>
          </w:p>
        </w:tc>
        <w:tc>
          <w:tcPr>
            <w:tcW w:w="2268" w:type="dxa"/>
            <w:tcBorders>
              <w:top w:val="single" w:sz="4" w:space="0" w:color="231F20"/>
              <w:left w:val="single" w:sz="4" w:space="0" w:color="231F20"/>
              <w:bottom w:val="single" w:sz="4" w:space="0" w:color="231F20"/>
              <w:right w:val="single" w:sz="4" w:space="0" w:color="231F20"/>
            </w:tcBorders>
            <w:shd w:val="clear" w:color="auto" w:fill="D9D9D9"/>
          </w:tcPr>
          <w:p w14:paraId="71991CDD" w14:textId="77777777" w:rsidR="00CD7CF9" w:rsidRPr="007579B6" w:rsidRDefault="00CD7CF9" w:rsidP="00CD7CF9">
            <w:pPr>
              <w:widowControl w:val="0"/>
              <w:jc w:val="center"/>
              <w:rPr>
                <w:rFonts w:eastAsia="Tahoma"/>
                <w:b/>
                <w:spacing w:val="1"/>
                <w:w w:val="118"/>
                <w:position w:val="3"/>
                <w:sz w:val="18"/>
                <w:szCs w:val="18"/>
              </w:rPr>
            </w:pPr>
            <w:r w:rsidRPr="007579B6">
              <w:rPr>
                <w:rFonts w:eastAsia="Tahoma"/>
                <w:b/>
                <w:spacing w:val="1"/>
                <w:w w:val="118"/>
                <w:position w:val="3"/>
                <w:sz w:val="18"/>
                <w:szCs w:val="18"/>
              </w:rPr>
              <w:t>Env. Classification</w:t>
            </w:r>
          </w:p>
        </w:tc>
        <w:tc>
          <w:tcPr>
            <w:tcW w:w="2410" w:type="dxa"/>
            <w:tcBorders>
              <w:top w:val="single" w:sz="4" w:space="0" w:color="231F20"/>
              <w:left w:val="single" w:sz="4" w:space="0" w:color="231F20"/>
              <w:bottom w:val="single" w:sz="4" w:space="0" w:color="231F20"/>
              <w:right w:val="single" w:sz="4" w:space="0" w:color="231F20"/>
            </w:tcBorders>
            <w:shd w:val="clear" w:color="auto" w:fill="D9D9D9"/>
          </w:tcPr>
          <w:p w14:paraId="71991CDE" w14:textId="77777777" w:rsidR="00CD7CF9" w:rsidRPr="007579B6" w:rsidRDefault="00CD7CF9" w:rsidP="00CD7CF9">
            <w:pPr>
              <w:widowControl w:val="0"/>
              <w:jc w:val="center"/>
              <w:rPr>
                <w:rFonts w:eastAsia="Tahoma"/>
                <w:b/>
                <w:spacing w:val="1"/>
                <w:w w:val="112"/>
                <w:sz w:val="18"/>
                <w:szCs w:val="18"/>
              </w:rPr>
            </w:pPr>
            <w:r w:rsidRPr="007579B6">
              <w:rPr>
                <w:rFonts w:eastAsia="Tahoma"/>
                <w:b/>
                <w:spacing w:val="1"/>
                <w:w w:val="112"/>
                <w:sz w:val="18"/>
                <w:szCs w:val="18"/>
              </w:rPr>
              <w:t>M-Factor</w:t>
            </w:r>
          </w:p>
        </w:tc>
        <w:tc>
          <w:tcPr>
            <w:tcW w:w="2749" w:type="dxa"/>
            <w:tcBorders>
              <w:top w:val="single" w:sz="4" w:space="0" w:color="231F20"/>
              <w:left w:val="single" w:sz="4" w:space="0" w:color="231F20"/>
              <w:bottom w:val="single" w:sz="4" w:space="0" w:color="231F20"/>
              <w:right w:val="single" w:sz="4" w:space="0" w:color="231F20"/>
            </w:tcBorders>
            <w:shd w:val="clear" w:color="auto" w:fill="D9D9D9"/>
          </w:tcPr>
          <w:p w14:paraId="71991CDF" w14:textId="77777777" w:rsidR="00CD7CF9" w:rsidRPr="007579B6" w:rsidRDefault="00CD7CF9" w:rsidP="00CD7CF9">
            <w:pPr>
              <w:autoSpaceDE w:val="0"/>
              <w:autoSpaceDN w:val="0"/>
              <w:adjustRightInd w:val="0"/>
              <w:spacing w:before="0" w:after="0"/>
              <w:jc w:val="center"/>
              <w:rPr>
                <w:rFonts w:ascii="Times New Roman" w:hAnsi="Times New Roman"/>
                <w:color w:val="000000"/>
                <w:sz w:val="18"/>
                <w:szCs w:val="18"/>
                <w:lang w:eastAsia="en-GB"/>
              </w:rPr>
            </w:pPr>
            <w:r w:rsidRPr="007579B6">
              <w:rPr>
                <w:rFonts w:eastAsia="Tahoma"/>
                <w:b/>
                <w:spacing w:val="1"/>
                <w:w w:val="112"/>
                <w:sz w:val="18"/>
                <w:szCs w:val="18"/>
              </w:rPr>
              <w:t xml:space="preserve">Concentration of </w:t>
            </w:r>
            <w:proofErr w:type="spellStart"/>
            <w:r w:rsidRPr="007579B6">
              <w:rPr>
                <w:rFonts w:eastAsia="Tahoma"/>
                <w:b/>
                <w:spacing w:val="1"/>
                <w:w w:val="112"/>
                <w:sz w:val="18"/>
                <w:szCs w:val="18"/>
              </w:rPr>
              <w:t>a.s.</w:t>
            </w:r>
            <w:proofErr w:type="spellEnd"/>
            <w:r w:rsidRPr="007579B6">
              <w:rPr>
                <w:rFonts w:eastAsia="Tahoma"/>
                <w:b/>
                <w:spacing w:val="1"/>
                <w:w w:val="112"/>
                <w:sz w:val="18"/>
                <w:szCs w:val="18"/>
              </w:rPr>
              <w:t xml:space="preserve"> in the product (%) </w:t>
            </w:r>
          </w:p>
        </w:tc>
      </w:tr>
      <w:tr w:rsidR="00CD7CF9" w:rsidRPr="007579B6" w14:paraId="71991CE7" w14:textId="77777777" w:rsidTr="00C21A82">
        <w:trPr>
          <w:trHeight w:hRule="exact" w:val="767"/>
          <w:jc w:val="center"/>
        </w:trPr>
        <w:tc>
          <w:tcPr>
            <w:tcW w:w="1980" w:type="dxa"/>
            <w:tcBorders>
              <w:top w:val="single" w:sz="4" w:space="0" w:color="231F20"/>
              <w:left w:val="single" w:sz="4" w:space="0" w:color="231F20"/>
              <w:bottom w:val="single" w:sz="4" w:space="0" w:color="231F20"/>
              <w:right w:val="single" w:sz="4" w:space="0" w:color="231F20"/>
            </w:tcBorders>
            <w:vAlign w:val="center"/>
          </w:tcPr>
          <w:p w14:paraId="71991CE1" w14:textId="77777777" w:rsidR="00CD7CF9" w:rsidRPr="007579B6" w:rsidRDefault="00CD7CF9" w:rsidP="00CD7CF9">
            <w:pPr>
              <w:widowControl w:val="0"/>
              <w:jc w:val="center"/>
              <w:rPr>
                <w:rFonts w:eastAsia="Tahoma"/>
                <w:b/>
                <w:szCs w:val="22"/>
              </w:rPr>
            </w:pPr>
            <w:r w:rsidRPr="007579B6">
              <w:rPr>
                <w:rFonts w:eastAsia="Tahoma"/>
                <w:b/>
                <w:szCs w:val="22"/>
              </w:rPr>
              <w:t>Permethrin</w:t>
            </w:r>
          </w:p>
        </w:tc>
        <w:tc>
          <w:tcPr>
            <w:tcW w:w="2268" w:type="dxa"/>
            <w:tcBorders>
              <w:top w:val="single" w:sz="4" w:space="0" w:color="231F20"/>
              <w:left w:val="single" w:sz="4" w:space="0" w:color="231F20"/>
              <w:bottom w:val="single" w:sz="4" w:space="0" w:color="231F20"/>
              <w:right w:val="single" w:sz="4" w:space="0" w:color="231F20"/>
            </w:tcBorders>
            <w:vAlign w:val="center"/>
          </w:tcPr>
          <w:p w14:paraId="71991CE2" w14:textId="77777777" w:rsidR="00CD7CF9" w:rsidRPr="007579B6" w:rsidRDefault="00CD7CF9" w:rsidP="00CD7CF9">
            <w:pPr>
              <w:widowControl w:val="0"/>
              <w:jc w:val="center"/>
              <w:rPr>
                <w:rFonts w:eastAsia="Tahoma"/>
                <w:spacing w:val="-1"/>
                <w:szCs w:val="22"/>
              </w:rPr>
            </w:pPr>
            <w:r w:rsidRPr="007579B6">
              <w:rPr>
                <w:rFonts w:eastAsia="Tahoma"/>
                <w:szCs w:val="22"/>
              </w:rPr>
              <w:t>H400, H410</w:t>
            </w:r>
          </w:p>
        </w:tc>
        <w:tc>
          <w:tcPr>
            <w:tcW w:w="2410" w:type="dxa"/>
            <w:tcBorders>
              <w:top w:val="single" w:sz="4" w:space="0" w:color="231F20"/>
              <w:left w:val="single" w:sz="4" w:space="0" w:color="231F20"/>
              <w:bottom w:val="single" w:sz="4" w:space="0" w:color="231F20"/>
              <w:right w:val="single" w:sz="4" w:space="0" w:color="231F20"/>
            </w:tcBorders>
            <w:vAlign w:val="center"/>
          </w:tcPr>
          <w:p w14:paraId="71991CE3" w14:textId="68DC4AE1" w:rsidR="00CD7CF9" w:rsidRPr="007579B6" w:rsidRDefault="00CD7CF9" w:rsidP="00CD7CF9">
            <w:pPr>
              <w:widowControl w:val="0"/>
              <w:jc w:val="center"/>
              <w:rPr>
                <w:rFonts w:eastAsia="Tahoma"/>
                <w:spacing w:val="-1"/>
                <w:szCs w:val="22"/>
              </w:rPr>
            </w:pPr>
            <w:r w:rsidRPr="007579B6">
              <w:rPr>
                <w:rFonts w:eastAsia="Tahoma"/>
                <w:spacing w:val="-1"/>
                <w:szCs w:val="22"/>
              </w:rPr>
              <w:t>M=100</w:t>
            </w:r>
          </w:p>
          <w:p w14:paraId="71991CE4" w14:textId="77777777" w:rsidR="00CD7CF9" w:rsidRPr="007579B6" w:rsidRDefault="00CD7CF9" w:rsidP="00CD7CF9">
            <w:pPr>
              <w:widowControl w:val="0"/>
              <w:jc w:val="center"/>
              <w:rPr>
                <w:rFonts w:eastAsia="Tahoma"/>
                <w:spacing w:val="-1"/>
                <w:szCs w:val="22"/>
              </w:rPr>
            </w:pPr>
            <w:r w:rsidRPr="007579B6">
              <w:rPr>
                <w:rFonts w:eastAsia="Tahoma"/>
                <w:spacing w:val="-1"/>
                <w:szCs w:val="22"/>
              </w:rPr>
              <w:t>M(chronic)=10000</w:t>
            </w:r>
          </w:p>
          <w:p w14:paraId="71991CE5" w14:textId="77777777" w:rsidR="00CD7CF9" w:rsidRPr="007579B6" w:rsidRDefault="00CD7CF9" w:rsidP="00CD7CF9">
            <w:pPr>
              <w:widowControl w:val="0"/>
              <w:jc w:val="center"/>
              <w:rPr>
                <w:rFonts w:eastAsia="Tahoma"/>
                <w:spacing w:val="-1"/>
                <w:szCs w:val="22"/>
              </w:rPr>
            </w:pPr>
          </w:p>
        </w:tc>
        <w:tc>
          <w:tcPr>
            <w:tcW w:w="2749" w:type="dxa"/>
            <w:tcBorders>
              <w:top w:val="single" w:sz="4" w:space="0" w:color="231F20"/>
              <w:left w:val="single" w:sz="4" w:space="0" w:color="231F20"/>
              <w:bottom w:val="single" w:sz="4" w:space="0" w:color="231F20"/>
              <w:right w:val="single" w:sz="4" w:space="0" w:color="231F20"/>
            </w:tcBorders>
            <w:vAlign w:val="center"/>
          </w:tcPr>
          <w:p w14:paraId="71991CE6" w14:textId="77777777" w:rsidR="00CD7CF9" w:rsidRPr="007579B6" w:rsidRDefault="00CD7CF9" w:rsidP="00CD7CF9">
            <w:pPr>
              <w:widowControl w:val="0"/>
              <w:jc w:val="center"/>
              <w:rPr>
                <w:rFonts w:eastAsia="Tahoma"/>
                <w:spacing w:val="-1"/>
                <w:szCs w:val="22"/>
              </w:rPr>
            </w:pPr>
            <w:r w:rsidRPr="007579B6">
              <w:rPr>
                <w:rFonts w:eastAsia="Tahoma"/>
                <w:spacing w:val="-1"/>
                <w:szCs w:val="22"/>
              </w:rPr>
              <w:t>0.97</w:t>
            </w:r>
          </w:p>
        </w:tc>
      </w:tr>
    </w:tbl>
    <w:p w14:paraId="71991CE8" w14:textId="77777777" w:rsidR="00CD7CF9" w:rsidRPr="007579B6" w:rsidRDefault="00CD7CF9" w:rsidP="00CD7CF9">
      <w:pPr>
        <w:rPr>
          <w:rFonts w:eastAsia="Calibri"/>
          <w:lang w:eastAsia="en-US"/>
        </w:rPr>
      </w:pPr>
    </w:p>
    <w:p w14:paraId="71991CE9" w14:textId="77777777" w:rsidR="00CD7CF9" w:rsidRPr="007579B6" w:rsidRDefault="00CD7CF9" w:rsidP="00CD7CF9">
      <w:pPr>
        <w:jc w:val="both"/>
        <w:rPr>
          <w:rFonts w:eastAsia="Calibri"/>
          <w:lang w:eastAsia="en-US"/>
        </w:rPr>
      </w:pPr>
      <w:r w:rsidRPr="007579B6">
        <w:rPr>
          <w:rFonts w:eastAsia="Calibri"/>
          <w:lang w:eastAsia="en-US"/>
        </w:rPr>
        <w:t>Regarding the ecotoxicological properties, the formulation is very toxic to aquatic organisms. According to Regulation (EC) No 1272/2008 the product is classified as Aquatic Acute 1 (H400: Very toxic to aquatic life)/Aquatic Chronic 1 (H410: Very toxic to aquatic life with long lasting effects) with the signal word “Warning”.</w:t>
      </w:r>
    </w:p>
    <w:p w14:paraId="71991CEA" w14:textId="77777777" w:rsidR="00CD7CF9" w:rsidRPr="007579B6" w:rsidRDefault="00CD7CF9" w:rsidP="00CD7CF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D7CF9" w:rsidRPr="007579B6" w14:paraId="71991CEC" w14:textId="77777777" w:rsidTr="00C21A82">
        <w:tc>
          <w:tcPr>
            <w:tcW w:w="5000" w:type="pct"/>
            <w:tcBorders>
              <w:top w:val="single" w:sz="4" w:space="0" w:color="auto"/>
              <w:left w:val="single" w:sz="4" w:space="0" w:color="auto"/>
              <w:bottom w:val="single" w:sz="6" w:space="0" w:color="auto"/>
              <w:right w:val="single" w:sz="6" w:space="0" w:color="auto"/>
            </w:tcBorders>
            <w:shd w:val="clear" w:color="auto" w:fill="CCFFCC"/>
          </w:tcPr>
          <w:p w14:paraId="71991CEB" w14:textId="77777777" w:rsidR="00CD7CF9" w:rsidRPr="007579B6" w:rsidRDefault="00CD7CF9" w:rsidP="00CD7CF9">
            <w:pPr>
              <w:rPr>
                <w:rFonts w:eastAsia="Calibri"/>
                <w:b/>
              </w:rPr>
            </w:pPr>
            <w:r w:rsidRPr="007579B6">
              <w:rPr>
                <w:rFonts w:eastAsia="Calibri"/>
                <w:b/>
              </w:rPr>
              <w:t>Conclusion on the environmental classification and labelling of the product</w:t>
            </w:r>
          </w:p>
        </w:tc>
      </w:tr>
      <w:tr w:rsidR="00CD7CF9" w:rsidRPr="007579B6" w14:paraId="71991CF3" w14:textId="77777777" w:rsidTr="00C21A8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1991CED" w14:textId="77777777" w:rsidR="00CD7CF9" w:rsidRPr="007579B6" w:rsidRDefault="00CD7CF9" w:rsidP="00CD7CF9">
            <w:pPr>
              <w:rPr>
                <w:rFonts w:eastAsia="Calibri"/>
                <w:b/>
                <w:i/>
              </w:rPr>
            </w:pPr>
            <w:r w:rsidRPr="007579B6">
              <w:rPr>
                <w:rFonts w:eastAsia="Calibri"/>
                <w:b/>
                <w:i/>
              </w:rPr>
              <w:t>Classification:</w:t>
            </w:r>
          </w:p>
          <w:p w14:paraId="71991CEE" w14:textId="77777777" w:rsidR="00CD7CF9" w:rsidRPr="007579B6" w:rsidRDefault="00CD7CF9" w:rsidP="00CD7CF9">
            <w:pPr>
              <w:rPr>
                <w:rFonts w:eastAsia="Calibri"/>
              </w:rPr>
            </w:pPr>
            <w:r w:rsidRPr="007579B6">
              <w:rPr>
                <w:rFonts w:eastAsia="Calibri"/>
              </w:rPr>
              <w:lastRenderedPageBreak/>
              <w:t>Aquatic Acute cat. 1 (H400)</w:t>
            </w:r>
          </w:p>
          <w:p w14:paraId="71991CEF" w14:textId="77777777" w:rsidR="00CD7CF9" w:rsidRPr="007579B6" w:rsidRDefault="00CD7CF9" w:rsidP="00CD7CF9">
            <w:pPr>
              <w:rPr>
                <w:rFonts w:eastAsia="Calibri"/>
              </w:rPr>
            </w:pPr>
            <w:r w:rsidRPr="007579B6">
              <w:rPr>
                <w:rFonts w:eastAsia="Calibri"/>
              </w:rPr>
              <w:t>Aquatic Chronic cat. 1 (H410)</w:t>
            </w:r>
          </w:p>
          <w:p w14:paraId="71991CF0" w14:textId="77777777" w:rsidR="00CD7CF9" w:rsidRPr="007579B6" w:rsidRDefault="00CD7CF9" w:rsidP="00CD7CF9">
            <w:pPr>
              <w:rPr>
                <w:rFonts w:eastAsia="Calibri"/>
              </w:rPr>
            </w:pPr>
          </w:p>
          <w:p w14:paraId="71991CF1" w14:textId="77777777" w:rsidR="00CD7CF9" w:rsidRPr="007579B6" w:rsidRDefault="00CD7CF9" w:rsidP="00CD7CF9">
            <w:pPr>
              <w:rPr>
                <w:rFonts w:eastAsia="Calibri"/>
                <w:b/>
                <w:i/>
              </w:rPr>
            </w:pPr>
            <w:r w:rsidRPr="007579B6">
              <w:rPr>
                <w:rFonts w:eastAsia="Calibri"/>
                <w:b/>
                <w:i/>
              </w:rPr>
              <w:t>Labelling:</w:t>
            </w:r>
          </w:p>
          <w:p w14:paraId="71991CF2" w14:textId="77777777" w:rsidR="00CD7CF9" w:rsidRPr="007579B6" w:rsidRDefault="00CD7CF9" w:rsidP="00CD7CF9">
            <w:pPr>
              <w:rPr>
                <w:rFonts w:eastAsia="Calibri"/>
              </w:rPr>
            </w:pPr>
            <w:r w:rsidRPr="007579B6">
              <w:rPr>
                <w:rFonts w:eastAsia="Calibri"/>
              </w:rPr>
              <w:t>GHS09  Warning  H410</w:t>
            </w:r>
          </w:p>
        </w:tc>
      </w:tr>
    </w:tbl>
    <w:p w14:paraId="71991CF4" w14:textId="77777777" w:rsidR="00CD7CF9" w:rsidRPr="007579B6" w:rsidRDefault="00CD7CF9" w:rsidP="00CD7CF9">
      <w:pPr>
        <w:rPr>
          <w:rFonts w:eastAsia="Calibri"/>
          <w:lang w:eastAsia="en-US"/>
        </w:rPr>
      </w:pPr>
    </w:p>
    <w:p w14:paraId="71991CF5" w14:textId="77777777" w:rsidR="006D6F6D" w:rsidRPr="007579B6" w:rsidRDefault="006D6F6D" w:rsidP="00F345FA">
      <w:pPr>
        <w:rPr>
          <w:rFonts w:eastAsia="Calibri"/>
          <w:lang w:eastAsia="en-US"/>
        </w:rPr>
      </w:pPr>
    </w:p>
    <w:p w14:paraId="71991CF6" w14:textId="77777777" w:rsidR="008A3D8E" w:rsidRPr="007579B6" w:rsidRDefault="008A3D8E" w:rsidP="008A3D8E">
      <w:pPr>
        <w:pStyle w:val="Heading5"/>
      </w:pPr>
      <w:bookmarkStart w:id="219" w:name="_Toc389729100"/>
      <w:bookmarkStart w:id="220" w:name="_Toc403472785"/>
      <w:bookmarkStart w:id="221" w:name="_Toc63686387"/>
      <w:r w:rsidRPr="007579B6">
        <w:t>Further Ecotoxicological studies</w:t>
      </w:r>
      <w:bookmarkEnd w:id="219"/>
      <w:bookmarkEnd w:id="220"/>
      <w:bookmarkEnd w:id="221"/>
    </w:p>
    <w:p w14:paraId="71991CF7" w14:textId="77777777" w:rsidR="00CD7CF9" w:rsidRPr="007579B6" w:rsidRDefault="00CD7CF9" w:rsidP="00CD7CF9">
      <w:pPr>
        <w:jc w:val="both"/>
        <w:rPr>
          <w:rFonts w:eastAsia="Calibri"/>
          <w:lang w:eastAsia="en-US"/>
        </w:rPr>
      </w:pPr>
    </w:p>
    <w:p w14:paraId="71991CF8" w14:textId="77777777" w:rsidR="00CD7CF9" w:rsidRPr="007579B6" w:rsidRDefault="00CD7CF9" w:rsidP="00CD7CF9">
      <w:pPr>
        <w:jc w:val="both"/>
        <w:rPr>
          <w:rFonts w:eastAsia="Calibri"/>
          <w:lang w:eastAsia="en-US"/>
        </w:rPr>
      </w:pPr>
      <w:r w:rsidRPr="007579B6">
        <w:rPr>
          <w:rFonts w:eastAsia="Calibri"/>
          <w:lang w:eastAsia="en-US"/>
        </w:rPr>
        <w:t>No new data is available compared to CAR (see 2.2.8) and no further ecotoxicological studies are required.</w:t>
      </w:r>
    </w:p>
    <w:p w14:paraId="71991CF9" w14:textId="77777777" w:rsidR="008A3D8E" w:rsidRPr="007579B6" w:rsidRDefault="008A3D8E" w:rsidP="001F67A8">
      <w:pPr>
        <w:rPr>
          <w:rFonts w:eastAsia="Calibri"/>
          <w:lang w:eastAsia="en-US"/>
        </w:rPr>
      </w:pPr>
    </w:p>
    <w:p w14:paraId="71991CFA" w14:textId="77777777" w:rsidR="008A3D8E" w:rsidRPr="007579B6" w:rsidRDefault="008A3D8E" w:rsidP="001F67A8">
      <w:pPr>
        <w:pStyle w:val="Heading5"/>
        <w:rPr>
          <w:color w:val="595959" w:themeColor="text1" w:themeTint="A6"/>
        </w:rPr>
      </w:pPr>
      <w:bookmarkStart w:id="222" w:name="_Toc389729101"/>
      <w:bookmarkStart w:id="223" w:name="_Toc403472786"/>
      <w:bookmarkStart w:id="224" w:name="_Toc63686388"/>
      <w:r w:rsidRPr="007579B6">
        <w:rPr>
          <w:color w:val="595959" w:themeColor="text1" w:themeTint="A6"/>
        </w:rPr>
        <w:t>Effects on any other specific, non-target organisms (flora and fauna) believed to be at risk (ADS)</w:t>
      </w:r>
      <w:bookmarkEnd w:id="222"/>
      <w:bookmarkEnd w:id="223"/>
      <w:bookmarkEnd w:id="224"/>
    </w:p>
    <w:p w14:paraId="71991CFB" w14:textId="77777777" w:rsidR="00CD7CF9" w:rsidRPr="007579B6" w:rsidRDefault="00CD7CF9" w:rsidP="00CD7CF9">
      <w:pPr>
        <w:rPr>
          <w:rFonts w:eastAsia="Calibri"/>
          <w:lang w:eastAsia="en-US"/>
        </w:rPr>
      </w:pPr>
    </w:p>
    <w:p w14:paraId="71991CFC" w14:textId="77777777" w:rsidR="00CD7CF9" w:rsidRPr="007579B6" w:rsidRDefault="00CD7CF9" w:rsidP="00CD7CF9">
      <w:pPr>
        <w:rPr>
          <w:rFonts w:eastAsia="Calibri"/>
          <w:lang w:eastAsia="en-US"/>
        </w:rPr>
      </w:pPr>
      <w:r w:rsidRPr="007579B6">
        <w:rPr>
          <w:rFonts w:eastAsia="Calibri"/>
          <w:lang w:eastAsia="en-US"/>
        </w:rPr>
        <w:t>No new data is available compared to CAR (see 2.2.8).</w:t>
      </w:r>
      <w:r w:rsidRPr="007579B6">
        <w:rPr>
          <w:rFonts w:eastAsia="Calibri"/>
          <w:lang w:eastAsia="en-US"/>
        </w:rPr>
        <w:tab/>
      </w:r>
    </w:p>
    <w:p w14:paraId="71991CFD" w14:textId="77777777" w:rsidR="008A3D8E" w:rsidRPr="007579B6" w:rsidRDefault="008A3D8E" w:rsidP="00F86B42">
      <w:pPr>
        <w:pStyle w:val="Heading5"/>
      </w:pPr>
      <w:bookmarkStart w:id="225" w:name="_Toc389729102"/>
      <w:bookmarkStart w:id="226" w:name="_Toc403472787"/>
      <w:bookmarkStart w:id="227" w:name="_Toc63686389"/>
      <w:r w:rsidRPr="007579B6">
        <w:t>Supervised trials to assess risks to non-target organisms under field conditions</w:t>
      </w:r>
      <w:bookmarkEnd w:id="225"/>
      <w:bookmarkEnd w:id="226"/>
      <w:bookmarkEnd w:id="227"/>
    </w:p>
    <w:p w14:paraId="71991CFE" w14:textId="77777777" w:rsidR="00CD7CF9" w:rsidRPr="007579B6" w:rsidRDefault="00CD7CF9" w:rsidP="00CD7CF9">
      <w:pPr>
        <w:rPr>
          <w:rFonts w:eastAsia="Calibri"/>
          <w:lang w:eastAsia="en-US"/>
        </w:rPr>
      </w:pPr>
    </w:p>
    <w:p w14:paraId="71991CFF" w14:textId="77777777" w:rsidR="00CD7CF9" w:rsidRPr="007579B6" w:rsidRDefault="00CD7CF9" w:rsidP="00CD7CF9">
      <w:pPr>
        <w:rPr>
          <w:rFonts w:eastAsia="Calibri"/>
          <w:lang w:eastAsia="en-US"/>
        </w:rPr>
      </w:pPr>
      <w:r w:rsidRPr="007579B6">
        <w:rPr>
          <w:rFonts w:eastAsia="Calibri"/>
          <w:lang w:eastAsia="en-US"/>
        </w:rPr>
        <w:t>The product is not in the form of bait or granules, so none such data is required.</w:t>
      </w:r>
    </w:p>
    <w:p w14:paraId="71991D00" w14:textId="77777777" w:rsidR="008A3D8E" w:rsidRPr="007579B6" w:rsidRDefault="008A3D8E" w:rsidP="0074364C">
      <w:pPr>
        <w:rPr>
          <w:rFonts w:eastAsia="Calibri"/>
          <w:lang w:eastAsia="en-US"/>
        </w:rPr>
      </w:pPr>
    </w:p>
    <w:p w14:paraId="71991D01" w14:textId="77777777" w:rsidR="008A3D8E" w:rsidRPr="007579B6" w:rsidRDefault="008A3D8E" w:rsidP="0074364C">
      <w:pPr>
        <w:pStyle w:val="Heading5"/>
      </w:pPr>
      <w:bookmarkStart w:id="228" w:name="_Toc389729103"/>
      <w:bookmarkStart w:id="229" w:name="_Toc403472788"/>
      <w:bookmarkStart w:id="230" w:name="_Toc63686390"/>
      <w:r w:rsidRPr="007579B6">
        <w:t>Studies on acceptance by ingestion of the biocidal product by any non-target organisms thought to be at risk</w:t>
      </w:r>
      <w:bookmarkEnd w:id="228"/>
      <w:bookmarkEnd w:id="229"/>
      <w:bookmarkEnd w:id="230"/>
    </w:p>
    <w:p w14:paraId="71991D02" w14:textId="77777777" w:rsidR="00171952" w:rsidRPr="007579B6" w:rsidRDefault="00171952" w:rsidP="00171952">
      <w:pPr>
        <w:rPr>
          <w:rFonts w:eastAsia="Calibri"/>
          <w:lang w:eastAsia="en-US"/>
        </w:rPr>
      </w:pPr>
    </w:p>
    <w:p w14:paraId="71991D03" w14:textId="77777777" w:rsidR="00171952" w:rsidRPr="007579B6" w:rsidRDefault="00171952" w:rsidP="00171952">
      <w:pPr>
        <w:rPr>
          <w:rFonts w:eastAsia="Calibri"/>
          <w:lang w:eastAsia="en-US"/>
        </w:rPr>
      </w:pPr>
      <w:r w:rsidRPr="007579B6">
        <w:rPr>
          <w:rFonts w:eastAsia="Calibri"/>
          <w:lang w:eastAsia="en-US"/>
        </w:rPr>
        <w:t>The product is not in the form of bait or granules, so none such data is required.</w:t>
      </w:r>
    </w:p>
    <w:p w14:paraId="71991D04" w14:textId="77777777" w:rsidR="008A3D8E" w:rsidRPr="007579B6" w:rsidRDefault="008A3D8E" w:rsidP="0074364C">
      <w:pPr>
        <w:rPr>
          <w:rFonts w:eastAsia="Calibri"/>
          <w:lang w:eastAsia="en-US"/>
        </w:rPr>
      </w:pPr>
    </w:p>
    <w:p w14:paraId="71991D05" w14:textId="77777777" w:rsidR="008A3D8E" w:rsidRPr="007579B6" w:rsidRDefault="008A3D8E" w:rsidP="0074364C">
      <w:pPr>
        <w:pStyle w:val="Heading5"/>
        <w:rPr>
          <w:color w:val="595959" w:themeColor="text1" w:themeTint="A6"/>
        </w:rPr>
      </w:pPr>
      <w:bookmarkStart w:id="231" w:name="_Toc389729104"/>
      <w:bookmarkStart w:id="232" w:name="_Toc403472789"/>
      <w:bookmarkStart w:id="233" w:name="_Toc63686391"/>
      <w:r w:rsidRPr="007579B6">
        <w:rPr>
          <w:color w:val="595959" w:themeColor="text1" w:themeTint="A6"/>
        </w:rPr>
        <w:t>Secondary ecological effect e.g. when a large proportion of a specific habitat type is treated (ADS)</w:t>
      </w:r>
      <w:bookmarkEnd w:id="231"/>
      <w:bookmarkEnd w:id="232"/>
      <w:bookmarkEnd w:id="233"/>
    </w:p>
    <w:p w14:paraId="71991D06" w14:textId="77777777" w:rsidR="00171952" w:rsidRPr="007579B6" w:rsidRDefault="00171952" w:rsidP="0074364C">
      <w:pPr>
        <w:rPr>
          <w:rFonts w:eastAsia="Calibri"/>
          <w:lang w:eastAsia="en-US"/>
        </w:rPr>
      </w:pPr>
    </w:p>
    <w:p w14:paraId="71991D07" w14:textId="77777777" w:rsidR="008A3D8E" w:rsidRPr="007579B6" w:rsidRDefault="00171952" w:rsidP="0074364C">
      <w:pPr>
        <w:rPr>
          <w:rFonts w:eastAsia="Calibri"/>
          <w:lang w:eastAsia="en-US"/>
        </w:rPr>
      </w:pPr>
      <w:r w:rsidRPr="007579B6">
        <w:rPr>
          <w:rFonts w:eastAsia="Calibri"/>
          <w:lang w:eastAsia="en-US"/>
        </w:rPr>
        <w:t>Not relevant.</w:t>
      </w:r>
    </w:p>
    <w:p w14:paraId="71991D08" w14:textId="77777777" w:rsidR="008A3D8E" w:rsidRPr="007579B6" w:rsidRDefault="008A3D8E" w:rsidP="0074364C">
      <w:pPr>
        <w:pStyle w:val="Heading5"/>
      </w:pPr>
      <w:bookmarkStart w:id="234" w:name="_Toc389729105"/>
      <w:bookmarkStart w:id="235" w:name="_Toc403472790"/>
      <w:bookmarkStart w:id="236" w:name="_Toc63686392"/>
      <w:r w:rsidRPr="007579B6">
        <w:t>Foreseeable routes of entry into the environment on the basis of the use envisaged</w:t>
      </w:r>
      <w:bookmarkEnd w:id="234"/>
      <w:bookmarkEnd w:id="235"/>
      <w:bookmarkEnd w:id="236"/>
    </w:p>
    <w:p w14:paraId="71991D09" w14:textId="77777777" w:rsidR="00C21A82" w:rsidRPr="007579B6" w:rsidRDefault="00C21A82" w:rsidP="00C21A82">
      <w:pPr>
        <w:jc w:val="both"/>
        <w:rPr>
          <w:rFonts w:eastAsia="Calibri"/>
          <w:lang w:eastAsia="en-US"/>
        </w:rPr>
      </w:pPr>
    </w:p>
    <w:p w14:paraId="71991D0A" w14:textId="77777777" w:rsidR="00C21A82" w:rsidRPr="007579B6" w:rsidRDefault="00C21A82" w:rsidP="00C21A82">
      <w:pPr>
        <w:jc w:val="both"/>
        <w:rPr>
          <w:rFonts w:eastAsia="Calibri"/>
          <w:lang w:eastAsia="en-US"/>
        </w:rPr>
      </w:pPr>
      <w:r w:rsidRPr="007579B6">
        <w:rPr>
          <w:rFonts w:eastAsia="Calibri"/>
          <w:lang w:eastAsia="en-US"/>
        </w:rPr>
        <w:t xml:space="preserve">According to Emission Scenario Document for Insecticides for Stables and Manure Storage Systems (ESD Nº14-PT18) for Insecticides for Stables and Manure Storage Systems, horses will often be in stables during the fly season, especially at riding stables. The manure is often stored in the open at manure heaps. As it is mentioned in this ESD Nº14-PT18 Guide, the situation of insecticides for directly application on skin of horses is not clear and is therefore not considered in this emission scenario document. Also, for this animal category </w:t>
      </w:r>
      <w:r w:rsidRPr="007579B6">
        <w:rPr>
          <w:rFonts w:eastAsia="Calibri"/>
          <w:lang w:eastAsia="en-US"/>
        </w:rPr>
        <w:lastRenderedPageBreak/>
        <w:t xml:space="preserve">intensive livestock farming is not considered to be relevant. Furthermore and following this ESD Nº14-PT18, formulations against flies will only necessary during the warmest months (fly season). </w:t>
      </w:r>
    </w:p>
    <w:p w14:paraId="71991D0B" w14:textId="77777777" w:rsidR="00C21A82" w:rsidRPr="007579B6" w:rsidRDefault="00C21A82" w:rsidP="00C21A82">
      <w:pPr>
        <w:jc w:val="both"/>
        <w:rPr>
          <w:rFonts w:eastAsia="Calibri"/>
          <w:lang w:eastAsia="en-US"/>
        </w:rPr>
      </w:pPr>
      <w:r w:rsidRPr="007579B6">
        <w:rPr>
          <w:rFonts w:eastAsia="Calibri"/>
          <w:lang w:eastAsia="en-US"/>
        </w:rPr>
        <w:t xml:space="preserve">In view of this lack of emission scenario, we have decided to use the model of insect repellents applied on animal skin which is described in the Emission Scenario Document for Product type 19 (ESD PT19) as the most suitable case. The reason to use this last guide is because their applications over the skin of animals are similar to this product and its emission paths are considered identical. Following this guide, hobby riders have a clear preference for applying ready-to-use formulations. </w:t>
      </w:r>
    </w:p>
    <w:p w14:paraId="71991D0C" w14:textId="77777777" w:rsidR="00C21A82" w:rsidRPr="007579B6" w:rsidRDefault="00C21A82" w:rsidP="00C21A82">
      <w:pPr>
        <w:jc w:val="both"/>
        <w:rPr>
          <w:rFonts w:eastAsia="Calibri"/>
          <w:lang w:eastAsia="en-US"/>
        </w:rPr>
      </w:pPr>
      <w:r w:rsidRPr="007579B6">
        <w:rPr>
          <w:rFonts w:eastAsia="Calibri"/>
          <w:lang w:eastAsia="en-US"/>
        </w:rPr>
        <w:t>STILL HORSE is intended to be used by professional and non-professional users and emissions to the environment can take place during and after the application of the product on horses’ skin. Treatments of horses with an insecticide are generally done before taking a ride (either as a leisure activity or participation in a horse riding tournament) or before the horses are brought out to pasture for grazing. Emissions to environmental compartments can take place during the application and after application of the product onto animals’ skin. In this context, spray application is a noteworthy emission to the environment.</w:t>
      </w:r>
    </w:p>
    <w:p w14:paraId="71991D0D" w14:textId="77777777" w:rsidR="00C21A82" w:rsidRPr="007579B6" w:rsidRDefault="00C21A82" w:rsidP="00C21A82">
      <w:pPr>
        <w:jc w:val="both"/>
        <w:rPr>
          <w:rFonts w:eastAsia="Calibri"/>
          <w:lang w:eastAsia="en-US"/>
        </w:rPr>
      </w:pPr>
      <w:r w:rsidRPr="007579B6">
        <w:rPr>
          <w:rFonts w:eastAsia="Calibri"/>
          <w:lang w:eastAsia="en-US"/>
        </w:rPr>
        <w:t>The main emissions of STILL HORSE to the environment can occur during the application, after application and in the removal phases of the insecticide. Removal of the product from horses’ skin can take place through direct release to soil if the horse is kept outdoors because of the rain’s contact with the skin which may cause to leach the product from the animal to the soil.</w:t>
      </w:r>
    </w:p>
    <w:p w14:paraId="71991D0E" w14:textId="77777777" w:rsidR="008A3D8E" w:rsidRPr="007579B6" w:rsidRDefault="008A3D8E" w:rsidP="0074364C">
      <w:pPr>
        <w:rPr>
          <w:rFonts w:eastAsia="Calibri"/>
          <w:lang w:eastAsia="en-US"/>
        </w:rPr>
      </w:pPr>
    </w:p>
    <w:p w14:paraId="71991D0F" w14:textId="77777777" w:rsidR="008A3D8E" w:rsidRPr="007579B6" w:rsidRDefault="008A3D8E" w:rsidP="0074364C">
      <w:pPr>
        <w:pStyle w:val="Heading5"/>
        <w:rPr>
          <w:color w:val="595959" w:themeColor="text1" w:themeTint="A6"/>
        </w:rPr>
      </w:pPr>
      <w:bookmarkStart w:id="237" w:name="_Toc389729106"/>
      <w:bookmarkStart w:id="238" w:name="_Toc403472791"/>
      <w:bookmarkStart w:id="239" w:name="_Toc63686393"/>
      <w:r w:rsidRPr="007579B6">
        <w:rPr>
          <w:color w:val="595959" w:themeColor="text1" w:themeTint="A6"/>
        </w:rPr>
        <w:t xml:space="preserve">Further studies on fate and </w:t>
      </w:r>
      <w:proofErr w:type="spellStart"/>
      <w:r w:rsidRPr="007579B6">
        <w:rPr>
          <w:color w:val="595959" w:themeColor="text1" w:themeTint="A6"/>
        </w:rPr>
        <w:t>behaviour</w:t>
      </w:r>
      <w:proofErr w:type="spellEnd"/>
      <w:r w:rsidRPr="007579B6">
        <w:rPr>
          <w:color w:val="595959" w:themeColor="text1" w:themeTint="A6"/>
        </w:rPr>
        <w:t xml:space="preserve"> in the environment (ADS)</w:t>
      </w:r>
      <w:bookmarkEnd w:id="237"/>
      <w:bookmarkEnd w:id="238"/>
      <w:bookmarkEnd w:id="239"/>
    </w:p>
    <w:p w14:paraId="71991D10" w14:textId="77777777" w:rsidR="008A3D8E" w:rsidRPr="007579B6" w:rsidRDefault="008A3D8E" w:rsidP="0074364C">
      <w:pPr>
        <w:rPr>
          <w:rFonts w:eastAsia="Calibri"/>
          <w:lang w:eastAsia="en-US"/>
        </w:rPr>
      </w:pPr>
    </w:p>
    <w:p w14:paraId="71991D11" w14:textId="77777777" w:rsidR="00C21A82" w:rsidRPr="007579B6" w:rsidRDefault="00C21A82" w:rsidP="00C21A82">
      <w:pPr>
        <w:spacing w:line="260" w:lineRule="atLeast"/>
        <w:rPr>
          <w:rFonts w:eastAsia="Calibri"/>
          <w:lang w:eastAsia="en-US"/>
        </w:rPr>
      </w:pPr>
      <w:r w:rsidRPr="007579B6">
        <w:rPr>
          <w:rFonts w:eastAsia="Calibri"/>
          <w:lang w:eastAsia="en-US"/>
        </w:rPr>
        <w:t>No new data was submitted or is required. Information on the active substances suffices for the environmental risk assessment of the product. Moreover, the product does not contain any other substances relevant for the environment apart from the active substance.</w:t>
      </w:r>
    </w:p>
    <w:p w14:paraId="71991D12" w14:textId="77777777" w:rsidR="008A3D8E" w:rsidRPr="007579B6" w:rsidRDefault="008A3D8E" w:rsidP="0074364C">
      <w:pPr>
        <w:rPr>
          <w:rFonts w:eastAsia="Calibri"/>
          <w:lang w:eastAsia="en-US"/>
        </w:rPr>
      </w:pPr>
    </w:p>
    <w:p w14:paraId="71991D13" w14:textId="77777777" w:rsidR="008A3D8E" w:rsidRPr="007579B6" w:rsidRDefault="008A3D8E" w:rsidP="0074364C">
      <w:pPr>
        <w:pStyle w:val="Heading5"/>
        <w:rPr>
          <w:color w:val="595959" w:themeColor="text1" w:themeTint="A6"/>
        </w:rPr>
      </w:pPr>
      <w:bookmarkStart w:id="240" w:name="_Toc388285334"/>
      <w:bookmarkStart w:id="241" w:name="_Toc388374383"/>
      <w:bookmarkStart w:id="242" w:name="_Toc388285335"/>
      <w:bookmarkStart w:id="243" w:name="_Toc388374384"/>
      <w:bookmarkStart w:id="244" w:name="_Toc389729107"/>
      <w:bookmarkStart w:id="245" w:name="_Toc403472792"/>
      <w:bookmarkStart w:id="246" w:name="_Toc63686394"/>
      <w:bookmarkEnd w:id="240"/>
      <w:bookmarkEnd w:id="241"/>
      <w:bookmarkEnd w:id="242"/>
      <w:bookmarkEnd w:id="243"/>
      <w:r w:rsidRPr="007579B6">
        <w:rPr>
          <w:color w:val="595959" w:themeColor="text1" w:themeTint="A6"/>
        </w:rPr>
        <w:t xml:space="preserve">Leaching </w:t>
      </w:r>
      <w:proofErr w:type="spellStart"/>
      <w:r w:rsidRPr="007579B6">
        <w:rPr>
          <w:color w:val="595959" w:themeColor="text1" w:themeTint="A6"/>
        </w:rPr>
        <w:t>behaviour</w:t>
      </w:r>
      <w:proofErr w:type="spellEnd"/>
      <w:r w:rsidRPr="007579B6">
        <w:rPr>
          <w:color w:val="595959" w:themeColor="text1" w:themeTint="A6"/>
        </w:rPr>
        <w:t xml:space="preserve"> (ADS)</w:t>
      </w:r>
      <w:bookmarkEnd w:id="244"/>
      <w:bookmarkEnd w:id="245"/>
      <w:bookmarkEnd w:id="246"/>
    </w:p>
    <w:p w14:paraId="71991D14" w14:textId="77777777" w:rsidR="00C21A82" w:rsidRPr="007579B6" w:rsidRDefault="00C21A82" w:rsidP="00C21A82">
      <w:pPr>
        <w:rPr>
          <w:rFonts w:eastAsia="Calibri"/>
          <w:lang w:eastAsia="en-US"/>
        </w:rPr>
      </w:pPr>
      <w:bookmarkStart w:id="247" w:name="_Toc389729108"/>
      <w:bookmarkStart w:id="248" w:name="_Toc403472793"/>
    </w:p>
    <w:p w14:paraId="71991D15" w14:textId="77777777" w:rsidR="00C21A82" w:rsidRPr="007579B6" w:rsidRDefault="00C21A82" w:rsidP="00C21A82">
      <w:pPr>
        <w:rPr>
          <w:rFonts w:eastAsia="Calibri"/>
          <w:lang w:eastAsia="en-US"/>
        </w:rPr>
      </w:pPr>
      <w:r w:rsidRPr="007579B6">
        <w:rPr>
          <w:rFonts w:eastAsia="Calibri"/>
          <w:lang w:eastAsia="en-US"/>
        </w:rPr>
        <w:t>Not relevant.</w:t>
      </w:r>
    </w:p>
    <w:p w14:paraId="71991D16" w14:textId="77777777" w:rsidR="008A3D8E" w:rsidRPr="007579B6" w:rsidRDefault="008A3D8E" w:rsidP="0074364C">
      <w:pPr>
        <w:pStyle w:val="Heading5"/>
        <w:rPr>
          <w:color w:val="595959" w:themeColor="text1" w:themeTint="A6"/>
        </w:rPr>
      </w:pPr>
      <w:bookmarkStart w:id="249" w:name="_Toc63686395"/>
      <w:r w:rsidRPr="007579B6">
        <w:rPr>
          <w:color w:val="595959" w:themeColor="text1" w:themeTint="A6"/>
        </w:rPr>
        <w:t>Testing for distribution and dissipation in soil (ADS)</w:t>
      </w:r>
      <w:bookmarkEnd w:id="247"/>
      <w:bookmarkEnd w:id="248"/>
      <w:bookmarkEnd w:id="249"/>
    </w:p>
    <w:p w14:paraId="71991D17" w14:textId="77777777" w:rsidR="008A3D8E" w:rsidRPr="007579B6" w:rsidRDefault="008A3D8E" w:rsidP="0074364C">
      <w:pPr>
        <w:pStyle w:val="Explanatorynotes"/>
        <w:rPr>
          <w:rFonts w:eastAsia="Calibri"/>
          <w:lang w:eastAsia="en-US"/>
        </w:rPr>
      </w:pPr>
      <w:r w:rsidRPr="007579B6">
        <w:rPr>
          <w:rFonts w:eastAsia="Calibri"/>
          <w:lang w:eastAsia="en-US"/>
        </w:rPr>
        <w:t>[If no data is available, delete the tables and indicate only that no data is available.]</w:t>
      </w:r>
    </w:p>
    <w:p w14:paraId="71991D18" w14:textId="77777777" w:rsidR="008A3D8E" w:rsidRPr="007579B6" w:rsidRDefault="008A3D8E" w:rsidP="0074364C">
      <w:pPr>
        <w:pStyle w:val="Explanatorynotes"/>
        <w:rPr>
          <w:rFonts w:eastAsia="Calibri"/>
          <w:lang w:eastAsia="en-US"/>
        </w:rPr>
      </w:pPr>
    </w:p>
    <w:p w14:paraId="71991D19"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1A" w14:textId="77777777" w:rsidR="008A3D8E" w:rsidRPr="007579B6" w:rsidRDefault="008A3D8E" w:rsidP="0074364C">
      <w:pPr>
        <w:rPr>
          <w:rFonts w:eastAsia="Calibri"/>
          <w:lang w:eastAsia="en-US"/>
        </w:rPr>
      </w:pPr>
    </w:p>
    <w:p w14:paraId="71991D1B" w14:textId="77777777" w:rsidR="008A3D8E" w:rsidRPr="007579B6" w:rsidRDefault="008A3D8E" w:rsidP="0074364C">
      <w:pPr>
        <w:pStyle w:val="Heading5"/>
        <w:rPr>
          <w:color w:val="595959" w:themeColor="text1" w:themeTint="A6"/>
        </w:rPr>
      </w:pPr>
      <w:bookmarkStart w:id="250" w:name="_Toc389729109"/>
      <w:bookmarkStart w:id="251" w:name="_Toc403472794"/>
      <w:bookmarkStart w:id="252" w:name="_Toc63686396"/>
      <w:r w:rsidRPr="007579B6">
        <w:rPr>
          <w:color w:val="595959" w:themeColor="text1" w:themeTint="A6"/>
        </w:rPr>
        <w:t>Testing for distribution and dissipation in water and sediment (ADS)</w:t>
      </w:r>
      <w:bookmarkEnd w:id="250"/>
      <w:bookmarkEnd w:id="251"/>
      <w:bookmarkEnd w:id="252"/>
    </w:p>
    <w:p w14:paraId="71991D1C" w14:textId="77777777" w:rsidR="00C21A82" w:rsidRPr="007579B6" w:rsidRDefault="00C21A82" w:rsidP="00C21A82"/>
    <w:p w14:paraId="71991D1D" w14:textId="77777777" w:rsidR="00C21A82" w:rsidRPr="007579B6" w:rsidRDefault="00C21A82" w:rsidP="00C21A82">
      <w:r w:rsidRPr="007579B6">
        <w:t>No new data was submitted or is required.</w:t>
      </w:r>
    </w:p>
    <w:p w14:paraId="71991D1E" w14:textId="77777777" w:rsidR="008A3D8E" w:rsidRPr="007579B6" w:rsidRDefault="008A3D8E" w:rsidP="009B5B0E"/>
    <w:p w14:paraId="71991D1F" w14:textId="77777777" w:rsidR="008A3D8E" w:rsidRPr="007579B6" w:rsidRDefault="008A3D8E" w:rsidP="009B5B0E">
      <w:pPr>
        <w:pStyle w:val="Heading5"/>
        <w:rPr>
          <w:color w:val="595959" w:themeColor="text1" w:themeTint="A6"/>
        </w:rPr>
      </w:pPr>
      <w:bookmarkStart w:id="253" w:name="_Toc389729110"/>
      <w:bookmarkStart w:id="254" w:name="_Toc403472795"/>
      <w:bookmarkStart w:id="255" w:name="_Toc63686397"/>
      <w:r w:rsidRPr="007579B6">
        <w:rPr>
          <w:color w:val="595959" w:themeColor="text1" w:themeTint="A6"/>
        </w:rPr>
        <w:lastRenderedPageBreak/>
        <w:t>Testing for distribution and dissipation in air (ADS)</w:t>
      </w:r>
      <w:bookmarkEnd w:id="253"/>
      <w:bookmarkEnd w:id="254"/>
      <w:bookmarkEnd w:id="255"/>
    </w:p>
    <w:p w14:paraId="71991D20" w14:textId="77777777" w:rsidR="008A3D8E" w:rsidRPr="007579B6" w:rsidRDefault="008A3D8E" w:rsidP="007747FA">
      <w:pPr>
        <w:rPr>
          <w:rFonts w:eastAsia="Calibri"/>
          <w:lang w:eastAsia="en-US"/>
        </w:rPr>
      </w:pPr>
    </w:p>
    <w:p w14:paraId="71991D21" w14:textId="77777777" w:rsidR="00C21A82" w:rsidRPr="007579B6" w:rsidRDefault="00C21A82" w:rsidP="00C21A82">
      <w:pPr>
        <w:rPr>
          <w:rFonts w:eastAsia="Calibri"/>
          <w:lang w:val="en-US" w:eastAsia="en-US"/>
        </w:rPr>
      </w:pPr>
      <w:r w:rsidRPr="007579B6">
        <w:rPr>
          <w:rFonts w:eastAsia="Calibri"/>
          <w:lang w:val="en-US" w:eastAsia="en-US"/>
        </w:rPr>
        <w:t>No new data was submitted or is required.</w:t>
      </w:r>
    </w:p>
    <w:p w14:paraId="71991D22" w14:textId="77777777" w:rsidR="007747FA" w:rsidRPr="007579B6" w:rsidRDefault="007747FA">
      <w:pPr>
        <w:spacing w:before="0" w:after="160" w:line="259" w:lineRule="auto"/>
        <w:rPr>
          <w:rFonts w:eastAsia="Calibri"/>
          <w:lang w:eastAsia="en-US"/>
        </w:rPr>
      </w:pPr>
      <w:r w:rsidRPr="007579B6">
        <w:rPr>
          <w:rFonts w:eastAsia="Calibri"/>
          <w:lang w:eastAsia="en-US"/>
        </w:rPr>
        <w:br w:type="page"/>
      </w:r>
    </w:p>
    <w:p w14:paraId="71991D23" w14:textId="77777777" w:rsidR="007747FA" w:rsidRPr="007579B6" w:rsidRDefault="007747FA" w:rsidP="007747FA">
      <w:pPr>
        <w:pStyle w:val="Heading5"/>
        <w:rPr>
          <w:color w:val="595959" w:themeColor="text1" w:themeTint="A6"/>
        </w:rPr>
      </w:pPr>
      <w:bookmarkStart w:id="256" w:name="_Toc387250869"/>
      <w:bookmarkStart w:id="257" w:name="_Toc388374389"/>
      <w:bookmarkStart w:id="258" w:name="_Toc388610091"/>
      <w:bookmarkStart w:id="259" w:name="_Toc388625125"/>
      <w:bookmarkStart w:id="260" w:name="_Toc388625379"/>
      <w:bookmarkStart w:id="261" w:name="_Toc388633780"/>
      <w:bookmarkStart w:id="262" w:name="_Toc389725272"/>
      <w:bookmarkStart w:id="263" w:name="_Toc63686398"/>
      <w:bookmarkEnd w:id="256"/>
      <w:bookmarkEnd w:id="257"/>
      <w:bookmarkEnd w:id="258"/>
      <w:bookmarkEnd w:id="259"/>
      <w:bookmarkEnd w:id="260"/>
      <w:bookmarkEnd w:id="261"/>
      <w:bookmarkEnd w:id="262"/>
      <w:r w:rsidRPr="007579B6">
        <w:rPr>
          <w:color w:val="595959" w:themeColor="text1" w:themeTint="A6"/>
        </w:rPr>
        <w:lastRenderedPageBreak/>
        <w:t>If the biocidal product is to be sprayed near to surface waters then an overspray study may be required to assess risks to aquatic organisms or plants under field conditions (ADS)</w:t>
      </w:r>
      <w:bookmarkEnd w:id="263"/>
    </w:p>
    <w:p w14:paraId="71991D24" w14:textId="77777777" w:rsidR="007747FA" w:rsidRPr="007579B6" w:rsidRDefault="007747FA" w:rsidP="007747FA">
      <w:pPr>
        <w:rPr>
          <w:rFonts w:eastAsia="Calibri"/>
          <w:lang w:eastAsia="en-US"/>
        </w:rPr>
      </w:pPr>
    </w:p>
    <w:p w14:paraId="71991D25"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26" w14:textId="77777777" w:rsidR="007747FA" w:rsidRPr="007579B6" w:rsidRDefault="007747FA" w:rsidP="007747FA">
      <w:pPr>
        <w:rPr>
          <w:rFonts w:eastAsia="Calibri"/>
          <w:lang w:eastAsia="en-US"/>
        </w:rPr>
      </w:pPr>
    </w:p>
    <w:p w14:paraId="71991D27" w14:textId="77777777" w:rsidR="007747FA" w:rsidRPr="007579B6" w:rsidRDefault="007747FA" w:rsidP="002433E2">
      <w:pPr>
        <w:rPr>
          <w:rFonts w:eastAsia="Calibri"/>
          <w:lang w:eastAsia="en-US"/>
        </w:rPr>
      </w:pPr>
    </w:p>
    <w:p w14:paraId="71991D28" w14:textId="77777777" w:rsidR="007747FA" w:rsidRPr="007579B6" w:rsidRDefault="007747FA" w:rsidP="002433E2">
      <w:pPr>
        <w:pStyle w:val="Heading5"/>
      </w:pPr>
      <w:bookmarkStart w:id="264" w:name="_Toc388285341"/>
      <w:bookmarkStart w:id="265" w:name="_Toc388374391"/>
      <w:bookmarkStart w:id="266" w:name="_Toc388285342"/>
      <w:bookmarkStart w:id="267" w:name="_Toc388374392"/>
      <w:bookmarkStart w:id="268" w:name="_Toc389729112"/>
      <w:bookmarkStart w:id="269" w:name="_Toc403472797"/>
      <w:bookmarkStart w:id="270" w:name="_Toc63686399"/>
      <w:bookmarkEnd w:id="264"/>
      <w:bookmarkEnd w:id="265"/>
      <w:bookmarkEnd w:id="266"/>
      <w:bookmarkEnd w:id="267"/>
      <w:r w:rsidRPr="007579B6">
        <w:t xml:space="preserve">If the biocidal product is to be sprayed outside or if potential for large scale formation of dust is given then data on overspray </w:t>
      </w:r>
      <w:proofErr w:type="spellStart"/>
      <w:r w:rsidRPr="007579B6">
        <w:t>behaviour</w:t>
      </w:r>
      <w:proofErr w:type="spellEnd"/>
      <w:r w:rsidRPr="007579B6">
        <w:t xml:space="preserve"> may be required to assess risks to bees and non-target arthropods under field conditions (ADS)</w:t>
      </w:r>
      <w:bookmarkEnd w:id="268"/>
      <w:bookmarkEnd w:id="269"/>
      <w:bookmarkEnd w:id="270"/>
    </w:p>
    <w:p w14:paraId="71991D29" w14:textId="77777777" w:rsidR="00C21A82" w:rsidRPr="007579B6" w:rsidRDefault="00C21A82" w:rsidP="00C21A82">
      <w:pPr>
        <w:rPr>
          <w:rFonts w:eastAsia="Calibri"/>
          <w:lang w:eastAsia="en-US"/>
        </w:rPr>
      </w:pPr>
      <w:bookmarkStart w:id="271" w:name="_Toc388374394"/>
      <w:bookmarkEnd w:id="271"/>
    </w:p>
    <w:p w14:paraId="71991D2A" w14:textId="77777777" w:rsidR="00C21A82" w:rsidRPr="007579B6" w:rsidRDefault="00C21A82" w:rsidP="00C21A82">
      <w:pPr>
        <w:rPr>
          <w:rFonts w:eastAsia="Calibri"/>
          <w:lang w:eastAsia="en-US"/>
        </w:rPr>
      </w:pPr>
      <w:r w:rsidRPr="007579B6">
        <w:rPr>
          <w:rFonts w:eastAsia="Calibri"/>
          <w:lang w:eastAsia="en-US"/>
        </w:rPr>
        <w:t>No new data was submitted or is required.</w:t>
      </w:r>
    </w:p>
    <w:p w14:paraId="71991D2B" w14:textId="77777777" w:rsidR="007A7C32" w:rsidRPr="007579B6" w:rsidRDefault="007A7C32">
      <w:pPr>
        <w:spacing w:before="0" w:after="160" w:line="259" w:lineRule="auto"/>
        <w:rPr>
          <w:rFonts w:eastAsia="Calibri"/>
          <w:lang w:eastAsia="en-US"/>
        </w:rPr>
      </w:pPr>
    </w:p>
    <w:p w14:paraId="71991D2C" w14:textId="77777777" w:rsidR="00D230A9" w:rsidRPr="007579B6" w:rsidRDefault="00D230A9">
      <w:pPr>
        <w:spacing w:before="0" w:after="160" w:line="259" w:lineRule="auto"/>
        <w:rPr>
          <w:rFonts w:eastAsia="Calibri"/>
          <w:lang w:eastAsia="en-US"/>
        </w:rPr>
      </w:pPr>
      <w:r w:rsidRPr="007579B6">
        <w:rPr>
          <w:rFonts w:eastAsia="Calibri"/>
          <w:lang w:eastAsia="en-US"/>
        </w:rPr>
        <w:br w:type="page"/>
      </w:r>
    </w:p>
    <w:p w14:paraId="71991D2D" w14:textId="77777777" w:rsidR="007A7C32" w:rsidRPr="007579B6" w:rsidRDefault="007A7C32" w:rsidP="007A7C32">
      <w:pPr>
        <w:pStyle w:val="Heading4"/>
      </w:pPr>
      <w:bookmarkStart w:id="272" w:name="_Toc63686400"/>
      <w:r w:rsidRPr="007579B6">
        <w:lastRenderedPageBreak/>
        <w:t>Exposure assessment</w:t>
      </w:r>
      <w:bookmarkEnd w:id="272"/>
    </w:p>
    <w:p w14:paraId="71991D2E" w14:textId="77777777" w:rsidR="007A7C32" w:rsidRPr="007579B6" w:rsidRDefault="007A7C32" w:rsidP="007A7C32">
      <w:pPr>
        <w:rPr>
          <w:rFonts w:eastAsia="Calibri"/>
          <w:lang w:eastAsia="en-US"/>
        </w:rPr>
      </w:pPr>
    </w:p>
    <w:p w14:paraId="71991D2F" w14:textId="77777777" w:rsidR="007A7C32" w:rsidRPr="007579B6" w:rsidRDefault="007A7C32" w:rsidP="007013C3">
      <w:pPr>
        <w:pStyle w:val="Heading5"/>
        <w:numPr>
          <w:ilvl w:val="0"/>
          <w:numId w:val="6"/>
        </w:numPr>
      </w:pPr>
      <w:bookmarkStart w:id="273" w:name="_Toc63686401"/>
      <w:r w:rsidRPr="007579B6">
        <w:t>General information</w:t>
      </w:r>
      <w:bookmarkEnd w:id="27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C21A82" w:rsidRPr="007579B6" w14:paraId="71991D32" w14:textId="77777777" w:rsidTr="00C21A82">
        <w:tc>
          <w:tcPr>
            <w:tcW w:w="1843" w:type="dxa"/>
            <w:shd w:val="clear" w:color="auto" w:fill="FFFFCC"/>
            <w:vAlign w:val="center"/>
          </w:tcPr>
          <w:p w14:paraId="71991D30" w14:textId="77777777" w:rsidR="00C21A82" w:rsidRPr="007579B6" w:rsidRDefault="00C21A82" w:rsidP="00C21A82">
            <w:pPr>
              <w:keepNext/>
              <w:spacing w:line="276" w:lineRule="auto"/>
              <w:rPr>
                <w:rFonts w:eastAsia="Calibri"/>
                <w:lang w:eastAsia="en-US"/>
              </w:rPr>
            </w:pPr>
            <w:r w:rsidRPr="007579B6">
              <w:rPr>
                <w:rFonts w:eastAsia="Calibri"/>
                <w:lang w:eastAsia="en-US"/>
              </w:rPr>
              <w:t>Assessed PT</w:t>
            </w:r>
          </w:p>
        </w:tc>
        <w:tc>
          <w:tcPr>
            <w:tcW w:w="7513" w:type="dxa"/>
            <w:shd w:val="clear" w:color="auto" w:fill="auto"/>
            <w:vAlign w:val="center"/>
          </w:tcPr>
          <w:p w14:paraId="71991D31" w14:textId="77777777" w:rsidR="00C21A82" w:rsidRPr="007579B6" w:rsidRDefault="00C21A82" w:rsidP="00C21A82">
            <w:pPr>
              <w:keepNext/>
              <w:spacing w:line="276" w:lineRule="auto"/>
              <w:rPr>
                <w:rFonts w:eastAsia="Calibri"/>
                <w:lang w:eastAsia="en-US"/>
              </w:rPr>
            </w:pPr>
            <w:r w:rsidRPr="007579B6">
              <w:rPr>
                <w:rFonts w:eastAsia="Calibri"/>
                <w:lang w:eastAsia="en-US"/>
              </w:rPr>
              <w:t>PT 18</w:t>
            </w:r>
          </w:p>
        </w:tc>
      </w:tr>
      <w:tr w:rsidR="00C21A82" w:rsidRPr="007579B6" w14:paraId="71991D3D" w14:textId="77777777" w:rsidTr="00C21A82">
        <w:tc>
          <w:tcPr>
            <w:tcW w:w="1843" w:type="dxa"/>
            <w:shd w:val="clear" w:color="auto" w:fill="FFFFCC"/>
            <w:vAlign w:val="center"/>
          </w:tcPr>
          <w:p w14:paraId="71991D33" w14:textId="77777777" w:rsidR="00C21A82" w:rsidRPr="007579B6" w:rsidRDefault="00C21A82" w:rsidP="00C21A82">
            <w:pPr>
              <w:keepNext/>
              <w:spacing w:line="276" w:lineRule="auto"/>
              <w:rPr>
                <w:rFonts w:eastAsia="Calibri"/>
                <w:lang w:eastAsia="en-US"/>
              </w:rPr>
            </w:pPr>
            <w:r w:rsidRPr="007579B6">
              <w:rPr>
                <w:rFonts w:eastAsia="Calibri"/>
                <w:lang w:eastAsia="en-US"/>
              </w:rPr>
              <w:t>Assessed scenarios</w:t>
            </w:r>
          </w:p>
        </w:tc>
        <w:tc>
          <w:tcPr>
            <w:tcW w:w="7513" w:type="dxa"/>
            <w:shd w:val="clear" w:color="auto" w:fill="auto"/>
            <w:vAlign w:val="center"/>
          </w:tcPr>
          <w:p w14:paraId="71991D34"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[1]: </w:t>
            </w:r>
            <w:r w:rsidRPr="007579B6">
              <w:rPr>
                <w:rFonts w:eastAsia="Calibri"/>
                <w:lang w:eastAsia="en-US"/>
              </w:rPr>
              <w:t>(ESD PT19, May 2015, §3.2.4.1)</w:t>
            </w:r>
          </w:p>
          <w:p w14:paraId="71991D35"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xml:space="preserve"> - Emissions to soil during application. </w:t>
            </w:r>
          </w:p>
          <w:p w14:paraId="71991D36"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[2]: </w:t>
            </w:r>
            <w:r w:rsidRPr="007579B6">
              <w:rPr>
                <w:rFonts w:eastAsia="Calibri"/>
                <w:lang w:eastAsia="en-US"/>
              </w:rPr>
              <w:t>(ESD PT19, May 2015, §3.2.4.1)</w:t>
            </w:r>
          </w:p>
          <w:p w14:paraId="71991D37"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Emissions during application to paved ground and discharge to STPs or surface water bodies.</w:t>
            </w:r>
          </w:p>
          <w:p w14:paraId="71991D38"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[3]: </w:t>
            </w:r>
            <w:r w:rsidRPr="007579B6">
              <w:rPr>
                <w:rFonts w:eastAsia="Calibri"/>
                <w:lang w:eastAsia="en-US"/>
              </w:rPr>
              <w:t>(ESD PT19, May 2015, §3.2.4.2)</w:t>
            </w:r>
          </w:p>
          <w:p w14:paraId="71991D39"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Emissions through rolling of horses.</w:t>
            </w:r>
          </w:p>
          <w:p w14:paraId="71991D3A" w14:textId="77777777" w:rsidR="00C21A82" w:rsidRPr="007579B6" w:rsidRDefault="00C21A82" w:rsidP="00C21A82">
            <w:pPr>
              <w:keepNext/>
              <w:spacing w:line="276" w:lineRule="auto"/>
              <w:jc w:val="both"/>
              <w:rPr>
                <w:rFonts w:eastAsia="Calibri"/>
                <w:b/>
                <w:lang w:eastAsia="en-US"/>
              </w:rPr>
            </w:pPr>
            <w:r w:rsidRPr="007579B6">
              <w:rPr>
                <w:rFonts w:eastAsia="Calibri"/>
                <w:b/>
                <w:lang w:eastAsia="en-US"/>
              </w:rPr>
              <w:t xml:space="preserve">Scenario [4]: </w:t>
            </w:r>
            <w:r w:rsidRPr="007579B6">
              <w:rPr>
                <w:rFonts w:eastAsia="Calibri"/>
                <w:lang w:eastAsia="en-US"/>
              </w:rPr>
              <w:t>(ESD PT19, May 2015, §3.2.4.3)</w:t>
            </w:r>
          </w:p>
          <w:p w14:paraId="71991D3B"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[4.1]Emissions due to water hosing of horses (outdoor scenario) to soil</w:t>
            </w:r>
          </w:p>
          <w:p w14:paraId="71991D3C" w14:textId="77777777" w:rsidR="00C21A82" w:rsidRPr="007579B6" w:rsidRDefault="00C21A82" w:rsidP="00C21A82">
            <w:pPr>
              <w:keepNext/>
              <w:spacing w:line="276" w:lineRule="auto"/>
              <w:jc w:val="both"/>
              <w:rPr>
                <w:rFonts w:eastAsia="Calibri"/>
                <w:lang w:eastAsia="en-US"/>
              </w:rPr>
            </w:pPr>
            <w:r w:rsidRPr="007579B6">
              <w:rPr>
                <w:rFonts w:eastAsia="Calibri"/>
                <w:lang w:eastAsia="en-US"/>
              </w:rPr>
              <w:t>- [4.2]</w:t>
            </w:r>
            <w:r w:rsidRPr="007579B6">
              <w:t xml:space="preserve"> </w:t>
            </w:r>
            <w:r w:rsidRPr="007579B6">
              <w:rPr>
                <w:rFonts w:eastAsia="Calibri"/>
                <w:lang w:eastAsia="en-US"/>
              </w:rPr>
              <w:t>Emissions due to water hosing of horses (outdoor scenario) to      paved ground and discharge to STPs or surface water bodies.</w:t>
            </w:r>
          </w:p>
        </w:tc>
      </w:tr>
      <w:tr w:rsidR="00C21A82" w:rsidRPr="007579B6" w14:paraId="71991D46" w14:textId="77777777" w:rsidTr="00C21A82">
        <w:tc>
          <w:tcPr>
            <w:tcW w:w="1843" w:type="dxa"/>
            <w:shd w:val="clear" w:color="auto" w:fill="FFFFCC"/>
            <w:vAlign w:val="center"/>
          </w:tcPr>
          <w:p w14:paraId="71991D3E" w14:textId="77777777" w:rsidR="00C21A82" w:rsidRPr="007579B6" w:rsidRDefault="00C21A82" w:rsidP="00C21A82">
            <w:pPr>
              <w:spacing w:line="276" w:lineRule="auto"/>
              <w:rPr>
                <w:rFonts w:eastAsia="Calibri"/>
                <w:lang w:eastAsia="en-US"/>
              </w:rPr>
            </w:pPr>
            <w:r w:rsidRPr="007579B6">
              <w:rPr>
                <w:rFonts w:eastAsia="Calibri"/>
                <w:lang w:eastAsia="en-US"/>
              </w:rPr>
              <w:t>ESD(s) used</w:t>
            </w:r>
          </w:p>
        </w:tc>
        <w:tc>
          <w:tcPr>
            <w:tcW w:w="7513" w:type="dxa"/>
            <w:shd w:val="clear" w:color="auto" w:fill="auto"/>
            <w:vAlign w:val="center"/>
          </w:tcPr>
          <w:p w14:paraId="71991D3F" w14:textId="77777777" w:rsidR="00C21A82" w:rsidRPr="007579B6" w:rsidRDefault="00C21A82" w:rsidP="00C21A82">
            <w:pPr>
              <w:spacing w:line="276" w:lineRule="auto"/>
              <w:jc w:val="both"/>
              <w:rPr>
                <w:rFonts w:eastAsia="Calibri"/>
                <w:lang w:eastAsia="en-US"/>
              </w:rPr>
            </w:pPr>
            <w:r w:rsidRPr="007579B6">
              <w:rPr>
                <w:rFonts w:eastAsia="Calibri"/>
                <w:lang w:eastAsia="en-US"/>
              </w:rPr>
              <w:t xml:space="preserve">Emission Scenario Documents for Product Type 18: </w:t>
            </w:r>
          </w:p>
          <w:p w14:paraId="71991D40" w14:textId="77777777" w:rsidR="00C21A82" w:rsidRPr="007579B6" w:rsidRDefault="00C21A82" w:rsidP="007013C3">
            <w:pPr>
              <w:numPr>
                <w:ilvl w:val="0"/>
                <w:numId w:val="18"/>
              </w:numPr>
              <w:spacing w:before="0" w:after="0" w:line="276" w:lineRule="auto"/>
              <w:jc w:val="both"/>
              <w:rPr>
                <w:rFonts w:eastAsia="Calibri"/>
                <w:lang w:eastAsia="en-US"/>
              </w:rPr>
            </w:pPr>
            <w:r w:rsidRPr="007579B6">
              <w:rPr>
                <w:rFonts w:eastAsia="Calibri"/>
                <w:lang w:eastAsia="en-US"/>
              </w:rPr>
              <w:t>Emission Scenario Document for insecticides, acaricides and products to control other arthropods for household  and professional uses (OCDE Nº18, 2008).</w:t>
            </w:r>
          </w:p>
          <w:p w14:paraId="71991D41" w14:textId="77777777" w:rsidR="00C21A82" w:rsidRPr="007579B6" w:rsidRDefault="00C21A82" w:rsidP="007013C3">
            <w:pPr>
              <w:numPr>
                <w:ilvl w:val="0"/>
                <w:numId w:val="18"/>
              </w:numPr>
              <w:spacing w:before="0" w:after="0" w:line="276" w:lineRule="auto"/>
              <w:jc w:val="both"/>
              <w:rPr>
                <w:rFonts w:eastAsia="Calibri"/>
                <w:lang w:eastAsia="en-US"/>
              </w:rPr>
            </w:pPr>
            <w:r w:rsidRPr="007579B6">
              <w:rPr>
                <w:rFonts w:eastAsia="Calibri"/>
                <w:lang w:eastAsia="en-US"/>
              </w:rPr>
              <w:t>Emission Scenario Document for insecticides for stables and manure storage systems (OCDE Nº14, 2006).</w:t>
            </w:r>
          </w:p>
          <w:p w14:paraId="71991D42" w14:textId="77777777" w:rsidR="00C21A82" w:rsidRPr="007579B6" w:rsidRDefault="00C21A82" w:rsidP="00C21A82">
            <w:pPr>
              <w:spacing w:before="0" w:after="0" w:line="276" w:lineRule="auto"/>
              <w:ind w:left="720"/>
              <w:jc w:val="both"/>
              <w:rPr>
                <w:rFonts w:eastAsia="Calibri"/>
                <w:lang w:eastAsia="en-US"/>
              </w:rPr>
            </w:pPr>
          </w:p>
          <w:p w14:paraId="71991D43" w14:textId="77777777" w:rsidR="00C21A82" w:rsidRPr="007579B6" w:rsidRDefault="00C21A82" w:rsidP="00C21A82">
            <w:pPr>
              <w:spacing w:before="0" w:after="0" w:line="276" w:lineRule="auto"/>
              <w:jc w:val="both"/>
              <w:rPr>
                <w:rFonts w:eastAsia="Calibri"/>
                <w:lang w:eastAsia="en-US"/>
              </w:rPr>
            </w:pPr>
            <w:r w:rsidRPr="007579B6">
              <w:rPr>
                <w:rFonts w:eastAsia="Calibri"/>
                <w:lang w:eastAsia="en-US"/>
              </w:rPr>
              <w:t xml:space="preserve">Environmental Emission Scenarios for Product Type 19: </w:t>
            </w:r>
          </w:p>
          <w:p w14:paraId="71991D44" w14:textId="77777777" w:rsidR="00C21A82" w:rsidRPr="007579B6" w:rsidRDefault="00C21A82" w:rsidP="007013C3">
            <w:pPr>
              <w:numPr>
                <w:ilvl w:val="0"/>
                <w:numId w:val="18"/>
              </w:numPr>
              <w:spacing w:before="0" w:after="0" w:line="276" w:lineRule="auto"/>
              <w:contextualSpacing/>
              <w:jc w:val="both"/>
              <w:rPr>
                <w:rFonts w:eastAsia="Calibri"/>
                <w:lang w:eastAsia="en-US"/>
              </w:rPr>
            </w:pPr>
            <w:r w:rsidRPr="007579B6">
              <w:rPr>
                <w:rFonts w:eastAsia="Calibri"/>
                <w:lang w:eastAsia="en-US"/>
              </w:rPr>
              <w:t>Repellents and attractants.</w:t>
            </w:r>
          </w:p>
          <w:p w14:paraId="71991D45" w14:textId="77777777" w:rsidR="00C21A82" w:rsidRPr="007579B6" w:rsidRDefault="00C21A82" w:rsidP="00C21A82">
            <w:pPr>
              <w:spacing w:before="0" w:after="0" w:line="276" w:lineRule="auto"/>
              <w:jc w:val="both"/>
              <w:rPr>
                <w:rFonts w:eastAsia="Calibri"/>
                <w:lang w:eastAsia="en-US"/>
              </w:rPr>
            </w:pPr>
          </w:p>
        </w:tc>
      </w:tr>
      <w:tr w:rsidR="00C21A82" w:rsidRPr="007579B6" w14:paraId="71991D49" w14:textId="77777777" w:rsidTr="00C21A82">
        <w:tc>
          <w:tcPr>
            <w:tcW w:w="1843" w:type="dxa"/>
            <w:shd w:val="clear" w:color="auto" w:fill="FFFFCC"/>
            <w:vAlign w:val="center"/>
          </w:tcPr>
          <w:p w14:paraId="71991D47" w14:textId="77777777" w:rsidR="00C21A82" w:rsidRPr="007579B6" w:rsidRDefault="00C21A82" w:rsidP="00C21A82">
            <w:pPr>
              <w:spacing w:line="276" w:lineRule="auto"/>
              <w:rPr>
                <w:rFonts w:eastAsia="Calibri"/>
                <w:lang w:eastAsia="en-US"/>
              </w:rPr>
            </w:pPr>
            <w:r w:rsidRPr="007579B6">
              <w:rPr>
                <w:rFonts w:eastAsia="Calibri"/>
                <w:lang w:eastAsia="en-US"/>
              </w:rPr>
              <w:t>Approach</w:t>
            </w:r>
          </w:p>
        </w:tc>
        <w:tc>
          <w:tcPr>
            <w:tcW w:w="7513" w:type="dxa"/>
            <w:shd w:val="clear" w:color="auto" w:fill="auto"/>
            <w:vAlign w:val="center"/>
          </w:tcPr>
          <w:p w14:paraId="71991D48" w14:textId="77777777" w:rsidR="00C21A82" w:rsidRPr="007579B6" w:rsidRDefault="00C21A82" w:rsidP="00C21A82">
            <w:pPr>
              <w:spacing w:line="276" w:lineRule="auto"/>
              <w:jc w:val="both"/>
              <w:rPr>
                <w:rFonts w:eastAsia="Calibri"/>
                <w:lang w:val="en-US" w:eastAsia="en-US"/>
              </w:rPr>
            </w:pPr>
            <w:r w:rsidRPr="007579B6">
              <w:rPr>
                <w:rFonts w:eastAsia="Calibri"/>
                <w:lang w:val="en-US" w:eastAsia="en-US"/>
              </w:rPr>
              <w:t>Average consumption</w:t>
            </w:r>
          </w:p>
        </w:tc>
      </w:tr>
      <w:tr w:rsidR="00C21A82" w:rsidRPr="007579B6" w14:paraId="71991D4C" w14:textId="77777777" w:rsidTr="00C21A82">
        <w:tc>
          <w:tcPr>
            <w:tcW w:w="1843" w:type="dxa"/>
            <w:shd w:val="clear" w:color="auto" w:fill="FFFFCC"/>
            <w:vAlign w:val="center"/>
          </w:tcPr>
          <w:p w14:paraId="71991D4A" w14:textId="77777777" w:rsidR="00C21A82" w:rsidRPr="007579B6" w:rsidRDefault="00C21A82" w:rsidP="00C21A82">
            <w:pPr>
              <w:spacing w:line="276" w:lineRule="auto"/>
              <w:rPr>
                <w:rFonts w:eastAsia="Calibri"/>
                <w:lang w:eastAsia="en-US"/>
              </w:rPr>
            </w:pPr>
            <w:r w:rsidRPr="007579B6">
              <w:rPr>
                <w:rFonts w:eastAsia="Calibri"/>
                <w:lang w:eastAsia="en-US"/>
              </w:rPr>
              <w:t>Distribution in the environment</w:t>
            </w:r>
          </w:p>
        </w:tc>
        <w:tc>
          <w:tcPr>
            <w:tcW w:w="7513" w:type="dxa"/>
            <w:shd w:val="clear" w:color="auto" w:fill="auto"/>
            <w:vAlign w:val="center"/>
          </w:tcPr>
          <w:p w14:paraId="71991D4B" w14:textId="77777777" w:rsidR="00C21A82" w:rsidRPr="007579B6" w:rsidRDefault="00C21A82" w:rsidP="00C21A82">
            <w:pPr>
              <w:spacing w:line="276" w:lineRule="auto"/>
              <w:jc w:val="both"/>
              <w:rPr>
                <w:rFonts w:eastAsia="Calibri"/>
                <w:lang w:eastAsia="en-US"/>
              </w:rPr>
            </w:pPr>
            <w:r w:rsidRPr="007579B6">
              <w:rPr>
                <w:rFonts w:eastAsia="Calibri"/>
                <w:lang w:eastAsia="en-US"/>
              </w:rPr>
              <w:t>Calculations based on the ESD for PT 19: Emission scenarios for repellents and attractants (ECHA, May 2015)</w:t>
            </w:r>
            <w:r w:rsidRPr="007579B6">
              <w:rPr>
                <w:rFonts w:eastAsia="Calibri"/>
                <w:lang w:eastAsia="en-US"/>
              </w:rPr>
              <w:tab/>
            </w:r>
          </w:p>
        </w:tc>
      </w:tr>
      <w:tr w:rsidR="00C21A82" w:rsidRPr="007579B6" w14:paraId="71991D4F" w14:textId="77777777" w:rsidTr="00C21A82">
        <w:tc>
          <w:tcPr>
            <w:tcW w:w="1843" w:type="dxa"/>
            <w:shd w:val="clear" w:color="auto" w:fill="FFFFCC"/>
            <w:vAlign w:val="center"/>
          </w:tcPr>
          <w:p w14:paraId="71991D4D" w14:textId="77777777" w:rsidR="00C21A82" w:rsidRPr="007579B6" w:rsidRDefault="00C21A82" w:rsidP="00C21A82">
            <w:pPr>
              <w:spacing w:line="276" w:lineRule="auto"/>
              <w:rPr>
                <w:rFonts w:eastAsia="Calibri"/>
                <w:lang w:eastAsia="en-US"/>
              </w:rPr>
            </w:pPr>
            <w:r w:rsidRPr="007579B6">
              <w:rPr>
                <w:rFonts w:eastAsia="Calibri"/>
                <w:lang w:eastAsia="en-US"/>
              </w:rPr>
              <w:t>Groundwater simulation</w:t>
            </w:r>
          </w:p>
        </w:tc>
        <w:tc>
          <w:tcPr>
            <w:tcW w:w="7513" w:type="dxa"/>
            <w:shd w:val="clear" w:color="auto" w:fill="auto"/>
            <w:vAlign w:val="center"/>
          </w:tcPr>
          <w:p w14:paraId="71991D4E" w14:textId="77777777" w:rsidR="00C21A82" w:rsidRPr="007579B6" w:rsidRDefault="00C21A82" w:rsidP="00C21A82">
            <w:pPr>
              <w:spacing w:line="276" w:lineRule="auto"/>
              <w:jc w:val="both"/>
              <w:rPr>
                <w:rFonts w:eastAsia="Calibri"/>
                <w:color w:val="000000"/>
                <w:lang w:eastAsia="en-US"/>
              </w:rPr>
            </w:pPr>
            <w:r w:rsidRPr="007579B6">
              <w:rPr>
                <w:rFonts w:eastAsia="Calibri"/>
                <w:lang w:eastAsia="en-US"/>
              </w:rPr>
              <w:t xml:space="preserve">No higher tier simulation is required for groundwater, because the estimated concentrations are below of the </w:t>
            </w:r>
            <w:proofErr w:type="spellStart"/>
            <w:r w:rsidRPr="007579B6">
              <w:rPr>
                <w:rFonts w:eastAsia="Calibri"/>
                <w:lang w:eastAsia="en-US"/>
              </w:rPr>
              <w:t>triger</w:t>
            </w:r>
            <w:proofErr w:type="spellEnd"/>
            <w:r w:rsidRPr="007579B6">
              <w:rPr>
                <w:rFonts w:eastAsia="Calibri"/>
                <w:lang w:eastAsia="en-US"/>
              </w:rPr>
              <w:t xml:space="preserve"> value of 0.1 µg/l.</w:t>
            </w:r>
          </w:p>
        </w:tc>
      </w:tr>
      <w:tr w:rsidR="00C21A82" w:rsidRPr="007579B6" w14:paraId="71991D52" w14:textId="77777777" w:rsidTr="00C21A82">
        <w:tc>
          <w:tcPr>
            <w:tcW w:w="1843" w:type="dxa"/>
            <w:shd w:val="clear" w:color="auto" w:fill="FFFFCC"/>
            <w:vAlign w:val="center"/>
          </w:tcPr>
          <w:p w14:paraId="71991D50" w14:textId="77777777" w:rsidR="00C21A82" w:rsidRPr="007579B6" w:rsidRDefault="00C21A82" w:rsidP="00C21A82">
            <w:pPr>
              <w:spacing w:line="276" w:lineRule="auto"/>
              <w:rPr>
                <w:rFonts w:eastAsia="Calibri"/>
                <w:lang w:eastAsia="en-US"/>
              </w:rPr>
            </w:pPr>
            <w:r w:rsidRPr="007579B6">
              <w:rPr>
                <w:rFonts w:eastAsia="Calibri"/>
                <w:lang w:eastAsia="en-US"/>
              </w:rPr>
              <w:t>Confidential Annexes</w:t>
            </w:r>
          </w:p>
        </w:tc>
        <w:tc>
          <w:tcPr>
            <w:tcW w:w="7513" w:type="dxa"/>
            <w:shd w:val="clear" w:color="auto" w:fill="auto"/>
            <w:vAlign w:val="center"/>
          </w:tcPr>
          <w:p w14:paraId="71991D51" w14:textId="77777777" w:rsidR="00C21A82" w:rsidRPr="007579B6" w:rsidRDefault="00C21A82" w:rsidP="00C21A82">
            <w:pPr>
              <w:spacing w:line="276" w:lineRule="auto"/>
              <w:jc w:val="both"/>
              <w:rPr>
                <w:rFonts w:eastAsia="Calibri"/>
                <w:b/>
                <w:lang w:eastAsia="en-US"/>
              </w:rPr>
            </w:pPr>
            <w:r w:rsidRPr="007579B6">
              <w:rPr>
                <w:rFonts w:eastAsia="Calibri"/>
                <w:lang w:eastAsia="en-US"/>
              </w:rPr>
              <w:t>No</w:t>
            </w:r>
          </w:p>
        </w:tc>
      </w:tr>
      <w:tr w:rsidR="00C21A82" w:rsidRPr="007579B6" w14:paraId="71991D5A" w14:textId="77777777" w:rsidTr="00C21A82">
        <w:tc>
          <w:tcPr>
            <w:tcW w:w="1843" w:type="dxa"/>
            <w:shd w:val="clear" w:color="auto" w:fill="FFFFCC"/>
            <w:vAlign w:val="center"/>
          </w:tcPr>
          <w:p w14:paraId="71991D53" w14:textId="77777777" w:rsidR="00C21A82" w:rsidRPr="007579B6" w:rsidRDefault="00C21A82" w:rsidP="00C21A82">
            <w:pPr>
              <w:spacing w:line="276" w:lineRule="auto"/>
              <w:rPr>
                <w:rFonts w:eastAsia="Calibri"/>
                <w:lang w:eastAsia="en-US"/>
              </w:rPr>
            </w:pPr>
            <w:r w:rsidRPr="007579B6">
              <w:rPr>
                <w:rFonts w:eastAsia="Calibri"/>
                <w:lang w:eastAsia="en-US"/>
              </w:rPr>
              <w:t>Life cycle steps assessed</w:t>
            </w:r>
          </w:p>
        </w:tc>
        <w:tc>
          <w:tcPr>
            <w:tcW w:w="7513" w:type="dxa"/>
            <w:shd w:val="clear" w:color="auto" w:fill="auto"/>
            <w:vAlign w:val="center"/>
          </w:tcPr>
          <w:p w14:paraId="71991D54" w14:textId="77777777" w:rsidR="00C21A82" w:rsidRPr="007579B6" w:rsidRDefault="00C21A82" w:rsidP="00C21A82">
            <w:pPr>
              <w:jc w:val="both"/>
              <w:rPr>
                <w:rFonts w:eastAsia="Calibri"/>
                <w:color w:val="000000"/>
                <w:lang w:eastAsia="en-US"/>
              </w:rPr>
            </w:pPr>
            <w:r w:rsidRPr="007579B6">
              <w:rPr>
                <w:rFonts w:eastAsia="Calibri"/>
                <w:color w:val="000000"/>
                <w:lang w:eastAsia="en-US"/>
              </w:rPr>
              <w:t>All Scenarios:</w:t>
            </w:r>
          </w:p>
          <w:p w14:paraId="71991D55"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Production: No</w:t>
            </w:r>
          </w:p>
          <w:p w14:paraId="71991D56"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Formulation No</w:t>
            </w:r>
          </w:p>
          <w:p w14:paraId="71991D57" w14:textId="77777777" w:rsidR="00C21A82" w:rsidRPr="007579B6" w:rsidRDefault="00C21A82" w:rsidP="007013C3">
            <w:pPr>
              <w:numPr>
                <w:ilvl w:val="0"/>
                <w:numId w:val="19"/>
              </w:numPr>
              <w:tabs>
                <w:tab w:val="left" w:pos="777"/>
              </w:tabs>
              <w:spacing w:before="0" w:after="0"/>
              <w:jc w:val="both"/>
              <w:rPr>
                <w:rFonts w:eastAsia="Calibri"/>
                <w:color w:val="000000"/>
                <w:lang w:eastAsia="en-US"/>
              </w:rPr>
            </w:pPr>
            <w:r w:rsidRPr="007579B6">
              <w:rPr>
                <w:rFonts w:eastAsia="Calibri"/>
                <w:color w:val="000000"/>
                <w:lang w:eastAsia="en-US"/>
              </w:rPr>
              <w:t>Use: Yes</w:t>
            </w:r>
          </w:p>
          <w:p w14:paraId="71991D58" w14:textId="77777777" w:rsidR="00C21A82" w:rsidRPr="007579B6" w:rsidRDefault="00C21A82" w:rsidP="007013C3">
            <w:pPr>
              <w:numPr>
                <w:ilvl w:val="0"/>
                <w:numId w:val="19"/>
              </w:numPr>
              <w:tabs>
                <w:tab w:val="left" w:pos="777"/>
              </w:tabs>
              <w:spacing w:before="0" w:after="0"/>
              <w:jc w:val="both"/>
              <w:rPr>
                <w:rFonts w:ascii="Times New Roman" w:eastAsia="Calibri" w:hAnsi="Times New Roman"/>
                <w:i/>
                <w:color w:val="FF0000"/>
                <w:lang w:eastAsia="en-US"/>
              </w:rPr>
            </w:pPr>
            <w:r w:rsidRPr="007579B6">
              <w:rPr>
                <w:rFonts w:eastAsia="Calibri"/>
                <w:color w:val="000000"/>
                <w:lang w:eastAsia="en-US"/>
              </w:rPr>
              <w:t>Service life: No</w:t>
            </w:r>
          </w:p>
          <w:p w14:paraId="71991D59" w14:textId="77777777" w:rsidR="00C21A82" w:rsidRPr="007579B6" w:rsidRDefault="00C21A82" w:rsidP="00C21A82">
            <w:pPr>
              <w:tabs>
                <w:tab w:val="left" w:pos="777"/>
              </w:tabs>
              <w:spacing w:before="0" w:after="0"/>
              <w:ind w:left="720"/>
              <w:jc w:val="both"/>
              <w:rPr>
                <w:rFonts w:ascii="Times New Roman" w:eastAsia="Calibri" w:hAnsi="Times New Roman"/>
                <w:i/>
                <w:color w:val="FF0000"/>
                <w:lang w:eastAsia="en-US"/>
              </w:rPr>
            </w:pPr>
          </w:p>
        </w:tc>
      </w:tr>
      <w:tr w:rsidR="00C21A82" w:rsidRPr="007579B6" w14:paraId="71991D62" w14:textId="77777777" w:rsidTr="00C21A82">
        <w:tc>
          <w:tcPr>
            <w:tcW w:w="1843" w:type="dxa"/>
            <w:shd w:val="clear" w:color="auto" w:fill="FFFFCC"/>
            <w:vAlign w:val="center"/>
          </w:tcPr>
          <w:p w14:paraId="71991D5B" w14:textId="77777777" w:rsidR="00C21A82" w:rsidRPr="007579B6" w:rsidRDefault="00C21A82" w:rsidP="00C21A82">
            <w:pPr>
              <w:spacing w:line="276" w:lineRule="auto"/>
              <w:rPr>
                <w:rFonts w:eastAsia="Calibri"/>
                <w:lang w:eastAsia="en-US"/>
              </w:rPr>
            </w:pPr>
            <w:r w:rsidRPr="007579B6">
              <w:rPr>
                <w:rFonts w:eastAsia="Calibri"/>
                <w:lang w:eastAsia="en-US"/>
              </w:rPr>
              <w:t>Remarks</w:t>
            </w:r>
          </w:p>
        </w:tc>
        <w:tc>
          <w:tcPr>
            <w:tcW w:w="7513" w:type="dxa"/>
            <w:shd w:val="clear" w:color="auto" w:fill="auto"/>
            <w:vAlign w:val="center"/>
          </w:tcPr>
          <w:p w14:paraId="71991D5C" w14:textId="77777777" w:rsidR="00C21A82" w:rsidRPr="007579B6" w:rsidRDefault="00C21A82" w:rsidP="00C21A82">
            <w:pPr>
              <w:spacing w:line="276" w:lineRule="auto"/>
              <w:jc w:val="both"/>
              <w:rPr>
                <w:rFonts w:eastAsia="Calibri"/>
                <w:b/>
                <w:color w:val="000000"/>
                <w:lang w:eastAsia="en-US"/>
              </w:rPr>
            </w:pPr>
            <w:r w:rsidRPr="007579B6">
              <w:rPr>
                <w:rFonts w:eastAsia="Calibri"/>
                <w:b/>
                <w:color w:val="000000"/>
                <w:lang w:eastAsia="en-US"/>
              </w:rPr>
              <w:t xml:space="preserve">Tier 1: </w:t>
            </w:r>
          </w:p>
          <w:p w14:paraId="71991D5D" w14:textId="77777777" w:rsidR="00C21A82" w:rsidRPr="007579B6" w:rsidRDefault="00C21A82" w:rsidP="00C21A82">
            <w:pPr>
              <w:spacing w:line="276" w:lineRule="auto"/>
              <w:jc w:val="both"/>
              <w:rPr>
                <w:rFonts w:eastAsia="Calibri"/>
                <w:color w:val="000000"/>
                <w:lang w:eastAsia="en-US"/>
              </w:rPr>
            </w:pPr>
            <w:r w:rsidRPr="007579B6">
              <w:rPr>
                <w:rFonts w:eastAsia="Calibri"/>
                <w:color w:val="000000"/>
                <w:lang w:eastAsia="en-US"/>
              </w:rPr>
              <w:lastRenderedPageBreak/>
              <w:t>Worse-case dose of 25mL/horse (Q</w:t>
            </w:r>
            <w:r w:rsidRPr="007579B6">
              <w:rPr>
                <w:rFonts w:eastAsia="Calibri"/>
                <w:color w:val="000000"/>
                <w:vertAlign w:val="subscript"/>
                <w:lang w:eastAsia="en-US"/>
              </w:rPr>
              <w:t>formappl,tier1</w:t>
            </w:r>
            <w:r w:rsidRPr="007579B6">
              <w:rPr>
                <w:rFonts w:eastAsia="Calibri"/>
                <w:color w:val="000000"/>
                <w:lang w:eastAsia="en-US"/>
              </w:rPr>
              <w:t>=0.43 mg/cm</w:t>
            </w:r>
            <w:r w:rsidRPr="007579B6">
              <w:rPr>
                <w:rFonts w:eastAsia="Calibri"/>
                <w:color w:val="000000"/>
                <w:vertAlign w:val="superscript"/>
                <w:lang w:eastAsia="en-US"/>
              </w:rPr>
              <w:t>2</w:t>
            </w:r>
            <w:r w:rsidRPr="007579B6">
              <w:rPr>
                <w:rFonts w:eastAsia="Calibri"/>
                <w:color w:val="000000"/>
                <w:lang w:eastAsia="en-US"/>
              </w:rPr>
              <w:t>)</w:t>
            </w:r>
          </w:p>
          <w:p w14:paraId="71991D5E" w14:textId="77777777" w:rsidR="00C21A82" w:rsidRPr="007579B6" w:rsidRDefault="00C21A82" w:rsidP="00C21A82">
            <w:pPr>
              <w:spacing w:line="276" w:lineRule="auto"/>
              <w:jc w:val="both"/>
              <w:rPr>
                <w:rFonts w:eastAsia="Calibri"/>
                <w:color w:val="000000"/>
                <w:lang w:eastAsia="en-US"/>
              </w:rPr>
            </w:pPr>
            <w:r w:rsidRPr="007579B6">
              <w:rPr>
                <w:rFonts w:eastAsia="Calibri"/>
                <w:color w:val="000000"/>
                <w:lang w:eastAsia="en-US"/>
              </w:rPr>
              <w:t xml:space="preserve"> </w:t>
            </w:r>
          </w:p>
          <w:p w14:paraId="71991D5F" w14:textId="77777777" w:rsidR="00C21A82" w:rsidRPr="007579B6" w:rsidRDefault="00C21A82" w:rsidP="00C21A82">
            <w:pPr>
              <w:spacing w:line="276" w:lineRule="auto"/>
              <w:jc w:val="both"/>
              <w:rPr>
                <w:rFonts w:eastAsia="Calibri"/>
                <w:b/>
                <w:color w:val="000000"/>
                <w:lang w:eastAsia="en-US"/>
              </w:rPr>
            </w:pPr>
            <w:r w:rsidRPr="007579B6">
              <w:rPr>
                <w:rFonts w:eastAsia="Calibri"/>
                <w:b/>
                <w:color w:val="000000"/>
                <w:lang w:eastAsia="en-US"/>
              </w:rPr>
              <w:t>Tier 2: (Only for sponge application)</w:t>
            </w:r>
          </w:p>
          <w:p w14:paraId="71991D60" w14:textId="77777777" w:rsidR="00C21A82" w:rsidRPr="007579B6" w:rsidRDefault="00C21A82" w:rsidP="00C21A82">
            <w:pPr>
              <w:spacing w:before="0" w:after="0"/>
              <w:jc w:val="both"/>
              <w:rPr>
                <w:rFonts w:ascii="Calibri" w:eastAsia="Calibri" w:hAnsi="Calibri"/>
                <w:color w:val="000000"/>
                <w:sz w:val="22"/>
                <w:szCs w:val="22"/>
                <w:lang w:val="en-US" w:eastAsia="en-US"/>
              </w:rPr>
            </w:pPr>
            <w:r w:rsidRPr="007579B6">
              <w:rPr>
                <w:rFonts w:eastAsia="Calibri"/>
                <w:color w:val="000000"/>
                <w:szCs w:val="22"/>
                <w:lang w:eastAsia="en-US"/>
              </w:rPr>
              <w:t>T</w:t>
            </w:r>
            <w:proofErr w:type="spellStart"/>
            <w:r w:rsidRPr="007579B6">
              <w:rPr>
                <w:rFonts w:eastAsia="Calibri"/>
                <w:color w:val="000000"/>
                <w:szCs w:val="22"/>
                <w:lang w:val="en-US" w:eastAsia="en-US"/>
              </w:rPr>
              <w:t>aking</w:t>
            </w:r>
            <w:proofErr w:type="spellEnd"/>
            <w:r w:rsidRPr="007579B6">
              <w:rPr>
                <w:rFonts w:eastAsia="Calibri"/>
                <w:color w:val="000000"/>
                <w:szCs w:val="22"/>
                <w:lang w:val="en-US" w:eastAsia="en-US"/>
              </w:rPr>
              <w:t xml:space="preserve"> in account the practical test about the absorption of still horse on different types of commercial sponges (</w:t>
            </w:r>
            <w:r w:rsidRPr="007579B6">
              <w:rPr>
                <w:rFonts w:eastAsia="Calibri"/>
                <w:szCs w:val="22"/>
                <w:lang w:val="en-US" w:eastAsia="en-US"/>
              </w:rPr>
              <w:t>Report n° SH-BOB-2017) where next to 33% of applied product is remained in the sponge. A “practical” amount of 16.75 mL of product is regarded as a Tier 2 for an environmental risk assessment (Q</w:t>
            </w:r>
            <w:r w:rsidRPr="007579B6">
              <w:rPr>
                <w:rFonts w:eastAsia="Calibri"/>
                <w:szCs w:val="22"/>
                <w:vertAlign w:val="subscript"/>
                <w:lang w:val="en-US" w:eastAsia="en-US"/>
              </w:rPr>
              <w:t>formappl,tier2</w:t>
            </w:r>
            <w:r w:rsidRPr="007579B6">
              <w:rPr>
                <w:rFonts w:eastAsia="Calibri"/>
                <w:szCs w:val="22"/>
                <w:lang w:val="en-US" w:eastAsia="en-US"/>
              </w:rPr>
              <w:t>=0.28 mg/cm</w:t>
            </w:r>
            <w:r w:rsidRPr="007579B6">
              <w:rPr>
                <w:rFonts w:eastAsia="Calibri"/>
                <w:szCs w:val="22"/>
                <w:vertAlign w:val="superscript"/>
                <w:lang w:val="en-US" w:eastAsia="en-US"/>
              </w:rPr>
              <w:t>2</w:t>
            </w:r>
            <w:r w:rsidRPr="007579B6">
              <w:rPr>
                <w:rFonts w:ascii="Calibri" w:eastAsia="Calibri" w:hAnsi="Calibri"/>
                <w:color w:val="000000"/>
                <w:sz w:val="22"/>
                <w:szCs w:val="22"/>
                <w:lang w:val="en-US" w:eastAsia="en-US"/>
              </w:rPr>
              <w:t>).</w:t>
            </w:r>
          </w:p>
          <w:p w14:paraId="71991D61" w14:textId="77777777" w:rsidR="00C21A82" w:rsidRPr="007579B6" w:rsidRDefault="00C21A82" w:rsidP="00C21A82">
            <w:pPr>
              <w:spacing w:before="0" w:after="0"/>
              <w:jc w:val="both"/>
              <w:rPr>
                <w:rFonts w:ascii="Calibri" w:eastAsia="Calibri" w:hAnsi="Calibri"/>
                <w:color w:val="000000"/>
                <w:sz w:val="22"/>
                <w:szCs w:val="22"/>
                <w:lang w:val="en-US" w:eastAsia="en-US"/>
              </w:rPr>
            </w:pPr>
          </w:p>
        </w:tc>
      </w:tr>
    </w:tbl>
    <w:p w14:paraId="71991D63" w14:textId="77777777" w:rsidR="00C21A82" w:rsidRPr="007579B6" w:rsidRDefault="00C21A82" w:rsidP="00C21A82">
      <w:pPr>
        <w:spacing w:before="0" w:after="160" w:line="259" w:lineRule="auto"/>
        <w:rPr>
          <w:rFonts w:eastAsia="Calibri"/>
          <w:lang w:eastAsia="en-US"/>
        </w:rPr>
      </w:pPr>
    </w:p>
    <w:p w14:paraId="71991D64" w14:textId="77777777" w:rsidR="007A7C32" w:rsidRPr="007579B6" w:rsidRDefault="007A7C32">
      <w:pPr>
        <w:spacing w:before="0" w:after="160" w:line="259" w:lineRule="auto"/>
        <w:rPr>
          <w:rFonts w:eastAsia="Calibri"/>
          <w:lang w:eastAsia="en-US"/>
        </w:rPr>
      </w:pPr>
      <w:r w:rsidRPr="007579B6">
        <w:rPr>
          <w:rFonts w:eastAsia="Calibri"/>
          <w:lang w:eastAsia="en-US"/>
        </w:rPr>
        <w:br w:type="page"/>
      </w:r>
    </w:p>
    <w:p w14:paraId="71991D65" w14:textId="77777777" w:rsidR="007747FA" w:rsidRPr="007579B6" w:rsidRDefault="007A7C32" w:rsidP="007A7C32">
      <w:pPr>
        <w:pStyle w:val="Heading5"/>
      </w:pPr>
      <w:bookmarkStart w:id="274" w:name="_Toc63686402"/>
      <w:r w:rsidRPr="007579B6">
        <w:lastRenderedPageBreak/>
        <w:t>Emission estimation</w:t>
      </w:r>
      <w:bookmarkEnd w:id="274"/>
    </w:p>
    <w:p w14:paraId="71991D66"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1: Emissions to soil during application </w:t>
      </w:r>
    </w:p>
    <w:p w14:paraId="71991D67" w14:textId="77777777" w:rsidR="00C21A82" w:rsidRPr="007579B6" w:rsidRDefault="00C21A82" w:rsidP="00C21A82">
      <w:pPr>
        <w:jc w:val="both"/>
        <w:rPr>
          <w:rFonts w:eastAsia="Calibri"/>
          <w:lang w:eastAsia="en-US"/>
        </w:rPr>
      </w:pPr>
      <w:r w:rsidRPr="007579B6">
        <w:rPr>
          <w:rFonts w:eastAsia="Calibri"/>
          <w:lang w:eastAsia="en-US"/>
        </w:rPr>
        <w:t xml:space="preserve">The first assessment approach, Scenario [1], considers that horses are kept in loose barns which are groomed and prepared for riding on bare soil or grassland places. It is assumed that a spray application leads to spray drift, entering the bare soil beneath and around the treated horse. This scenario is only relevant for the spray application being insignificant for the other application methods (lotion application). </w:t>
      </w:r>
    </w:p>
    <w:p w14:paraId="71991D68"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1272"/>
        <w:gridCol w:w="1796"/>
        <w:gridCol w:w="1561"/>
        <w:gridCol w:w="1237"/>
        <w:gridCol w:w="1559"/>
      </w:tblGrid>
      <w:tr w:rsidR="00C21A82" w:rsidRPr="007579B6" w14:paraId="71991D6A" w14:textId="77777777" w:rsidTr="00C21A82">
        <w:trPr>
          <w:trHeight w:val="20"/>
          <w:tblHeader/>
        </w:trPr>
        <w:tc>
          <w:tcPr>
            <w:tcW w:w="5000" w:type="pct"/>
            <w:gridSpan w:val="6"/>
            <w:shd w:val="clear" w:color="auto" w:fill="FFFFCC"/>
          </w:tcPr>
          <w:p w14:paraId="71991D6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w:t>
            </w:r>
          </w:p>
        </w:tc>
      </w:tr>
      <w:tr w:rsidR="00C21A82" w:rsidRPr="007579B6" w14:paraId="71991D70" w14:textId="77777777" w:rsidTr="00C21A82">
        <w:trPr>
          <w:trHeight w:val="20"/>
          <w:tblHeader/>
        </w:trPr>
        <w:tc>
          <w:tcPr>
            <w:tcW w:w="1677" w:type="pct"/>
            <w:gridSpan w:val="2"/>
            <w:shd w:val="clear" w:color="auto" w:fill="auto"/>
            <w:vAlign w:val="center"/>
          </w:tcPr>
          <w:p w14:paraId="71991D6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D6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D6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82" w:type="pct"/>
            <w:shd w:val="clear" w:color="auto" w:fill="auto"/>
            <w:vAlign w:val="center"/>
          </w:tcPr>
          <w:p w14:paraId="71991D6E"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856" w:type="pct"/>
            <w:shd w:val="clear" w:color="auto" w:fill="auto"/>
            <w:vAlign w:val="center"/>
          </w:tcPr>
          <w:p w14:paraId="71991D6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D72" w14:textId="77777777" w:rsidTr="00C21A82">
        <w:trPr>
          <w:trHeight w:val="20"/>
        </w:trPr>
        <w:tc>
          <w:tcPr>
            <w:tcW w:w="5000" w:type="pct"/>
            <w:gridSpan w:val="6"/>
          </w:tcPr>
          <w:p w14:paraId="71991D71"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 xml:space="preserve">Scenario [1]- Direct emissions to soil during application </w:t>
            </w:r>
          </w:p>
        </w:tc>
      </w:tr>
      <w:tr w:rsidR="00C21A82" w:rsidRPr="007579B6" w14:paraId="71991D78" w14:textId="77777777" w:rsidTr="00C21A82">
        <w:trPr>
          <w:trHeight w:val="20"/>
        </w:trPr>
        <w:tc>
          <w:tcPr>
            <w:tcW w:w="1677" w:type="pct"/>
            <w:gridSpan w:val="2"/>
            <w:shd w:val="clear" w:color="auto" w:fill="auto"/>
            <w:vAlign w:val="center"/>
          </w:tcPr>
          <w:p w14:paraId="71991D73"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D74"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roofErr w:type="spellEnd"/>
          </w:p>
        </w:tc>
        <w:tc>
          <w:tcPr>
            <w:tcW w:w="830" w:type="pct"/>
            <w:shd w:val="clear" w:color="auto" w:fill="auto"/>
            <w:vAlign w:val="center"/>
          </w:tcPr>
          <w:p w14:paraId="71991D7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82" w:type="pct"/>
            <w:shd w:val="clear" w:color="auto" w:fill="auto"/>
            <w:vAlign w:val="center"/>
          </w:tcPr>
          <w:p w14:paraId="71991D76"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856" w:type="pct"/>
            <w:shd w:val="clear" w:color="auto" w:fill="auto"/>
            <w:vAlign w:val="center"/>
          </w:tcPr>
          <w:p w14:paraId="71991D77"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D83" w14:textId="77777777" w:rsidTr="00C21A82">
        <w:trPr>
          <w:trHeight w:val="630"/>
        </w:trPr>
        <w:tc>
          <w:tcPr>
            <w:tcW w:w="976" w:type="pct"/>
            <w:shd w:val="clear" w:color="auto" w:fill="auto"/>
          </w:tcPr>
          <w:p w14:paraId="71991D7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701" w:type="pct"/>
            <w:shd w:val="clear" w:color="auto" w:fill="auto"/>
          </w:tcPr>
          <w:p w14:paraId="71991D7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D7B"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D7C"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D7D"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D7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D7F" w14:textId="77777777" w:rsidR="00C21A82" w:rsidRPr="007579B6" w:rsidRDefault="00C21A82" w:rsidP="00C21A82">
            <w:pPr>
              <w:spacing w:line="260" w:lineRule="atLeast"/>
              <w:rPr>
                <w:rFonts w:eastAsia="Calibri" w:cs="Arial"/>
                <w:color w:val="000000"/>
                <w:szCs w:val="18"/>
                <w:lang w:eastAsia="en-GB"/>
              </w:rPr>
            </w:pPr>
          </w:p>
        </w:tc>
        <w:tc>
          <w:tcPr>
            <w:tcW w:w="682" w:type="pct"/>
            <w:shd w:val="clear" w:color="auto" w:fill="auto"/>
          </w:tcPr>
          <w:p w14:paraId="71991D8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D81" w14:textId="77777777" w:rsidR="00C21A82" w:rsidRPr="007579B6" w:rsidRDefault="00C21A82" w:rsidP="00C21A82">
            <w:pPr>
              <w:spacing w:line="260" w:lineRule="atLeast"/>
              <w:rPr>
                <w:rFonts w:eastAsia="Calibri" w:cs="Arial"/>
                <w:color w:val="000000"/>
                <w:szCs w:val="18"/>
                <w:lang w:eastAsia="en-GB"/>
              </w:rPr>
            </w:pPr>
          </w:p>
        </w:tc>
        <w:tc>
          <w:tcPr>
            <w:tcW w:w="856" w:type="pct"/>
            <w:shd w:val="clear" w:color="auto" w:fill="auto"/>
          </w:tcPr>
          <w:p w14:paraId="71991D82" w14:textId="77777777" w:rsidR="00C21A82" w:rsidRPr="007579B6" w:rsidRDefault="00C21A82" w:rsidP="00C21A82">
            <w:pPr>
              <w:spacing w:line="260" w:lineRule="atLeast"/>
              <w:rPr>
                <w:rFonts w:eastAsia="Calibri" w:cs="Arial"/>
                <w:szCs w:val="18"/>
                <w:lang w:eastAsia="en-GB"/>
              </w:rPr>
            </w:pPr>
          </w:p>
        </w:tc>
      </w:tr>
      <w:tr w:rsidR="00C21A82" w:rsidRPr="007579B6" w14:paraId="71991D8A" w14:textId="77777777" w:rsidTr="00C21A82">
        <w:trPr>
          <w:trHeight w:val="20"/>
        </w:trPr>
        <w:tc>
          <w:tcPr>
            <w:tcW w:w="1677" w:type="pct"/>
            <w:gridSpan w:val="2"/>
            <w:shd w:val="clear" w:color="auto" w:fill="auto"/>
          </w:tcPr>
          <w:p w14:paraId="71991D8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D85"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roofErr w:type="spellEnd"/>
          </w:p>
        </w:tc>
        <w:tc>
          <w:tcPr>
            <w:tcW w:w="830" w:type="pct"/>
            <w:shd w:val="clear" w:color="auto" w:fill="auto"/>
          </w:tcPr>
          <w:p w14:paraId="71991D8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82" w:type="pct"/>
            <w:shd w:val="clear" w:color="auto" w:fill="auto"/>
          </w:tcPr>
          <w:p w14:paraId="71991D87"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56" w:type="pct"/>
            <w:shd w:val="clear" w:color="auto" w:fill="auto"/>
          </w:tcPr>
          <w:p w14:paraId="71991D88"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 xml:space="preserve">According to product's label, no repeated application should be done before 4 days. </w:t>
            </w:r>
          </w:p>
          <w:p w14:paraId="71991D89" w14:textId="77777777" w:rsidR="00C21A82" w:rsidRPr="007579B6" w:rsidRDefault="00C21A82" w:rsidP="00C21A82">
            <w:pPr>
              <w:spacing w:line="260" w:lineRule="atLeast"/>
              <w:rPr>
                <w:rFonts w:eastAsia="Calibri" w:cs="Arial"/>
                <w:i/>
                <w:color w:val="FF0000"/>
                <w:szCs w:val="18"/>
                <w:lang w:eastAsia="en-GB"/>
              </w:rPr>
            </w:pPr>
            <w:r w:rsidRPr="007579B6">
              <w:rPr>
                <w:rFonts w:eastAsia="Calibri" w:cs="Arial"/>
                <w:i/>
                <w:szCs w:val="18"/>
                <w:lang w:val="en-US" w:eastAsia="en-GB"/>
              </w:rPr>
              <w:t>Frequency validated by the Efficacy.</w:t>
            </w:r>
          </w:p>
        </w:tc>
      </w:tr>
      <w:tr w:rsidR="00C21A82" w:rsidRPr="007579B6" w14:paraId="71991D90" w14:textId="77777777" w:rsidTr="00C21A82">
        <w:trPr>
          <w:trHeight w:val="20"/>
        </w:trPr>
        <w:tc>
          <w:tcPr>
            <w:tcW w:w="1677" w:type="pct"/>
            <w:gridSpan w:val="2"/>
            <w:shd w:val="clear" w:color="auto" w:fill="auto"/>
          </w:tcPr>
          <w:p w14:paraId="71991D8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D8C"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roofErr w:type="spellEnd"/>
          </w:p>
        </w:tc>
        <w:tc>
          <w:tcPr>
            <w:tcW w:w="830" w:type="pct"/>
            <w:shd w:val="clear" w:color="auto" w:fill="auto"/>
          </w:tcPr>
          <w:p w14:paraId="71991D8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82" w:type="pct"/>
            <w:shd w:val="clear" w:color="auto" w:fill="auto"/>
          </w:tcPr>
          <w:p w14:paraId="71991D8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856" w:type="pct"/>
            <w:shd w:val="clear" w:color="auto" w:fill="auto"/>
          </w:tcPr>
          <w:p w14:paraId="71991D8F"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96" w14:textId="77777777" w:rsidTr="00C21A82">
        <w:trPr>
          <w:trHeight w:val="20"/>
        </w:trPr>
        <w:tc>
          <w:tcPr>
            <w:tcW w:w="1677" w:type="pct"/>
            <w:gridSpan w:val="2"/>
            <w:shd w:val="clear" w:color="auto" w:fill="auto"/>
          </w:tcPr>
          <w:p w14:paraId="71991D9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D92"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D9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3</w:t>
            </w:r>
          </w:p>
        </w:tc>
        <w:tc>
          <w:tcPr>
            <w:tcW w:w="682" w:type="pct"/>
            <w:shd w:val="clear" w:color="auto" w:fill="auto"/>
          </w:tcPr>
          <w:p w14:paraId="71991D94"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856" w:type="pct"/>
            <w:shd w:val="clear" w:color="auto" w:fill="auto"/>
          </w:tcPr>
          <w:p w14:paraId="71991D9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9C" w14:textId="77777777" w:rsidTr="00C21A82">
        <w:trPr>
          <w:trHeight w:val="20"/>
        </w:trPr>
        <w:tc>
          <w:tcPr>
            <w:tcW w:w="1677" w:type="pct"/>
            <w:gridSpan w:val="2"/>
            <w:shd w:val="clear" w:color="auto" w:fill="auto"/>
          </w:tcPr>
          <w:p w14:paraId="71991D9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soil by spray drift </w:t>
            </w:r>
          </w:p>
        </w:tc>
        <w:tc>
          <w:tcPr>
            <w:tcW w:w="955" w:type="pct"/>
          </w:tcPr>
          <w:p w14:paraId="71991D98"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D9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82" w:type="pct"/>
            <w:shd w:val="clear" w:color="auto" w:fill="auto"/>
          </w:tcPr>
          <w:p w14:paraId="71991D9A" w14:textId="77777777" w:rsidR="00C21A82" w:rsidRPr="007579B6" w:rsidRDefault="00C21A82" w:rsidP="00C21A82">
            <w:pPr>
              <w:spacing w:line="260" w:lineRule="atLeast"/>
              <w:rPr>
                <w:rFonts w:eastAsia="Calibri" w:cs="Arial"/>
                <w:color w:val="000000"/>
                <w:szCs w:val="18"/>
                <w:lang w:eastAsia="en-GB"/>
              </w:rPr>
            </w:pPr>
          </w:p>
        </w:tc>
        <w:tc>
          <w:tcPr>
            <w:tcW w:w="856" w:type="pct"/>
            <w:shd w:val="clear" w:color="auto" w:fill="auto"/>
          </w:tcPr>
          <w:p w14:paraId="71991D9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2" w14:textId="77777777" w:rsidTr="00C21A82">
        <w:trPr>
          <w:trHeight w:val="20"/>
        </w:trPr>
        <w:tc>
          <w:tcPr>
            <w:tcW w:w="1677" w:type="pct"/>
            <w:gridSpan w:val="2"/>
            <w:shd w:val="clear" w:color="auto" w:fill="auto"/>
          </w:tcPr>
          <w:p w14:paraId="71991D9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D9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D9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82" w:type="pct"/>
            <w:shd w:val="clear" w:color="auto" w:fill="auto"/>
          </w:tcPr>
          <w:p w14:paraId="71991DA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856" w:type="pct"/>
            <w:shd w:val="clear" w:color="auto" w:fill="auto"/>
          </w:tcPr>
          <w:p w14:paraId="71991DA1"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8" w14:textId="77777777" w:rsidTr="00C21A82">
        <w:trPr>
          <w:trHeight w:val="20"/>
        </w:trPr>
        <w:tc>
          <w:tcPr>
            <w:tcW w:w="1677" w:type="pct"/>
            <w:gridSpan w:val="2"/>
            <w:shd w:val="clear" w:color="auto" w:fill="auto"/>
          </w:tcPr>
          <w:p w14:paraId="71991DA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DA4"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DA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82" w:type="pct"/>
            <w:shd w:val="clear" w:color="auto" w:fill="auto"/>
          </w:tcPr>
          <w:p w14:paraId="71991DA6"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56" w:type="pct"/>
            <w:shd w:val="clear" w:color="auto" w:fill="auto"/>
          </w:tcPr>
          <w:p w14:paraId="71991DA7"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AE" w14:textId="77777777" w:rsidTr="00C21A82">
        <w:trPr>
          <w:trHeight w:val="20"/>
        </w:trPr>
        <w:tc>
          <w:tcPr>
            <w:tcW w:w="1677" w:type="pct"/>
            <w:gridSpan w:val="2"/>
            <w:shd w:val="clear" w:color="auto" w:fill="auto"/>
          </w:tcPr>
          <w:p w14:paraId="71991DA9"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DAA"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DA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82" w:type="pct"/>
            <w:shd w:val="clear" w:color="auto" w:fill="auto"/>
          </w:tcPr>
          <w:p w14:paraId="71991DA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856" w:type="pct"/>
            <w:shd w:val="clear" w:color="auto" w:fill="auto"/>
          </w:tcPr>
          <w:p w14:paraId="71991DAD"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DB4" w14:textId="77777777" w:rsidTr="00C21A82">
        <w:trPr>
          <w:trHeight w:val="20"/>
        </w:trPr>
        <w:tc>
          <w:tcPr>
            <w:tcW w:w="1677" w:type="pct"/>
            <w:gridSpan w:val="2"/>
            <w:shd w:val="clear" w:color="auto" w:fill="auto"/>
          </w:tcPr>
          <w:p w14:paraId="71991DA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days (for horses)</w:t>
            </w:r>
          </w:p>
        </w:tc>
        <w:tc>
          <w:tcPr>
            <w:tcW w:w="955" w:type="pct"/>
          </w:tcPr>
          <w:p w14:paraId="71991DB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DB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82" w:type="pct"/>
            <w:shd w:val="clear" w:color="auto" w:fill="auto"/>
            <w:vAlign w:val="center"/>
          </w:tcPr>
          <w:p w14:paraId="71991DB2"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856" w:type="pct"/>
            <w:vMerge w:val="restart"/>
            <w:shd w:val="clear" w:color="auto" w:fill="auto"/>
          </w:tcPr>
          <w:p w14:paraId="71991DB3"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DBA" w14:textId="77777777" w:rsidTr="00C21A82">
        <w:trPr>
          <w:trHeight w:val="20"/>
        </w:trPr>
        <w:tc>
          <w:tcPr>
            <w:tcW w:w="1677" w:type="pct"/>
            <w:gridSpan w:val="2"/>
            <w:shd w:val="clear" w:color="auto" w:fill="auto"/>
          </w:tcPr>
          <w:p w14:paraId="71991DB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DB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DB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82" w:type="pct"/>
            <w:shd w:val="clear" w:color="auto" w:fill="auto"/>
            <w:vAlign w:val="center"/>
          </w:tcPr>
          <w:p w14:paraId="71991DB8"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856" w:type="pct"/>
            <w:vMerge/>
            <w:shd w:val="clear" w:color="auto" w:fill="auto"/>
          </w:tcPr>
          <w:p w14:paraId="71991DB9" w14:textId="77777777" w:rsidR="00C21A82" w:rsidRPr="007579B6" w:rsidRDefault="00C21A82" w:rsidP="00C21A82">
            <w:pPr>
              <w:spacing w:line="260" w:lineRule="atLeast"/>
              <w:rPr>
                <w:rFonts w:eastAsia="Calibri" w:cs="Arial"/>
                <w:color w:val="FF0000"/>
                <w:szCs w:val="18"/>
                <w:lang w:eastAsia="en-GB"/>
              </w:rPr>
            </w:pPr>
          </w:p>
        </w:tc>
      </w:tr>
    </w:tbl>
    <w:p w14:paraId="71991DBB" w14:textId="77777777" w:rsidR="00C21A82" w:rsidRPr="007579B6" w:rsidRDefault="00C21A82" w:rsidP="00C21A82">
      <w:pPr>
        <w:pStyle w:val="ListParagraph"/>
        <w:rPr>
          <w:rFonts w:eastAsia="Calibri"/>
          <w:b/>
          <w:lang w:val="en-US" w:eastAsia="en-US"/>
        </w:rPr>
      </w:pPr>
    </w:p>
    <w:p w14:paraId="71991DBC" w14:textId="77777777" w:rsidR="00C21A82" w:rsidRPr="007579B6" w:rsidRDefault="00C21A82" w:rsidP="007013C3">
      <w:pPr>
        <w:pStyle w:val="ListParagraph"/>
        <w:numPr>
          <w:ilvl w:val="0"/>
          <w:numId w:val="20"/>
        </w:numPr>
        <w:rPr>
          <w:rFonts w:eastAsia="Calibri"/>
          <w:b/>
          <w:lang w:val="en-US" w:eastAsia="en-US"/>
        </w:rPr>
      </w:pPr>
      <w:r w:rsidRPr="007579B6">
        <w:rPr>
          <w:rFonts w:eastAsia="Calibri"/>
          <w:b/>
          <w:lang w:val="en-US" w:eastAsia="en-US"/>
        </w:rPr>
        <w:t>Calculations</w:t>
      </w:r>
    </w:p>
    <w:p w14:paraId="71991DBD" w14:textId="77777777" w:rsidR="00C21A82" w:rsidRPr="007579B6" w:rsidRDefault="00C21A82" w:rsidP="00C21A82">
      <w:pPr>
        <w:autoSpaceDE w:val="0"/>
        <w:autoSpaceDN w:val="0"/>
        <w:adjustRightInd w:val="0"/>
        <w:spacing w:before="0" w:after="0"/>
        <w:rPr>
          <w:rFonts w:eastAsia="Calibri"/>
          <w:b/>
          <w:lang w:val="en-US" w:eastAsia="en-US"/>
        </w:rPr>
      </w:pPr>
    </w:p>
    <w:p w14:paraId="71991DBE"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3.16 from the revised ESD PT19 as following:</w:t>
      </w:r>
    </w:p>
    <w:p w14:paraId="71991DBF" w14:textId="77777777" w:rsidR="00C21A82" w:rsidRPr="007579B6" w:rsidRDefault="00C21A82" w:rsidP="00C21A82">
      <w:pPr>
        <w:autoSpaceDE w:val="0"/>
        <w:autoSpaceDN w:val="0"/>
        <w:adjustRightInd w:val="0"/>
        <w:spacing w:before="0" w:after="0"/>
        <w:rPr>
          <w:rFonts w:eastAsia="Calibri"/>
          <w:lang w:val="en-US" w:eastAsia="en-US"/>
        </w:rPr>
      </w:pPr>
    </w:p>
    <w:p w14:paraId="71991DC0"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24"/>
          <w:lang w:val="en-US" w:eastAsia="en-US"/>
        </w:rPr>
        <w:t>=</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Qform</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Cform</w:t>
      </w:r>
      <w:r w:rsidRPr="007579B6">
        <w:rPr>
          <w:rFonts w:eastAsiaTheme="minorHAnsi" w:cs="Tahoma"/>
          <w:i/>
          <w:color w:val="000000"/>
          <w:sz w:val="24"/>
          <w:vertAlign w:val="subscript"/>
          <w:lang w:val="en-US" w:eastAsia="en-US"/>
        </w:rPr>
        <w:t>weight</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DC1"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DC2"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concentrations into the soil at the end of the day of application and after 91 days are calculated according to the equations 3.17/3.18/3.19 from the revised ESD PT19 as following:</w:t>
      </w:r>
    </w:p>
    <w:p w14:paraId="71991DC3"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DC4"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DC5" w14:textId="77777777" w:rsidR="00C21A82" w:rsidRPr="007579B6" w:rsidRDefault="00C21A82" w:rsidP="00C21A82">
      <w:pPr>
        <w:rPr>
          <w:rFonts w:eastAsia="Calibri"/>
          <w:b/>
          <w:lang w:val="en-US" w:eastAsia="en-US"/>
        </w:rPr>
      </w:pPr>
    </w:p>
    <w:p w14:paraId="71991DC6"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DC7"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DC8"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de-DE"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r w:rsidRPr="007579B6">
        <w:rPr>
          <w:rFonts w:eastAsiaTheme="minorHAnsi" w:cs="Tahoma"/>
          <w:i/>
          <w:color w:val="000000"/>
          <w:sz w:val="24"/>
          <w:vertAlign w:val="superscript"/>
          <w:lang w:val="de-DE" w:eastAsia="en-US"/>
        </w:rPr>
        <w:t>Nemission,91d</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p>
    <w:p w14:paraId="71991DC9" w14:textId="77777777" w:rsidR="00C21A82" w:rsidRPr="007579B6" w:rsidRDefault="00C21A82" w:rsidP="00C21A82">
      <w:pPr>
        <w:rPr>
          <w:rFonts w:eastAsia="Calibri"/>
          <w:b/>
          <w:lang w:val="de-DE" w:eastAsia="en-US"/>
        </w:rPr>
      </w:pPr>
    </w:p>
    <w:p w14:paraId="71991DCA"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DCC"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DCB"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DCF"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CD"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CE"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soil</w:t>
            </w:r>
            <w:proofErr w:type="spellEnd"/>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DD2"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DD0"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DD1" w14:textId="77777777" w:rsidR="00C21A82" w:rsidRPr="007579B6" w:rsidRDefault="00C21A82" w:rsidP="00C21A82">
            <w:pPr>
              <w:spacing w:before="0" w:after="0"/>
              <w:jc w:val="center"/>
              <w:rPr>
                <w:bCs/>
                <w:lang w:eastAsia="en-GB"/>
              </w:rPr>
            </w:pPr>
            <w:r w:rsidRPr="007579B6">
              <w:rPr>
                <w:bCs/>
                <w:lang w:eastAsia="en-GB"/>
              </w:rPr>
              <w:t>6.08E-06</w:t>
            </w:r>
          </w:p>
        </w:tc>
      </w:tr>
    </w:tbl>
    <w:p w14:paraId="71991DD3"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DD5"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DD4"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DD7"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DD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DDA"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8"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DD9" w14:textId="77777777" w:rsidR="00C21A82" w:rsidRPr="007579B6" w:rsidRDefault="00C21A82" w:rsidP="00C21A82">
            <w:pPr>
              <w:spacing w:before="0" w:after="0"/>
              <w:jc w:val="center"/>
              <w:rPr>
                <w:bCs/>
                <w:lang w:eastAsia="en-GB"/>
              </w:rPr>
            </w:pPr>
            <w:r w:rsidRPr="007579B6">
              <w:rPr>
                <w:bCs/>
                <w:lang w:eastAsia="en-GB"/>
              </w:rPr>
              <w:t>1.19E-03</w:t>
            </w:r>
          </w:p>
        </w:tc>
      </w:tr>
      <w:tr w:rsidR="00C21A82" w:rsidRPr="007579B6" w14:paraId="71991DDD"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B"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DDC" w14:textId="77777777" w:rsidR="00C21A82" w:rsidRPr="007579B6" w:rsidRDefault="00C21A82" w:rsidP="00C21A82">
            <w:pPr>
              <w:spacing w:before="0" w:after="0"/>
              <w:jc w:val="center"/>
              <w:rPr>
                <w:bCs/>
                <w:lang w:eastAsia="en-GB"/>
              </w:rPr>
            </w:pPr>
            <w:r w:rsidRPr="007579B6">
              <w:rPr>
                <w:bCs/>
                <w:lang w:eastAsia="en-GB"/>
              </w:rPr>
              <w:t>1.08E-01</w:t>
            </w:r>
          </w:p>
        </w:tc>
      </w:tr>
      <w:tr w:rsidR="00C21A82" w:rsidRPr="007579B6" w14:paraId="71991DE1"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DDE"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DDF"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DE0" w14:textId="77777777" w:rsidR="00C21A82" w:rsidRPr="007579B6" w:rsidRDefault="00C21A82" w:rsidP="00C21A82">
            <w:pPr>
              <w:spacing w:before="0" w:after="0"/>
              <w:jc w:val="center"/>
              <w:rPr>
                <w:bCs/>
                <w:lang w:eastAsia="en-GB"/>
              </w:rPr>
            </w:pPr>
            <w:r w:rsidRPr="007579B6">
              <w:rPr>
                <w:bCs/>
                <w:lang w:eastAsia="en-GB"/>
              </w:rPr>
              <w:t>8.20E-02</w:t>
            </w:r>
          </w:p>
        </w:tc>
      </w:tr>
    </w:tbl>
    <w:p w14:paraId="71991DE2" w14:textId="77777777" w:rsidR="00C21A82" w:rsidRPr="007579B6" w:rsidRDefault="00C21A82" w:rsidP="00C21A82">
      <w:pPr>
        <w:rPr>
          <w:rFonts w:eastAsia="Calibri"/>
          <w:b/>
          <w:lang w:val="en-US" w:eastAsia="en-US"/>
        </w:rPr>
      </w:pPr>
    </w:p>
    <w:p w14:paraId="71991DE3" w14:textId="77777777" w:rsidR="00C21A82" w:rsidRPr="007579B6" w:rsidRDefault="00C21A82" w:rsidP="00C21A82">
      <w:pPr>
        <w:spacing w:before="0" w:after="160" w:line="259" w:lineRule="auto"/>
        <w:jc w:val="both"/>
        <w:rPr>
          <w:rFonts w:eastAsia="Calibri"/>
          <w:b/>
          <w:sz w:val="22"/>
          <w:szCs w:val="22"/>
          <w:u w:val="single"/>
          <w:lang w:eastAsia="en-US"/>
        </w:rPr>
      </w:pPr>
      <w:r w:rsidRPr="007579B6">
        <w:rPr>
          <w:rFonts w:eastAsia="Calibri"/>
          <w:b/>
          <w:sz w:val="22"/>
          <w:szCs w:val="22"/>
          <w:u w:val="single"/>
          <w:lang w:eastAsia="en-US"/>
        </w:rPr>
        <w:t xml:space="preserve">Scenario 2: Emissions to paved ground and discharge to STPs or surface water bodies </w:t>
      </w:r>
    </w:p>
    <w:p w14:paraId="71991DE4" w14:textId="77777777" w:rsidR="00C21A82" w:rsidRPr="007579B6" w:rsidRDefault="00C21A82" w:rsidP="00C21A82">
      <w:pPr>
        <w:jc w:val="both"/>
        <w:rPr>
          <w:rFonts w:eastAsia="Calibri"/>
          <w:lang w:eastAsia="en-US"/>
        </w:rPr>
      </w:pPr>
      <w:r w:rsidRPr="007579B6">
        <w:rPr>
          <w:rFonts w:eastAsia="Calibri"/>
          <w:lang w:eastAsia="en-US"/>
        </w:rPr>
        <w:t>On the other hand, an additional exposure scenario has been considered and relates to an equestrian facility with a paved yard, where a number of horses are treated the same day with an insecticide. Remains entering paved ground by spray drift are washed off with rainwater and are assumed to be discharged to the municipal wastewater treatment plant, Scenario [2]. This scenario is only relevant for the spray application being insignificant for the other application methods (lotion application).</w:t>
      </w:r>
    </w:p>
    <w:p w14:paraId="71991DE5"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282"/>
        <w:gridCol w:w="1796"/>
        <w:gridCol w:w="1520"/>
        <w:gridCol w:w="1160"/>
        <w:gridCol w:w="1657"/>
      </w:tblGrid>
      <w:tr w:rsidR="00C21A82" w:rsidRPr="007579B6" w14:paraId="71991DE7" w14:textId="77777777" w:rsidTr="00C21A82">
        <w:trPr>
          <w:trHeight w:val="20"/>
          <w:tblHeader/>
        </w:trPr>
        <w:tc>
          <w:tcPr>
            <w:tcW w:w="5000" w:type="pct"/>
            <w:gridSpan w:val="6"/>
            <w:shd w:val="clear" w:color="auto" w:fill="FFFFCC"/>
          </w:tcPr>
          <w:p w14:paraId="71991DE6"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lastRenderedPageBreak/>
              <w:t>Input parameters for calculating the local emission and concentration</w:t>
            </w:r>
          </w:p>
        </w:tc>
      </w:tr>
      <w:tr w:rsidR="00C21A82" w:rsidRPr="007579B6" w14:paraId="71991DED" w14:textId="77777777" w:rsidTr="00C21A82">
        <w:trPr>
          <w:trHeight w:val="20"/>
          <w:tblHeader/>
        </w:trPr>
        <w:tc>
          <w:tcPr>
            <w:tcW w:w="1677" w:type="pct"/>
            <w:gridSpan w:val="2"/>
            <w:shd w:val="clear" w:color="auto" w:fill="auto"/>
            <w:vAlign w:val="center"/>
          </w:tcPr>
          <w:p w14:paraId="71991DE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DE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DE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34" w:type="pct"/>
            <w:shd w:val="clear" w:color="auto" w:fill="auto"/>
            <w:vAlign w:val="center"/>
          </w:tcPr>
          <w:p w14:paraId="71991DEB"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904" w:type="pct"/>
            <w:shd w:val="clear" w:color="auto" w:fill="auto"/>
            <w:vAlign w:val="center"/>
          </w:tcPr>
          <w:p w14:paraId="71991DE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DEF" w14:textId="77777777" w:rsidTr="00C21A82">
        <w:trPr>
          <w:trHeight w:val="20"/>
        </w:trPr>
        <w:tc>
          <w:tcPr>
            <w:tcW w:w="5000" w:type="pct"/>
            <w:gridSpan w:val="6"/>
          </w:tcPr>
          <w:p w14:paraId="71991DEE"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[2]- Emissions during application to paved ground and discharge to STPs or surface water bodies</w:t>
            </w:r>
          </w:p>
        </w:tc>
      </w:tr>
      <w:tr w:rsidR="00C21A82" w:rsidRPr="007579B6" w14:paraId="71991DF5" w14:textId="77777777" w:rsidTr="00C21A82">
        <w:trPr>
          <w:trHeight w:val="20"/>
        </w:trPr>
        <w:tc>
          <w:tcPr>
            <w:tcW w:w="1677" w:type="pct"/>
            <w:gridSpan w:val="2"/>
            <w:shd w:val="clear" w:color="auto" w:fill="auto"/>
            <w:vAlign w:val="center"/>
          </w:tcPr>
          <w:p w14:paraId="71991DF0"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DF1"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roofErr w:type="spellEnd"/>
          </w:p>
        </w:tc>
        <w:tc>
          <w:tcPr>
            <w:tcW w:w="830" w:type="pct"/>
            <w:shd w:val="clear" w:color="auto" w:fill="auto"/>
            <w:vAlign w:val="center"/>
          </w:tcPr>
          <w:p w14:paraId="71991DF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34" w:type="pct"/>
            <w:shd w:val="clear" w:color="auto" w:fill="auto"/>
            <w:vAlign w:val="center"/>
          </w:tcPr>
          <w:p w14:paraId="71991DF3"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904" w:type="pct"/>
            <w:shd w:val="clear" w:color="auto" w:fill="auto"/>
            <w:vAlign w:val="center"/>
          </w:tcPr>
          <w:p w14:paraId="71991DF4"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DFB" w14:textId="77777777" w:rsidTr="00C21A82">
        <w:trPr>
          <w:trHeight w:val="20"/>
        </w:trPr>
        <w:tc>
          <w:tcPr>
            <w:tcW w:w="1677" w:type="pct"/>
            <w:gridSpan w:val="2"/>
            <w:shd w:val="clear" w:color="auto" w:fill="auto"/>
            <w:vAlign w:val="center"/>
          </w:tcPr>
          <w:p w14:paraId="71991DF6"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of riders treating the complete horse</w:t>
            </w:r>
          </w:p>
        </w:tc>
        <w:tc>
          <w:tcPr>
            <w:tcW w:w="955" w:type="pct"/>
          </w:tcPr>
          <w:p w14:paraId="71991DF7"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rider</w:t>
            </w:r>
            <w:proofErr w:type="spellEnd"/>
          </w:p>
        </w:tc>
        <w:tc>
          <w:tcPr>
            <w:tcW w:w="830" w:type="pct"/>
            <w:shd w:val="clear" w:color="auto" w:fill="auto"/>
            <w:vAlign w:val="center"/>
          </w:tcPr>
          <w:p w14:paraId="71991DF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w:t>
            </w:r>
          </w:p>
        </w:tc>
        <w:tc>
          <w:tcPr>
            <w:tcW w:w="634" w:type="pct"/>
            <w:shd w:val="clear" w:color="auto" w:fill="auto"/>
            <w:vAlign w:val="center"/>
          </w:tcPr>
          <w:p w14:paraId="71991DF9"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904" w:type="pct"/>
            <w:shd w:val="clear" w:color="auto" w:fill="auto"/>
            <w:vAlign w:val="center"/>
          </w:tcPr>
          <w:p w14:paraId="71991DFA"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01" w14:textId="77777777" w:rsidTr="00C21A82">
        <w:trPr>
          <w:trHeight w:val="20"/>
        </w:trPr>
        <w:tc>
          <w:tcPr>
            <w:tcW w:w="1677" w:type="pct"/>
            <w:gridSpan w:val="2"/>
            <w:shd w:val="clear" w:color="auto" w:fill="auto"/>
            <w:vAlign w:val="center"/>
          </w:tcPr>
          <w:p w14:paraId="71991DFC"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DFD"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roofErr w:type="spellEnd"/>
          </w:p>
        </w:tc>
        <w:tc>
          <w:tcPr>
            <w:tcW w:w="830" w:type="pct"/>
            <w:shd w:val="clear" w:color="auto" w:fill="auto"/>
            <w:vAlign w:val="center"/>
          </w:tcPr>
          <w:p w14:paraId="71991DF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34" w:type="pct"/>
            <w:shd w:val="clear" w:color="auto" w:fill="auto"/>
            <w:vAlign w:val="center"/>
          </w:tcPr>
          <w:p w14:paraId="71991DFF"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904" w:type="pct"/>
            <w:shd w:val="clear" w:color="auto" w:fill="auto"/>
            <w:vAlign w:val="center"/>
          </w:tcPr>
          <w:p w14:paraId="71991E00"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0C" w14:textId="77777777" w:rsidTr="00C21A82">
        <w:trPr>
          <w:trHeight w:val="630"/>
        </w:trPr>
        <w:tc>
          <w:tcPr>
            <w:tcW w:w="976" w:type="pct"/>
            <w:shd w:val="clear" w:color="auto" w:fill="auto"/>
          </w:tcPr>
          <w:p w14:paraId="71991E0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701" w:type="pct"/>
            <w:shd w:val="clear" w:color="auto" w:fill="auto"/>
          </w:tcPr>
          <w:p w14:paraId="71991E0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E04"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E0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E06"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0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E08" w14:textId="77777777" w:rsidR="00C21A82" w:rsidRPr="007579B6" w:rsidRDefault="00C21A82" w:rsidP="00C21A82">
            <w:pPr>
              <w:spacing w:line="260" w:lineRule="atLeast"/>
              <w:rPr>
                <w:rFonts w:eastAsia="Calibri" w:cs="Arial"/>
                <w:color w:val="000000"/>
                <w:szCs w:val="18"/>
                <w:lang w:eastAsia="en-GB"/>
              </w:rPr>
            </w:pPr>
          </w:p>
        </w:tc>
        <w:tc>
          <w:tcPr>
            <w:tcW w:w="634" w:type="pct"/>
            <w:shd w:val="clear" w:color="auto" w:fill="auto"/>
          </w:tcPr>
          <w:p w14:paraId="71991E0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0A" w14:textId="77777777" w:rsidR="00C21A82" w:rsidRPr="007579B6" w:rsidRDefault="00C21A82" w:rsidP="00C21A82">
            <w:pPr>
              <w:spacing w:line="260" w:lineRule="atLeast"/>
              <w:rPr>
                <w:rFonts w:eastAsia="Calibri" w:cs="Arial"/>
                <w:color w:val="000000"/>
                <w:szCs w:val="18"/>
                <w:lang w:eastAsia="en-GB"/>
              </w:rPr>
            </w:pPr>
          </w:p>
        </w:tc>
        <w:tc>
          <w:tcPr>
            <w:tcW w:w="904" w:type="pct"/>
            <w:shd w:val="clear" w:color="auto" w:fill="auto"/>
          </w:tcPr>
          <w:p w14:paraId="71991E0B" w14:textId="77777777" w:rsidR="00C21A82" w:rsidRPr="007579B6" w:rsidRDefault="00C21A82" w:rsidP="00C21A82">
            <w:pPr>
              <w:spacing w:line="260" w:lineRule="atLeast"/>
              <w:rPr>
                <w:rFonts w:eastAsia="Calibri" w:cs="Arial"/>
                <w:szCs w:val="18"/>
                <w:lang w:eastAsia="en-GB"/>
              </w:rPr>
            </w:pPr>
          </w:p>
        </w:tc>
      </w:tr>
      <w:tr w:rsidR="00C21A82" w:rsidRPr="007579B6" w14:paraId="71991E13" w14:textId="77777777" w:rsidTr="00C21A82">
        <w:trPr>
          <w:trHeight w:val="20"/>
        </w:trPr>
        <w:tc>
          <w:tcPr>
            <w:tcW w:w="1677" w:type="pct"/>
            <w:gridSpan w:val="2"/>
            <w:shd w:val="clear" w:color="auto" w:fill="auto"/>
          </w:tcPr>
          <w:p w14:paraId="71991E0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E0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roofErr w:type="spellEnd"/>
          </w:p>
        </w:tc>
        <w:tc>
          <w:tcPr>
            <w:tcW w:w="830" w:type="pct"/>
            <w:shd w:val="clear" w:color="auto" w:fill="auto"/>
          </w:tcPr>
          <w:p w14:paraId="71991E0F" w14:textId="45CB176A" w:rsidR="00C21A82" w:rsidRPr="00653DF7" w:rsidRDefault="00653DF7" w:rsidP="00C21A82">
            <w:pPr>
              <w:spacing w:line="260" w:lineRule="atLeast"/>
              <w:rPr>
                <w:rFonts w:eastAsia="Calibri" w:cs="Arial"/>
                <w:color w:val="000000"/>
                <w:szCs w:val="18"/>
                <w:lang w:eastAsia="en-GB"/>
              </w:rPr>
            </w:pPr>
            <w:r w:rsidRPr="000029F8">
              <w:rPr>
                <w:rFonts w:eastAsia="Calibri" w:cs="Arial"/>
                <w:color w:val="000000"/>
                <w:szCs w:val="18"/>
                <w:highlight w:val="yellow"/>
                <w:lang w:eastAsia="en-GB"/>
              </w:rPr>
              <w:t>1</w:t>
            </w:r>
          </w:p>
        </w:tc>
        <w:tc>
          <w:tcPr>
            <w:tcW w:w="634" w:type="pct"/>
            <w:shd w:val="clear" w:color="auto" w:fill="auto"/>
          </w:tcPr>
          <w:p w14:paraId="71991E10" w14:textId="77777777" w:rsidR="00C21A82" w:rsidRPr="00C15819" w:rsidRDefault="00C21A82" w:rsidP="00C21A82">
            <w:pPr>
              <w:spacing w:line="260" w:lineRule="atLeast"/>
              <w:rPr>
                <w:rFonts w:eastAsia="Calibri" w:cs="Arial"/>
                <w:color w:val="000000"/>
                <w:szCs w:val="18"/>
                <w:vertAlign w:val="superscript"/>
                <w:lang w:eastAsia="en-GB"/>
              </w:rPr>
            </w:pPr>
            <w:r w:rsidRPr="00653DF7">
              <w:rPr>
                <w:rFonts w:eastAsia="Calibri" w:cs="Arial"/>
                <w:color w:val="000000"/>
                <w:szCs w:val="18"/>
                <w:lang w:eastAsia="en-GB"/>
              </w:rPr>
              <w:t>d</w:t>
            </w:r>
            <w:r w:rsidRPr="00C15819">
              <w:rPr>
                <w:rFonts w:eastAsia="Calibri" w:cs="Arial"/>
                <w:color w:val="000000"/>
                <w:szCs w:val="18"/>
                <w:vertAlign w:val="superscript"/>
                <w:lang w:eastAsia="en-GB"/>
              </w:rPr>
              <w:t>-1</w:t>
            </w:r>
          </w:p>
        </w:tc>
        <w:tc>
          <w:tcPr>
            <w:tcW w:w="904" w:type="pct"/>
            <w:shd w:val="clear" w:color="auto" w:fill="auto"/>
          </w:tcPr>
          <w:p w14:paraId="71991E12" w14:textId="1DA90598" w:rsidR="00C21A82" w:rsidRPr="000029F8" w:rsidRDefault="00C21A82" w:rsidP="00C21A82">
            <w:pPr>
              <w:spacing w:line="260" w:lineRule="atLeast"/>
              <w:rPr>
                <w:rFonts w:eastAsia="Calibri" w:cs="Arial"/>
                <w:color w:val="FF0000"/>
                <w:szCs w:val="18"/>
                <w:highlight w:val="yellow"/>
                <w:lang w:eastAsia="en-GB"/>
              </w:rPr>
            </w:pPr>
          </w:p>
        </w:tc>
      </w:tr>
      <w:tr w:rsidR="00C21A82" w:rsidRPr="007579B6" w14:paraId="71991E19" w14:textId="77777777" w:rsidTr="00C21A82">
        <w:trPr>
          <w:trHeight w:val="20"/>
        </w:trPr>
        <w:tc>
          <w:tcPr>
            <w:tcW w:w="1677" w:type="pct"/>
            <w:gridSpan w:val="2"/>
            <w:shd w:val="clear" w:color="auto" w:fill="auto"/>
          </w:tcPr>
          <w:p w14:paraId="71991E1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E15"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roofErr w:type="spellEnd"/>
          </w:p>
        </w:tc>
        <w:tc>
          <w:tcPr>
            <w:tcW w:w="830" w:type="pct"/>
            <w:shd w:val="clear" w:color="auto" w:fill="auto"/>
          </w:tcPr>
          <w:p w14:paraId="71991E1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34" w:type="pct"/>
            <w:shd w:val="clear" w:color="auto" w:fill="auto"/>
          </w:tcPr>
          <w:p w14:paraId="71991E1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904" w:type="pct"/>
            <w:shd w:val="clear" w:color="auto" w:fill="auto"/>
          </w:tcPr>
          <w:p w14:paraId="71991E18"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1F" w14:textId="77777777" w:rsidTr="00C21A82">
        <w:trPr>
          <w:trHeight w:val="20"/>
        </w:trPr>
        <w:tc>
          <w:tcPr>
            <w:tcW w:w="1677" w:type="pct"/>
            <w:gridSpan w:val="2"/>
            <w:shd w:val="clear" w:color="auto" w:fill="auto"/>
          </w:tcPr>
          <w:p w14:paraId="71991E1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water by spray drift </w:t>
            </w:r>
          </w:p>
        </w:tc>
        <w:tc>
          <w:tcPr>
            <w:tcW w:w="955" w:type="pct"/>
          </w:tcPr>
          <w:p w14:paraId="71991E1B"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water</w:t>
            </w:r>
            <w:proofErr w:type="spellEnd"/>
          </w:p>
        </w:tc>
        <w:tc>
          <w:tcPr>
            <w:tcW w:w="830" w:type="pct"/>
            <w:shd w:val="clear" w:color="auto" w:fill="auto"/>
          </w:tcPr>
          <w:p w14:paraId="71991E1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34" w:type="pct"/>
            <w:shd w:val="clear" w:color="auto" w:fill="auto"/>
          </w:tcPr>
          <w:p w14:paraId="71991E1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904" w:type="pct"/>
            <w:shd w:val="clear" w:color="auto" w:fill="auto"/>
          </w:tcPr>
          <w:p w14:paraId="71991E1E"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25" w14:textId="77777777" w:rsidTr="00C21A82">
        <w:trPr>
          <w:trHeight w:val="20"/>
        </w:trPr>
        <w:tc>
          <w:tcPr>
            <w:tcW w:w="1677" w:type="pct"/>
            <w:gridSpan w:val="2"/>
            <w:shd w:val="clear" w:color="auto" w:fill="auto"/>
          </w:tcPr>
          <w:p w14:paraId="71991E2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Volume of receiving water body  </w:t>
            </w:r>
          </w:p>
        </w:tc>
        <w:tc>
          <w:tcPr>
            <w:tcW w:w="955" w:type="pct"/>
          </w:tcPr>
          <w:p w14:paraId="71991E21"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FLOW</w:t>
            </w:r>
            <w:r w:rsidRPr="007579B6">
              <w:rPr>
                <w:rFonts w:eastAsia="Calibri" w:cs="Arial"/>
                <w:i/>
                <w:color w:val="000000"/>
                <w:szCs w:val="18"/>
                <w:vertAlign w:val="subscript"/>
                <w:lang w:eastAsia="en-GB"/>
              </w:rPr>
              <w:t>surfacewater</w:t>
            </w:r>
            <w:proofErr w:type="spellEnd"/>
          </w:p>
        </w:tc>
        <w:tc>
          <w:tcPr>
            <w:tcW w:w="830" w:type="pct"/>
            <w:shd w:val="clear" w:color="auto" w:fill="auto"/>
          </w:tcPr>
          <w:p w14:paraId="71991E2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25920</w:t>
            </w:r>
          </w:p>
        </w:tc>
        <w:tc>
          <w:tcPr>
            <w:tcW w:w="634" w:type="pct"/>
            <w:shd w:val="clear" w:color="auto" w:fill="auto"/>
          </w:tcPr>
          <w:p w14:paraId="71991E2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r w:rsidRPr="007579B6">
              <w:rPr>
                <w:rFonts w:eastAsia="Calibri" w:cs="Arial"/>
                <w:color w:val="000000"/>
                <w:szCs w:val="18"/>
                <w:lang w:eastAsia="en-GB"/>
              </w:rPr>
              <w:t>/d</w:t>
            </w:r>
          </w:p>
        </w:tc>
        <w:tc>
          <w:tcPr>
            <w:tcW w:w="904" w:type="pct"/>
            <w:shd w:val="clear" w:color="auto" w:fill="auto"/>
          </w:tcPr>
          <w:p w14:paraId="71991E24" w14:textId="77777777" w:rsidR="00C21A82" w:rsidRPr="007579B6" w:rsidRDefault="00C21A82" w:rsidP="00C21A82">
            <w:pPr>
              <w:spacing w:line="260" w:lineRule="atLeast"/>
              <w:rPr>
                <w:rFonts w:eastAsia="Calibri" w:cs="Arial"/>
                <w:color w:val="FF0000"/>
                <w:szCs w:val="18"/>
                <w:lang w:eastAsia="en-GB"/>
              </w:rPr>
            </w:pPr>
          </w:p>
        </w:tc>
      </w:tr>
    </w:tbl>
    <w:p w14:paraId="71991E26" w14:textId="77777777" w:rsidR="00C21A82" w:rsidRPr="007579B6" w:rsidRDefault="00C21A82" w:rsidP="00C21A82">
      <w:pPr>
        <w:ind w:left="720"/>
        <w:contextualSpacing/>
        <w:rPr>
          <w:rFonts w:eastAsia="Calibri"/>
          <w:b/>
          <w:lang w:val="en-US" w:eastAsia="en-US"/>
        </w:rPr>
      </w:pPr>
    </w:p>
    <w:p w14:paraId="71991E27"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E28" w14:textId="77777777" w:rsidR="00C21A82" w:rsidRPr="007579B6" w:rsidRDefault="00C21A82" w:rsidP="00C21A82">
      <w:pPr>
        <w:autoSpaceDE w:val="0"/>
        <w:autoSpaceDN w:val="0"/>
        <w:adjustRightInd w:val="0"/>
        <w:spacing w:before="0" w:after="0"/>
        <w:rPr>
          <w:rFonts w:eastAsia="Calibri"/>
          <w:b/>
          <w:lang w:val="en-US" w:eastAsia="en-US"/>
        </w:rPr>
      </w:pPr>
    </w:p>
    <w:p w14:paraId="71991E29"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wastewater is calculated according to the equation 3.20 from the revised ESD PT19 as following:</w:t>
      </w:r>
    </w:p>
    <w:p w14:paraId="71991E2A" w14:textId="77777777" w:rsidR="00C21A82" w:rsidRPr="007579B6" w:rsidRDefault="00C21A82" w:rsidP="00C21A82">
      <w:pPr>
        <w:autoSpaceDE w:val="0"/>
        <w:autoSpaceDN w:val="0"/>
        <w:adjustRightInd w:val="0"/>
        <w:spacing w:before="0" w:after="0"/>
        <w:rPr>
          <w:rFonts w:eastAsia="Calibri"/>
          <w:lang w:val="en-US" w:eastAsia="en-US"/>
        </w:rPr>
      </w:pPr>
    </w:p>
    <w:p w14:paraId="71991E2B"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24"/>
          <w:lang w:val="en-US" w:eastAsia="en-US"/>
        </w:rPr>
        <w:t>=</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horses</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Qform</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Cform</w:t>
      </w:r>
      <w:r w:rsidRPr="007579B6">
        <w:rPr>
          <w:rFonts w:eastAsiaTheme="minorHAnsi" w:cs="Tahoma"/>
          <w:i/>
          <w:color w:val="000000"/>
          <w:sz w:val="24"/>
          <w:vertAlign w:val="subscript"/>
          <w:lang w:val="en-US" w:eastAsia="en-US"/>
        </w:rPr>
        <w:t>weight</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24"/>
          <w:vertAlign w:val="subscript"/>
          <w:lang w:val="en-US" w:eastAsia="en-US"/>
        </w:rPr>
        <w:t>rider</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F</w:t>
      </w:r>
      <w:r w:rsidRPr="007579B6">
        <w:rPr>
          <w:rFonts w:eastAsiaTheme="minorHAnsi" w:cs="Tahoma"/>
          <w:i/>
          <w:color w:val="000000"/>
          <w:sz w:val="16"/>
          <w:szCs w:val="13"/>
          <w:lang w:val="en-US" w:eastAsia="en-US"/>
        </w:rPr>
        <w:t>water</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E2C"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E2D"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 the surface water is calculated according to the equation 3.21 from the revised ESD PT19 as following:</w:t>
      </w:r>
    </w:p>
    <w:p w14:paraId="71991E2E"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E2F"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proofErr w:type="spellStart"/>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FLOW</w:t>
      </w:r>
      <w:r w:rsidRPr="007579B6">
        <w:rPr>
          <w:rFonts w:eastAsiaTheme="minorHAnsi" w:cs="Tahoma"/>
          <w:i/>
          <w:color w:val="000000"/>
          <w:sz w:val="24"/>
          <w:vertAlign w:val="subscript"/>
          <w:lang w:val="en-US" w:eastAsia="en-US"/>
        </w:rPr>
        <w:t>surfacewater</w:t>
      </w:r>
      <w:proofErr w:type="spellEnd"/>
      <w:r w:rsidRPr="007579B6">
        <w:rPr>
          <w:rFonts w:eastAsiaTheme="minorHAnsi" w:cs="Tahoma"/>
          <w:i/>
          <w:color w:val="000000"/>
          <w:sz w:val="24"/>
          <w:lang w:val="en-US" w:eastAsia="en-US"/>
        </w:rPr>
        <w:t xml:space="preserve"> . 10</w:t>
      </w:r>
      <w:r w:rsidRPr="007579B6">
        <w:rPr>
          <w:rFonts w:eastAsiaTheme="minorHAnsi" w:cs="Tahoma"/>
          <w:i/>
          <w:color w:val="000000"/>
          <w:sz w:val="24"/>
          <w:vertAlign w:val="superscript"/>
          <w:lang w:val="en-US" w:eastAsia="en-US"/>
        </w:rPr>
        <w:t>3</w:t>
      </w:r>
    </w:p>
    <w:p w14:paraId="71991E30" w14:textId="77777777" w:rsidR="00C21A82" w:rsidRPr="007579B6" w:rsidRDefault="00C21A82" w:rsidP="00C21A82">
      <w:pPr>
        <w:rPr>
          <w:rFonts w:eastAsia="Calibri"/>
          <w:b/>
          <w:lang w:val="en-US" w:eastAsia="en-US"/>
        </w:rPr>
      </w:pPr>
    </w:p>
    <w:p w14:paraId="71991E31"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1E33"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32"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1E39"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4"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5"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water</w:t>
            </w:r>
            <w:proofErr w:type="spellEnd"/>
            <w:r w:rsidRPr="007579B6">
              <w:rPr>
                <w:rFonts w:eastAsia="Calibri"/>
                <w:b/>
                <w:bCs/>
                <w:sz w:val="18"/>
                <w:szCs w:val="18"/>
                <w:lang w:eastAsia="en-GB"/>
              </w:rPr>
              <w:t>)</w:t>
            </w:r>
          </w:p>
          <w:p w14:paraId="71991E3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3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1E3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w:t>
            </w:r>
            <w:proofErr w:type="spellStart"/>
            <w:r w:rsidRPr="007579B6">
              <w:rPr>
                <w:rFonts w:eastAsia="Calibri"/>
                <w:b/>
                <w:bCs/>
                <w:sz w:val="18"/>
                <w:szCs w:val="18"/>
                <w:lang w:eastAsia="en-GB"/>
              </w:rPr>
              <w:t>mg.l</w:t>
            </w:r>
            <w:proofErr w:type="spellEnd"/>
            <w:r w:rsidRPr="007579B6">
              <w:rPr>
                <w:rFonts w:eastAsia="Calibri"/>
                <w:b/>
                <w:bCs/>
                <w:sz w:val="18"/>
                <w:szCs w:val="18"/>
                <w:lang w:eastAsia="en-GB"/>
              </w:rPr>
              <w:t>]</w:t>
            </w:r>
          </w:p>
        </w:tc>
      </w:tr>
      <w:tr w:rsidR="00C21A82" w:rsidRPr="007579B6" w14:paraId="71991E3D"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3A"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3B" w14:textId="784850F0" w:rsidR="00C21A82" w:rsidRPr="000029F8" w:rsidRDefault="00653DF7" w:rsidP="00C21A82">
            <w:pPr>
              <w:spacing w:before="0" w:after="0"/>
              <w:jc w:val="center"/>
              <w:rPr>
                <w:bCs/>
                <w:highlight w:val="yellow"/>
                <w:lang w:eastAsia="en-GB"/>
              </w:rPr>
            </w:pPr>
            <w:r w:rsidRPr="000029F8">
              <w:rPr>
                <w:bCs/>
                <w:highlight w:val="yellow"/>
                <w:lang w:eastAsia="en-GB"/>
              </w:rPr>
              <w:t>2.43E</w:t>
            </w:r>
            <w:r w:rsidR="001F6F99" w:rsidRPr="000029F8">
              <w:rPr>
                <w:bCs/>
                <w:highlight w:val="yellow"/>
                <w:lang w:eastAsia="en-GB"/>
              </w:rPr>
              <w:t>-04</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3C" w14:textId="0955F449" w:rsidR="00C21A82" w:rsidRPr="000029F8" w:rsidRDefault="001F6F99" w:rsidP="00C21A82">
            <w:pPr>
              <w:spacing w:before="0" w:after="0"/>
              <w:jc w:val="center"/>
              <w:rPr>
                <w:bCs/>
                <w:highlight w:val="yellow"/>
                <w:lang w:eastAsia="en-GB"/>
              </w:rPr>
            </w:pPr>
            <w:r w:rsidRPr="000029F8">
              <w:rPr>
                <w:bCs/>
                <w:highlight w:val="yellow"/>
                <w:lang w:eastAsia="en-GB"/>
              </w:rPr>
              <w:t>9.4E-06</w:t>
            </w:r>
          </w:p>
        </w:tc>
      </w:tr>
    </w:tbl>
    <w:p w14:paraId="71991E3E" w14:textId="77777777" w:rsidR="00C21A82" w:rsidRPr="007579B6" w:rsidRDefault="00C21A82" w:rsidP="00C21A82">
      <w:pPr>
        <w:rPr>
          <w:rFonts w:eastAsia="Calibri"/>
          <w:lang w:eastAsia="en-US"/>
        </w:rPr>
      </w:pPr>
    </w:p>
    <w:p w14:paraId="71991E3F" w14:textId="77777777" w:rsidR="00C21A82" w:rsidRPr="007579B6" w:rsidRDefault="00C21A82" w:rsidP="00C21A82">
      <w:pPr>
        <w:rPr>
          <w:rFonts w:eastAsia="Calibri"/>
          <w:lang w:eastAsia="en-US"/>
        </w:rPr>
      </w:pPr>
    </w:p>
    <w:p w14:paraId="71991E40"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3: Emissions through rolling of horses </w:t>
      </w:r>
    </w:p>
    <w:p w14:paraId="71991E41" w14:textId="77777777" w:rsidR="00C21A82" w:rsidRPr="007579B6" w:rsidRDefault="00C21A82" w:rsidP="00C21A82">
      <w:pPr>
        <w:jc w:val="both"/>
        <w:rPr>
          <w:rFonts w:eastAsia="Calibri"/>
          <w:lang w:eastAsia="en-US"/>
        </w:rPr>
      </w:pPr>
      <w:r w:rsidRPr="007579B6">
        <w:rPr>
          <w:rFonts w:eastAsia="Calibri"/>
          <w:lang w:eastAsia="en-US"/>
        </w:rPr>
        <w:t xml:space="preserve">Horses may also be treated with an insecticide when being brought to pasture for grazing. Since rolling of horses is a typical body care behavioural element (Matsui et al., 2009), it </w:t>
      </w:r>
      <w:r w:rsidRPr="007579B6">
        <w:rPr>
          <w:rFonts w:eastAsia="Calibri"/>
          <w:lang w:eastAsia="en-US"/>
        </w:rPr>
        <w:lastRenderedPageBreak/>
        <w:t>cannot be excluded that insecticide product remnants on horse skin are transferred to soil. This scenario is considered as Scenario [3].</w:t>
      </w:r>
    </w:p>
    <w:p w14:paraId="71991E42" w14:textId="77777777" w:rsidR="00C21A82" w:rsidRPr="000029F8" w:rsidRDefault="00C21A82" w:rsidP="00C21A82">
      <w:pPr>
        <w:spacing w:before="0" w:after="160" w:line="259" w:lineRule="auto"/>
        <w:rPr>
          <w:rFonts w:eastAsia="Calibri"/>
          <w:b/>
          <w:sz w:val="22"/>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566"/>
        <w:gridCol w:w="1796"/>
        <w:gridCol w:w="1561"/>
        <w:gridCol w:w="1237"/>
        <w:gridCol w:w="1404"/>
      </w:tblGrid>
      <w:tr w:rsidR="00C21A82" w:rsidRPr="007579B6" w14:paraId="71991E44" w14:textId="77777777" w:rsidTr="00C21A82">
        <w:trPr>
          <w:trHeight w:val="20"/>
          <w:tblHeader/>
        </w:trPr>
        <w:tc>
          <w:tcPr>
            <w:tcW w:w="5000" w:type="pct"/>
            <w:gridSpan w:val="6"/>
            <w:shd w:val="clear" w:color="auto" w:fill="FFFFCC"/>
          </w:tcPr>
          <w:p w14:paraId="71991E43"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w:t>
            </w:r>
          </w:p>
        </w:tc>
      </w:tr>
      <w:tr w:rsidR="00C21A82" w:rsidRPr="007579B6" w14:paraId="71991E4A" w14:textId="77777777" w:rsidTr="00C21A82">
        <w:trPr>
          <w:trHeight w:val="20"/>
          <w:tblHeader/>
        </w:trPr>
        <w:tc>
          <w:tcPr>
            <w:tcW w:w="1743" w:type="pct"/>
            <w:gridSpan w:val="2"/>
            <w:shd w:val="clear" w:color="auto" w:fill="auto"/>
            <w:vAlign w:val="center"/>
          </w:tcPr>
          <w:p w14:paraId="71991E4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E46"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E4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91" w:type="pct"/>
            <w:shd w:val="clear" w:color="auto" w:fill="auto"/>
            <w:vAlign w:val="center"/>
          </w:tcPr>
          <w:p w14:paraId="71991E48"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781" w:type="pct"/>
            <w:shd w:val="clear" w:color="auto" w:fill="auto"/>
            <w:vAlign w:val="center"/>
          </w:tcPr>
          <w:p w14:paraId="71991E4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E4C" w14:textId="77777777" w:rsidTr="00C21A82">
        <w:trPr>
          <w:trHeight w:val="20"/>
        </w:trPr>
        <w:tc>
          <w:tcPr>
            <w:tcW w:w="5000" w:type="pct"/>
            <w:gridSpan w:val="6"/>
          </w:tcPr>
          <w:p w14:paraId="71991E4B"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[3]- Emissions through rolling of horses</w:t>
            </w:r>
          </w:p>
        </w:tc>
      </w:tr>
      <w:tr w:rsidR="00C21A82" w:rsidRPr="007579B6" w14:paraId="71991E52" w14:textId="77777777" w:rsidTr="00C21A82">
        <w:trPr>
          <w:trHeight w:val="20"/>
        </w:trPr>
        <w:tc>
          <w:tcPr>
            <w:tcW w:w="1743" w:type="pct"/>
            <w:gridSpan w:val="2"/>
            <w:shd w:val="clear" w:color="auto" w:fill="auto"/>
            <w:vAlign w:val="center"/>
          </w:tcPr>
          <w:p w14:paraId="71991E4D"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E4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roofErr w:type="spellEnd"/>
          </w:p>
        </w:tc>
        <w:tc>
          <w:tcPr>
            <w:tcW w:w="830" w:type="pct"/>
            <w:shd w:val="clear" w:color="auto" w:fill="auto"/>
            <w:vAlign w:val="center"/>
          </w:tcPr>
          <w:p w14:paraId="71991E4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91" w:type="pct"/>
            <w:shd w:val="clear" w:color="auto" w:fill="auto"/>
            <w:vAlign w:val="center"/>
          </w:tcPr>
          <w:p w14:paraId="71991E50"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781" w:type="pct"/>
            <w:shd w:val="clear" w:color="auto" w:fill="auto"/>
            <w:vAlign w:val="center"/>
          </w:tcPr>
          <w:p w14:paraId="71991E51"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E5D" w14:textId="77777777" w:rsidTr="00C21A82">
        <w:trPr>
          <w:trHeight w:val="630"/>
        </w:trPr>
        <w:tc>
          <w:tcPr>
            <w:tcW w:w="910" w:type="pct"/>
            <w:vMerge w:val="restart"/>
            <w:shd w:val="clear" w:color="auto" w:fill="auto"/>
          </w:tcPr>
          <w:p w14:paraId="71991E5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E5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E55"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E5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E57"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5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E59"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E5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5B"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E5C" w14:textId="77777777" w:rsidR="00C21A82" w:rsidRPr="007579B6" w:rsidRDefault="00C21A82" w:rsidP="00C21A82">
            <w:pPr>
              <w:spacing w:line="260" w:lineRule="atLeast"/>
              <w:rPr>
                <w:rFonts w:eastAsia="Calibri" w:cs="Arial"/>
                <w:szCs w:val="18"/>
                <w:lang w:eastAsia="en-GB"/>
              </w:rPr>
            </w:pPr>
          </w:p>
        </w:tc>
      </w:tr>
      <w:tr w:rsidR="00C21A82" w:rsidRPr="007579B6" w14:paraId="71991E67" w14:textId="77777777" w:rsidTr="00C21A82">
        <w:trPr>
          <w:trHeight w:val="630"/>
        </w:trPr>
        <w:tc>
          <w:tcPr>
            <w:tcW w:w="910" w:type="pct"/>
            <w:vMerge/>
            <w:shd w:val="clear" w:color="auto" w:fill="auto"/>
          </w:tcPr>
          <w:p w14:paraId="71991E5E"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E5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E6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E61"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E6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E63"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E6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E65"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E66"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E6E" w14:textId="77777777" w:rsidTr="00C21A82">
        <w:trPr>
          <w:trHeight w:val="20"/>
        </w:trPr>
        <w:tc>
          <w:tcPr>
            <w:tcW w:w="1743" w:type="pct"/>
            <w:gridSpan w:val="2"/>
            <w:shd w:val="clear" w:color="auto" w:fill="auto"/>
          </w:tcPr>
          <w:p w14:paraId="71991E6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E69"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roofErr w:type="spellEnd"/>
          </w:p>
        </w:tc>
        <w:tc>
          <w:tcPr>
            <w:tcW w:w="830" w:type="pct"/>
            <w:shd w:val="clear" w:color="auto" w:fill="auto"/>
          </w:tcPr>
          <w:p w14:paraId="71991E6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91" w:type="pct"/>
            <w:shd w:val="clear" w:color="auto" w:fill="auto"/>
          </w:tcPr>
          <w:p w14:paraId="71991E6B"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E6C"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According to product's label, no repeated application should be done before 4 days.</w:t>
            </w:r>
          </w:p>
          <w:p w14:paraId="71991E6D" w14:textId="77777777" w:rsidR="00C21A82" w:rsidRPr="007579B6" w:rsidRDefault="00C21A82" w:rsidP="00C21A82">
            <w:pPr>
              <w:spacing w:line="260" w:lineRule="atLeast"/>
              <w:rPr>
                <w:rFonts w:eastAsia="Calibri" w:cs="Arial"/>
                <w:color w:val="FF0000"/>
                <w:szCs w:val="18"/>
                <w:lang w:eastAsia="en-GB"/>
              </w:rPr>
            </w:pPr>
            <w:r w:rsidRPr="007579B6">
              <w:rPr>
                <w:rFonts w:eastAsia="Calibri" w:cs="Arial"/>
                <w:i/>
                <w:szCs w:val="18"/>
                <w:lang w:val="en-US" w:eastAsia="en-GB"/>
              </w:rPr>
              <w:t>Frequency validated by the Efficacy.</w:t>
            </w:r>
          </w:p>
        </w:tc>
      </w:tr>
      <w:tr w:rsidR="00C21A82" w:rsidRPr="007579B6" w14:paraId="71991E74" w14:textId="77777777" w:rsidTr="00C21A82">
        <w:trPr>
          <w:trHeight w:val="20"/>
        </w:trPr>
        <w:tc>
          <w:tcPr>
            <w:tcW w:w="1743" w:type="pct"/>
            <w:gridSpan w:val="2"/>
            <w:shd w:val="clear" w:color="auto" w:fill="auto"/>
          </w:tcPr>
          <w:p w14:paraId="71991E6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horse skin </w:t>
            </w:r>
          </w:p>
        </w:tc>
        <w:tc>
          <w:tcPr>
            <w:tcW w:w="955" w:type="pct"/>
          </w:tcPr>
          <w:p w14:paraId="71991E70"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roofErr w:type="spellEnd"/>
          </w:p>
        </w:tc>
        <w:tc>
          <w:tcPr>
            <w:tcW w:w="830" w:type="pct"/>
            <w:shd w:val="clear" w:color="auto" w:fill="auto"/>
          </w:tcPr>
          <w:p w14:paraId="71991E7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17490</w:t>
            </w:r>
          </w:p>
        </w:tc>
        <w:tc>
          <w:tcPr>
            <w:tcW w:w="691" w:type="pct"/>
            <w:shd w:val="clear" w:color="auto" w:fill="auto"/>
          </w:tcPr>
          <w:p w14:paraId="71991E7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781" w:type="pct"/>
            <w:shd w:val="clear" w:color="auto" w:fill="auto"/>
          </w:tcPr>
          <w:p w14:paraId="71991E73"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7A" w14:textId="77777777" w:rsidTr="00C21A82">
        <w:trPr>
          <w:trHeight w:val="20"/>
        </w:trPr>
        <w:tc>
          <w:tcPr>
            <w:tcW w:w="1743" w:type="pct"/>
            <w:gridSpan w:val="2"/>
            <w:shd w:val="clear" w:color="auto" w:fill="auto"/>
          </w:tcPr>
          <w:p w14:paraId="71991E75"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horses kept per hectare</w:t>
            </w:r>
          </w:p>
        </w:tc>
        <w:tc>
          <w:tcPr>
            <w:tcW w:w="955" w:type="pct"/>
          </w:tcPr>
          <w:p w14:paraId="71991E76"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roofErr w:type="spellEnd"/>
          </w:p>
        </w:tc>
        <w:tc>
          <w:tcPr>
            <w:tcW w:w="830" w:type="pct"/>
            <w:shd w:val="clear" w:color="auto" w:fill="auto"/>
          </w:tcPr>
          <w:p w14:paraId="71991E7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4</w:t>
            </w:r>
          </w:p>
        </w:tc>
        <w:tc>
          <w:tcPr>
            <w:tcW w:w="691" w:type="pct"/>
            <w:shd w:val="clear" w:color="auto" w:fill="auto"/>
          </w:tcPr>
          <w:p w14:paraId="71991E7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79"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0" w14:textId="77777777" w:rsidTr="00C21A82">
        <w:trPr>
          <w:trHeight w:val="20"/>
        </w:trPr>
        <w:tc>
          <w:tcPr>
            <w:tcW w:w="1743" w:type="pct"/>
            <w:gridSpan w:val="2"/>
            <w:shd w:val="clear" w:color="auto" w:fill="auto"/>
          </w:tcPr>
          <w:p w14:paraId="71991E7B"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rolling per day</w:t>
            </w:r>
          </w:p>
        </w:tc>
        <w:tc>
          <w:tcPr>
            <w:tcW w:w="955" w:type="pct"/>
          </w:tcPr>
          <w:p w14:paraId="71991E7C"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rolling</w:t>
            </w:r>
            <w:proofErr w:type="spellEnd"/>
          </w:p>
        </w:tc>
        <w:tc>
          <w:tcPr>
            <w:tcW w:w="830" w:type="pct"/>
            <w:shd w:val="clear" w:color="auto" w:fill="auto"/>
          </w:tcPr>
          <w:p w14:paraId="71991E7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w:t>
            </w:r>
          </w:p>
        </w:tc>
        <w:tc>
          <w:tcPr>
            <w:tcW w:w="691" w:type="pct"/>
            <w:shd w:val="clear" w:color="auto" w:fill="auto"/>
          </w:tcPr>
          <w:p w14:paraId="71991E7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7F"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6" w14:textId="77777777" w:rsidTr="00C21A82">
        <w:trPr>
          <w:trHeight w:val="20"/>
        </w:trPr>
        <w:tc>
          <w:tcPr>
            <w:tcW w:w="1743" w:type="pct"/>
            <w:gridSpan w:val="2"/>
            <w:shd w:val="clear" w:color="auto" w:fill="auto"/>
          </w:tcPr>
          <w:p w14:paraId="71991E8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E82"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E83" w14:textId="66319225" w:rsidR="00C21A82" w:rsidRPr="007579B6" w:rsidRDefault="00A06747" w:rsidP="00C21A82">
            <w:pPr>
              <w:spacing w:line="260" w:lineRule="atLeast"/>
              <w:rPr>
                <w:rFonts w:eastAsia="Calibri" w:cs="Arial"/>
                <w:color w:val="000000"/>
                <w:szCs w:val="18"/>
                <w:lang w:eastAsia="en-GB"/>
              </w:rPr>
            </w:pPr>
            <w:r w:rsidRPr="007579B6">
              <w:rPr>
                <w:rFonts w:eastAsia="Calibri" w:cs="Arial"/>
                <w:color w:val="000000"/>
                <w:szCs w:val="18"/>
                <w:lang w:eastAsia="en-GB"/>
              </w:rPr>
              <w:t>100</w:t>
            </w:r>
          </w:p>
        </w:tc>
        <w:tc>
          <w:tcPr>
            <w:tcW w:w="691" w:type="pct"/>
            <w:shd w:val="clear" w:color="auto" w:fill="auto"/>
          </w:tcPr>
          <w:p w14:paraId="71991E84"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781" w:type="pct"/>
            <w:shd w:val="clear" w:color="auto" w:fill="auto"/>
          </w:tcPr>
          <w:p w14:paraId="71991E8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8C" w14:textId="77777777" w:rsidTr="00C21A82">
        <w:trPr>
          <w:trHeight w:val="20"/>
        </w:trPr>
        <w:tc>
          <w:tcPr>
            <w:tcW w:w="1743" w:type="pct"/>
            <w:gridSpan w:val="2"/>
            <w:shd w:val="clear" w:color="auto" w:fill="auto"/>
          </w:tcPr>
          <w:p w14:paraId="71991E8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soil by rolling </w:t>
            </w:r>
          </w:p>
        </w:tc>
        <w:tc>
          <w:tcPr>
            <w:tcW w:w="955" w:type="pct"/>
          </w:tcPr>
          <w:p w14:paraId="71991E88"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E8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91" w:type="pct"/>
            <w:shd w:val="clear" w:color="auto" w:fill="auto"/>
          </w:tcPr>
          <w:p w14:paraId="71991E8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E8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2" w14:textId="77777777" w:rsidTr="00C21A82">
        <w:trPr>
          <w:trHeight w:val="20"/>
        </w:trPr>
        <w:tc>
          <w:tcPr>
            <w:tcW w:w="1743" w:type="pct"/>
            <w:gridSpan w:val="2"/>
            <w:shd w:val="clear" w:color="auto" w:fill="auto"/>
          </w:tcPr>
          <w:p w14:paraId="71991E8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E8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E8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91" w:type="pct"/>
            <w:shd w:val="clear" w:color="auto" w:fill="auto"/>
          </w:tcPr>
          <w:p w14:paraId="71991E9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781" w:type="pct"/>
            <w:shd w:val="clear" w:color="auto" w:fill="auto"/>
          </w:tcPr>
          <w:p w14:paraId="71991E91"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8" w14:textId="77777777" w:rsidTr="00C21A82">
        <w:trPr>
          <w:trHeight w:val="20"/>
        </w:trPr>
        <w:tc>
          <w:tcPr>
            <w:tcW w:w="1743" w:type="pct"/>
            <w:gridSpan w:val="2"/>
            <w:shd w:val="clear" w:color="auto" w:fill="auto"/>
          </w:tcPr>
          <w:p w14:paraId="71991E9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E94"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E9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91" w:type="pct"/>
            <w:shd w:val="clear" w:color="auto" w:fill="auto"/>
          </w:tcPr>
          <w:p w14:paraId="71991E96"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E97"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9E" w14:textId="77777777" w:rsidTr="00C21A82">
        <w:trPr>
          <w:trHeight w:val="20"/>
        </w:trPr>
        <w:tc>
          <w:tcPr>
            <w:tcW w:w="1743" w:type="pct"/>
            <w:gridSpan w:val="2"/>
            <w:shd w:val="clear" w:color="auto" w:fill="auto"/>
          </w:tcPr>
          <w:p w14:paraId="71991E99"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E9A"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E9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91" w:type="pct"/>
            <w:shd w:val="clear" w:color="auto" w:fill="auto"/>
          </w:tcPr>
          <w:p w14:paraId="71991E9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781" w:type="pct"/>
            <w:shd w:val="clear" w:color="auto" w:fill="auto"/>
          </w:tcPr>
          <w:p w14:paraId="71991E9D"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EA4" w14:textId="77777777" w:rsidTr="00C21A82">
        <w:trPr>
          <w:trHeight w:val="20"/>
        </w:trPr>
        <w:tc>
          <w:tcPr>
            <w:tcW w:w="1743" w:type="pct"/>
            <w:gridSpan w:val="2"/>
            <w:shd w:val="clear" w:color="auto" w:fill="auto"/>
          </w:tcPr>
          <w:p w14:paraId="71991E9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lastRenderedPageBreak/>
              <w:t>Number of emission days (for horses)</w:t>
            </w:r>
          </w:p>
        </w:tc>
        <w:tc>
          <w:tcPr>
            <w:tcW w:w="955" w:type="pct"/>
          </w:tcPr>
          <w:p w14:paraId="71991EA0"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EA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EA2"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781" w:type="pct"/>
            <w:vMerge w:val="restart"/>
            <w:shd w:val="clear" w:color="auto" w:fill="auto"/>
          </w:tcPr>
          <w:p w14:paraId="71991EA3"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EAA" w14:textId="77777777" w:rsidTr="00C21A82">
        <w:trPr>
          <w:trHeight w:val="20"/>
        </w:trPr>
        <w:tc>
          <w:tcPr>
            <w:tcW w:w="1743" w:type="pct"/>
            <w:gridSpan w:val="2"/>
            <w:shd w:val="clear" w:color="auto" w:fill="auto"/>
          </w:tcPr>
          <w:p w14:paraId="71991EA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EA6"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EA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EA8"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781" w:type="pct"/>
            <w:vMerge/>
            <w:shd w:val="clear" w:color="auto" w:fill="auto"/>
          </w:tcPr>
          <w:p w14:paraId="71991EA9" w14:textId="77777777" w:rsidR="00C21A82" w:rsidRPr="007579B6" w:rsidRDefault="00C21A82" w:rsidP="00C21A82">
            <w:pPr>
              <w:spacing w:line="260" w:lineRule="atLeast"/>
              <w:rPr>
                <w:rFonts w:eastAsia="Calibri" w:cs="Arial"/>
                <w:color w:val="FF0000"/>
                <w:szCs w:val="18"/>
                <w:lang w:eastAsia="en-GB"/>
              </w:rPr>
            </w:pPr>
          </w:p>
        </w:tc>
      </w:tr>
    </w:tbl>
    <w:p w14:paraId="71991EAB"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EAC" w14:textId="77777777" w:rsidR="00C21A82" w:rsidRPr="007579B6" w:rsidRDefault="00C21A82" w:rsidP="00C21A82">
      <w:pPr>
        <w:autoSpaceDE w:val="0"/>
        <w:autoSpaceDN w:val="0"/>
        <w:adjustRightInd w:val="0"/>
        <w:spacing w:before="0" w:after="0"/>
        <w:rPr>
          <w:rFonts w:eastAsia="Calibri"/>
          <w:b/>
          <w:lang w:val="en-US" w:eastAsia="en-US"/>
        </w:rPr>
      </w:pPr>
    </w:p>
    <w:p w14:paraId="71991EAD"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3.22 from the revised ESD PT19 as following:</w:t>
      </w:r>
    </w:p>
    <w:p w14:paraId="71991EAE" w14:textId="77777777" w:rsidR="00C21A82" w:rsidRPr="007579B6" w:rsidRDefault="00C21A82" w:rsidP="00C21A82">
      <w:pPr>
        <w:autoSpaceDE w:val="0"/>
        <w:autoSpaceDN w:val="0"/>
        <w:adjustRightInd w:val="0"/>
        <w:spacing w:before="0" w:after="0"/>
        <w:rPr>
          <w:rFonts w:eastAsia="Calibri"/>
          <w:lang w:val="en-US" w:eastAsia="en-US"/>
        </w:rPr>
      </w:pPr>
    </w:p>
    <w:p w14:paraId="71991EAF"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24"/>
          <w:lang w:val="en-US" w:eastAsia="en-US"/>
        </w:rPr>
        <w:t>=</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Qform</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Cform</w:t>
      </w:r>
      <w:r w:rsidRPr="007579B6">
        <w:rPr>
          <w:rFonts w:eastAsiaTheme="minorHAnsi" w:cs="Tahoma"/>
          <w:i/>
          <w:color w:val="000000"/>
          <w:sz w:val="24"/>
          <w:vertAlign w:val="subscript"/>
          <w:lang w:val="en-US" w:eastAsia="en-US"/>
        </w:rPr>
        <w:t>weight</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horses</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rolling</w:t>
      </w:r>
      <w:proofErr w:type="spellEnd"/>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EB0"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EB1"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into the soil at the end of the day of application and after 91 days are calculated according to the equations 3.17/3.18/3.19 from the revised ESD PT19 as following:</w:t>
      </w:r>
    </w:p>
    <w:p w14:paraId="71991EB2"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EB3"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EB4" w14:textId="77777777" w:rsidR="00C21A82" w:rsidRPr="007579B6" w:rsidRDefault="00C21A82" w:rsidP="00C21A82">
      <w:pPr>
        <w:rPr>
          <w:rFonts w:eastAsia="Calibri"/>
          <w:b/>
          <w:lang w:val="en-US" w:eastAsia="en-US"/>
        </w:rPr>
      </w:pPr>
    </w:p>
    <w:p w14:paraId="71991EB5"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EB6"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EB7"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de-DE"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r w:rsidRPr="007579B6">
        <w:rPr>
          <w:rFonts w:eastAsiaTheme="minorHAnsi" w:cs="Tahoma"/>
          <w:i/>
          <w:color w:val="000000"/>
          <w:sz w:val="24"/>
          <w:vertAlign w:val="superscript"/>
          <w:lang w:val="de-DE" w:eastAsia="en-US"/>
        </w:rPr>
        <w:t>Nemission,91d</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p>
    <w:p w14:paraId="71991EB8" w14:textId="77777777" w:rsidR="00C21A82" w:rsidRPr="007579B6" w:rsidRDefault="00C21A82" w:rsidP="00C21A82">
      <w:pPr>
        <w:rPr>
          <w:rFonts w:eastAsia="Calibri"/>
          <w:b/>
          <w:lang w:val="de-DE" w:eastAsia="en-US"/>
        </w:rPr>
      </w:pPr>
    </w:p>
    <w:p w14:paraId="71991EB9"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EBA" w14:textId="77777777" w:rsidR="00C21A82" w:rsidRPr="007579B6" w:rsidRDefault="00C21A82" w:rsidP="00C21A82">
      <w:pPr>
        <w:jc w:val="both"/>
        <w:rPr>
          <w:rFonts w:eastAsia="Calibri"/>
          <w:lang w:val="en-US" w:eastAsia="en-US"/>
        </w:rPr>
      </w:pPr>
    </w:p>
    <w:p w14:paraId="71991EBB"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2972"/>
        <w:gridCol w:w="5528"/>
      </w:tblGrid>
      <w:tr w:rsidR="00C21A82" w:rsidRPr="007579B6" w14:paraId="71991EBD"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BC"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EC0" w14:textId="77777777" w:rsidTr="00C21A82">
        <w:trPr>
          <w:trHeight w:val="323"/>
          <w:tblHeader/>
        </w:trPr>
        <w:tc>
          <w:tcPr>
            <w:tcW w:w="29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BE"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5528"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BF"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soil</w:t>
            </w:r>
            <w:proofErr w:type="spellEnd"/>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EC3" w14:textId="77777777" w:rsidTr="00C21A82">
        <w:trPr>
          <w:trHeight w:val="341"/>
        </w:trPr>
        <w:tc>
          <w:tcPr>
            <w:tcW w:w="2972"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EC1"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552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C2" w14:textId="77777777" w:rsidR="00C21A82" w:rsidRPr="007579B6" w:rsidRDefault="00C21A82" w:rsidP="00C21A82">
            <w:pPr>
              <w:spacing w:before="0" w:after="0"/>
              <w:jc w:val="center"/>
              <w:rPr>
                <w:bCs/>
                <w:lang w:eastAsia="en-GB"/>
              </w:rPr>
            </w:pPr>
            <w:r w:rsidRPr="007579B6">
              <w:rPr>
                <w:bCs/>
                <w:lang w:eastAsia="en-GB"/>
              </w:rPr>
              <w:t>1.46E-06</w:t>
            </w:r>
          </w:p>
        </w:tc>
      </w:tr>
    </w:tbl>
    <w:p w14:paraId="71991EC4"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EC6"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C5"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EC8"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C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ECB"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9"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CA" w14:textId="77777777" w:rsidR="00C21A82" w:rsidRPr="007579B6" w:rsidRDefault="00C21A82" w:rsidP="00C21A82">
            <w:pPr>
              <w:spacing w:before="0" w:after="0"/>
              <w:jc w:val="center"/>
              <w:rPr>
                <w:bCs/>
                <w:lang w:eastAsia="en-GB"/>
              </w:rPr>
            </w:pPr>
            <w:r w:rsidRPr="007579B6">
              <w:rPr>
                <w:bCs/>
                <w:lang w:eastAsia="en-GB"/>
              </w:rPr>
              <w:t>8.58E-06</w:t>
            </w:r>
          </w:p>
        </w:tc>
      </w:tr>
      <w:tr w:rsidR="00C21A82" w:rsidRPr="007579B6" w14:paraId="71991ECE"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C"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CD" w14:textId="77777777" w:rsidR="00C21A82" w:rsidRPr="007579B6" w:rsidRDefault="00C21A82" w:rsidP="00C21A82">
            <w:pPr>
              <w:spacing w:before="0" w:after="0"/>
              <w:jc w:val="center"/>
              <w:rPr>
                <w:bCs/>
                <w:lang w:eastAsia="en-GB"/>
              </w:rPr>
            </w:pPr>
            <w:r w:rsidRPr="007579B6">
              <w:rPr>
                <w:bCs/>
                <w:lang w:eastAsia="en-GB"/>
              </w:rPr>
              <w:t>7.81E-04</w:t>
            </w:r>
          </w:p>
        </w:tc>
      </w:tr>
      <w:tr w:rsidR="00C21A82" w:rsidRPr="007579B6" w14:paraId="71991ED2"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CF"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ED0"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D1" w14:textId="77777777" w:rsidR="00C21A82" w:rsidRPr="007579B6" w:rsidRDefault="00C21A82" w:rsidP="00C21A82">
            <w:pPr>
              <w:spacing w:before="0" w:after="0"/>
              <w:jc w:val="center"/>
              <w:rPr>
                <w:bCs/>
                <w:lang w:eastAsia="en-GB"/>
              </w:rPr>
            </w:pPr>
            <w:r w:rsidRPr="007579B6">
              <w:rPr>
                <w:bCs/>
                <w:lang w:eastAsia="en-GB"/>
              </w:rPr>
              <w:t>5.91E-04</w:t>
            </w:r>
          </w:p>
        </w:tc>
      </w:tr>
    </w:tbl>
    <w:p w14:paraId="71991ED3" w14:textId="77777777" w:rsidR="00C21A82" w:rsidRPr="000029F8" w:rsidRDefault="00C21A82" w:rsidP="00C21A82">
      <w:pPr>
        <w:spacing w:before="0" w:after="160" w:line="259" w:lineRule="auto"/>
        <w:rPr>
          <w:rFonts w:eastAsia="Calibri"/>
          <w:b/>
          <w:sz w:val="22"/>
          <w:szCs w:val="22"/>
          <w:u w:val="single"/>
          <w:lang w:eastAsia="en-US"/>
        </w:rPr>
      </w:pPr>
    </w:p>
    <w:p w14:paraId="71991ED4"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ED6"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D5" w14:textId="77777777" w:rsidR="00C21A82" w:rsidRPr="007579B6" w:rsidRDefault="00C21A82" w:rsidP="00C21A82">
            <w:pPr>
              <w:spacing w:before="0" w:after="0"/>
              <w:rPr>
                <w:rFonts w:eastAsia="Calibri"/>
                <w:b/>
                <w:bCs/>
                <w:lang w:eastAsia="en-GB"/>
              </w:rPr>
            </w:pPr>
            <w:r w:rsidRPr="007579B6">
              <w:rPr>
                <w:rFonts w:eastAsia="Calibri"/>
                <w:b/>
                <w:bCs/>
                <w:lang w:eastAsia="en-GB"/>
              </w:rPr>
              <w:lastRenderedPageBreak/>
              <w:t>Resulting local emission to soil compartment</w:t>
            </w:r>
          </w:p>
        </w:tc>
      </w:tr>
      <w:tr w:rsidR="00C21A82" w:rsidRPr="007579B6" w14:paraId="71991ED9"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D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D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soil</w:t>
            </w:r>
            <w:proofErr w:type="spellEnd"/>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EDC"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vAlign w:val="center"/>
          </w:tcPr>
          <w:p w14:paraId="71991EDA"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DB" w14:textId="77777777" w:rsidR="00C21A82" w:rsidRPr="007579B6" w:rsidRDefault="00C21A82" w:rsidP="00C21A82">
            <w:pPr>
              <w:spacing w:before="0" w:after="0"/>
              <w:jc w:val="center"/>
              <w:rPr>
                <w:bCs/>
                <w:lang w:eastAsia="en-GB"/>
              </w:rPr>
            </w:pPr>
            <w:r w:rsidRPr="007579B6">
              <w:rPr>
                <w:bCs/>
                <w:lang w:eastAsia="en-GB"/>
              </w:rPr>
              <w:t>9.50E-07</w:t>
            </w:r>
          </w:p>
        </w:tc>
      </w:tr>
    </w:tbl>
    <w:p w14:paraId="71991EDD"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EDF"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EDE"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EE1"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EE0"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EE4"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2"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E3" w14:textId="77777777" w:rsidR="00C21A82" w:rsidRPr="007579B6" w:rsidRDefault="00C21A82" w:rsidP="00C21A82">
            <w:pPr>
              <w:spacing w:before="0" w:after="0"/>
              <w:jc w:val="center"/>
              <w:rPr>
                <w:bCs/>
                <w:lang w:eastAsia="en-GB"/>
              </w:rPr>
            </w:pPr>
            <w:r w:rsidRPr="007579B6">
              <w:rPr>
                <w:bCs/>
                <w:lang w:eastAsia="en-GB"/>
              </w:rPr>
              <w:t>5.59E-06</w:t>
            </w:r>
          </w:p>
        </w:tc>
      </w:tr>
      <w:tr w:rsidR="00C21A82" w:rsidRPr="007579B6" w14:paraId="71991EE7"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5"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EE6" w14:textId="77777777" w:rsidR="00C21A82" w:rsidRPr="007579B6" w:rsidRDefault="00C21A82" w:rsidP="00C21A82">
            <w:pPr>
              <w:spacing w:before="0" w:after="0"/>
              <w:jc w:val="center"/>
              <w:rPr>
                <w:bCs/>
                <w:lang w:eastAsia="en-GB"/>
              </w:rPr>
            </w:pPr>
            <w:r w:rsidRPr="007579B6">
              <w:rPr>
                <w:bCs/>
                <w:lang w:eastAsia="en-GB"/>
              </w:rPr>
              <w:t>5.09E-04</w:t>
            </w:r>
          </w:p>
        </w:tc>
      </w:tr>
      <w:tr w:rsidR="00C21A82" w:rsidRPr="007579B6" w14:paraId="71991EEB"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EE8"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EE9"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EEA" w14:textId="77777777" w:rsidR="00C21A82" w:rsidRPr="007579B6" w:rsidRDefault="00C21A82" w:rsidP="00C21A82">
            <w:pPr>
              <w:spacing w:before="0" w:after="0"/>
              <w:jc w:val="center"/>
              <w:rPr>
                <w:bCs/>
                <w:lang w:eastAsia="en-GB"/>
              </w:rPr>
            </w:pPr>
            <w:r w:rsidRPr="007579B6">
              <w:rPr>
                <w:bCs/>
                <w:lang w:eastAsia="en-GB"/>
              </w:rPr>
              <w:t>3.85E-04</w:t>
            </w:r>
          </w:p>
        </w:tc>
      </w:tr>
    </w:tbl>
    <w:p w14:paraId="71991EEC" w14:textId="77777777" w:rsidR="00C21A82" w:rsidRPr="000029F8" w:rsidRDefault="00C21A82" w:rsidP="00C21A82">
      <w:pPr>
        <w:spacing w:before="0" w:after="160" w:line="259" w:lineRule="auto"/>
        <w:rPr>
          <w:rFonts w:eastAsia="Calibri"/>
          <w:b/>
          <w:sz w:val="22"/>
          <w:szCs w:val="22"/>
          <w:u w:val="single"/>
          <w:lang w:eastAsia="en-US"/>
        </w:rPr>
      </w:pPr>
    </w:p>
    <w:p w14:paraId="71991EED" w14:textId="77777777" w:rsidR="00C21A82" w:rsidRPr="000029F8" w:rsidRDefault="00C21A82" w:rsidP="00C21A82">
      <w:pPr>
        <w:spacing w:before="0" w:after="160" w:line="259" w:lineRule="auto"/>
        <w:rPr>
          <w:rFonts w:eastAsia="Calibri"/>
          <w:b/>
          <w:sz w:val="22"/>
          <w:szCs w:val="22"/>
          <w:u w:val="single"/>
          <w:lang w:eastAsia="en-US"/>
        </w:rPr>
      </w:pPr>
    </w:p>
    <w:p w14:paraId="71991EEE" w14:textId="77777777" w:rsidR="00C21A82" w:rsidRPr="007579B6" w:rsidRDefault="00C21A82" w:rsidP="00C21A82">
      <w:pPr>
        <w:spacing w:before="0" w:after="160" w:line="259" w:lineRule="auto"/>
        <w:rPr>
          <w:rFonts w:eastAsia="Calibri"/>
          <w:b/>
          <w:sz w:val="22"/>
          <w:szCs w:val="22"/>
          <w:u w:val="single"/>
          <w:lang w:eastAsia="en-US"/>
        </w:rPr>
      </w:pPr>
      <w:r w:rsidRPr="007579B6">
        <w:rPr>
          <w:rFonts w:eastAsia="Calibri"/>
          <w:b/>
          <w:sz w:val="22"/>
          <w:szCs w:val="22"/>
          <w:u w:val="single"/>
          <w:lang w:eastAsia="en-US"/>
        </w:rPr>
        <w:t xml:space="preserve">Scenario 4: Emissions due to hosing of horses </w:t>
      </w:r>
    </w:p>
    <w:p w14:paraId="71991EEF" w14:textId="77777777" w:rsidR="00C21A82" w:rsidRPr="007579B6" w:rsidRDefault="00C21A82" w:rsidP="00C21A82">
      <w:pPr>
        <w:jc w:val="both"/>
        <w:rPr>
          <w:rFonts w:eastAsia="Calibri"/>
          <w:lang w:eastAsia="en-US"/>
        </w:rPr>
      </w:pPr>
      <w:r w:rsidRPr="007579B6">
        <w:rPr>
          <w:rFonts w:eastAsia="Calibri"/>
          <w:lang w:eastAsia="en-US"/>
        </w:rPr>
        <w:t xml:space="preserve">A further conceivable route for insecticide release after application on horses is through water hosing, Scenario [4]. The hosing of horses is a common practice (especially in the summer) for cooling down horses after riding or any other activity, or just to relieve horses at elevated temperatures, making them feel more comfortable. </w:t>
      </w:r>
    </w:p>
    <w:p w14:paraId="71991EF0" w14:textId="77777777" w:rsidR="00C21A82" w:rsidRPr="007579B6" w:rsidRDefault="00C21A82" w:rsidP="00C21A82">
      <w:pPr>
        <w:jc w:val="both"/>
        <w:rPr>
          <w:rFonts w:eastAsia="Calibri"/>
          <w:lang w:eastAsia="en-US"/>
        </w:rPr>
      </w:pPr>
    </w:p>
    <w:p w14:paraId="71991EF1" w14:textId="77777777" w:rsidR="00C21A82" w:rsidRPr="007579B6" w:rsidRDefault="00C21A82" w:rsidP="00C21A82">
      <w:pPr>
        <w:jc w:val="both"/>
        <w:rPr>
          <w:rFonts w:eastAsia="Calibri"/>
          <w:lang w:eastAsia="en-US"/>
        </w:rPr>
      </w:pPr>
      <w:r w:rsidRPr="007579B6">
        <w:rPr>
          <w:rFonts w:eastAsia="Calibri"/>
          <w:lang w:eastAsia="en-US"/>
        </w:rPr>
        <w:t>In the context of “emissions due to hosing of horses” I developed two sub-scenarios, one considering direct emissions to the soil (as presented in the ESD) and another considering the emissions on paved ground and discharge to STPs or surface water bodies. I developed this last scenario [4.2] because the scenario "application on paved ground" does not cover the use of the product by lotion (bristle or sponge) but only the use by spray.</w:t>
      </w:r>
    </w:p>
    <w:p w14:paraId="71991EF2" w14:textId="77777777" w:rsidR="00C21A82" w:rsidRPr="007579B6" w:rsidRDefault="00C21A82" w:rsidP="00C21A82">
      <w:pPr>
        <w:jc w:val="both"/>
        <w:rPr>
          <w:rFonts w:eastAsia="Calibri"/>
          <w:lang w:eastAsia="en-US"/>
        </w:rPr>
      </w:pPr>
    </w:p>
    <w:p w14:paraId="71991EF3" w14:textId="77777777" w:rsidR="00C21A82" w:rsidRPr="007579B6" w:rsidRDefault="00C21A82" w:rsidP="00C21A82">
      <w:pPr>
        <w:jc w:val="both"/>
        <w:rPr>
          <w:rFonts w:eastAsia="Calibri"/>
          <w:lang w:eastAsia="en-US"/>
        </w:rPr>
      </w:pPr>
    </w:p>
    <w:p w14:paraId="71991EF4" w14:textId="77777777" w:rsidR="00C21A82" w:rsidRPr="007579B6" w:rsidRDefault="00C21A82" w:rsidP="00C21A82">
      <w:pPr>
        <w:jc w:val="both"/>
        <w:rPr>
          <w:rFonts w:eastAsia="Calibri"/>
          <w:lang w:eastAsia="en-US"/>
        </w:rPr>
      </w:pPr>
    </w:p>
    <w:p w14:paraId="71991EF5" w14:textId="77777777" w:rsidR="00C21A82" w:rsidRPr="007579B6" w:rsidRDefault="00C21A82" w:rsidP="00C21A82">
      <w:pPr>
        <w:jc w:val="both"/>
        <w:rPr>
          <w:rFonts w:eastAsia="Calibri"/>
          <w:lang w:eastAsia="en-US"/>
        </w:rPr>
      </w:pPr>
    </w:p>
    <w:p w14:paraId="71991EF6" w14:textId="77777777" w:rsidR="00C21A82" w:rsidRPr="007579B6" w:rsidRDefault="00C21A82" w:rsidP="00C21A82">
      <w:pPr>
        <w:jc w:val="both"/>
        <w:rPr>
          <w:rFonts w:eastAsia="Calibri"/>
          <w:lang w:eastAsia="en-US"/>
        </w:rPr>
      </w:pPr>
    </w:p>
    <w:p w14:paraId="71991EF7" w14:textId="77777777" w:rsidR="00C21A82" w:rsidRPr="007579B6" w:rsidRDefault="00C21A82" w:rsidP="00C21A82">
      <w:pPr>
        <w:jc w:val="both"/>
        <w:rPr>
          <w:rFonts w:eastAsia="Calibri"/>
          <w:lang w:eastAsia="en-US"/>
        </w:rPr>
      </w:pPr>
    </w:p>
    <w:p w14:paraId="71991EF8" w14:textId="77777777" w:rsidR="00C21A82" w:rsidRPr="007579B6" w:rsidRDefault="00C21A82" w:rsidP="00C21A82">
      <w:pPr>
        <w:jc w:val="both"/>
        <w:rPr>
          <w:rFonts w:eastAsia="Calibri"/>
          <w:lang w:eastAsia="en-US"/>
        </w:rPr>
      </w:pPr>
    </w:p>
    <w:p w14:paraId="71991EF9" w14:textId="77777777" w:rsidR="00D04B3D" w:rsidRPr="007579B6" w:rsidRDefault="00D04B3D" w:rsidP="00C21A82">
      <w:pPr>
        <w:jc w:val="both"/>
        <w:rPr>
          <w:rFonts w:eastAsia="Calibri"/>
          <w:lang w:eastAsia="en-US"/>
        </w:rPr>
      </w:pPr>
    </w:p>
    <w:p w14:paraId="71991EFA" w14:textId="77777777" w:rsidR="00D04B3D" w:rsidRPr="007579B6" w:rsidRDefault="00D04B3D" w:rsidP="00C21A82">
      <w:pPr>
        <w:jc w:val="both"/>
        <w:rPr>
          <w:rFonts w:eastAsia="Calibri"/>
          <w:lang w:eastAsia="en-US"/>
        </w:rPr>
      </w:pPr>
    </w:p>
    <w:p w14:paraId="71991EFB" w14:textId="77777777" w:rsidR="00C21A82" w:rsidRPr="007579B6" w:rsidRDefault="00C21A82" w:rsidP="007013C3">
      <w:pPr>
        <w:numPr>
          <w:ilvl w:val="0"/>
          <w:numId w:val="21"/>
        </w:numPr>
        <w:spacing w:before="0" w:after="160" w:line="259" w:lineRule="auto"/>
        <w:contextualSpacing/>
        <w:rPr>
          <w:rFonts w:eastAsia="Calibri"/>
          <w:b/>
          <w:sz w:val="22"/>
          <w:szCs w:val="22"/>
          <w:u w:val="single"/>
          <w:lang w:eastAsia="en-US"/>
        </w:rPr>
      </w:pPr>
      <w:r w:rsidRPr="007579B6">
        <w:rPr>
          <w:rFonts w:eastAsia="Calibri"/>
          <w:b/>
          <w:sz w:val="22"/>
          <w:szCs w:val="22"/>
          <w:u w:val="single"/>
          <w:lang w:eastAsia="en-US"/>
        </w:rPr>
        <w:t>(4.1) : To soil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1566"/>
        <w:gridCol w:w="1796"/>
        <w:gridCol w:w="1561"/>
        <w:gridCol w:w="1237"/>
        <w:gridCol w:w="1404"/>
      </w:tblGrid>
      <w:tr w:rsidR="00C21A82" w:rsidRPr="007579B6" w14:paraId="71991EFD" w14:textId="77777777" w:rsidTr="00C21A82">
        <w:trPr>
          <w:trHeight w:val="20"/>
          <w:tblHeader/>
        </w:trPr>
        <w:tc>
          <w:tcPr>
            <w:tcW w:w="5000" w:type="pct"/>
            <w:gridSpan w:val="6"/>
            <w:shd w:val="clear" w:color="auto" w:fill="FFFFCC"/>
          </w:tcPr>
          <w:p w14:paraId="71991EF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 xml:space="preserve">Input parameters for calculating the local emission and concentration </w:t>
            </w:r>
          </w:p>
        </w:tc>
      </w:tr>
      <w:tr w:rsidR="00C21A82" w:rsidRPr="007579B6" w14:paraId="71991F03" w14:textId="77777777" w:rsidTr="00C21A82">
        <w:trPr>
          <w:trHeight w:val="20"/>
          <w:tblHeader/>
        </w:trPr>
        <w:tc>
          <w:tcPr>
            <w:tcW w:w="1743" w:type="pct"/>
            <w:gridSpan w:val="2"/>
            <w:shd w:val="clear" w:color="auto" w:fill="auto"/>
            <w:vAlign w:val="center"/>
          </w:tcPr>
          <w:p w14:paraId="71991EF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EF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830" w:type="pct"/>
            <w:shd w:val="clear" w:color="auto" w:fill="auto"/>
            <w:vAlign w:val="center"/>
          </w:tcPr>
          <w:p w14:paraId="71991F0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91" w:type="pct"/>
            <w:shd w:val="clear" w:color="auto" w:fill="auto"/>
            <w:vAlign w:val="center"/>
          </w:tcPr>
          <w:p w14:paraId="71991F01"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781" w:type="pct"/>
            <w:shd w:val="clear" w:color="auto" w:fill="auto"/>
            <w:vAlign w:val="center"/>
          </w:tcPr>
          <w:p w14:paraId="71991F02"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F05" w14:textId="77777777" w:rsidTr="00C21A82">
        <w:trPr>
          <w:trHeight w:val="20"/>
        </w:trPr>
        <w:tc>
          <w:tcPr>
            <w:tcW w:w="5000" w:type="pct"/>
            <w:gridSpan w:val="6"/>
          </w:tcPr>
          <w:p w14:paraId="71991F04"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[4]- Emissions due to hosing of horses (To soil)</w:t>
            </w:r>
          </w:p>
        </w:tc>
      </w:tr>
      <w:tr w:rsidR="00C21A82" w:rsidRPr="007579B6" w14:paraId="71991F0B" w14:textId="77777777" w:rsidTr="00C21A82">
        <w:trPr>
          <w:trHeight w:val="20"/>
        </w:trPr>
        <w:tc>
          <w:tcPr>
            <w:tcW w:w="1743" w:type="pct"/>
            <w:gridSpan w:val="2"/>
            <w:shd w:val="clear" w:color="auto" w:fill="auto"/>
            <w:vAlign w:val="center"/>
          </w:tcPr>
          <w:p w14:paraId="71991F06"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F07"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roofErr w:type="spellEnd"/>
          </w:p>
        </w:tc>
        <w:tc>
          <w:tcPr>
            <w:tcW w:w="830" w:type="pct"/>
            <w:shd w:val="clear" w:color="auto" w:fill="auto"/>
            <w:vAlign w:val="center"/>
          </w:tcPr>
          <w:p w14:paraId="71991F0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91" w:type="pct"/>
            <w:shd w:val="clear" w:color="auto" w:fill="auto"/>
            <w:vAlign w:val="center"/>
          </w:tcPr>
          <w:p w14:paraId="71991F09"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781" w:type="pct"/>
            <w:shd w:val="clear" w:color="auto" w:fill="auto"/>
            <w:vAlign w:val="center"/>
          </w:tcPr>
          <w:p w14:paraId="71991F0A"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11" w14:textId="77777777" w:rsidTr="00C21A82">
        <w:trPr>
          <w:trHeight w:val="20"/>
        </w:trPr>
        <w:tc>
          <w:tcPr>
            <w:tcW w:w="1743" w:type="pct"/>
            <w:gridSpan w:val="2"/>
            <w:shd w:val="clear" w:color="auto" w:fill="auto"/>
            <w:vAlign w:val="center"/>
          </w:tcPr>
          <w:p w14:paraId="71991F0C"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released to soil</w:t>
            </w:r>
          </w:p>
        </w:tc>
        <w:tc>
          <w:tcPr>
            <w:tcW w:w="955" w:type="pct"/>
          </w:tcPr>
          <w:p w14:paraId="71991F0D"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soil</w:t>
            </w:r>
            <w:proofErr w:type="spellEnd"/>
          </w:p>
        </w:tc>
        <w:tc>
          <w:tcPr>
            <w:tcW w:w="830" w:type="pct"/>
            <w:shd w:val="clear" w:color="auto" w:fill="auto"/>
            <w:vAlign w:val="center"/>
          </w:tcPr>
          <w:p w14:paraId="71991F0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91" w:type="pct"/>
            <w:shd w:val="clear" w:color="auto" w:fill="auto"/>
            <w:vAlign w:val="center"/>
          </w:tcPr>
          <w:p w14:paraId="71991F0F"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781" w:type="pct"/>
            <w:shd w:val="clear" w:color="auto" w:fill="auto"/>
            <w:vAlign w:val="center"/>
          </w:tcPr>
          <w:p w14:paraId="71991F10"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17" w14:textId="77777777" w:rsidTr="00C21A82">
        <w:trPr>
          <w:trHeight w:val="20"/>
        </w:trPr>
        <w:tc>
          <w:tcPr>
            <w:tcW w:w="1743" w:type="pct"/>
            <w:gridSpan w:val="2"/>
            <w:shd w:val="clear" w:color="auto" w:fill="auto"/>
            <w:vAlign w:val="center"/>
          </w:tcPr>
          <w:p w14:paraId="71991F12"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lastRenderedPageBreak/>
              <w:t>Active substance in the product</w:t>
            </w:r>
          </w:p>
        </w:tc>
        <w:tc>
          <w:tcPr>
            <w:tcW w:w="955" w:type="pct"/>
          </w:tcPr>
          <w:p w14:paraId="71991F13"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roofErr w:type="spellEnd"/>
          </w:p>
        </w:tc>
        <w:tc>
          <w:tcPr>
            <w:tcW w:w="830" w:type="pct"/>
            <w:shd w:val="clear" w:color="auto" w:fill="auto"/>
            <w:vAlign w:val="center"/>
          </w:tcPr>
          <w:p w14:paraId="71991F1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91" w:type="pct"/>
            <w:shd w:val="clear" w:color="auto" w:fill="auto"/>
            <w:vAlign w:val="center"/>
          </w:tcPr>
          <w:p w14:paraId="71991F15"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781" w:type="pct"/>
            <w:shd w:val="clear" w:color="auto" w:fill="auto"/>
            <w:vAlign w:val="center"/>
          </w:tcPr>
          <w:p w14:paraId="71991F16"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22" w14:textId="77777777" w:rsidTr="00C21A82">
        <w:trPr>
          <w:trHeight w:val="630"/>
        </w:trPr>
        <w:tc>
          <w:tcPr>
            <w:tcW w:w="910" w:type="pct"/>
            <w:vMerge w:val="restart"/>
            <w:shd w:val="clear" w:color="auto" w:fill="auto"/>
          </w:tcPr>
          <w:p w14:paraId="71991F1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F1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F1A"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F1B"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F1C"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F1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F1E"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F1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20"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F21" w14:textId="77777777" w:rsidR="00C21A82" w:rsidRPr="007579B6" w:rsidRDefault="00C21A82" w:rsidP="00C21A82">
            <w:pPr>
              <w:spacing w:line="260" w:lineRule="atLeast"/>
              <w:rPr>
                <w:rFonts w:eastAsia="Calibri" w:cs="Arial"/>
                <w:szCs w:val="18"/>
                <w:lang w:eastAsia="en-GB"/>
              </w:rPr>
            </w:pPr>
          </w:p>
        </w:tc>
      </w:tr>
      <w:tr w:rsidR="00C21A82" w:rsidRPr="007579B6" w14:paraId="71991F2C" w14:textId="77777777" w:rsidTr="00C21A82">
        <w:trPr>
          <w:trHeight w:val="630"/>
        </w:trPr>
        <w:tc>
          <w:tcPr>
            <w:tcW w:w="910" w:type="pct"/>
            <w:vMerge/>
            <w:shd w:val="clear" w:color="auto" w:fill="auto"/>
          </w:tcPr>
          <w:p w14:paraId="71991F23"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F2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F25"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F26" w14:textId="77777777" w:rsidR="00C21A82" w:rsidRPr="007579B6" w:rsidRDefault="00C21A82" w:rsidP="00C21A82">
            <w:pPr>
              <w:spacing w:line="260" w:lineRule="atLeast"/>
              <w:rPr>
                <w:rFonts w:eastAsia="Calibri" w:cs="Arial"/>
                <w:i/>
                <w:color w:val="000000"/>
                <w:szCs w:val="18"/>
                <w:lang w:eastAsia="en-GB"/>
              </w:rPr>
            </w:pPr>
          </w:p>
        </w:tc>
        <w:tc>
          <w:tcPr>
            <w:tcW w:w="830" w:type="pct"/>
            <w:shd w:val="clear" w:color="auto" w:fill="auto"/>
          </w:tcPr>
          <w:p w14:paraId="71991F2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F28" w14:textId="77777777" w:rsidR="00C21A82" w:rsidRPr="007579B6" w:rsidRDefault="00C21A82" w:rsidP="00C21A82">
            <w:pPr>
              <w:spacing w:line="260" w:lineRule="atLeast"/>
              <w:rPr>
                <w:rFonts w:eastAsia="Calibri" w:cs="Arial"/>
                <w:color w:val="000000"/>
                <w:szCs w:val="18"/>
                <w:lang w:eastAsia="en-GB"/>
              </w:rPr>
            </w:pPr>
          </w:p>
        </w:tc>
        <w:tc>
          <w:tcPr>
            <w:tcW w:w="691" w:type="pct"/>
            <w:shd w:val="clear" w:color="auto" w:fill="auto"/>
          </w:tcPr>
          <w:p w14:paraId="71991F2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2A" w14:textId="77777777" w:rsidR="00C21A82" w:rsidRPr="007579B6" w:rsidRDefault="00C21A82" w:rsidP="00C21A82">
            <w:pPr>
              <w:spacing w:line="260" w:lineRule="atLeast"/>
              <w:rPr>
                <w:rFonts w:eastAsia="Calibri" w:cs="Arial"/>
                <w:color w:val="000000"/>
                <w:szCs w:val="18"/>
                <w:lang w:eastAsia="en-GB"/>
              </w:rPr>
            </w:pPr>
          </w:p>
        </w:tc>
        <w:tc>
          <w:tcPr>
            <w:tcW w:w="781" w:type="pct"/>
            <w:shd w:val="clear" w:color="auto" w:fill="auto"/>
          </w:tcPr>
          <w:p w14:paraId="71991F2B"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F33" w14:textId="77777777" w:rsidTr="00C21A82">
        <w:trPr>
          <w:trHeight w:val="20"/>
        </w:trPr>
        <w:tc>
          <w:tcPr>
            <w:tcW w:w="1743" w:type="pct"/>
            <w:gridSpan w:val="2"/>
            <w:shd w:val="clear" w:color="auto" w:fill="auto"/>
          </w:tcPr>
          <w:p w14:paraId="71991F2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F2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roofErr w:type="spellEnd"/>
          </w:p>
        </w:tc>
        <w:tc>
          <w:tcPr>
            <w:tcW w:w="830" w:type="pct"/>
            <w:shd w:val="clear" w:color="auto" w:fill="auto"/>
          </w:tcPr>
          <w:p w14:paraId="71991F2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0.25</w:t>
            </w:r>
          </w:p>
        </w:tc>
        <w:tc>
          <w:tcPr>
            <w:tcW w:w="691" w:type="pct"/>
            <w:shd w:val="clear" w:color="auto" w:fill="auto"/>
          </w:tcPr>
          <w:p w14:paraId="71991F30"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F31" w14:textId="77777777" w:rsidR="00C21A82" w:rsidRPr="007579B6" w:rsidRDefault="00C21A82" w:rsidP="00C21A82">
            <w:pPr>
              <w:spacing w:line="260" w:lineRule="atLeast"/>
              <w:rPr>
                <w:rFonts w:eastAsia="Calibri" w:cs="Arial"/>
                <w:szCs w:val="18"/>
                <w:lang w:val="en-US" w:eastAsia="en-GB"/>
              </w:rPr>
            </w:pPr>
            <w:r w:rsidRPr="007579B6">
              <w:rPr>
                <w:rFonts w:eastAsia="Calibri" w:cs="Arial"/>
                <w:szCs w:val="18"/>
                <w:lang w:val="en-US" w:eastAsia="en-GB"/>
              </w:rPr>
              <w:t>According to product's label, no repeated application should be done before 4 days.</w:t>
            </w:r>
          </w:p>
          <w:p w14:paraId="71991F32" w14:textId="77777777" w:rsidR="00C21A82" w:rsidRPr="007579B6" w:rsidRDefault="00C21A82" w:rsidP="00C21A82">
            <w:pPr>
              <w:spacing w:line="260" w:lineRule="atLeast"/>
              <w:rPr>
                <w:rFonts w:eastAsia="Calibri" w:cs="Arial"/>
                <w:color w:val="FF0000"/>
                <w:szCs w:val="18"/>
                <w:lang w:eastAsia="en-GB"/>
              </w:rPr>
            </w:pPr>
            <w:r w:rsidRPr="007579B6">
              <w:rPr>
                <w:rFonts w:eastAsia="Calibri" w:cs="Arial"/>
                <w:i/>
                <w:szCs w:val="18"/>
                <w:lang w:val="en-US" w:eastAsia="en-GB"/>
              </w:rPr>
              <w:t>Frequency validated by the Efficacy.</w:t>
            </w:r>
          </w:p>
        </w:tc>
      </w:tr>
      <w:tr w:rsidR="00C21A82" w:rsidRPr="007579B6" w14:paraId="71991F39" w14:textId="77777777" w:rsidTr="00C21A82">
        <w:trPr>
          <w:trHeight w:val="20"/>
        </w:trPr>
        <w:tc>
          <w:tcPr>
            <w:tcW w:w="1743" w:type="pct"/>
            <w:gridSpan w:val="2"/>
            <w:shd w:val="clear" w:color="auto" w:fill="auto"/>
          </w:tcPr>
          <w:p w14:paraId="71991F3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F35"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roofErr w:type="spellEnd"/>
          </w:p>
        </w:tc>
        <w:tc>
          <w:tcPr>
            <w:tcW w:w="830" w:type="pct"/>
            <w:shd w:val="clear" w:color="auto" w:fill="auto"/>
          </w:tcPr>
          <w:p w14:paraId="71991F3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91" w:type="pct"/>
            <w:shd w:val="clear" w:color="auto" w:fill="auto"/>
          </w:tcPr>
          <w:p w14:paraId="71991F3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781" w:type="pct"/>
            <w:shd w:val="clear" w:color="auto" w:fill="auto"/>
          </w:tcPr>
          <w:p w14:paraId="71991F38"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3F" w14:textId="77777777" w:rsidTr="00C21A82">
        <w:trPr>
          <w:trHeight w:val="20"/>
        </w:trPr>
        <w:tc>
          <w:tcPr>
            <w:tcW w:w="1743" w:type="pct"/>
            <w:gridSpan w:val="2"/>
            <w:shd w:val="clear" w:color="auto" w:fill="auto"/>
          </w:tcPr>
          <w:p w14:paraId="71991F3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Soil volume  </w:t>
            </w:r>
          </w:p>
        </w:tc>
        <w:tc>
          <w:tcPr>
            <w:tcW w:w="955" w:type="pct"/>
          </w:tcPr>
          <w:p w14:paraId="71991F3B"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V</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F3C" w14:textId="16C091AD" w:rsidR="00C21A82" w:rsidRPr="007579B6" w:rsidRDefault="00A06747" w:rsidP="00C21A82">
            <w:pPr>
              <w:spacing w:line="260" w:lineRule="atLeast"/>
              <w:rPr>
                <w:rFonts w:eastAsia="Calibri" w:cs="Arial"/>
                <w:color w:val="000000"/>
                <w:szCs w:val="18"/>
                <w:lang w:eastAsia="en-GB"/>
              </w:rPr>
            </w:pPr>
            <w:r w:rsidRPr="007579B6">
              <w:rPr>
                <w:rFonts w:eastAsia="Calibri" w:cs="Arial"/>
                <w:color w:val="000000"/>
                <w:szCs w:val="18"/>
                <w:lang w:eastAsia="en-GB"/>
              </w:rPr>
              <w:t>2.75</w:t>
            </w:r>
          </w:p>
        </w:tc>
        <w:tc>
          <w:tcPr>
            <w:tcW w:w="691" w:type="pct"/>
            <w:shd w:val="clear" w:color="auto" w:fill="auto"/>
          </w:tcPr>
          <w:p w14:paraId="71991F3D"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p>
        </w:tc>
        <w:tc>
          <w:tcPr>
            <w:tcW w:w="781" w:type="pct"/>
            <w:shd w:val="clear" w:color="auto" w:fill="auto"/>
          </w:tcPr>
          <w:p w14:paraId="71991F3E"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45" w14:textId="77777777" w:rsidTr="00C21A82">
        <w:trPr>
          <w:trHeight w:val="20"/>
        </w:trPr>
        <w:tc>
          <w:tcPr>
            <w:tcW w:w="1743" w:type="pct"/>
            <w:gridSpan w:val="2"/>
            <w:shd w:val="clear" w:color="auto" w:fill="auto"/>
          </w:tcPr>
          <w:p w14:paraId="71991F4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of riders hosing their horses </w:t>
            </w:r>
          </w:p>
        </w:tc>
        <w:tc>
          <w:tcPr>
            <w:tcW w:w="955" w:type="pct"/>
          </w:tcPr>
          <w:p w14:paraId="71991F41"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riders,hosing</w:t>
            </w:r>
            <w:proofErr w:type="spellEnd"/>
          </w:p>
        </w:tc>
        <w:tc>
          <w:tcPr>
            <w:tcW w:w="830" w:type="pct"/>
            <w:shd w:val="clear" w:color="auto" w:fill="auto"/>
          </w:tcPr>
          <w:p w14:paraId="71991F42"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91" w:type="pct"/>
            <w:shd w:val="clear" w:color="auto" w:fill="auto"/>
          </w:tcPr>
          <w:p w14:paraId="71991F4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781" w:type="pct"/>
            <w:shd w:val="clear" w:color="auto" w:fill="auto"/>
          </w:tcPr>
          <w:p w14:paraId="71991F44"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4B" w14:textId="77777777" w:rsidTr="00C21A82">
        <w:trPr>
          <w:trHeight w:val="20"/>
        </w:trPr>
        <w:tc>
          <w:tcPr>
            <w:tcW w:w="1743" w:type="pct"/>
            <w:gridSpan w:val="2"/>
            <w:shd w:val="clear" w:color="auto" w:fill="auto"/>
          </w:tcPr>
          <w:p w14:paraId="71991F4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Bulk density of wet soil </w:t>
            </w:r>
          </w:p>
        </w:tc>
        <w:tc>
          <w:tcPr>
            <w:tcW w:w="955" w:type="pct"/>
          </w:tcPr>
          <w:p w14:paraId="71991F47"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RHO</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F4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1700</w:t>
            </w:r>
          </w:p>
        </w:tc>
        <w:tc>
          <w:tcPr>
            <w:tcW w:w="691" w:type="pct"/>
            <w:shd w:val="clear" w:color="auto" w:fill="auto"/>
          </w:tcPr>
          <w:p w14:paraId="71991F4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kgwwt.m</w:t>
            </w:r>
            <w:r w:rsidRPr="007579B6">
              <w:rPr>
                <w:rFonts w:eastAsia="Calibri" w:cs="Arial"/>
                <w:color w:val="000000"/>
                <w:szCs w:val="18"/>
                <w:vertAlign w:val="superscript"/>
                <w:lang w:eastAsia="en-GB"/>
              </w:rPr>
              <w:t>-3</w:t>
            </w:r>
          </w:p>
        </w:tc>
        <w:tc>
          <w:tcPr>
            <w:tcW w:w="781" w:type="pct"/>
            <w:shd w:val="clear" w:color="auto" w:fill="auto"/>
          </w:tcPr>
          <w:p w14:paraId="71991F4A"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1" w14:textId="77777777" w:rsidTr="00C21A82">
        <w:trPr>
          <w:trHeight w:val="20"/>
        </w:trPr>
        <w:tc>
          <w:tcPr>
            <w:tcW w:w="1743" w:type="pct"/>
            <w:gridSpan w:val="2"/>
            <w:shd w:val="clear" w:color="auto" w:fill="auto"/>
          </w:tcPr>
          <w:p w14:paraId="71991F4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First order rate constant for biodegradation in soil</w:t>
            </w:r>
          </w:p>
        </w:tc>
        <w:tc>
          <w:tcPr>
            <w:tcW w:w="955" w:type="pct"/>
          </w:tcPr>
          <w:p w14:paraId="71991F4D"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Kdeg</w:t>
            </w:r>
            <w:r w:rsidRPr="007579B6">
              <w:rPr>
                <w:rFonts w:eastAsia="Calibri" w:cs="Arial"/>
                <w:i/>
                <w:color w:val="000000"/>
                <w:szCs w:val="18"/>
                <w:vertAlign w:val="subscript"/>
                <w:lang w:eastAsia="en-GB"/>
              </w:rPr>
              <w:t>soil</w:t>
            </w:r>
            <w:proofErr w:type="spellEnd"/>
          </w:p>
        </w:tc>
        <w:tc>
          <w:tcPr>
            <w:tcW w:w="830" w:type="pct"/>
            <w:shd w:val="clear" w:color="auto" w:fill="auto"/>
          </w:tcPr>
          <w:p w14:paraId="71991F4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0.006539124</w:t>
            </w:r>
          </w:p>
        </w:tc>
        <w:tc>
          <w:tcPr>
            <w:tcW w:w="691" w:type="pct"/>
            <w:shd w:val="clear" w:color="auto" w:fill="auto"/>
          </w:tcPr>
          <w:p w14:paraId="71991F4F"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781" w:type="pct"/>
            <w:shd w:val="clear" w:color="auto" w:fill="auto"/>
          </w:tcPr>
          <w:p w14:paraId="71991F50"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7" w14:textId="77777777" w:rsidTr="00C21A82">
        <w:trPr>
          <w:trHeight w:val="20"/>
        </w:trPr>
        <w:tc>
          <w:tcPr>
            <w:tcW w:w="1743" w:type="pct"/>
            <w:gridSpan w:val="2"/>
            <w:shd w:val="clear" w:color="auto" w:fill="auto"/>
          </w:tcPr>
          <w:p w14:paraId="71991F52" w14:textId="77777777" w:rsidR="00C21A82" w:rsidRPr="007579B6" w:rsidRDefault="00C21A82" w:rsidP="00C21A82">
            <w:pPr>
              <w:spacing w:line="260" w:lineRule="atLeast"/>
              <w:rPr>
                <w:rFonts w:eastAsia="Calibri"/>
                <w:szCs w:val="18"/>
                <w:lang w:eastAsia="en-US"/>
              </w:rPr>
            </w:pPr>
            <w:r w:rsidRPr="007579B6">
              <w:rPr>
                <w:rFonts w:eastAsia="Calibri"/>
                <w:szCs w:val="18"/>
                <w:lang w:eastAsia="en-US"/>
              </w:rPr>
              <w:t>Number of emission days (for horses)</w:t>
            </w:r>
          </w:p>
        </w:tc>
        <w:tc>
          <w:tcPr>
            <w:tcW w:w="955" w:type="pct"/>
          </w:tcPr>
          <w:p w14:paraId="71991F53"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emissions,1d</w:t>
            </w:r>
          </w:p>
        </w:tc>
        <w:tc>
          <w:tcPr>
            <w:tcW w:w="830" w:type="pct"/>
            <w:shd w:val="clear" w:color="auto" w:fill="auto"/>
          </w:tcPr>
          <w:p w14:paraId="71991F5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1</w:t>
            </w:r>
          </w:p>
        </w:tc>
        <w:tc>
          <w:tcPr>
            <w:tcW w:w="691" w:type="pct"/>
            <w:shd w:val="clear" w:color="auto" w:fill="auto"/>
          </w:tcPr>
          <w:p w14:paraId="71991F5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d</w:t>
            </w:r>
          </w:p>
        </w:tc>
        <w:tc>
          <w:tcPr>
            <w:tcW w:w="781" w:type="pct"/>
            <w:shd w:val="clear" w:color="auto" w:fill="auto"/>
          </w:tcPr>
          <w:p w14:paraId="71991F56"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5D" w14:textId="77777777" w:rsidTr="00C21A82">
        <w:trPr>
          <w:trHeight w:val="20"/>
        </w:trPr>
        <w:tc>
          <w:tcPr>
            <w:tcW w:w="1743" w:type="pct"/>
            <w:gridSpan w:val="2"/>
            <w:shd w:val="clear" w:color="auto" w:fill="auto"/>
          </w:tcPr>
          <w:p w14:paraId="71991F58"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days (for horses)</w:t>
            </w:r>
          </w:p>
        </w:tc>
        <w:tc>
          <w:tcPr>
            <w:tcW w:w="955" w:type="pct"/>
          </w:tcPr>
          <w:p w14:paraId="71991F59"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T</w:t>
            </w:r>
            <w:r w:rsidRPr="007579B6">
              <w:rPr>
                <w:rFonts w:eastAsia="Calibri" w:cs="Arial"/>
                <w:i/>
                <w:color w:val="000000"/>
                <w:szCs w:val="18"/>
                <w:vertAlign w:val="subscript"/>
                <w:lang w:eastAsia="en-GB"/>
              </w:rPr>
              <w:t>emissions,91d</w:t>
            </w:r>
          </w:p>
        </w:tc>
        <w:tc>
          <w:tcPr>
            <w:tcW w:w="830" w:type="pct"/>
            <w:shd w:val="clear" w:color="auto" w:fill="auto"/>
          </w:tcPr>
          <w:p w14:paraId="71991F5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F5B" w14:textId="77777777" w:rsidR="00C21A82" w:rsidRPr="007579B6" w:rsidRDefault="00C21A82" w:rsidP="00C21A82">
            <w:pPr>
              <w:spacing w:line="260" w:lineRule="atLeast"/>
              <w:rPr>
                <w:rFonts w:eastAsia="Calibri" w:cs="Arial"/>
                <w:color w:val="000000"/>
                <w:szCs w:val="18"/>
                <w:lang w:eastAsia="en-GB"/>
              </w:rPr>
            </w:pPr>
            <w:r w:rsidRPr="007579B6">
              <w:rPr>
                <w:color w:val="000000"/>
                <w:szCs w:val="18"/>
              </w:rPr>
              <w:t>d</w:t>
            </w:r>
          </w:p>
        </w:tc>
        <w:tc>
          <w:tcPr>
            <w:tcW w:w="781" w:type="pct"/>
            <w:vMerge w:val="restart"/>
            <w:shd w:val="clear" w:color="auto" w:fill="auto"/>
          </w:tcPr>
          <w:p w14:paraId="71991F5C" w14:textId="77777777" w:rsidR="00C21A82" w:rsidRPr="007579B6" w:rsidRDefault="00C21A82" w:rsidP="00C21A82">
            <w:pPr>
              <w:spacing w:line="260" w:lineRule="atLeast"/>
              <w:rPr>
                <w:rFonts w:eastAsia="Calibri" w:cs="Arial"/>
                <w:color w:val="FF0000"/>
                <w:szCs w:val="18"/>
                <w:lang w:val="en-US" w:eastAsia="en-GB"/>
              </w:rPr>
            </w:pPr>
          </w:p>
        </w:tc>
      </w:tr>
      <w:tr w:rsidR="00C21A82" w:rsidRPr="007579B6" w14:paraId="71991F63" w14:textId="77777777" w:rsidTr="00C21A82">
        <w:trPr>
          <w:trHeight w:val="20"/>
        </w:trPr>
        <w:tc>
          <w:tcPr>
            <w:tcW w:w="1743" w:type="pct"/>
            <w:gridSpan w:val="2"/>
            <w:shd w:val="clear" w:color="auto" w:fill="auto"/>
          </w:tcPr>
          <w:p w14:paraId="71991F5E"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emission events</w:t>
            </w:r>
          </w:p>
        </w:tc>
        <w:tc>
          <w:tcPr>
            <w:tcW w:w="955" w:type="pct"/>
          </w:tcPr>
          <w:p w14:paraId="71991F5F"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N</w:t>
            </w:r>
            <w:r w:rsidRPr="007579B6">
              <w:rPr>
                <w:rFonts w:eastAsia="Calibri" w:cs="Arial"/>
                <w:i/>
                <w:color w:val="000000"/>
                <w:szCs w:val="18"/>
                <w:vertAlign w:val="subscript"/>
                <w:lang w:eastAsia="en-GB"/>
              </w:rPr>
              <w:t>emmision,91d-ref</w:t>
            </w:r>
          </w:p>
        </w:tc>
        <w:tc>
          <w:tcPr>
            <w:tcW w:w="830" w:type="pct"/>
            <w:shd w:val="clear" w:color="auto" w:fill="auto"/>
          </w:tcPr>
          <w:p w14:paraId="71991F6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91</w:t>
            </w:r>
          </w:p>
        </w:tc>
        <w:tc>
          <w:tcPr>
            <w:tcW w:w="691" w:type="pct"/>
            <w:shd w:val="clear" w:color="auto" w:fill="auto"/>
            <w:vAlign w:val="center"/>
          </w:tcPr>
          <w:p w14:paraId="71991F61" w14:textId="77777777" w:rsidR="00C21A82" w:rsidRPr="007579B6" w:rsidRDefault="00C21A82" w:rsidP="00C21A82">
            <w:pPr>
              <w:spacing w:line="260" w:lineRule="atLeast"/>
              <w:rPr>
                <w:rFonts w:eastAsia="Calibri" w:cs="Arial"/>
                <w:color w:val="000000"/>
                <w:szCs w:val="18"/>
                <w:lang w:eastAsia="en-GB"/>
              </w:rPr>
            </w:pPr>
            <w:r w:rsidRPr="007579B6">
              <w:rPr>
                <w:szCs w:val="18"/>
              </w:rPr>
              <w:t>-</w:t>
            </w:r>
          </w:p>
        </w:tc>
        <w:tc>
          <w:tcPr>
            <w:tcW w:w="781" w:type="pct"/>
            <w:vMerge/>
            <w:shd w:val="clear" w:color="auto" w:fill="auto"/>
          </w:tcPr>
          <w:p w14:paraId="71991F62" w14:textId="77777777" w:rsidR="00C21A82" w:rsidRPr="007579B6" w:rsidRDefault="00C21A82" w:rsidP="00C21A82">
            <w:pPr>
              <w:spacing w:line="260" w:lineRule="atLeast"/>
              <w:rPr>
                <w:rFonts w:eastAsia="Calibri" w:cs="Arial"/>
                <w:color w:val="FF0000"/>
                <w:szCs w:val="18"/>
                <w:lang w:eastAsia="en-GB"/>
              </w:rPr>
            </w:pPr>
          </w:p>
        </w:tc>
      </w:tr>
    </w:tbl>
    <w:p w14:paraId="71991F64" w14:textId="77777777" w:rsidR="00C21A82" w:rsidRPr="007579B6" w:rsidRDefault="00C21A82" w:rsidP="00C21A82">
      <w:pPr>
        <w:ind w:left="720"/>
        <w:contextualSpacing/>
        <w:rPr>
          <w:rFonts w:eastAsia="Calibri"/>
          <w:b/>
          <w:lang w:val="en-US" w:eastAsia="en-US"/>
        </w:rPr>
      </w:pPr>
    </w:p>
    <w:p w14:paraId="71991F65"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F66" w14:textId="77777777" w:rsidR="00C21A82" w:rsidRPr="007579B6" w:rsidRDefault="00C21A82" w:rsidP="00C21A82">
      <w:pPr>
        <w:autoSpaceDE w:val="0"/>
        <w:autoSpaceDN w:val="0"/>
        <w:adjustRightInd w:val="0"/>
        <w:spacing w:before="0" w:after="0"/>
        <w:rPr>
          <w:rFonts w:eastAsia="Calibri"/>
          <w:b/>
          <w:lang w:val="en-US" w:eastAsia="en-US"/>
        </w:rPr>
      </w:pPr>
    </w:p>
    <w:p w14:paraId="71991F67"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soil during the day of application is calculated according to the equation 3.23 from the revised ESD PT19 as following:</w:t>
      </w:r>
    </w:p>
    <w:p w14:paraId="71991F68" w14:textId="77777777" w:rsidR="00C21A82" w:rsidRPr="007579B6" w:rsidRDefault="00C21A82" w:rsidP="00C21A82">
      <w:pPr>
        <w:autoSpaceDE w:val="0"/>
        <w:autoSpaceDN w:val="0"/>
        <w:adjustRightInd w:val="0"/>
        <w:spacing w:before="0" w:after="0"/>
        <w:rPr>
          <w:rFonts w:eastAsia="Calibri"/>
          <w:lang w:val="en-US" w:eastAsia="en-US"/>
        </w:rPr>
      </w:pPr>
    </w:p>
    <w:p w14:paraId="71991F69"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proofErr w:type="spellStart"/>
      <w:r w:rsidRPr="007579B6">
        <w:rPr>
          <w:rFonts w:eastAsiaTheme="minorHAnsi" w:cs="Tahoma"/>
          <w:i/>
          <w:color w:val="000000"/>
          <w:sz w:val="24"/>
          <w:lang w:val="fr-BE" w:eastAsia="en-US"/>
        </w:rPr>
        <w:lastRenderedPageBreak/>
        <w:t>E</w:t>
      </w:r>
      <w:r w:rsidRPr="007579B6">
        <w:rPr>
          <w:rFonts w:eastAsiaTheme="minorHAnsi" w:cs="Tahoma"/>
          <w:i/>
          <w:color w:val="000000"/>
          <w:sz w:val="16"/>
          <w:szCs w:val="13"/>
          <w:lang w:val="fr-BE" w:eastAsia="en-US"/>
        </w:rPr>
        <w:t>local,soil</w:t>
      </w:r>
      <w:proofErr w:type="spellEnd"/>
      <w:r w:rsidRPr="007579B6">
        <w:rPr>
          <w:rFonts w:eastAsiaTheme="minorHAnsi" w:cs="Tahoma"/>
          <w:i/>
          <w:color w:val="000000"/>
          <w:sz w:val="24"/>
          <w:lang w:val="fr-BE" w:eastAsia="en-US"/>
        </w:rPr>
        <w:t>=</w:t>
      </w:r>
      <w:proofErr w:type="spellStart"/>
      <w:r w:rsidRPr="007579B6">
        <w:rPr>
          <w:rFonts w:eastAsiaTheme="minorHAnsi" w:cs="Tahoma"/>
          <w:i/>
          <w:color w:val="000000"/>
          <w:sz w:val="24"/>
          <w:lang w:val="fr-BE" w:eastAsia="en-US"/>
        </w:rPr>
        <w:t>N</w:t>
      </w:r>
      <w:r w:rsidRPr="007579B6">
        <w:rPr>
          <w:rFonts w:eastAsiaTheme="minorHAnsi" w:cs="Tahoma"/>
          <w:i/>
          <w:color w:val="000000"/>
          <w:sz w:val="24"/>
          <w:vertAlign w:val="subscript"/>
          <w:lang w:val="fr-BE" w:eastAsia="en-US"/>
        </w:rPr>
        <w:t>horses</w:t>
      </w:r>
      <w:proofErr w:type="spellEnd"/>
      <w:r w:rsidRPr="007579B6">
        <w:rPr>
          <w:rFonts w:eastAsiaTheme="minorHAnsi" w:cs="Tahoma"/>
          <w:i/>
          <w:color w:val="000000"/>
          <w:sz w:val="24"/>
          <w:lang w:val="fr-BE" w:eastAsia="en-US"/>
        </w:rPr>
        <w:t xml:space="preserve"> . </w:t>
      </w:r>
      <w:proofErr w:type="spellStart"/>
      <w:r w:rsidRPr="007579B6">
        <w:rPr>
          <w:rFonts w:eastAsiaTheme="minorHAnsi" w:cs="Tahoma"/>
          <w:i/>
          <w:color w:val="000000"/>
          <w:sz w:val="24"/>
          <w:lang w:val="fr-BE" w:eastAsia="en-US"/>
        </w:rPr>
        <w:t>N</w:t>
      </w:r>
      <w:r w:rsidRPr="007579B6">
        <w:rPr>
          <w:rFonts w:eastAsiaTheme="minorHAnsi" w:cs="Tahoma"/>
          <w:i/>
          <w:color w:val="000000"/>
          <w:sz w:val="24"/>
          <w:vertAlign w:val="subscript"/>
          <w:lang w:val="fr-BE" w:eastAsia="en-US"/>
        </w:rPr>
        <w:t>appl</w:t>
      </w:r>
      <w:proofErr w:type="spellEnd"/>
      <w:r w:rsidRPr="007579B6">
        <w:rPr>
          <w:rFonts w:eastAsiaTheme="minorHAnsi" w:cs="Tahoma"/>
          <w:i/>
          <w:color w:val="000000"/>
          <w:sz w:val="24"/>
          <w:lang w:val="fr-BE" w:eastAsia="en-US"/>
        </w:rPr>
        <w:t xml:space="preserve"> . </w:t>
      </w:r>
      <w:proofErr w:type="spellStart"/>
      <w:r w:rsidRPr="007579B6">
        <w:rPr>
          <w:rFonts w:eastAsiaTheme="minorHAnsi" w:cs="Tahoma"/>
          <w:i/>
          <w:color w:val="000000"/>
          <w:sz w:val="24"/>
          <w:lang w:val="fr-BE" w:eastAsia="en-US"/>
        </w:rPr>
        <w:t>Qform</w:t>
      </w:r>
      <w:r w:rsidRPr="007579B6">
        <w:rPr>
          <w:rFonts w:eastAsiaTheme="minorHAnsi" w:cs="Tahoma"/>
          <w:i/>
          <w:color w:val="000000"/>
          <w:sz w:val="24"/>
          <w:vertAlign w:val="subscript"/>
          <w:lang w:val="fr-BE" w:eastAsia="en-US"/>
        </w:rPr>
        <w:t>appl</w:t>
      </w:r>
      <w:proofErr w:type="spellEnd"/>
      <w:r w:rsidRPr="007579B6">
        <w:rPr>
          <w:rFonts w:eastAsiaTheme="minorHAnsi" w:cs="Tahoma"/>
          <w:i/>
          <w:color w:val="000000"/>
          <w:sz w:val="24"/>
          <w:lang w:val="fr-BE" w:eastAsia="en-US"/>
        </w:rPr>
        <w:t xml:space="preserve"> . </w:t>
      </w:r>
      <w:proofErr w:type="spellStart"/>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Cform</w:t>
      </w:r>
      <w:r w:rsidRPr="007579B6">
        <w:rPr>
          <w:rFonts w:eastAsiaTheme="minorHAnsi" w:cs="Tahoma"/>
          <w:i/>
          <w:color w:val="000000"/>
          <w:sz w:val="24"/>
          <w:vertAlign w:val="subscript"/>
          <w:lang w:val="en-US" w:eastAsia="en-US"/>
        </w:rPr>
        <w:t>weight</w:t>
      </w:r>
      <w:proofErr w:type="spellEnd"/>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24"/>
          <w:vertAlign w:val="subscript"/>
          <w:lang w:val="en-US" w:eastAsia="en-US"/>
        </w:rPr>
        <w:t>rider,hosing</w:t>
      </w:r>
      <w:proofErr w:type="spellEnd"/>
      <w:r w:rsidRPr="007579B6">
        <w:rPr>
          <w:rFonts w:eastAsiaTheme="minorHAnsi" w:cs="Tahoma"/>
          <w:i/>
          <w:color w:val="000000"/>
          <w:sz w:val="24"/>
          <w:vertAlign w:val="subscript"/>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F6A"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F6B"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into the soil at the end of the day of application and after 91 days are calculated according to the equations 3.17/3.18/3.19 from the revised ESD PT19 as following:</w:t>
      </w:r>
    </w:p>
    <w:p w14:paraId="71991F6C"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F6D"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F6E" w14:textId="77777777" w:rsidR="00C21A82" w:rsidRPr="007579B6" w:rsidRDefault="00C21A82" w:rsidP="00C21A82">
      <w:pPr>
        <w:rPr>
          <w:rFonts w:eastAsia="Calibri"/>
          <w:b/>
          <w:lang w:val="en-US" w:eastAsia="en-US"/>
        </w:rPr>
      </w:pPr>
    </w:p>
    <w:p w14:paraId="71991F6F"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 xml:space="preserve">localsoil,91d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local,soil</w:t>
      </w:r>
      <w:proofErr w:type="spellEnd"/>
      <w:r w:rsidRPr="007579B6">
        <w:rPr>
          <w:rFonts w:eastAsiaTheme="minorHAnsi" w:cs="Tahoma"/>
          <w:i/>
          <w:color w:val="000000"/>
          <w:sz w:val="16"/>
          <w:szCs w:val="13"/>
          <w:lang w:val="en-US" w:eastAsia="en-US"/>
        </w:rPr>
        <w:t xml:space="preserve"> . Temissios,91d  </w:t>
      </w:r>
      <w:r w:rsidRPr="007579B6">
        <w:rPr>
          <w:rFonts w:eastAsiaTheme="minorHAnsi" w:cs="Tahoma"/>
          <w:i/>
          <w:color w:val="000000"/>
          <w:lang w:val="en-US" w:eastAsia="en-US"/>
        </w:rPr>
        <w:t>. 10</w:t>
      </w:r>
      <w:r w:rsidRPr="007579B6">
        <w:rPr>
          <w:rFonts w:eastAsiaTheme="minorHAnsi" w:cs="Tahoma"/>
          <w:i/>
          <w:color w:val="000000"/>
          <w:vertAlign w:val="superscript"/>
          <w:lang w:val="en-US" w:eastAsia="en-US"/>
        </w:rPr>
        <w:t>6</w:t>
      </w:r>
      <w:r w:rsidRPr="007579B6">
        <w:rPr>
          <w:rFonts w:eastAsiaTheme="minorHAnsi" w:cs="Tahoma"/>
          <w:i/>
          <w:color w:val="000000"/>
          <w:sz w:val="24"/>
          <w:lang w:val="en-US" w:eastAsia="en-US"/>
        </w:rPr>
        <w:t>/ (</w:t>
      </w:r>
      <w:proofErr w:type="spellStart"/>
      <w:r w:rsidRPr="007579B6">
        <w:rPr>
          <w:rFonts w:eastAsiaTheme="minorHAnsi" w:cs="Tahoma"/>
          <w:i/>
          <w:color w:val="000000"/>
          <w:sz w:val="24"/>
          <w:lang w:val="en-US" w:eastAsia="en-US"/>
        </w:rPr>
        <w:t>V</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RHO</w:t>
      </w:r>
      <w:r w:rsidRPr="007579B6">
        <w:rPr>
          <w:rFonts w:eastAsiaTheme="minorHAnsi" w:cs="Tahoma"/>
          <w:i/>
          <w:color w:val="000000"/>
          <w:sz w:val="16"/>
          <w:szCs w:val="13"/>
          <w:lang w:val="en-US" w:eastAsia="en-US"/>
        </w:rPr>
        <w:t>soil</w:t>
      </w:r>
      <w:proofErr w:type="spellEnd"/>
      <w:r w:rsidRPr="007579B6">
        <w:rPr>
          <w:rFonts w:eastAsiaTheme="minorHAnsi" w:cs="Tahoma"/>
          <w:i/>
          <w:color w:val="000000"/>
          <w:sz w:val="24"/>
          <w:lang w:val="en-US" w:eastAsia="en-US"/>
        </w:rPr>
        <w:t>)</w:t>
      </w:r>
    </w:p>
    <w:p w14:paraId="71991F70" w14:textId="77777777" w:rsidR="00C21A82" w:rsidRPr="007579B6" w:rsidRDefault="00C21A82" w:rsidP="00C21A82">
      <w:pPr>
        <w:autoSpaceDE w:val="0"/>
        <w:autoSpaceDN w:val="0"/>
        <w:adjustRightInd w:val="0"/>
        <w:spacing w:before="0" w:after="0"/>
        <w:jc w:val="center"/>
        <w:rPr>
          <w:rFonts w:eastAsiaTheme="minorHAnsi" w:cs="Tahoma"/>
          <w:i/>
          <w:color w:val="000000"/>
          <w:sz w:val="24"/>
          <w:lang w:val="en-US" w:eastAsia="en-US"/>
        </w:rPr>
      </w:pPr>
    </w:p>
    <w:p w14:paraId="71991F71"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de-DE" w:eastAsia="en-US"/>
        </w:rPr>
      </w:pP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local,91d-réf</w:t>
      </w:r>
      <w:r w:rsidRPr="007579B6">
        <w:rPr>
          <w:rFonts w:eastAsiaTheme="minorHAnsi" w:cs="Tahoma"/>
          <w:i/>
          <w:color w:val="000000"/>
          <w:sz w:val="24"/>
          <w:lang w:val="en-US" w:eastAsia="en-US"/>
        </w:rPr>
        <w:t>=C</w:t>
      </w:r>
      <w:r w:rsidRPr="007579B6">
        <w:rPr>
          <w:rFonts w:eastAsiaTheme="minorHAnsi" w:cs="Tahoma"/>
          <w:i/>
          <w:color w:val="000000"/>
          <w:sz w:val="24"/>
          <w:vertAlign w:val="subscript"/>
          <w:lang w:val="en-US" w:eastAsia="en-US"/>
        </w:rPr>
        <w:t xml:space="preserve">localsoil,1d </w:t>
      </w:r>
      <w:r w:rsidRPr="007579B6">
        <w:rPr>
          <w:rFonts w:eastAsiaTheme="minorHAnsi" w:cs="Tahoma"/>
          <w:i/>
          <w:color w:val="000000"/>
          <w:sz w:val="24"/>
          <w:lang w:val="en-US" w:eastAsia="en-US"/>
        </w:rPr>
        <w:t xml:space="preserve">. </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r w:rsidRPr="007579B6">
        <w:rPr>
          <w:rFonts w:eastAsiaTheme="minorHAnsi" w:cs="Tahoma"/>
          <w:i/>
          <w:color w:val="000000"/>
          <w:sz w:val="24"/>
          <w:vertAlign w:val="superscript"/>
          <w:lang w:val="de-DE" w:eastAsia="en-US"/>
        </w:rPr>
        <w:t>Nemission,91d</w:t>
      </w:r>
      <w:r w:rsidRPr="007579B6">
        <w:rPr>
          <w:rFonts w:eastAsiaTheme="minorHAnsi" w:cs="Tahoma"/>
          <w:i/>
          <w:color w:val="000000"/>
          <w:sz w:val="24"/>
          <w:lang w:val="de-DE" w:eastAsia="en-US"/>
        </w:rPr>
        <w:t>)/1-e</w:t>
      </w:r>
      <w:r w:rsidRPr="007579B6">
        <w:rPr>
          <w:rFonts w:eastAsiaTheme="minorHAnsi" w:cs="Tahoma"/>
          <w:i/>
          <w:color w:val="000000"/>
          <w:sz w:val="24"/>
          <w:vertAlign w:val="superscript"/>
          <w:lang w:val="de-DE" w:eastAsia="en-US"/>
        </w:rPr>
        <w:t>-Kdegsoil*Temission,1d</w:t>
      </w:r>
      <w:r w:rsidRPr="007579B6">
        <w:rPr>
          <w:rFonts w:eastAsiaTheme="minorHAnsi" w:cs="Tahoma"/>
          <w:i/>
          <w:color w:val="000000"/>
          <w:sz w:val="24"/>
          <w:lang w:val="de-DE" w:eastAsia="en-US"/>
        </w:rPr>
        <w:t>)</w:t>
      </w:r>
    </w:p>
    <w:p w14:paraId="71991F72" w14:textId="77777777" w:rsidR="00C21A82" w:rsidRPr="007579B6" w:rsidRDefault="00C21A82" w:rsidP="00C21A82">
      <w:pPr>
        <w:rPr>
          <w:rFonts w:eastAsia="Calibri"/>
          <w:b/>
          <w:lang w:val="de-DE" w:eastAsia="en-US"/>
        </w:rPr>
      </w:pPr>
    </w:p>
    <w:p w14:paraId="71991F73"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F74" w14:textId="77777777" w:rsidR="00C21A82" w:rsidRPr="007579B6" w:rsidRDefault="00C21A82" w:rsidP="00C21A82">
      <w:pPr>
        <w:jc w:val="both"/>
        <w:rPr>
          <w:rFonts w:eastAsia="Calibri"/>
          <w:lang w:val="en-US" w:eastAsia="en-US"/>
        </w:rPr>
      </w:pPr>
    </w:p>
    <w:p w14:paraId="71991F75"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F77"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76"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F7A"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7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7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soil</w:t>
            </w:r>
            <w:proofErr w:type="spellEnd"/>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F7D"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7B"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7C" w14:textId="77777777" w:rsidR="00C21A82" w:rsidRPr="007579B6" w:rsidRDefault="00C21A82" w:rsidP="00C21A82">
            <w:pPr>
              <w:spacing w:before="0" w:after="0"/>
              <w:jc w:val="center"/>
              <w:rPr>
                <w:bCs/>
                <w:lang w:eastAsia="en-GB"/>
              </w:rPr>
            </w:pPr>
            <w:r w:rsidRPr="007579B6">
              <w:rPr>
                <w:bCs/>
                <w:lang w:eastAsia="en-GB"/>
              </w:rPr>
              <w:t>3.04E-06</w:t>
            </w:r>
          </w:p>
        </w:tc>
      </w:tr>
    </w:tbl>
    <w:p w14:paraId="71991F7E"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F80"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7F"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F82"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81"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F85"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3"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84" w14:textId="77777777" w:rsidR="00C21A82" w:rsidRPr="007579B6" w:rsidRDefault="00C21A82" w:rsidP="00C21A82">
            <w:pPr>
              <w:spacing w:before="0" w:after="0"/>
              <w:jc w:val="center"/>
              <w:rPr>
                <w:bCs/>
                <w:lang w:eastAsia="en-GB"/>
              </w:rPr>
            </w:pPr>
            <w:r w:rsidRPr="007579B6">
              <w:rPr>
                <w:bCs/>
                <w:lang w:eastAsia="en-GB"/>
              </w:rPr>
              <w:t>6.5E-04</w:t>
            </w:r>
          </w:p>
        </w:tc>
      </w:tr>
      <w:tr w:rsidR="00C21A82" w:rsidRPr="007579B6" w14:paraId="71991F88"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6"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87" w14:textId="77777777" w:rsidR="00C21A82" w:rsidRPr="007579B6" w:rsidRDefault="00C21A82" w:rsidP="00C21A82">
            <w:pPr>
              <w:spacing w:before="0" w:after="0"/>
              <w:jc w:val="center"/>
              <w:rPr>
                <w:bCs/>
                <w:lang w:eastAsia="en-GB"/>
              </w:rPr>
            </w:pPr>
            <w:r w:rsidRPr="007579B6">
              <w:rPr>
                <w:bCs/>
                <w:lang w:eastAsia="en-GB"/>
              </w:rPr>
              <w:t>5.92E-02</w:t>
            </w:r>
          </w:p>
        </w:tc>
      </w:tr>
      <w:tr w:rsidR="00C21A82" w:rsidRPr="007579B6" w14:paraId="71991F8C"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89" w14:textId="77777777" w:rsidR="00C21A82" w:rsidRPr="007579B6" w:rsidRDefault="00C21A82" w:rsidP="00C21A82">
            <w:pPr>
              <w:spacing w:before="0" w:after="0"/>
              <w:rPr>
                <w:b/>
                <w:bCs/>
                <w:sz w:val="18"/>
                <w:szCs w:val="24"/>
                <w:lang w:eastAsia="en-GB"/>
              </w:rPr>
            </w:pPr>
            <w:r w:rsidRPr="007579B6">
              <w:rPr>
                <w:b/>
                <w:bCs/>
                <w:sz w:val="18"/>
                <w:szCs w:val="24"/>
                <w:lang w:eastAsia="en-GB"/>
              </w:rPr>
              <w:t xml:space="preserve">Refined </w:t>
            </w:r>
            <w:r w:rsidRPr="007579B6">
              <w:t xml:space="preserve"> </w:t>
            </w:r>
            <w:r w:rsidRPr="007579B6">
              <w:rPr>
                <w:b/>
                <w:bCs/>
                <w:sz w:val="18"/>
                <w:szCs w:val="24"/>
                <w:lang w:eastAsia="en-GB"/>
              </w:rPr>
              <w:t>Local concentration over 91 days (including degradation)</w:t>
            </w:r>
          </w:p>
          <w:p w14:paraId="71991F8A"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8B" w14:textId="418959FA" w:rsidR="00C21A82" w:rsidRPr="007579B6" w:rsidRDefault="00C21A82" w:rsidP="00C21A82">
            <w:pPr>
              <w:spacing w:before="0" w:after="0"/>
              <w:jc w:val="center"/>
              <w:rPr>
                <w:bCs/>
                <w:lang w:eastAsia="en-GB"/>
              </w:rPr>
            </w:pPr>
            <w:r w:rsidRPr="007579B6">
              <w:rPr>
                <w:bCs/>
                <w:lang w:eastAsia="en-GB"/>
              </w:rPr>
              <w:t>4.47E-</w:t>
            </w:r>
            <w:r w:rsidR="009A318F" w:rsidRPr="007579B6">
              <w:rPr>
                <w:bCs/>
                <w:lang w:eastAsia="en-GB"/>
              </w:rPr>
              <w:t>0</w:t>
            </w:r>
            <w:r w:rsidR="009A318F">
              <w:rPr>
                <w:bCs/>
                <w:lang w:eastAsia="en-GB"/>
              </w:rPr>
              <w:t>2</w:t>
            </w:r>
          </w:p>
        </w:tc>
      </w:tr>
    </w:tbl>
    <w:p w14:paraId="71991F8D" w14:textId="77777777" w:rsidR="00C21A82" w:rsidRPr="000029F8" w:rsidRDefault="00C21A82" w:rsidP="00C21A82">
      <w:pPr>
        <w:spacing w:before="0" w:after="160" w:line="259" w:lineRule="auto"/>
        <w:rPr>
          <w:rFonts w:eastAsia="Calibri"/>
          <w:b/>
          <w:sz w:val="22"/>
          <w:szCs w:val="22"/>
          <w:u w:val="single"/>
          <w:lang w:eastAsia="en-US"/>
        </w:rPr>
      </w:pPr>
    </w:p>
    <w:p w14:paraId="71991F8E"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6662"/>
      </w:tblGrid>
      <w:tr w:rsidR="00C21A82" w:rsidRPr="007579B6" w14:paraId="71991F90"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8F"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to soil compartment</w:t>
            </w:r>
          </w:p>
        </w:tc>
      </w:tr>
      <w:tr w:rsidR="00C21A82" w:rsidRPr="007579B6" w14:paraId="71991F93"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1"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6662"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2"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soil</w:t>
            </w:r>
            <w:proofErr w:type="spellEnd"/>
            <w:r w:rsidRPr="007579B6">
              <w:rPr>
                <w:rFonts w:eastAsia="Calibri"/>
                <w:b/>
                <w:bCs/>
                <w:sz w:val="18"/>
                <w:szCs w:val="18"/>
                <w:lang w:eastAsia="en-GB"/>
              </w:rPr>
              <w:t>) [kg.d</w:t>
            </w:r>
            <w:r w:rsidRPr="007579B6">
              <w:rPr>
                <w:rFonts w:eastAsia="Calibri"/>
                <w:b/>
                <w:bCs/>
                <w:sz w:val="18"/>
                <w:szCs w:val="18"/>
                <w:vertAlign w:val="superscript"/>
                <w:lang w:eastAsia="en-GB"/>
              </w:rPr>
              <w:t>-1</w:t>
            </w:r>
            <w:r w:rsidRPr="007579B6">
              <w:rPr>
                <w:rFonts w:eastAsia="Calibri"/>
                <w:b/>
                <w:bCs/>
                <w:sz w:val="18"/>
                <w:szCs w:val="18"/>
                <w:lang w:eastAsia="en-GB"/>
              </w:rPr>
              <w:t>]</w:t>
            </w:r>
          </w:p>
        </w:tc>
      </w:tr>
      <w:tr w:rsidR="00C21A82" w:rsidRPr="007579B6" w14:paraId="71991F96" w14:textId="77777777" w:rsidTr="00C21A82">
        <w:trPr>
          <w:trHeight w:val="341"/>
        </w:trPr>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4" w14:textId="77777777" w:rsidR="00C21A82" w:rsidRPr="007579B6" w:rsidRDefault="00C21A82" w:rsidP="00C21A82">
            <w:pPr>
              <w:spacing w:before="0" w:after="0"/>
              <w:rPr>
                <w:b/>
                <w:bCs/>
                <w:sz w:val="18"/>
                <w:szCs w:val="24"/>
                <w:lang w:eastAsia="en-GB"/>
              </w:rPr>
            </w:pPr>
            <w:r w:rsidRPr="007579B6">
              <w:rPr>
                <w:rFonts w:eastAsia="Tahoma"/>
                <w:b/>
                <w:szCs w:val="22"/>
              </w:rPr>
              <w:t>Permethrin</w:t>
            </w:r>
          </w:p>
        </w:tc>
        <w:tc>
          <w:tcPr>
            <w:tcW w:w="666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95" w14:textId="77777777" w:rsidR="00C21A82" w:rsidRPr="007579B6" w:rsidRDefault="00C21A82" w:rsidP="00C21A82">
            <w:pPr>
              <w:spacing w:before="0" w:after="0"/>
              <w:jc w:val="center"/>
              <w:rPr>
                <w:bCs/>
                <w:lang w:eastAsia="en-GB"/>
              </w:rPr>
            </w:pPr>
            <w:r w:rsidRPr="007579B6">
              <w:rPr>
                <w:bCs/>
                <w:lang w:eastAsia="en-GB"/>
              </w:rPr>
              <w:t>1.98E-06</w:t>
            </w:r>
          </w:p>
        </w:tc>
      </w:tr>
    </w:tbl>
    <w:p w14:paraId="71991F97" w14:textId="77777777" w:rsidR="00C21A82" w:rsidRPr="007579B6" w:rsidRDefault="00C21A82" w:rsidP="00C21A82">
      <w:pPr>
        <w:rPr>
          <w:rFonts w:eastAsia="Calibri"/>
          <w:b/>
          <w:lang w:val="en-US" w:eastAsia="en-US"/>
        </w:rPr>
      </w:pP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4248"/>
        <w:gridCol w:w="4252"/>
      </w:tblGrid>
      <w:tr w:rsidR="00C21A82" w:rsidRPr="007579B6" w14:paraId="71991F99" w14:textId="77777777" w:rsidTr="00C21A82">
        <w:trPr>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1F98"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concentrations to soil compartment</w:t>
            </w:r>
          </w:p>
        </w:tc>
      </w:tr>
      <w:tr w:rsidR="00C21A82" w:rsidRPr="007579B6" w14:paraId="71991F9B" w14:textId="77777777" w:rsidTr="00C21A82">
        <w:trPr>
          <w:trHeight w:val="323"/>
          <w:tblHeader/>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1F9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Permethrin</w:t>
            </w:r>
          </w:p>
        </w:tc>
      </w:tr>
      <w:tr w:rsidR="00C21A82" w:rsidRPr="007579B6" w14:paraId="71991F9E"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C"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from one day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9D" w14:textId="77777777" w:rsidR="00C21A82" w:rsidRPr="007579B6" w:rsidRDefault="00C21A82" w:rsidP="00C21A82">
            <w:pPr>
              <w:spacing w:before="0" w:after="0"/>
              <w:jc w:val="center"/>
              <w:rPr>
                <w:bCs/>
                <w:lang w:eastAsia="en-GB"/>
              </w:rPr>
            </w:pPr>
            <w:r w:rsidRPr="007579B6">
              <w:rPr>
                <w:bCs/>
                <w:lang w:eastAsia="en-GB"/>
              </w:rPr>
              <w:t>4.23E-04</w:t>
            </w:r>
          </w:p>
        </w:tc>
      </w:tr>
      <w:tr w:rsidR="00C21A82" w:rsidRPr="007579B6" w14:paraId="71991FA1" w14:textId="77777777" w:rsidTr="00C21A82">
        <w:trPr>
          <w:trHeight w:val="341"/>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9F" w14:textId="77777777" w:rsidR="00C21A82" w:rsidRPr="007579B6" w:rsidRDefault="00C21A82" w:rsidP="00C21A82">
            <w:pPr>
              <w:spacing w:before="0" w:after="0"/>
              <w:rPr>
                <w:b/>
                <w:bCs/>
                <w:sz w:val="18"/>
                <w:szCs w:val="24"/>
                <w:lang w:eastAsia="en-GB"/>
              </w:rPr>
            </w:pPr>
            <w:r w:rsidRPr="007579B6">
              <w:rPr>
                <w:rFonts w:eastAsia="Calibri"/>
                <w:b/>
                <w:bCs/>
                <w:sz w:val="18"/>
                <w:szCs w:val="18"/>
                <w:lang w:eastAsia="en-GB"/>
              </w:rPr>
              <w:t>Local concentration over 91 days [mg.kg</w:t>
            </w:r>
            <w:r w:rsidRPr="007579B6">
              <w:rPr>
                <w:rFonts w:eastAsia="Calibri"/>
                <w:b/>
                <w:bCs/>
                <w:sz w:val="18"/>
                <w:szCs w:val="18"/>
                <w:vertAlign w:val="subscript"/>
                <w:lang w:eastAsia="en-GB"/>
              </w:rPr>
              <w:t>wwt</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1991FA0" w14:textId="77777777" w:rsidR="00C21A82" w:rsidRPr="007579B6" w:rsidRDefault="00C21A82" w:rsidP="00C21A82">
            <w:pPr>
              <w:spacing w:before="0" w:after="0"/>
              <w:jc w:val="center"/>
              <w:rPr>
                <w:bCs/>
                <w:lang w:eastAsia="en-GB"/>
              </w:rPr>
            </w:pPr>
            <w:r w:rsidRPr="007579B6">
              <w:rPr>
                <w:bCs/>
                <w:lang w:eastAsia="en-GB"/>
              </w:rPr>
              <w:t>3.85E-02</w:t>
            </w:r>
          </w:p>
        </w:tc>
      </w:tr>
      <w:tr w:rsidR="00C21A82" w:rsidRPr="007579B6" w14:paraId="71991FA5" w14:textId="77777777" w:rsidTr="00C21A82">
        <w:trPr>
          <w:trHeight w:val="558"/>
        </w:trPr>
        <w:tc>
          <w:tcPr>
            <w:tcW w:w="424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1FA2" w14:textId="77777777" w:rsidR="00C21A82" w:rsidRPr="007579B6" w:rsidRDefault="00C21A82" w:rsidP="00C21A82">
            <w:pPr>
              <w:spacing w:before="0" w:after="0"/>
              <w:rPr>
                <w:b/>
                <w:bCs/>
                <w:sz w:val="18"/>
                <w:szCs w:val="24"/>
                <w:lang w:eastAsia="en-GB"/>
              </w:rPr>
            </w:pPr>
            <w:r w:rsidRPr="007579B6">
              <w:rPr>
                <w:b/>
                <w:bCs/>
                <w:sz w:val="18"/>
                <w:szCs w:val="24"/>
                <w:lang w:eastAsia="en-GB"/>
              </w:rPr>
              <w:lastRenderedPageBreak/>
              <w:t xml:space="preserve">Refined </w:t>
            </w:r>
            <w:r w:rsidRPr="007579B6">
              <w:t xml:space="preserve"> </w:t>
            </w:r>
            <w:r w:rsidRPr="007579B6">
              <w:rPr>
                <w:b/>
                <w:bCs/>
                <w:sz w:val="18"/>
                <w:szCs w:val="24"/>
                <w:lang w:eastAsia="en-GB"/>
              </w:rPr>
              <w:t>Local concentration over 91 days (including degradation)</w:t>
            </w:r>
          </w:p>
          <w:p w14:paraId="71991FA3" w14:textId="77777777" w:rsidR="00C21A82" w:rsidRPr="007579B6" w:rsidRDefault="00C21A82" w:rsidP="00C21A82">
            <w:pPr>
              <w:spacing w:before="0" w:after="0"/>
              <w:rPr>
                <w:b/>
                <w:bCs/>
                <w:sz w:val="18"/>
                <w:szCs w:val="24"/>
                <w:lang w:eastAsia="en-GB"/>
              </w:rPr>
            </w:pPr>
            <w:r w:rsidRPr="007579B6">
              <w:rPr>
                <w:b/>
                <w:bCs/>
                <w:sz w:val="18"/>
                <w:szCs w:val="24"/>
                <w:lang w:eastAsia="en-GB"/>
              </w:rPr>
              <w:t>[mg.kg</w:t>
            </w:r>
            <w:r w:rsidRPr="007579B6">
              <w:rPr>
                <w:b/>
                <w:bCs/>
                <w:sz w:val="18"/>
                <w:szCs w:val="24"/>
                <w:vertAlign w:val="subscript"/>
                <w:lang w:eastAsia="en-GB"/>
              </w:rPr>
              <w:t>wwt</w:t>
            </w:r>
            <w:r w:rsidRPr="007579B6">
              <w:rPr>
                <w:b/>
                <w:bCs/>
                <w:sz w:val="18"/>
                <w:szCs w:val="24"/>
                <w:vertAlign w:val="superscript"/>
                <w:lang w:eastAsia="en-GB"/>
              </w:rPr>
              <w:t>-1</w:t>
            </w:r>
            <w:r w:rsidRPr="007579B6">
              <w:rPr>
                <w:b/>
                <w:bCs/>
                <w:sz w:val="18"/>
                <w:szCs w:val="24"/>
                <w:lang w:eastAsia="en-GB"/>
              </w:rPr>
              <w:t>]</w:t>
            </w:r>
          </w:p>
        </w:tc>
        <w:tc>
          <w:tcPr>
            <w:tcW w:w="4252"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1FA4" w14:textId="77777777" w:rsidR="00C21A82" w:rsidRPr="007579B6" w:rsidRDefault="00C21A82" w:rsidP="00C21A82">
            <w:pPr>
              <w:spacing w:before="0" w:after="0"/>
              <w:jc w:val="center"/>
              <w:rPr>
                <w:bCs/>
                <w:lang w:eastAsia="en-GB"/>
              </w:rPr>
            </w:pPr>
            <w:r w:rsidRPr="007579B6">
              <w:rPr>
                <w:bCs/>
                <w:lang w:eastAsia="en-GB"/>
              </w:rPr>
              <w:t>2.91E-02</w:t>
            </w:r>
          </w:p>
        </w:tc>
      </w:tr>
    </w:tbl>
    <w:p w14:paraId="71991FA6" w14:textId="77777777" w:rsidR="00C21A82" w:rsidRPr="000029F8" w:rsidRDefault="00C21A82" w:rsidP="00C21A82">
      <w:pPr>
        <w:spacing w:before="0" w:after="160" w:line="259" w:lineRule="auto"/>
        <w:rPr>
          <w:rFonts w:eastAsia="Calibri"/>
          <w:b/>
          <w:sz w:val="22"/>
          <w:szCs w:val="22"/>
          <w:u w:val="single"/>
          <w:lang w:eastAsia="en-US"/>
        </w:rPr>
      </w:pPr>
    </w:p>
    <w:p w14:paraId="71991FA7" w14:textId="77777777" w:rsidR="00C21A82" w:rsidRPr="000029F8" w:rsidRDefault="00C21A82" w:rsidP="00C21A82">
      <w:pPr>
        <w:spacing w:before="0" w:after="160" w:line="259" w:lineRule="auto"/>
        <w:rPr>
          <w:rFonts w:eastAsia="Calibri"/>
          <w:b/>
          <w:sz w:val="22"/>
          <w:szCs w:val="22"/>
          <w:u w:val="single"/>
          <w:lang w:eastAsia="en-US"/>
        </w:rPr>
      </w:pPr>
    </w:p>
    <w:p w14:paraId="71991FA8" w14:textId="77777777" w:rsidR="00C21A82" w:rsidRPr="007579B6" w:rsidRDefault="00C21A82" w:rsidP="007013C3">
      <w:pPr>
        <w:numPr>
          <w:ilvl w:val="0"/>
          <w:numId w:val="21"/>
        </w:numPr>
        <w:spacing w:before="0" w:after="160" w:line="259" w:lineRule="auto"/>
        <w:contextualSpacing/>
        <w:rPr>
          <w:rFonts w:eastAsia="Calibri"/>
          <w:b/>
          <w:sz w:val="22"/>
          <w:szCs w:val="22"/>
          <w:u w:val="single"/>
          <w:lang w:eastAsia="en-US"/>
        </w:rPr>
      </w:pPr>
      <w:r w:rsidRPr="007579B6">
        <w:rPr>
          <w:rFonts w:eastAsia="Calibri"/>
          <w:b/>
          <w:sz w:val="22"/>
          <w:szCs w:val="22"/>
          <w:u w:val="single"/>
          <w:lang w:eastAsia="en-US"/>
        </w:rPr>
        <w:t xml:space="preserve">(4.2) : </w:t>
      </w:r>
      <w:bookmarkStart w:id="275" w:name="_Hlk55401095"/>
      <w:r w:rsidRPr="007579B6">
        <w:rPr>
          <w:rFonts w:eastAsia="Calibri"/>
          <w:b/>
          <w:sz w:val="22"/>
          <w:szCs w:val="22"/>
          <w:u w:val="single"/>
          <w:lang w:eastAsia="en-US"/>
        </w:rPr>
        <w:t>On paved ground and discharge to STPs or surface water bodies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566"/>
        <w:gridCol w:w="1796"/>
        <w:gridCol w:w="1449"/>
        <w:gridCol w:w="1089"/>
        <w:gridCol w:w="1586"/>
      </w:tblGrid>
      <w:tr w:rsidR="00C21A82" w:rsidRPr="007579B6" w14:paraId="71991FAA" w14:textId="77777777" w:rsidTr="00C21A82">
        <w:trPr>
          <w:trHeight w:val="20"/>
          <w:tblHeader/>
        </w:trPr>
        <w:tc>
          <w:tcPr>
            <w:tcW w:w="5000" w:type="pct"/>
            <w:gridSpan w:val="6"/>
            <w:shd w:val="clear" w:color="auto" w:fill="FFFFCC"/>
          </w:tcPr>
          <w:bookmarkEnd w:id="275"/>
          <w:p w14:paraId="71991FA9"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b/>
                <w:szCs w:val="18"/>
                <w:lang w:eastAsia="en-US"/>
              </w:rPr>
              <w:t>Input parameters for calculating the local emission and concentration to STP</w:t>
            </w:r>
          </w:p>
        </w:tc>
      </w:tr>
      <w:tr w:rsidR="00C21A82" w:rsidRPr="007579B6" w14:paraId="71991FB0" w14:textId="77777777" w:rsidTr="00C21A82">
        <w:trPr>
          <w:trHeight w:val="20"/>
          <w:tblHeader/>
        </w:trPr>
        <w:tc>
          <w:tcPr>
            <w:tcW w:w="1776" w:type="pct"/>
            <w:gridSpan w:val="2"/>
            <w:shd w:val="clear" w:color="auto" w:fill="auto"/>
            <w:vAlign w:val="center"/>
          </w:tcPr>
          <w:p w14:paraId="71991FA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Input </w:t>
            </w:r>
          </w:p>
        </w:tc>
        <w:tc>
          <w:tcPr>
            <w:tcW w:w="955" w:type="pct"/>
          </w:tcPr>
          <w:p w14:paraId="71991FAC"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Nomenclature</w:t>
            </w:r>
          </w:p>
        </w:tc>
        <w:tc>
          <w:tcPr>
            <w:tcW w:w="797" w:type="pct"/>
            <w:shd w:val="clear" w:color="auto" w:fill="auto"/>
            <w:vAlign w:val="center"/>
          </w:tcPr>
          <w:p w14:paraId="71991FA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b/>
                <w:bCs/>
                <w:color w:val="000000"/>
                <w:szCs w:val="18"/>
                <w:lang w:eastAsia="en-GB"/>
              </w:rPr>
              <w:t xml:space="preserve">Value </w:t>
            </w:r>
          </w:p>
        </w:tc>
        <w:tc>
          <w:tcPr>
            <w:tcW w:w="601" w:type="pct"/>
            <w:shd w:val="clear" w:color="auto" w:fill="auto"/>
            <w:vAlign w:val="center"/>
          </w:tcPr>
          <w:p w14:paraId="71991FAE"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Unit</w:t>
            </w:r>
          </w:p>
        </w:tc>
        <w:tc>
          <w:tcPr>
            <w:tcW w:w="871" w:type="pct"/>
            <w:shd w:val="clear" w:color="auto" w:fill="auto"/>
            <w:vAlign w:val="center"/>
          </w:tcPr>
          <w:p w14:paraId="71991FAF" w14:textId="77777777" w:rsidR="00C21A82" w:rsidRPr="007579B6" w:rsidRDefault="00C21A82" w:rsidP="00C21A82">
            <w:pPr>
              <w:spacing w:line="260" w:lineRule="atLeast"/>
              <w:rPr>
                <w:rFonts w:eastAsia="Calibri" w:cs="Arial"/>
                <w:b/>
                <w:bCs/>
                <w:color w:val="000000"/>
                <w:szCs w:val="18"/>
                <w:lang w:eastAsia="en-GB"/>
              </w:rPr>
            </w:pPr>
            <w:r w:rsidRPr="007579B6">
              <w:rPr>
                <w:rFonts w:eastAsia="Calibri" w:cs="Arial"/>
                <w:b/>
                <w:bCs/>
                <w:color w:val="000000"/>
                <w:szCs w:val="18"/>
                <w:lang w:eastAsia="en-GB"/>
              </w:rPr>
              <w:t>Remarks</w:t>
            </w:r>
          </w:p>
        </w:tc>
      </w:tr>
      <w:tr w:rsidR="00C21A82" w:rsidRPr="007579B6" w14:paraId="71991FB2" w14:textId="77777777" w:rsidTr="00C21A82">
        <w:trPr>
          <w:trHeight w:val="20"/>
        </w:trPr>
        <w:tc>
          <w:tcPr>
            <w:tcW w:w="5000" w:type="pct"/>
            <w:gridSpan w:val="6"/>
          </w:tcPr>
          <w:p w14:paraId="71991FB1" w14:textId="77777777" w:rsidR="00C21A82" w:rsidRPr="007579B6" w:rsidRDefault="00C21A82" w:rsidP="00C21A82">
            <w:pPr>
              <w:spacing w:before="0" w:after="0" w:line="276" w:lineRule="auto"/>
              <w:rPr>
                <w:rFonts w:eastAsia="Calibri"/>
                <w:i/>
                <w:szCs w:val="18"/>
                <w:lang w:eastAsia="en-US"/>
              </w:rPr>
            </w:pPr>
            <w:r w:rsidRPr="007579B6">
              <w:rPr>
                <w:rFonts w:eastAsia="Calibri"/>
                <w:i/>
                <w:szCs w:val="18"/>
                <w:lang w:eastAsia="en-US"/>
              </w:rPr>
              <w:t>Scenario [4]: Emissions due to hosing of horses (on paved ground and discharge to STPs or surface water bodies)</w:t>
            </w:r>
          </w:p>
        </w:tc>
      </w:tr>
      <w:tr w:rsidR="00C21A82" w:rsidRPr="007579B6" w14:paraId="71991FB8" w14:textId="77777777" w:rsidTr="00C21A82">
        <w:trPr>
          <w:trHeight w:val="20"/>
        </w:trPr>
        <w:tc>
          <w:tcPr>
            <w:tcW w:w="1776" w:type="pct"/>
            <w:gridSpan w:val="2"/>
            <w:shd w:val="clear" w:color="auto" w:fill="auto"/>
            <w:vAlign w:val="center"/>
          </w:tcPr>
          <w:p w14:paraId="71991FB3"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Number of horses</w:t>
            </w:r>
          </w:p>
        </w:tc>
        <w:tc>
          <w:tcPr>
            <w:tcW w:w="955" w:type="pct"/>
          </w:tcPr>
          <w:p w14:paraId="71991FB4"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horses</w:t>
            </w:r>
            <w:proofErr w:type="spellEnd"/>
          </w:p>
        </w:tc>
        <w:tc>
          <w:tcPr>
            <w:tcW w:w="797" w:type="pct"/>
            <w:shd w:val="clear" w:color="auto" w:fill="auto"/>
            <w:vAlign w:val="center"/>
          </w:tcPr>
          <w:p w14:paraId="71991FB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50</w:t>
            </w:r>
          </w:p>
        </w:tc>
        <w:tc>
          <w:tcPr>
            <w:tcW w:w="601" w:type="pct"/>
            <w:shd w:val="clear" w:color="auto" w:fill="auto"/>
            <w:vAlign w:val="center"/>
          </w:tcPr>
          <w:p w14:paraId="71991FB6"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871" w:type="pct"/>
            <w:shd w:val="clear" w:color="auto" w:fill="auto"/>
            <w:vAlign w:val="center"/>
          </w:tcPr>
          <w:p w14:paraId="71991FB7"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BE" w14:textId="77777777" w:rsidTr="00C21A82">
        <w:trPr>
          <w:trHeight w:val="20"/>
        </w:trPr>
        <w:tc>
          <w:tcPr>
            <w:tcW w:w="1776" w:type="pct"/>
            <w:gridSpan w:val="2"/>
            <w:shd w:val="clear" w:color="auto" w:fill="auto"/>
            <w:vAlign w:val="center"/>
          </w:tcPr>
          <w:p w14:paraId="71991FB9"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Fraction of riders hosing their horses</w:t>
            </w:r>
          </w:p>
        </w:tc>
        <w:tc>
          <w:tcPr>
            <w:tcW w:w="955" w:type="pct"/>
          </w:tcPr>
          <w:p w14:paraId="71991FBA"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rider,hosing</w:t>
            </w:r>
            <w:proofErr w:type="spellEnd"/>
          </w:p>
        </w:tc>
        <w:tc>
          <w:tcPr>
            <w:tcW w:w="797" w:type="pct"/>
            <w:shd w:val="clear" w:color="auto" w:fill="auto"/>
            <w:vAlign w:val="center"/>
          </w:tcPr>
          <w:p w14:paraId="71991FBB"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0.1</w:t>
            </w:r>
          </w:p>
        </w:tc>
        <w:tc>
          <w:tcPr>
            <w:tcW w:w="601" w:type="pct"/>
            <w:shd w:val="clear" w:color="auto" w:fill="auto"/>
            <w:vAlign w:val="center"/>
          </w:tcPr>
          <w:p w14:paraId="71991FBC"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w:t>
            </w:r>
          </w:p>
        </w:tc>
        <w:tc>
          <w:tcPr>
            <w:tcW w:w="871" w:type="pct"/>
            <w:shd w:val="clear" w:color="auto" w:fill="auto"/>
            <w:vAlign w:val="center"/>
          </w:tcPr>
          <w:p w14:paraId="71991FBD"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C4" w14:textId="77777777" w:rsidTr="00C21A82">
        <w:trPr>
          <w:trHeight w:val="20"/>
        </w:trPr>
        <w:tc>
          <w:tcPr>
            <w:tcW w:w="1776" w:type="pct"/>
            <w:gridSpan w:val="2"/>
            <w:shd w:val="clear" w:color="auto" w:fill="auto"/>
            <w:vAlign w:val="center"/>
          </w:tcPr>
          <w:p w14:paraId="71991FBF" w14:textId="77777777" w:rsidR="00C21A82" w:rsidRPr="007579B6" w:rsidRDefault="00C21A82" w:rsidP="00C21A82">
            <w:pPr>
              <w:spacing w:line="260" w:lineRule="atLeast"/>
              <w:rPr>
                <w:rFonts w:eastAsia="Calibri"/>
                <w:color w:val="000000"/>
                <w:szCs w:val="18"/>
                <w:lang w:eastAsia="en-GB"/>
              </w:rPr>
            </w:pPr>
            <w:r w:rsidRPr="007579B6">
              <w:rPr>
                <w:rFonts w:eastAsia="Calibri"/>
                <w:color w:val="000000"/>
                <w:szCs w:val="18"/>
                <w:lang w:eastAsia="en-GB"/>
              </w:rPr>
              <w:t>Active substance in the product</w:t>
            </w:r>
          </w:p>
        </w:tc>
        <w:tc>
          <w:tcPr>
            <w:tcW w:w="955" w:type="pct"/>
          </w:tcPr>
          <w:p w14:paraId="71991FC0"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Cform</w:t>
            </w:r>
            <w:r w:rsidRPr="007579B6">
              <w:rPr>
                <w:rFonts w:eastAsia="Calibri" w:cs="Arial"/>
                <w:i/>
                <w:color w:val="000000"/>
                <w:szCs w:val="18"/>
                <w:vertAlign w:val="subscript"/>
                <w:lang w:eastAsia="en-GB"/>
              </w:rPr>
              <w:t>weight</w:t>
            </w:r>
            <w:proofErr w:type="spellEnd"/>
          </w:p>
        </w:tc>
        <w:tc>
          <w:tcPr>
            <w:tcW w:w="797" w:type="pct"/>
            <w:shd w:val="clear" w:color="auto" w:fill="auto"/>
            <w:vAlign w:val="center"/>
          </w:tcPr>
          <w:p w14:paraId="71991FC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9.7</w:t>
            </w:r>
          </w:p>
        </w:tc>
        <w:tc>
          <w:tcPr>
            <w:tcW w:w="601" w:type="pct"/>
            <w:shd w:val="clear" w:color="auto" w:fill="auto"/>
            <w:vAlign w:val="center"/>
          </w:tcPr>
          <w:p w14:paraId="71991FC2" w14:textId="77777777" w:rsidR="00C21A82" w:rsidRPr="007579B6" w:rsidRDefault="00C21A82" w:rsidP="00C21A82">
            <w:pPr>
              <w:spacing w:line="260" w:lineRule="atLeast"/>
              <w:rPr>
                <w:rFonts w:eastAsia="Calibri"/>
                <w:szCs w:val="18"/>
                <w:lang w:eastAsia="en-GB"/>
              </w:rPr>
            </w:pPr>
            <w:r w:rsidRPr="007579B6">
              <w:rPr>
                <w:rFonts w:eastAsia="Calibri"/>
                <w:szCs w:val="18"/>
                <w:lang w:eastAsia="en-GB"/>
              </w:rPr>
              <w:t>g/kg</w:t>
            </w:r>
          </w:p>
        </w:tc>
        <w:tc>
          <w:tcPr>
            <w:tcW w:w="871" w:type="pct"/>
            <w:shd w:val="clear" w:color="auto" w:fill="auto"/>
            <w:vAlign w:val="center"/>
          </w:tcPr>
          <w:p w14:paraId="71991FC3" w14:textId="77777777" w:rsidR="00C21A82" w:rsidRPr="007579B6" w:rsidRDefault="00C21A82" w:rsidP="00C21A82">
            <w:pPr>
              <w:spacing w:line="260" w:lineRule="atLeast"/>
              <w:rPr>
                <w:rFonts w:eastAsia="Calibri" w:cs="Arial"/>
                <w:color w:val="000000"/>
                <w:szCs w:val="18"/>
                <w:lang w:eastAsia="en-GB"/>
              </w:rPr>
            </w:pPr>
          </w:p>
        </w:tc>
      </w:tr>
      <w:tr w:rsidR="00C21A82" w:rsidRPr="007579B6" w14:paraId="71991FCF" w14:textId="77777777" w:rsidTr="00C21A82">
        <w:trPr>
          <w:trHeight w:val="630"/>
        </w:trPr>
        <w:tc>
          <w:tcPr>
            <w:tcW w:w="943" w:type="pct"/>
            <w:vMerge w:val="restart"/>
            <w:shd w:val="clear" w:color="auto" w:fill="auto"/>
          </w:tcPr>
          <w:p w14:paraId="71991FC5"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Consumption per application</w:t>
            </w:r>
          </w:p>
        </w:tc>
        <w:tc>
          <w:tcPr>
            <w:tcW w:w="833" w:type="pct"/>
            <w:shd w:val="clear" w:color="auto" w:fill="auto"/>
          </w:tcPr>
          <w:p w14:paraId="71991FC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Tier 1</w:t>
            </w:r>
          </w:p>
          <w:p w14:paraId="71991FC7" w14:textId="77777777" w:rsidR="00C21A82" w:rsidRPr="007579B6" w:rsidRDefault="00C21A82" w:rsidP="00C21A82">
            <w:pPr>
              <w:spacing w:line="260" w:lineRule="atLeast"/>
              <w:rPr>
                <w:rFonts w:eastAsia="Calibri" w:cs="Arial"/>
                <w:color w:val="000000"/>
                <w:szCs w:val="18"/>
                <w:lang w:eastAsia="en-GB"/>
              </w:rPr>
            </w:pPr>
          </w:p>
        </w:tc>
        <w:tc>
          <w:tcPr>
            <w:tcW w:w="955" w:type="pct"/>
          </w:tcPr>
          <w:p w14:paraId="71991FC8"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appl,tier1</w:t>
            </w:r>
          </w:p>
          <w:p w14:paraId="71991FC9" w14:textId="77777777" w:rsidR="00C21A82" w:rsidRPr="007579B6" w:rsidRDefault="00C21A82" w:rsidP="00C21A82">
            <w:pPr>
              <w:spacing w:line="260" w:lineRule="atLeast"/>
              <w:rPr>
                <w:rFonts w:eastAsia="Calibri" w:cs="Arial"/>
                <w:i/>
                <w:color w:val="000000"/>
                <w:szCs w:val="18"/>
                <w:lang w:eastAsia="en-GB"/>
              </w:rPr>
            </w:pPr>
          </w:p>
        </w:tc>
        <w:tc>
          <w:tcPr>
            <w:tcW w:w="797" w:type="pct"/>
            <w:shd w:val="clear" w:color="auto" w:fill="auto"/>
          </w:tcPr>
          <w:p w14:paraId="71991FC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0.43</w:t>
            </w:r>
          </w:p>
          <w:p w14:paraId="71991FCB" w14:textId="77777777" w:rsidR="00C21A82" w:rsidRPr="007579B6" w:rsidRDefault="00C21A82" w:rsidP="00C21A82">
            <w:pPr>
              <w:spacing w:line="260" w:lineRule="atLeast"/>
              <w:rPr>
                <w:rFonts w:eastAsia="Calibri" w:cs="Arial"/>
                <w:color w:val="000000"/>
                <w:szCs w:val="18"/>
                <w:lang w:eastAsia="en-GB"/>
              </w:rPr>
            </w:pPr>
          </w:p>
        </w:tc>
        <w:tc>
          <w:tcPr>
            <w:tcW w:w="601" w:type="pct"/>
            <w:shd w:val="clear" w:color="auto" w:fill="auto"/>
          </w:tcPr>
          <w:p w14:paraId="71991FCC"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CD" w14:textId="77777777" w:rsidR="00C21A82" w:rsidRPr="007579B6" w:rsidRDefault="00C21A82" w:rsidP="00C21A82">
            <w:pPr>
              <w:spacing w:line="260" w:lineRule="atLeast"/>
              <w:rPr>
                <w:rFonts w:eastAsia="Calibri" w:cs="Arial"/>
                <w:color w:val="000000"/>
                <w:szCs w:val="18"/>
                <w:lang w:eastAsia="en-GB"/>
              </w:rPr>
            </w:pPr>
          </w:p>
        </w:tc>
        <w:tc>
          <w:tcPr>
            <w:tcW w:w="871" w:type="pct"/>
            <w:shd w:val="clear" w:color="auto" w:fill="auto"/>
          </w:tcPr>
          <w:p w14:paraId="71991FCE" w14:textId="77777777" w:rsidR="00C21A82" w:rsidRPr="007579B6" w:rsidRDefault="00C21A82" w:rsidP="00C21A82">
            <w:pPr>
              <w:spacing w:line="260" w:lineRule="atLeast"/>
              <w:rPr>
                <w:rFonts w:eastAsia="Calibri" w:cs="Arial"/>
                <w:szCs w:val="18"/>
                <w:lang w:eastAsia="en-GB"/>
              </w:rPr>
            </w:pPr>
          </w:p>
        </w:tc>
      </w:tr>
      <w:tr w:rsidR="00C21A82" w:rsidRPr="007579B6" w14:paraId="71991FD9" w14:textId="77777777" w:rsidTr="00C21A82">
        <w:trPr>
          <w:trHeight w:val="630"/>
        </w:trPr>
        <w:tc>
          <w:tcPr>
            <w:tcW w:w="943" w:type="pct"/>
            <w:vMerge/>
            <w:shd w:val="clear" w:color="auto" w:fill="auto"/>
          </w:tcPr>
          <w:p w14:paraId="71991FD0" w14:textId="77777777" w:rsidR="00C21A82" w:rsidRPr="007579B6" w:rsidRDefault="00C21A82" w:rsidP="00C21A82">
            <w:pPr>
              <w:spacing w:line="260" w:lineRule="atLeast"/>
              <w:rPr>
                <w:rFonts w:eastAsia="Calibri"/>
                <w:szCs w:val="18"/>
                <w:lang w:eastAsia="en-US"/>
              </w:rPr>
            </w:pPr>
          </w:p>
        </w:tc>
        <w:tc>
          <w:tcPr>
            <w:tcW w:w="833" w:type="pct"/>
            <w:shd w:val="clear" w:color="auto" w:fill="auto"/>
          </w:tcPr>
          <w:p w14:paraId="71991FD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 xml:space="preserve">Tier 2 </w:t>
            </w:r>
            <w:r w:rsidRPr="007579B6">
              <w:rPr>
                <w:rFonts w:eastAsia="Calibri" w:cs="Arial"/>
                <w:b/>
                <w:szCs w:val="18"/>
                <w:lang w:eastAsia="en-GB"/>
              </w:rPr>
              <w:t>(only for sponge application)</w:t>
            </w:r>
          </w:p>
        </w:tc>
        <w:tc>
          <w:tcPr>
            <w:tcW w:w="955" w:type="pct"/>
          </w:tcPr>
          <w:p w14:paraId="71991FD2" w14:textId="77777777" w:rsidR="00C21A82" w:rsidRPr="007579B6" w:rsidRDefault="00C21A82" w:rsidP="00C21A82">
            <w:pPr>
              <w:spacing w:line="260" w:lineRule="atLeast"/>
              <w:rPr>
                <w:rFonts w:eastAsia="Calibri" w:cs="Arial"/>
                <w:i/>
                <w:color w:val="000000"/>
                <w:szCs w:val="18"/>
                <w:lang w:eastAsia="en-GB"/>
              </w:rPr>
            </w:pPr>
            <w:r w:rsidRPr="007579B6">
              <w:rPr>
                <w:rFonts w:eastAsia="Calibri" w:cs="Arial"/>
                <w:i/>
                <w:color w:val="000000"/>
                <w:szCs w:val="18"/>
                <w:lang w:eastAsia="en-GB"/>
              </w:rPr>
              <w:t>Qform</w:t>
            </w:r>
            <w:r w:rsidRPr="007579B6">
              <w:rPr>
                <w:rFonts w:eastAsia="Calibri" w:cs="Arial"/>
                <w:i/>
                <w:color w:val="000000"/>
                <w:szCs w:val="18"/>
                <w:vertAlign w:val="subscript"/>
                <w:lang w:eastAsia="en-GB"/>
              </w:rPr>
              <w:t>appl,tier2</w:t>
            </w:r>
          </w:p>
          <w:p w14:paraId="71991FD3" w14:textId="77777777" w:rsidR="00C21A82" w:rsidRPr="007579B6" w:rsidRDefault="00C21A82" w:rsidP="00C21A82">
            <w:pPr>
              <w:spacing w:line="260" w:lineRule="atLeast"/>
              <w:rPr>
                <w:rFonts w:eastAsia="Calibri" w:cs="Arial"/>
                <w:i/>
                <w:color w:val="000000"/>
                <w:szCs w:val="18"/>
                <w:lang w:eastAsia="en-GB"/>
              </w:rPr>
            </w:pPr>
          </w:p>
        </w:tc>
        <w:tc>
          <w:tcPr>
            <w:tcW w:w="797" w:type="pct"/>
            <w:shd w:val="clear" w:color="auto" w:fill="auto"/>
          </w:tcPr>
          <w:p w14:paraId="71991FD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0.28</w:t>
            </w:r>
          </w:p>
          <w:p w14:paraId="71991FD5" w14:textId="77777777" w:rsidR="00C21A82" w:rsidRPr="007579B6" w:rsidRDefault="00C21A82" w:rsidP="00C21A82">
            <w:pPr>
              <w:spacing w:line="260" w:lineRule="atLeast"/>
              <w:rPr>
                <w:rFonts w:eastAsia="Calibri" w:cs="Arial"/>
                <w:color w:val="000000"/>
                <w:szCs w:val="18"/>
                <w:lang w:eastAsia="en-GB"/>
              </w:rPr>
            </w:pPr>
          </w:p>
        </w:tc>
        <w:tc>
          <w:tcPr>
            <w:tcW w:w="601" w:type="pct"/>
            <w:shd w:val="clear" w:color="auto" w:fill="auto"/>
          </w:tcPr>
          <w:p w14:paraId="71991FD6"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mg/cm</w:t>
            </w:r>
            <w:r w:rsidRPr="007579B6">
              <w:rPr>
                <w:rFonts w:eastAsia="Calibri" w:cs="Arial"/>
                <w:color w:val="000000"/>
                <w:szCs w:val="18"/>
                <w:vertAlign w:val="superscript"/>
                <w:lang w:eastAsia="en-GB"/>
              </w:rPr>
              <w:t>2</w:t>
            </w:r>
          </w:p>
          <w:p w14:paraId="71991FD7" w14:textId="77777777" w:rsidR="00C21A82" w:rsidRPr="007579B6" w:rsidRDefault="00C21A82" w:rsidP="00C21A82">
            <w:pPr>
              <w:spacing w:line="260" w:lineRule="atLeast"/>
              <w:rPr>
                <w:rFonts w:eastAsia="Calibri" w:cs="Arial"/>
                <w:color w:val="000000"/>
                <w:szCs w:val="18"/>
                <w:lang w:eastAsia="en-GB"/>
              </w:rPr>
            </w:pPr>
          </w:p>
        </w:tc>
        <w:tc>
          <w:tcPr>
            <w:tcW w:w="871" w:type="pct"/>
            <w:shd w:val="clear" w:color="auto" w:fill="auto"/>
          </w:tcPr>
          <w:p w14:paraId="71991FD8" w14:textId="77777777" w:rsidR="00C21A82" w:rsidRPr="007579B6" w:rsidRDefault="00C21A82" w:rsidP="00C21A82">
            <w:pPr>
              <w:spacing w:line="260" w:lineRule="atLeast"/>
              <w:rPr>
                <w:rFonts w:eastAsia="Calibri" w:cs="Arial"/>
                <w:szCs w:val="18"/>
                <w:lang w:eastAsia="en-GB"/>
              </w:rPr>
            </w:pPr>
            <w:r w:rsidRPr="007579B6">
              <w:rPr>
                <w:rFonts w:eastAsia="Calibri" w:cs="Arial"/>
                <w:szCs w:val="18"/>
                <w:lang w:eastAsia="en-GB"/>
              </w:rPr>
              <w:t xml:space="preserve">Based on Report n° SH-BOB-2017 </w:t>
            </w:r>
          </w:p>
        </w:tc>
      </w:tr>
      <w:tr w:rsidR="00C21A82" w:rsidRPr="007579B6" w14:paraId="71991FE0" w14:textId="77777777" w:rsidTr="00C21A82">
        <w:trPr>
          <w:trHeight w:val="20"/>
        </w:trPr>
        <w:tc>
          <w:tcPr>
            <w:tcW w:w="1776" w:type="pct"/>
            <w:gridSpan w:val="2"/>
            <w:shd w:val="clear" w:color="auto" w:fill="auto"/>
          </w:tcPr>
          <w:p w14:paraId="71991FD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Number of applications per day</w:t>
            </w:r>
          </w:p>
        </w:tc>
        <w:tc>
          <w:tcPr>
            <w:tcW w:w="955" w:type="pct"/>
          </w:tcPr>
          <w:p w14:paraId="71991FDB"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N</w:t>
            </w:r>
            <w:r w:rsidRPr="007579B6">
              <w:rPr>
                <w:rFonts w:eastAsia="Calibri" w:cs="Arial"/>
                <w:i/>
                <w:color w:val="000000"/>
                <w:szCs w:val="18"/>
                <w:vertAlign w:val="subscript"/>
                <w:lang w:eastAsia="en-GB"/>
              </w:rPr>
              <w:t>appl</w:t>
            </w:r>
            <w:proofErr w:type="spellEnd"/>
          </w:p>
        </w:tc>
        <w:tc>
          <w:tcPr>
            <w:tcW w:w="797" w:type="pct"/>
            <w:shd w:val="clear" w:color="auto" w:fill="auto"/>
          </w:tcPr>
          <w:p w14:paraId="71991FDC" w14:textId="4D4DB445" w:rsidR="00C21A82" w:rsidRPr="007579B6" w:rsidRDefault="001F6F99" w:rsidP="00C21A82">
            <w:pPr>
              <w:spacing w:line="260" w:lineRule="atLeast"/>
              <w:rPr>
                <w:rFonts w:eastAsia="Calibri" w:cs="Arial"/>
                <w:color w:val="000000"/>
                <w:szCs w:val="18"/>
                <w:lang w:eastAsia="en-GB"/>
              </w:rPr>
            </w:pPr>
            <w:r w:rsidRPr="000029F8">
              <w:rPr>
                <w:rFonts w:eastAsia="Calibri" w:cs="Arial"/>
                <w:color w:val="000000"/>
                <w:szCs w:val="18"/>
                <w:highlight w:val="yellow"/>
                <w:lang w:eastAsia="en-GB"/>
              </w:rPr>
              <w:t>1</w:t>
            </w:r>
          </w:p>
        </w:tc>
        <w:tc>
          <w:tcPr>
            <w:tcW w:w="601" w:type="pct"/>
            <w:shd w:val="clear" w:color="auto" w:fill="auto"/>
          </w:tcPr>
          <w:p w14:paraId="71991FDD" w14:textId="77777777" w:rsidR="00C21A82" w:rsidRPr="007579B6" w:rsidRDefault="00C21A82" w:rsidP="00C21A82">
            <w:pPr>
              <w:spacing w:line="260" w:lineRule="atLeast"/>
              <w:rPr>
                <w:rFonts w:eastAsia="Calibri" w:cs="Arial"/>
                <w:color w:val="000000"/>
                <w:szCs w:val="18"/>
                <w:vertAlign w:val="superscript"/>
                <w:lang w:eastAsia="en-GB"/>
              </w:rPr>
            </w:pPr>
            <w:r w:rsidRPr="007579B6">
              <w:rPr>
                <w:rFonts w:eastAsia="Calibri" w:cs="Arial"/>
                <w:color w:val="000000"/>
                <w:szCs w:val="18"/>
                <w:lang w:eastAsia="en-GB"/>
              </w:rPr>
              <w:t>d</w:t>
            </w:r>
            <w:r w:rsidRPr="007579B6">
              <w:rPr>
                <w:rFonts w:eastAsia="Calibri" w:cs="Arial"/>
                <w:color w:val="000000"/>
                <w:szCs w:val="18"/>
                <w:vertAlign w:val="superscript"/>
                <w:lang w:eastAsia="en-GB"/>
              </w:rPr>
              <w:t>-1</w:t>
            </w:r>
          </w:p>
        </w:tc>
        <w:tc>
          <w:tcPr>
            <w:tcW w:w="871" w:type="pct"/>
            <w:shd w:val="clear" w:color="auto" w:fill="auto"/>
          </w:tcPr>
          <w:p w14:paraId="71991FDF" w14:textId="7B899770" w:rsidR="00C21A82" w:rsidRPr="007579B6" w:rsidRDefault="00C21A82" w:rsidP="00C21A82">
            <w:pPr>
              <w:spacing w:line="260" w:lineRule="atLeast"/>
              <w:rPr>
                <w:rFonts w:eastAsia="Calibri" w:cs="Arial"/>
                <w:color w:val="FF0000"/>
                <w:szCs w:val="18"/>
                <w:lang w:eastAsia="en-GB"/>
              </w:rPr>
            </w:pPr>
          </w:p>
        </w:tc>
      </w:tr>
      <w:tr w:rsidR="00C21A82" w:rsidRPr="007579B6" w14:paraId="71991FE6" w14:textId="77777777" w:rsidTr="00C21A82">
        <w:trPr>
          <w:trHeight w:val="20"/>
        </w:trPr>
        <w:tc>
          <w:tcPr>
            <w:tcW w:w="1776" w:type="pct"/>
            <w:gridSpan w:val="2"/>
            <w:shd w:val="clear" w:color="auto" w:fill="auto"/>
          </w:tcPr>
          <w:p w14:paraId="71991FE1"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Treated area of skin </w:t>
            </w:r>
          </w:p>
        </w:tc>
        <w:tc>
          <w:tcPr>
            <w:tcW w:w="955" w:type="pct"/>
          </w:tcPr>
          <w:p w14:paraId="71991FE2"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AREA</w:t>
            </w:r>
            <w:r w:rsidRPr="007579B6">
              <w:rPr>
                <w:rFonts w:eastAsia="Calibri" w:cs="Arial"/>
                <w:i/>
                <w:color w:val="000000"/>
                <w:szCs w:val="18"/>
                <w:vertAlign w:val="subscript"/>
                <w:lang w:eastAsia="en-GB"/>
              </w:rPr>
              <w:t>skin</w:t>
            </w:r>
            <w:proofErr w:type="spellEnd"/>
          </w:p>
        </w:tc>
        <w:tc>
          <w:tcPr>
            <w:tcW w:w="797" w:type="pct"/>
            <w:shd w:val="clear" w:color="auto" w:fill="auto"/>
          </w:tcPr>
          <w:p w14:paraId="71991FE3"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58 300</w:t>
            </w:r>
          </w:p>
        </w:tc>
        <w:tc>
          <w:tcPr>
            <w:tcW w:w="601" w:type="pct"/>
            <w:shd w:val="clear" w:color="auto" w:fill="auto"/>
          </w:tcPr>
          <w:p w14:paraId="71991FE4"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cm</w:t>
            </w:r>
            <w:r w:rsidRPr="007579B6">
              <w:rPr>
                <w:rFonts w:eastAsia="Calibri" w:cs="Arial"/>
                <w:color w:val="000000"/>
                <w:szCs w:val="18"/>
                <w:vertAlign w:val="superscript"/>
                <w:lang w:eastAsia="en-GB"/>
              </w:rPr>
              <w:t>2</w:t>
            </w:r>
          </w:p>
        </w:tc>
        <w:tc>
          <w:tcPr>
            <w:tcW w:w="871" w:type="pct"/>
            <w:shd w:val="clear" w:color="auto" w:fill="auto"/>
          </w:tcPr>
          <w:p w14:paraId="71991FE5"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EC" w14:textId="77777777" w:rsidTr="00C21A82">
        <w:trPr>
          <w:trHeight w:val="20"/>
        </w:trPr>
        <w:tc>
          <w:tcPr>
            <w:tcW w:w="1776" w:type="pct"/>
            <w:gridSpan w:val="2"/>
            <w:shd w:val="clear" w:color="auto" w:fill="auto"/>
          </w:tcPr>
          <w:p w14:paraId="71991FE7"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 xml:space="preserve">Fraction released to water </w:t>
            </w:r>
          </w:p>
        </w:tc>
        <w:tc>
          <w:tcPr>
            <w:tcW w:w="955" w:type="pct"/>
          </w:tcPr>
          <w:p w14:paraId="71991FE8"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w:t>
            </w:r>
            <w:r w:rsidRPr="007579B6">
              <w:rPr>
                <w:rFonts w:eastAsia="Calibri" w:cs="Arial"/>
                <w:i/>
                <w:color w:val="000000"/>
                <w:szCs w:val="18"/>
                <w:vertAlign w:val="subscript"/>
                <w:lang w:eastAsia="en-GB"/>
              </w:rPr>
              <w:t>water</w:t>
            </w:r>
            <w:proofErr w:type="spellEnd"/>
          </w:p>
        </w:tc>
        <w:tc>
          <w:tcPr>
            <w:tcW w:w="797" w:type="pct"/>
            <w:shd w:val="clear" w:color="auto" w:fill="auto"/>
          </w:tcPr>
          <w:p w14:paraId="71991FE9"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0.01</w:t>
            </w:r>
          </w:p>
        </w:tc>
        <w:tc>
          <w:tcPr>
            <w:tcW w:w="601" w:type="pct"/>
            <w:shd w:val="clear" w:color="auto" w:fill="auto"/>
          </w:tcPr>
          <w:p w14:paraId="71991FEA"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w:t>
            </w:r>
          </w:p>
        </w:tc>
        <w:tc>
          <w:tcPr>
            <w:tcW w:w="871" w:type="pct"/>
            <w:shd w:val="clear" w:color="auto" w:fill="auto"/>
          </w:tcPr>
          <w:p w14:paraId="71991FEB" w14:textId="77777777" w:rsidR="00C21A82" w:rsidRPr="007579B6" w:rsidRDefault="00C21A82" w:rsidP="00C21A82">
            <w:pPr>
              <w:spacing w:line="260" w:lineRule="atLeast"/>
              <w:rPr>
                <w:rFonts w:eastAsia="Calibri" w:cs="Arial"/>
                <w:color w:val="FF0000"/>
                <w:szCs w:val="18"/>
                <w:lang w:eastAsia="en-GB"/>
              </w:rPr>
            </w:pPr>
          </w:p>
        </w:tc>
      </w:tr>
      <w:tr w:rsidR="00C21A82" w:rsidRPr="007579B6" w14:paraId="71991FF2" w14:textId="77777777" w:rsidTr="00C21A82">
        <w:trPr>
          <w:trHeight w:val="20"/>
        </w:trPr>
        <w:tc>
          <w:tcPr>
            <w:tcW w:w="1776" w:type="pct"/>
            <w:gridSpan w:val="2"/>
            <w:shd w:val="clear" w:color="auto" w:fill="auto"/>
          </w:tcPr>
          <w:p w14:paraId="71991FED" w14:textId="77777777" w:rsidR="00C21A82" w:rsidRPr="007579B6" w:rsidRDefault="00C21A82" w:rsidP="00C21A82">
            <w:pPr>
              <w:spacing w:line="260" w:lineRule="atLeast"/>
              <w:rPr>
                <w:rFonts w:eastAsia="Calibri" w:cs="Arial"/>
                <w:color w:val="000000"/>
                <w:szCs w:val="18"/>
                <w:lang w:eastAsia="en-GB"/>
              </w:rPr>
            </w:pPr>
            <w:r w:rsidRPr="007579B6">
              <w:rPr>
                <w:rFonts w:eastAsia="Calibri"/>
                <w:szCs w:val="18"/>
                <w:lang w:eastAsia="en-US"/>
              </w:rPr>
              <w:t>Volume of receiving water body  </w:t>
            </w:r>
          </w:p>
        </w:tc>
        <w:tc>
          <w:tcPr>
            <w:tcW w:w="955" w:type="pct"/>
          </w:tcPr>
          <w:p w14:paraId="71991FEE" w14:textId="77777777" w:rsidR="00C21A82" w:rsidRPr="007579B6" w:rsidRDefault="00C21A82" w:rsidP="00C21A82">
            <w:pPr>
              <w:spacing w:line="260" w:lineRule="atLeast"/>
              <w:rPr>
                <w:rFonts w:eastAsia="Calibri" w:cs="Arial"/>
                <w:i/>
                <w:color w:val="000000"/>
                <w:szCs w:val="18"/>
                <w:lang w:eastAsia="en-GB"/>
              </w:rPr>
            </w:pPr>
            <w:proofErr w:type="spellStart"/>
            <w:r w:rsidRPr="007579B6">
              <w:rPr>
                <w:rFonts w:eastAsia="Calibri" w:cs="Arial"/>
                <w:i/>
                <w:color w:val="000000"/>
                <w:szCs w:val="18"/>
                <w:lang w:eastAsia="en-GB"/>
              </w:rPr>
              <w:t>FLOW</w:t>
            </w:r>
            <w:r w:rsidRPr="007579B6">
              <w:rPr>
                <w:rFonts w:eastAsia="Calibri" w:cs="Arial"/>
                <w:i/>
                <w:color w:val="000000"/>
                <w:szCs w:val="18"/>
                <w:vertAlign w:val="subscript"/>
                <w:lang w:eastAsia="en-GB"/>
              </w:rPr>
              <w:t>surfacewater</w:t>
            </w:r>
            <w:proofErr w:type="spellEnd"/>
          </w:p>
        </w:tc>
        <w:tc>
          <w:tcPr>
            <w:tcW w:w="797" w:type="pct"/>
            <w:shd w:val="clear" w:color="auto" w:fill="auto"/>
          </w:tcPr>
          <w:p w14:paraId="71991FEF"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25920</w:t>
            </w:r>
          </w:p>
        </w:tc>
        <w:tc>
          <w:tcPr>
            <w:tcW w:w="601" w:type="pct"/>
            <w:shd w:val="clear" w:color="auto" w:fill="auto"/>
          </w:tcPr>
          <w:p w14:paraId="71991FF0" w14:textId="77777777" w:rsidR="00C21A82" w:rsidRPr="007579B6" w:rsidRDefault="00C21A82" w:rsidP="00C21A82">
            <w:pPr>
              <w:spacing w:line="260" w:lineRule="atLeast"/>
              <w:rPr>
                <w:rFonts w:eastAsia="Calibri" w:cs="Arial"/>
                <w:color w:val="000000"/>
                <w:szCs w:val="18"/>
                <w:lang w:eastAsia="en-GB"/>
              </w:rPr>
            </w:pPr>
            <w:r w:rsidRPr="007579B6">
              <w:rPr>
                <w:rFonts w:eastAsia="Calibri" w:cs="Arial"/>
                <w:color w:val="000000"/>
                <w:szCs w:val="18"/>
                <w:lang w:eastAsia="en-GB"/>
              </w:rPr>
              <w:t>m</w:t>
            </w:r>
            <w:r w:rsidRPr="007579B6">
              <w:rPr>
                <w:rFonts w:eastAsia="Calibri" w:cs="Arial"/>
                <w:color w:val="000000"/>
                <w:szCs w:val="18"/>
                <w:vertAlign w:val="superscript"/>
                <w:lang w:eastAsia="en-GB"/>
              </w:rPr>
              <w:t>3</w:t>
            </w:r>
            <w:r w:rsidRPr="007579B6">
              <w:rPr>
                <w:rFonts w:eastAsia="Calibri" w:cs="Arial"/>
                <w:color w:val="000000"/>
                <w:szCs w:val="18"/>
                <w:lang w:eastAsia="en-GB"/>
              </w:rPr>
              <w:t>/d</w:t>
            </w:r>
          </w:p>
        </w:tc>
        <w:tc>
          <w:tcPr>
            <w:tcW w:w="871" w:type="pct"/>
            <w:shd w:val="clear" w:color="auto" w:fill="auto"/>
          </w:tcPr>
          <w:p w14:paraId="71991FF1" w14:textId="77777777" w:rsidR="00C21A82" w:rsidRPr="007579B6" w:rsidRDefault="00C21A82" w:rsidP="00C21A82">
            <w:pPr>
              <w:spacing w:line="260" w:lineRule="atLeast"/>
              <w:rPr>
                <w:rFonts w:eastAsia="Calibri" w:cs="Arial"/>
                <w:color w:val="FF0000"/>
                <w:szCs w:val="18"/>
                <w:lang w:eastAsia="en-GB"/>
              </w:rPr>
            </w:pPr>
          </w:p>
        </w:tc>
      </w:tr>
    </w:tbl>
    <w:p w14:paraId="71991FF3" w14:textId="77777777" w:rsidR="00C21A82" w:rsidRPr="007579B6" w:rsidRDefault="00C21A82" w:rsidP="00C21A82">
      <w:pPr>
        <w:ind w:left="720"/>
        <w:contextualSpacing/>
        <w:rPr>
          <w:rFonts w:eastAsia="Calibri"/>
          <w:b/>
          <w:lang w:val="en-US" w:eastAsia="en-US"/>
        </w:rPr>
      </w:pPr>
    </w:p>
    <w:p w14:paraId="71991FF4" w14:textId="77777777" w:rsidR="00C21A82" w:rsidRPr="007579B6" w:rsidRDefault="00C21A82" w:rsidP="007013C3">
      <w:pPr>
        <w:numPr>
          <w:ilvl w:val="0"/>
          <w:numId w:val="20"/>
        </w:numPr>
        <w:contextualSpacing/>
        <w:rPr>
          <w:rFonts w:eastAsia="Calibri"/>
          <w:b/>
          <w:lang w:val="en-US" w:eastAsia="en-US"/>
        </w:rPr>
      </w:pPr>
      <w:r w:rsidRPr="007579B6">
        <w:rPr>
          <w:rFonts w:eastAsia="Calibri"/>
          <w:b/>
          <w:lang w:val="en-US" w:eastAsia="en-US"/>
        </w:rPr>
        <w:t>Calculations</w:t>
      </w:r>
    </w:p>
    <w:p w14:paraId="71991FF5" w14:textId="77777777" w:rsidR="00C21A82" w:rsidRPr="007579B6" w:rsidRDefault="00C21A82" w:rsidP="00C21A82">
      <w:pPr>
        <w:autoSpaceDE w:val="0"/>
        <w:autoSpaceDN w:val="0"/>
        <w:adjustRightInd w:val="0"/>
        <w:spacing w:before="0" w:after="0"/>
        <w:rPr>
          <w:rFonts w:eastAsia="Calibri"/>
          <w:b/>
          <w:lang w:val="en-US" w:eastAsia="en-US"/>
        </w:rPr>
      </w:pPr>
    </w:p>
    <w:p w14:paraId="71991FF6"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emission to wastewater is calculated according to the equation 3.22 from the revised ESD PT19 as following:</w:t>
      </w:r>
    </w:p>
    <w:p w14:paraId="71991FF7" w14:textId="77777777" w:rsidR="00C21A82" w:rsidRPr="007579B6" w:rsidRDefault="00C21A82" w:rsidP="00C21A82">
      <w:pPr>
        <w:autoSpaceDE w:val="0"/>
        <w:autoSpaceDN w:val="0"/>
        <w:adjustRightInd w:val="0"/>
        <w:spacing w:before="0" w:after="0"/>
        <w:rPr>
          <w:rFonts w:eastAsia="Calibri"/>
          <w:lang w:val="en-US" w:eastAsia="en-US"/>
        </w:rPr>
      </w:pPr>
    </w:p>
    <w:p w14:paraId="71991FF8" w14:textId="77777777" w:rsidR="00C21A82" w:rsidRPr="007579B6" w:rsidRDefault="00C21A82" w:rsidP="00C21A82">
      <w:pPr>
        <w:autoSpaceDE w:val="0"/>
        <w:autoSpaceDN w:val="0"/>
        <w:adjustRightInd w:val="0"/>
        <w:spacing w:before="0" w:after="0"/>
        <w:jc w:val="center"/>
        <w:rPr>
          <w:rFonts w:eastAsiaTheme="minorHAnsi" w:cs="Tahoma"/>
          <w:i/>
          <w:color w:val="000000"/>
          <w:sz w:val="16"/>
          <w:szCs w:val="13"/>
          <w:vertAlign w:val="superscript"/>
          <w:lang w:val="en-US" w:eastAsia="en-US"/>
        </w:rPr>
      </w:pP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24"/>
          <w:lang w:val="en-US" w:eastAsia="en-US"/>
        </w:rPr>
        <w:t>=</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horses</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N</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Qform</w:t>
      </w:r>
      <w:r w:rsidRPr="007579B6">
        <w:rPr>
          <w:rFonts w:eastAsiaTheme="minorHAnsi" w:cs="Tahoma"/>
          <w:i/>
          <w:color w:val="000000"/>
          <w:sz w:val="24"/>
          <w:vertAlign w:val="subscript"/>
          <w:lang w:val="en-US" w:eastAsia="en-US"/>
        </w:rPr>
        <w:t>appl</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AREA</w:t>
      </w:r>
      <w:r w:rsidRPr="007579B6">
        <w:rPr>
          <w:rFonts w:eastAsiaTheme="minorHAnsi" w:cs="Tahoma"/>
          <w:i/>
          <w:color w:val="000000"/>
          <w:sz w:val="16"/>
          <w:szCs w:val="13"/>
          <w:lang w:val="en-US" w:eastAsia="en-US"/>
        </w:rPr>
        <w:t>skin</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Cform</w:t>
      </w:r>
      <w:r w:rsidRPr="007579B6">
        <w:rPr>
          <w:rFonts w:eastAsiaTheme="minorHAnsi" w:cs="Tahoma"/>
          <w:i/>
          <w:color w:val="000000"/>
          <w:sz w:val="24"/>
          <w:vertAlign w:val="subscript"/>
          <w:lang w:val="en-US" w:eastAsia="en-US"/>
        </w:rPr>
        <w:t>weight</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w:t>
      </w:r>
      <w:r w:rsidRPr="007579B6">
        <w:rPr>
          <w:rFonts w:eastAsiaTheme="minorHAnsi" w:cs="Tahoma"/>
          <w:i/>
          <w:color w:val="000000"/>
          <w:sz w:val="24"/>
          <w:vertAlign w:val="subscript"/>
          <w:lang w:val="en-US" w:eastAsia="en-US"/>
        </w:rPr>
        <w:t>rider,hosing</w:t>
      </w:r>
      <w:proofErr w:type="spellEnd"/>
      <w:r w:rsidRPr="007579B6">
        <w:rPr>
          <w:rFonts w:eastAsiaTheme="minorHAnsi" w:cs="Tahoma"/>
          <w:i/>
          <w:color w:val="000000"/>
          <w:sz w:val="24"/>
          <w:lang w:val="en-US" w:eastAsia="en-US"/>
        </w:rPr>
        <w:t xml:space="preserve"> . </w:t>
      </w:r>
      <w:proofErr w:type="spellStart"/>
      <w:r w:rsidRPr="007579B6">
        <w:rPr>
          <w:rFonts w:eastAsiaTheme="minorHAnsi" w:cs="Tahoma"/>
          <w:i/>
          <w:color w:val="000000"/>
          <w:sz w:val="24"/>
          <w:lang w:val="en-US" w:eastAsia="en-US"/>
        </w:rPr>
        <w:t>F</w:t>
      </w:r>
      <w:r w:rsidRPr="007579B6">
        <w:rPr>
          <w:rFonts w:eastAsiaTheme="minorHAnsi" w:cs="Tahoma"/>
          <w:i/>
          <w:color w:val="000000"/>
          <w:sz w:val="16"/>
          <w:szCs w:val="13"/>
          <w:lang w:val="en-US" w:eastAsia="en-US"/>
        </w:rPr>
        <w:t>water</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10</w:t>
      </w:r>
      <w:r w:rsidRPr="007579B6">
        <w:rPr>
          <w:rFonts w:eastAsiaTheme="minorHAnsi" w:cs="Tahoma"/>
          <w:i/>
          <w:color w:val="000000"/>
          <w:vertAlign w:val="superscript"/>
          <w:lang w:val="en-US" w:eastAsia="en-US"/>
        </w:rPr>
        <w:t>-9</w:t>
      </w:r>
    </w:p>
    <w:p w14:paraId="71991FF9" w14:textId="77777777" w:rsidR="00C21A82" w:rsidRPr="007579B6" w:rsidRDefault="00C21A82" w:rsidP="00C21A82">
      <w:pPr>
        <w:autoSpaceDE w:val="0"/>
        <w:autoSpaceDN w:val="0"/>
        <w:adjustRightInd w:val="0"/>
        <w:spacing w:before="0" w:after="0"/>
        <w:jc w:val="both"/>
        <w:rPr>
          <w:rFonts w:eastAsiaTheme="minorHAnsi" w:cs="Tahoma"/>
          <w:i/>
          <w:color w:val="000000"/>
          <w:sz w:val="24"/>
          <w:lang w:val="en-US" w:eastAsia="en-US"/>
        </w:rPr>
      </w:pPr>
    </w:p>
    <w:p w14:paraId="71991FFA" w14:textId="77777777" w:rsidR="00C21A82" w:rsidRPr="007579B6" w:rsidRDefault="00C21A82" w:rsidP="00C21A82">
      <w:pPr>
        <w:autoSpaceDE w:val="0"/>
        <w:autoSpaceDN w:val="0"/>
        <w:adjustRightInd w:val="0"/>
        <w:spacing w:before="0" w:after="0"/>
        <w:jc w:val="both"/>
        <w:rPr>
          <w:rFonts w:eastAsia="Calibri"/>
          <w:lang w:val="en-US" w:eastAsia="en-US"/>
        </w:rPr>
      </w:pPr>
      <w:r w:rsidRPr="007579B6">
        <w:rPr>
          <w:rFonts w:eastAsia="Calibri"/>
          <w:lang w:val="en-US" w:eastAsia="en-US"/>
        </w:rPr>
        <w:t>The local concentration in the surface water is calculated according to the equation 3.21 from the revised ESD PT19 as following:</w:t>
      </w:r>
    </w:p>
    <w:p w14:paraId="71991FFB" w14:textId="77777777" w:rsidR="00C21A82" w:rsidRPr="007579B6" w:rsidRDefault="00C21A82" w:rsidP="00C21A82">
      <w:pPr>
        <w:autoSpaceDE w:val="0"/>
        <w:autoSpaceDN w:val="0"/>
        <w:adjustRightInd w:val="0"/>
        <w:spacing w:before="0" w:after="0"/>
        <w:rPr>
          <w:rFonts w:eastAsiaTheme="minorHAnsi" w:cs="Tahoma"/>
          <w:color w:val="000000"/>
          <w:lang w:val="en-US" w:eastAsia="en-US"/>
        </w:rPr>
      </w:pPr>
    </w:p>
    <w:p w14:paraId="71991FFC" w14:textId="77777777" w:rsidR="00C21A82" w:rsidRPr="007579B6" w:rsidRDefault="00C21A82" w:rsidP="00C21A82">
      <w:pPr>
        <w:autoSpaceDE w:val="0"/>
        <w:autoSpaceDN w:val="0"/>
        <w:adjustRightInd w:val="0"/>
        <w:spacing w:before="0" w:after="0"/>
        <w:jc w:val="center"/>
        <w:rPr>
          <w:rFonts w:eastAsiaTheme="minorHAnsi" w:cs="Tahoma"/>
          <w:color w:val="000000"/>
          <w:sz w:val="28"/>
          <w:lang w:val="en-US" w:eastAsia="en-US"/>
        </w:rPr>
      </w:pPr>
      <w:proofErr w:type="spellStart"/>
      <w:r w:rsidRPr="007579B6">
        <w:rPr>
          <w:rFonts w:eastAsiaTheme="minorHAnsi" w:cs="Tahoma"/>
          <w:i/>
          <w:color w:val="000000"/>
          <w:sz w:val="24"/>
          <w:lang w:val="en-US" w:eastAsia="en-US"/>
        </w:rPr>
        <w:t>C</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E</w:t>
      </w:r>
      <w:r w:rsidRPr="007579B6">
        <w:rPr>
          <w:rFonts w:eastAsiaTheme="minorHAnsi" w:cs="Tahoma"/>
          <w:i/>
          <w:color w:val="000000"/>
          <w:sz w:val="16"/>
          <w:szCs w:val="13"/>
          <w:lang w:val="en-US" w:eastAsia="en-US"/>
        </w:rPr>
        <w:t>local,water</w:t>
      </w:r>
      <w:proofErr w:type="spellEnd"/>
      <w:r w:rsidRPr="007579B6">
        <w:rPr>
          <w:rFonts w:eastAsiaTheme="minorHAnsi" w:cs="Tahoma"/>
          <w:i/>
          <w:color w:val="000000"/>
          <w:sz w:val="16"/>
          <w:szCs w:val="13"/>
          <w:lang w:val="en-US" w:eastAsia="en-US"/>
        </w:rPr>
        <w:t xml:space="preserve"> </w:t>
      </w:r>
      <w:r w:rsidRPr="007579B6">
        <w:rPr>
          <w:rFonts w:eastAsiaTheme="minorHAnsi" w:cs="Tahoma"/>
          <w:i/>
          <w:color w:val="000000"/>
          <w:sz w:val="24"/>
          <w:lang w:val="en-US" w:eastAsia="en-US"/>
        </w:rPr>
        <w:t xml:space="preserve">/ </w:t>
      </w:r>
      <w:proofErr w:type="spellStart"/>
      <w:r w:rsidRPr="007579B6">
        <w:rPr>
          <w:rFonts w:eastAsiaTheme="minorHAnsi" w:cs="Tahoma"/>
          <w:i/>
          <w:color w:val="000000"/>
          <w:sz w:val="24"/>
          <w:lang w:val="en-US" w:eastAsia="en-US"/>
        </w:rPr>
        <w:t>FLOW</w:t>
      </w:r>
      <w:r w:rsidRPr="007579B6">
        <w:rPr>
          <w:rFonts w:eastAsiaTheme="minorHAnsi" w:cs="Tahoma"/>
          <w:i/>
          <w:color w:val="000000"/>
          <w:sz w:val="24"/>
          <w:vertAlign w:val="subscript"/>
          <w:lang w:val="en-US" w:eastAsia="en-US"/>
        </w:rPr>
        <w:t>surfacewater</w:t>
      </w:r>
      <w:proofErr w:type="spellEnd"/>
      <w:r w:rsidRPr="007579B6">
        <w:rPr>
          <w:rFonts w:eastAsiaTheme="minorHAnsi" w:cs="Tahoma"/>
          <w:i/>
          <w:color w:val="000000"/>
          <w:sz w:val="24"/>
          <w:lang w:val="en-US" w:eastAsia="en-US"/>
        </w:rPr>
        <w:t xml:space="preserve"> . 10</w:t>
      </w:r>
      <w:r w:rsidRPr="007579B6">
        <w:rPr>
          <w:rFonts w:eastAsiaTheme="minorHAnsi" w:cs="Tahoma"/>
          <w:i/>
          <w:color w:val="000000"/>
          <w:sz w:val="24"/>
          <w:vertAlign w:val="superscript"/>
          <w:lang w:val="en-US" w:eastAsia="en-US"/>
        </w:rPr>
        <w:t>3</w:t>
      </w:r>
    </w:p>
    <w:p w14:paraId="71991FFD" w14:textId="77777777" w:rsidR="00C21A82" w:rsidRPr="007579B6" w:rsidRDefault="00C21A82" w:rsidP="00C21A82">
      <w:pPr>
        <w:rPr>
          <w:rFonts w:eastAsia="Calibri"/>
          <w:b/>
          <w:lang w:val="en-US" w:eastAsia="en-US"/>
        </w:rPr>
      </w:pPr>
    </w:p>
    <w:p w14:paraId="71991FFE" w14:textId="77777777" w:rsidR="00C21A82" w:rsidRPr="007579B6" w:rsidRDefault="00C21A82" w:rsidP="00C21A82">
      <w:pPr>
        <w:jc w:val="both"/>
        <w:rPr>
          <w:rFonts w:eastAsia="Calibri"/>
          <w:lang w:val="en-US" w:eastAsia="en-US"/>
        </w:rPr>
      </w:pPr>
      <w:r w:rsidRPr="007579B6">
        <w:rPr>
          <w:rFonts w:eastAsia="Calibri"/>
          <w:lang w:val="en-US" w:eastAsia="en-US"/>
        </w:rPr>
        <w:t>The results are presented in the following tables:</w:t>
      </w:r>
    </w:p>
    <w:p w14:paraId="71991FFF" w14:textId="77777777" w:rsidR="00C21A82" w:rsidRPr="007579B6" w:rsidRDefault="00C21A82" w:rsidP="00C21A82">
      <w:pPr>
        <w:jc w:val="both"/>
        <w:rPr>
          <w:rFonts w:eastAsia="Calibri"/>
          <w:lang w:val="en-US" w:eastAsia="en-US"/>
        </w:rPr>
      </w:pPr>
    </w:p>
    <w:p w14:paraId="71992000" w14:textId="77777777" w:rsidR="00C21A82" w:rsidRPr="007579B6" w:rsidRDefault="00C21A82" w:rsidP="00C21A82">
      <w:pPr>
        <w:jc w:val="both"/>
        <w:rPr>
          <w:rFonts w:eastAsia="Calibri"/>
          <w:lang w:val="en-US" w:eastAsia="en-US"/>
        </w:rPr>
      </w:pPr>
    </w:p>
    <w:p w14:paraId="71992001" w14:textId="77777777" w:rsidR="00C21A82" w:rsidRPr="007579B6" w:rsidRDefault="00C21A82" w:rsidP="00C21A82">
      <w:pPr>
        <w:jc w:val="both"/>
        <w:rPr>
          <w:rFonts w:eastAsia="Calibri"/>
          <w:lang w:val="en-US" w:eastAsia="en-US"/>
        </w:rPr>
      </w:pPr>
    </w:p>
    <w:p w14:paraId="71992002" w14:textId="77777777" w:rsidR="00C21A82" w:rsidRPr="007579B6" w:rsidRDefault="00C21A82" w:rsidP="00C21A82">
      <w:pPr>
        <w:jc w:val="both"/>
        <w:rPr>
          <w:rFonts w:eastAsia="Calibri"/>
          <w:lang w:val="en-US" w:eastAsia="en-US"/>
        </w:rPr>
      </w:pPr>
    </w:p>
    <w:p w14:paraId="71992003" w14:textId="77777777" w:rsidR="00C21A82" w:rsidRPr="007579B6" w:rsidRDefault="00C21A82" w:rsidP="00C21A82">
      <w:pPr>
        <w:jc w:val="both"/>
        <w:rPr>
          <w:rFonts w:eastAsia="Calibri"/>
          <w:lang w:val="en-US" w:eastAsia="en-US"/>
        </w:rPr>
      </w:pPr>
    </w:p>
    <w:p w14:paraId="71992004" w14:textId="77777777" w:rsidR="00C21A82" w:rsidRPr="007579B6" w:rsidRDefault="00C21A82" w:rsidP="00C21A82">
      <w:pPr>
        <w:jc w:val="both"/>
        <w:rPr>
          <w:rFonts w:eastAsia="Calibri"/>
          <w:lang w:val="en-US" w:eastAsia="en-US"/>
        </w:rPr>
      </w:pPr>
    </w:p>
    <w:p w14:paraId="71992005" w14:textId="77777777" w:rsidR="00C21A82" w:rsidRPr="007579B6" w:rsidRDefault="00C21A82" w:rsidP="00C21A82">
      <w:pPr>
        <w:jc w:val="both"/>
        <w:rPr>
          <w:rFonts w:eastAsia="Calibri"/>
          <w:b/>
          <w:u w:val="single"/>
          <w:lang w:val="en-US" w:eastAsia="en-US"/>
        </w:rPr>
      </w:pPr>
      <w:r w:rsidRPr="007579B6">
        <w:rPr>
          <w:rFonts w:eastAsia="Calibri"/>
          <w:b/>
          <w:u w:val="single"/>
          <w:lang w:val="en-US" w:eastAsia="en-US"/>
        </w:rPr>
        <w:t>TIER 1</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2007"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2006"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200D"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water</w:t>
            </w:r>
            <w:proofErr w:type="spellEnd"/>
            <w:r w:rsidRPr="007579B6">
              <w:rPr>
                <w:rFonts w:eastAsia="Calibri"/>
                <w:b/>
                <w:bCs/>
                <w:sz w:val="18"/>
                <w:szCs w:val="18"/>
                <w:lang w:eastAsia="en-GB"/>
              </w:rPr>
              <w:t>)</w:t>
            </w:r>
          </w:p>
          <w:p w14:paraId="7199200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0B"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200C"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w:t>
            </w:r>
            <w:proofErr w:type="spellStart"/>
            <w:r w:rsidRPr="007579B6">
              <w:rPr>
                <w:rFonts w:eastAsia="Calibri"/>
                <w:b/>
                <w:bCs/>
                <w:sz w:val="18"/>
                <w:szCs w:val="18"/>
                <w:lang w:eastAsia="en-GB"/>
              </w:rPr>
              <w:t>mg.l</w:t>
            </w:r>
            <w:proofErr w:type="spellEnd"/>
            <w:r w:rsidRPr="007579B6">
              <w:rPr>
                <w:rFonts w:eastAsia="Calibri"/>
                <w:b/>
                <w:bCs/>
                <w:sz w:val="18"/>
                <w:szCs w:val="18"/>
                <w:lang w:eastAsia="en-GB"/>
              </w:rPr>
              <w:t>]</w:t>
            </w:r>
          </w:p>
        </w:tc>
      </w:tr>
      <w:tr w:rsidR="00C21A82" w:rsidRPr="007579B6" w14:paraId="71992011"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200E" w14:textId="77777777" w:rsidR="00C21A82" w:rsidRPr="007579B6" w:rsidRDefault="00C21A82" w:rsidP="00C21A82">
            <w:pPr>
              <w:spacing w:before="0" w:after="0"/>
              <w:rPr>
                <w:b/>
                <w:bCs/>
                <w:sz w:val="18"/>
                <w:szCs w:val="24"/>
                <w:lang w:eastAsia="en-GB"/>
              </w:rPr>
            </w:pPr>
            <w:r w:rsidRPr="007579B6">
              <w:rPr>
                <w:rFonts w:eastAsia="Tahoma"/>
                <w:b/>
                <w:szCs w:val="22"/>
              </w:rPr>
              <w:t xml:space="preserve">Permethrin </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0F" w14:textId="6883999F" w:rsidR="00C21A82" w:rsidRPr="000029F8" w:rsidRDefault="001F6F99" w:rsidP="00C21A82">
            <w:pPr>
              <w:spacing w:before="0" w:after="0"/>
              <w:jc w:val="center"/>
              <w:rPr>
                <w:bCs/>
                <w:highlight w:val="yellow"/>
                <w:lang w:eastAsia="en-GB"/>
              </w:rPr>
            </w:pPr>
            <w:r w:rsidRPr="000029F8">
              <w:rPr>
                <w:bCs/>
                <w:highlight w:val="yellow"/>
                <w:lang w:eastAsia="en-GB"/>
              </w:rPr>
              <w:t>1.22E-05</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0" w14:textId="1BA9655F" w:rsidR="00C21A82" w:rsidRPr="000029F8" w:rsidRDefault="001F6F99" w:rsidP="00C21A82">
            <w:pPr>
              <w:spacing w:before="0" w:after="0"/>
              <w:jc w:val="center"/>
              <w:rPr>
                <w:bCs/>
                <w:highlight w:val="yellow"/>
                <w:lang w:eastAsia="en-GB"/>
              </w:rPr>
            </w:pPr>
            <w:r w:rsidRPr="000029F8">
              <w:rPr>
                <w:bCs/>
                <w:highlight w:val="yellow"/>
                <w:lang w:eastAsia="en-GB"/>
              </w:rPr>
              <w:t>4.68E-07</w:t>
            </w:r>
          </w:p>
        </w:tc>
      </w:tr>
    </w:tbl>
    <w:p w14:paraId="71992012" w14:textId="77777777" w:rsidR="00C21A82" w:rsidRPr="000029F8" w:rsidRDefault="00C21A82" w:rsidP="00C21A82">
      <w:pPr>
        <w:spacing w:before="0" w:after="160" w:line="259" w:lineRule="auto"/>
        <w:rPr>
          <w:rFonts w:eastAsia="Calibri"/>
          <w:b/>
          <w:sz w:val="22"/>
          <w:szCs w:val="22"/>
          <w:u w:val="single"/>
          <w:lang w:eastAsia="en-US"/>
        </w:rPr>
      </w:pPr>
    </w:p>
    <w:p w14:paraId="71992013" w14:textId="77777777" w:rsidR="00C21A82" w:rsidRPr="007579B6" w:rsidRDefault="00C21A82" w:rsidP="00C21A82">
      <w:pPr>
        <w:spacing w:line="259" w:lineRule="auto"/>
        <w:jc w:val="both"/>
        <w:rPr>
          <w:rFonts w:eastAsia="Calibri"/>
          <w:b/>
          <w:u w:val="single"/>
          <w:lang w:eastAsia="en-US"/>
        </w:rPr>
      </w:pPr>
      <w:r w:rsidRPr="007579B6">
        <w:rPr>
          <w:rFonts w:eastAsia="Calibri"/>
          <w:b/>
          <w:u w:val="single"/>
          <w:lang w:eastAsia="en-US"/>
        </w:rPr>
        <w:t>TIER 2 (only for sponge application)</w:t>
      </w:r>
    </w:p>
    <w:tbl>
      <w:tblPr>
        <w:tblpPr w:leftFromText="180" w:rightFromText="180" w:vertAnchor="text" w:horzAnchor="margin" w:tblpXSpec="center" w:tblpY="140"/>
        <w:tblW w:w="0" w:type="auto"/>
        <w:tblLayout w:type="fixed"/>
        <w:tblCellMar>
          <w:left w:w="0" w:type="dxa"/>
          <w:right w:w="0" w:type="dxa"/>
        </w:tblCellMar>
        <w:tblLook w:val="0000" w:firstRow="0" w:lastRow="0" w:firstColumn="0" w:lastColumn="0" w:noHBand="0" w:noVBand="0"/>
      </w:tblPr>
      <w:tblGrid>
        <w:gridCol w:w="1838"/>
        <w:gridCol w:w="3686"/>
        <w:gridCol w:w="3501"/>
      </w:tblGrid>
      <w:tr w:rsidR="00C21A82" w:rsidRPr="007579B6" w14:paraId="71992015" w14:textId="77777777" w:rsidTr="00C21A82">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71992014" w14:textId="77777777" w:rsidR="00C21A82" w:rsidRPr="007579B6" w:rsidRDefault="00C21A82" w:rsidP="00C21A82">
            <w:pPr>
              <w:spacing w:before="0" w:after="0"/>
              <w:rPr>
                <w:rFonts w:eastAsia="Calibri"/>
                <w:b/>
                <w:bCs/>
                <w:lang w:eastAsia="en-GB"/>
              </w:rPr>
            </w:pPr>
            <w:r w:rsidRPr="007579B6">
              <w:rPr>
                <w:rFonts w:eastAsia="Calibri"/>
                <w:b/>
                <w:bCs/>
                <w:lang w:eastAsia="en-GB"/>
              </w:rPr>
              <w:t>Resulting local emission and concentration to surface-water compartment</w:t>
            </w:r>
          </w:p>
        </w:tc>
      </w:tr>
      <w:tr w:rsidR="00C21A82" w:rsidRPr="007579B6" w14:paraId="7199201B" w14:textId="77777777" w:rsidTr="00C21A82">
        <w:trPr>
          <w:trHeight w:val="323"/>
          <w:tblHeader/>
        </w:trPr>
        <w:tc>
          <w:tcPr>
            <w:tcW w:w="1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6"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Active substance</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7"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Local emission (</w:t>
            </w:r>
            <w:proofErr w:type="spellStart"/>
            <w:r w:rsidRPr="007579B6">
              <w:rPr>
                <w:rFonts w:eastAsia="Calibri"/>
                <w:b/>
                <w:bCs/>
                <w:sz w:val="18"/>
                <w:szCs w:val="18"/>
                <w:lang w:eastAsia="en-GB"/>
              </w:rPr>
              <w:t>Elocal</w:t>
            </w:r>
            <w:r w:rsidRPr="007579B6">
              <w:rPr>
                <w:rFonts w:eastAsia="Calibri"/>
                <w:b/>
                <w:bCs/>
                <w:sz w:val="18"/>
                <w:szCs w:val="18"/>
                <w:vertAlign w:val="subscript"/>
                <w:lang w:eastAsia="en-GB"/>
              </w:rPr>
              <w:t>water</w:t>
            </w:r>
            <w:proofErr w:type="spellEnd"/>
            <w:r w:rsidRPr="007579B6">
              <w:rPr>
                <w:rFonts w:eastAsia="Calibri"/>
                <w:b/>
                <w:bCs/>
                <w:sz w:val="18"/>
                <w:szCs w:val="18"/>
                <w:lang w:eastAsia="en-GB"/>
              </w:rPr>
              <w:t>)</w:t>
            </w:r>
          </w:p>
          <w:p w14:paraId="71992018"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 [kg.d</w:t>
            </w:r>
            <w:r w:rsidRPr="007579B6">
              <w:rPr>
                <w:rFonts w:eastAsia="Calibri"/>
                <w:b/>
                <w:bCs/>
                <w:sz w:val="18"/>
                <w:szCs w:val="18"/>
                <w:vertAlign w:val="superscript"/>
                <w:lang w:eastAsia="en-GB"/>
              </w:rPr>
              <w:t>-1</w:t>
            </w:r>
            <w:r w:rsidRPr="007579B6">
              <w:rPr>
                <w:rFonts w:eastAsia="Calibri"/>
                <w:b/>
                <w:bCs/>
                <w:sz w:val="18"/>
                <w:szCs w:val="18"/>
                <w:lang w:eastAsia="en-GB"/>
              </w:rPr>
              <w:t>]</w:t>
            </w:r>
          </w:p>
        </w:tc>
        <w:tc>
          <w:tcPr>
            <w:tcW w:w="3501"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1992019"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 xml:space="preserve">Local concentration </w:t>
            </w:r>
          </w:p>
          <w:p w14:paraId="7199201A" w14:textId="77777777" w:rsidR="00C21A82" w:rsidRPr="007579B6" w:rsidRDefault="00C21A82" w:rsidP="00C21A82">
            <w:pPr>
              <w:spacing w:before="0" w:after="0"/>
              <w:jc w:val="center"/>
              <w:rPr>
                <w:rFonts w:eastAsia="Calibri"/>
                <w:b/>
                <w:bCs/>
                <w:sz w:val="18"/>
                <w:szCs w:val="18"/>
                <w:lang w:eastAsia="en-GB"/>
              </w:rPr>
            </w:pPr>
            <w:r w:rsidRPr="007579B6">
              <w:rPr>
                <w:rFonts w:eastAsia="Calibri"/>
                <w:b/>
                <w:bCs/>
                <w:sz w:val="18"/>
                <w:szCs w:val="18"/>
                <w:lang w:eastAsia="en-GB"/>
              </w:rPr>
              <w:t>[</w:t>
            </w:r>
            <w:proofErr w:type="spellStart"/>
            <w:r w:rsidRPr="007579B6">
              <w:rPr>
                <w:rFonts w:eastAsia="Calibri"/>
                <w:b/>
                <w:bCs/>
                <w:sz w:val="18"/>
                <w:szCs w:val="18"/>
                <w:lang w:eastAsia="en-GB"/>
              </w:rPr>
              <w:t>mg.l</w:t>
            </w:r>
            <w:proofErr w:type="spellEnd"/>
            <w:r w:rsidRPr="007579B6">
              <w:rPr>
                <w:rFonts w:eastAsia="Calibri"/>
                <w:b/>
                <w:bCs/>
                <w:sz w:val="18"/>
                <w:szCs w:val="18"/>
                <w:lang w:eastAsia="en-GB"/>
              </w:rPr>
              <w:t>]</w:t>
            </w:r>
          </w:p>
        </w:tc>
      </w:tr>
      <w:tr w:rsidR="00C21A82" w:rsidRPr="007579B6" w14:paraId="7199201F" w14:textId="77777777" w:rsidTr="00C21A82">
        <w:tc>
          <w:tcPr>
            <w:tcW w:w="1838" w:type="dxa"/>
            <w:tcBorders>
              <w:top w:val="single" w:sz="4" w:space="0" w:color="231F20"/>
              <w:left w:val="single" w:sz="4" w:space="0" w:color="231F20"/>
              <w:bottom w:val="single" w:sz="4" w:space="0" w:color="231F20"/>
              <w:right w:val="single" w:sz="4" w:space="0" w:color="231F20"/>
            </w:tcBorders>
            <w:tcMar>
              <w:top w:w="40" w:type="dxa"/>
              <w:left w:w="40" w:type="dxa"/>
              <w:bottom w:w="40" w:type="dxa"/>
              <w:right w:w="40" w:type="dxa"/>
            </w:tcMar>
          </w:tcPr>
          <w:p w14:paraId="7199201C" w14:textId="77777777" w:rsidR="00C21A82" w:rsidRPr="007579B6" w:rsidRDefault="00C21A82" w:rsidP="00C21A82">
            <w:pPr>
              <w:spacing w:before="0" w:after="0"/>
              <w:rPr>
                <w:rFonts w:eastAsia="Tahoma"/>
                <w:b/>
                <w:szCs w:val="22"/>
              </w:rPr>
            </w:pPr>
            <w:r w:rsidRPr="007579B6">
              <w:rPr>
                <w:rFonts w:eastAsia="Tahoma"/>
                <w:b/>
                <w:szCs w:val="22"/>
              </w:rPr>
              <w:t>Permethrin</w:t>
            </w:r>
          </w:p>
        </w:tc>
        <w:tc>
          <w:tcPr>
            <w:tcW w:w="3686"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D" w14:textId="4CA2A39C" w:rsidR="00C21A82" w:rsidRPr="000029F8" w:rsidRDefault="001F6F99" w:rsidP="00C21A82">
            <w:pPr>
              <w:spacing w:before="0" w:after="0"/>
              <w:jc w:val="center"/>
              <w:rPr>
                <w:bCs/>
                <w:highlight w:val="yellow"/>
                <w:lang w:eastAsia="en-GB"/>
              </w:rPr>
            </w:pPr>
            <w:r w:rsidRPr="000029F8">
              <w:rPr>
                <w:bCs/>
                <w:highlight w:val="yellow"/>
                <w:lang w:eastAsia="en-GB"/>
              </w:rPr>
              <w:t>7.92E-06</w:t>
            </w:r>
          </w:p>
        </w:tc>
        <w:tc>
          <w:tcPr>
            <w:tcW w:w="3501"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199201E" w14:textId="166B770F" w:rsidR="00C21A82" w:rsidRPr="000029F8" w:rsidRDefault="001F6F99" w:rsidP="00C21A82">
            <w:pPr>
              <w:spacing w:before="0" w:after="0"/>
              <w:jc w:val="center"/>
              <w:rPr>
                <w:bCs/>
                <w:highlight w:val="yellow"/>
                <w:lang w:eastAsia="en-GB"/>
              </w:rPr>
            </w:pPr>
            <w:r w:rsidRPr="000029F8">
              <w:rPr>
                <w:bCs/>
                <w:highlight w:val="yellow"/>
                <w:lang w:eastAsia="en-GB"/>
              </w:rPr>
              <w:t>3.06E-07</w:t>
            </w:r>
          </w:p>
        </w:tc>
      </w:tr>
    </w:tbl>
    <w:p w14:paraId="71992020" w14:textId="77777777" w:rsidR="00C21A82" w:rsidRPr="000029F8" w:rsidRDefault="00C21A82" w:rsidP="00C21A82">
      <w:pPr>
        <w:spacing w:before="0" w:after="160" w:line="259" w:lineRule="auto"/>
        <w:rPr>
          <w:rFonts w:eastAsia="Calibri"/>
          <w:b/>
          <w:sz w:val="22"/>
          <w:szCs w:val="22"/>
          <w:u w:val="single"/>
          <w:lang w:eastAsia="en-US"/>
        </w:rPr>
      </w:pPr>
    </w:p>
    <w:p w14:paraId="71992021" w14:textId="77777777" w:rsidR="00C21A82" w:rsidRPr="000029F8" w:rsidRDefault="00C21A82" w:rsidP="00C21A82">
      <w:pPr>
        <w:spacing w:before="0" w:after="160" w:line="259" w:lineRule="auto"/>
        <w:rPr>
          <w:rFonts w:eastAsia="Calibri"/>
          <w:b/>
          <w:sz w:val="22"/>
          <w:szCs w:val="22"/>
          <w:u w:val="single"/>
          <w:lang w:eastAsia="en-US"/>
        </w:rPr>
      </w:pPr>
    </w:p>
    <w:p w14:paraId="71992022" w14:textId="77777777" w:rsidR="00C21A82" w:rsidRPr="000029F8" w:rsidRDefault="00C21A82" w:rsidP="00C21A82">
      <w:pPr>
        <w:spacing w:before="0" w:after="160" w:line="259" w:lineRule="auto"/>
        <w:rPr>
          <w:rFonts w:eastAsia="Calibri"/>
          <w:b/>
          <w:sz w:val="22"/>
          <w:szCs w:val="22"/>
          <w:u w:val="single"/>
          <w:lang w:eastAsia="en-US"/>
        </w:rPr>
      </w:pPr>
    </w:p>
    <w:p w14:paraId="71992023" w14:textId="77777777" w:rsidR="00C21A82" w:rsidRPr="000029F8" w:rsidRDefault="00C21A82" w:rsidP="00C21A82">
      <w:pPr>
        <w:spacing w:before="0" w:after="160" w:line="259" w:lineRule="auto"/>
        <w:rPr>
          <w:rFonts w:eastAsia="Calibri"/>
          <w:b/>
          <w:sz w:val="22"/>
          <w:szCs w:val="22"/>
          <w:u w:val="single"/>
          <w:lang w:eastAsia="en-US"/>
        </w:rPr>
      </w:pPr>
    </w:p>
    <w:p w14:paraId="71992024" w14:textId="77777777" w:rsidR="002C4887" w:rsidRPr="000029F8" w:rsidRDefault="002C4887">
      <w:pPr>
        <w:spacing w:before="0" w:after="160" w:line="259" w:lineRule="auto"/>
        <w:rPr>
          <w:rFonts w:eastAsia="Calibri"/>
          <w:lang w:eastAsia="en-US"/>
        </w:rPr>
      </w:pPr>
      <w:r w:rsidRPr="000029F8">
        <w:rPr>
          <w:rFonts w:eastAsia="Calibri"/>
          <w:lang w:eastAsia="en-US"/>
        </w:rPr>
        <w:br w:type="page"/>
      </w:r>
    </w:p>
    <w:p w14:paraId="71992025" w14:textId="77777777" w:rsidR="00E62B94" w:rsidRPr="007579B6" w:rsidRDefault="002C4887" w:rsidP="002C4887">
      <w:pPr>
        <w:pStyle w:val="Heading5"/>
      </w:pPr>
      <w:bookmarkStart w:id="276" w:name="_Toc63686403"/>
      <w:r w:rsidRPr="007579B6">
        <w:lastRenderedPageBreak/>
        <w:t>Fate and distribution in exposed environmental compartments</w:t>
      </w:r>
      <w:bookmarkEnd w:id="276"/>
    </w:p>
    <w:p w14:paraId="71992026" w14:textId="77777777" w:rsidR="002C4887" w:rsidRPr="007579B6" w:rsidRDefault="002C4887" w:rsidP="002C4887">
      <w:pPr>
        <w:pStyle w:val="Explanatorynotes"/>
        <w:rPr>
          <w:rFonts w:eastAsia="Calibri"/>
          <w:lang w:eastAsia="en-US"/>
        </w:rPr>
      </w:pPr>
      <w:r w:rsidRPr="007579B6">
        <w:rPr>
          <w:rFonts w:eastAsia="Calibri"/>
          <w:lang w:eastAsia="en-US"/>
        </w:rPr>
        <w:t>[If no data is available, delete the tables and indicate only that no data is available.]</w:t>
      </w:r>
    </w:p>
    <w:p w14:paraId="71992027"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9"/>
        <w:gridCol w:w="973"/>
        <w:gridCol w:w="1074"/>
        <w:gridCol w:w="750"/>
        <w:gridCol w:w="831"/>
        <w:gridCol w:w="829"/>
        <w:gridCol w:w="969"/>
        <w:gridCol w:w="879"/>
      </w:tblGrid>
      <w:tr w:rsidR="002C28E0" w:rsidRPr="007579B6" w14:paraId="71992029" w14:textId="77777777" w:rsidTr="008C3E16">
        <w:trPr>
          <w:trHeight w:val="333"/>
          <w:tblHeader/>
        </w:trPr>
        <w:tc>
          <w:tcPr>
            <w:tcW w:w="5000" w:type="pct"/>
            <w:gridSpan w:val="8"/>
            <w:shd w:val="clear" w:color="auto" w:fill="FFFFCC"/>
          </w:tcPr>
          <w:p w14:paraId="71992028"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sz w:val="18"/>
                <w:szCs w:val="24"/>
                <w:lang w:eastAsia="en-GB"/>
              </w:rPr>
              <w:t>Identification of relevant receiving compartments based on the exposure pathway</w:t>
            </w:r>
          </w:p>
        </w:tc>
      </w:tr>
      <w:tr w:rsidR="002C28E0" w:rsidRPr="007579B6" w14:paraId="71992033" w14:textId="77777777" w:rsidTr="008C3E16">
        <w:trPr>
          <w:tblHeader/>
        </w:trPr>
        <w:tc>
          <w:tcPr>
            <w:tcW w:w="1577" w:type="pct"/>
            <w:shd w:val="clear" w:color="auto" w:fill="BFBFBF" w:themeFill="background1" w:themeFillShade="BF"/>
            <w:vAlign w:val="center"/>
          </w:tcPr>
          <w:p w14:paraId="7199202A" w14:textId="77777777" w:rsidR="002C28E0" w:rsidRPr="007579B6" w:rsidRDefault="002C28E0" w:rsidP="002C28E0">
            <w:pPr>
              <w:spacing w:before="0" w:after="0"/>
              <w:rPr>
                <w:rFonts w:eastAsia="Calibri"/>
                <w:b/>
                <w:bCs/>
                <w:color w:val="000000"/>
                <w:sz w:val="18"/>
                <w:szCs w:val="24"/>
                <w:lang w:eastAsia="en-GB"/>
              </w:rPr>
            </w:pPr>
          </w:p>
        </w:tc>
        <w:tc>
          <w:tcPr>
            <w:tcW w:w="531" w:type="pct"/>
            <w:shd w:val="clear" w:color="auto" w:fill="BFBFBF" w:themeFill="background1" w:themeFillShade="BF"/>
            <w:tcMar>
              <w:top w:w="57" w:type="dxa"/>
              <w:left w:w="70" w:type="dxa"/>
              <w:bottom w:w="57" w:type="dxa"/>
              <w:right w:w="70" w:type="dxa"/>
            </w:tcMar>
            <w:vAlign w:val="center"/>
          </w:tcPr>
          <w:p w14:paraId="7199202B"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Fresh-water</w:t>
            </w:r>
          </w:p>
        </w:tc>
        <w:tc>
          <w:tcPr>
            <w:tcW w:w="571" w:type="pct"/>
            <w:shd w:val="clear" w:color="auto" w:fill="BFBFBF" w:themeFill="background1" w:themeFillShade="BF"/>
            <w:tcMar>
              <w:top w:w="57" w:type="dxa"/>
              <w:left w:w="70" w:type="dxa"/>
              <w:bottom w:w="57" w:type="dxa"/>
              <w:right w:w="70" w:type="dxa"/>
            </w:tcMar>
            <w:vAlign w:val="center"/>
          </w:tcPr>
          <w:p w14:paraId="7199202C"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Fresh-water sediment</w:t>
            </w:r>
          </w:p>
          <w:p w14:paraId="7199202D" w14:textId="77777777" w:rsidR="002C28E0" w:rsidRPr="007579B6" w:rsidRDefault="002C28E0" w:rsidP="002C28E0">
            <w:pPr>
              <w:spacing w:before="0" w:after="0"/>
              <w:jc w:val="center"/>
              <w:rPr>
                <w:rFonts w:eastAsia="Calibri" w:cs="Arial"/>
                <w:b/>
                <w:bCs/>
                <w:color w:val="000000"/>
                <w:sz w:val="18"/>
                <w:szCs w:val="24"/>
                <w:lang w:eastAsia="en-GB"/>
              </w:rPr>
            </w:pPr>
          </w:p>
        </w:tc>
        <w:tc>
          <w:tcPr>
            <w:tcW w:w="409" w:type="pct"/>
            <w:shd w:val="clear" w:color="auto" w:fill="BFBFBF" w:themeFill="background1" w:themeFillShade="BF"/>
            <w:vAlign w:val="center"/>
          </w:tcPr>
          <w:p w14:paraId="7199202E"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STP</w:t>
            </w:r>
          </w:p>
        </w:tc>
        <w:tc>
          <w:tcPr>
            <w:tcW w:w="453" w:type="pct"/>
            <w:shd w:val="clear" w:color="auto" w:fill="BFBFBF" w:themeFill="background1" w:themeFillShade="BF"/>
            <w:vAlign w:val="center"/>
          </w:tcPr>
          <w:p w14:paraId="7199202F"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Air</w:t>
            </w:r>
          </w:p>
        </w:tc>
        <w:tc>
          <w:tcPr>
            <w:tcW w:w="452" w:type="pct"/>
            <w:shd w:val="clear" w:color="auto" w:fill="BFBFBF" w:themeFill="background1" w:themeFillShade="BF"/>
            <w:vAlign w:val="center"/>
          </w:tcPr>
          <w:p w14:paraId="71992030"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Soil</w:t>
            </w:r>
          </w:p>
        </w:tc>
        <w:tc>
          <w:tcPr>
            <w:tcW w:w="528" w:type="pct"/>
            <w:shd w:val="clear" w:color="auto" w:fill="BFBFBF" w:themeFill="background1" w:themeFillShade="BF"/>
            <w:vAlign w:val="center"/>
          </w:tcPr>
          <w:p w14:paraId="71992031"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Ground-water</w:t>
            </w:r>
          </w:p>
        </w:tc>
        <w:tc>
          <w:tcPr>
            <w:tcW w:w="479" w:type="pct"/>
            <w:shd w:val="clear" w:color="auto" w:fill="BFBFBF" w:themeFill="background1" w:themeFillShade="BF"/>
            <w:tcMar>
              <w:top w:w="57" w:type="dxa"/>
              <w:left w:w="70" w:type="dxa"/>
              <w:bottom w:w="57" w:type="dxa"/>
              <w:right w:w="70" w:type="dxa"/>
            </w:tcMar>
            <w:vAlign w:val="center"/>
          </w:tcPr>
          <w:p w14:paraId="71992032"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Biota</w:t>
            </w:r>
          </w:p>
        </w:tc>
      </w:tr>
      <w:tr w:rsidR="002C28E0" w:rsidRPr="007579B6" w14:paraId="7199203C" w14:textId="77777777" w:rsidTr="008C3E16">
        <w:trPr>
          <w:tblHeader/>
        </w:trPr>
        <w:tc>
          <w:tcPr>
            <w:tcW w:w="1577" w:type="pct"/>
            <w:shd w:val="clear" w:color="auto" w:fill="auto"/>
            <w:tcMar>
              <w:top w:w="57" w:type="dxa"/>
              <w:left w:w="70" w:type="dxa"/>
              <w:bottom w:w="57" w:type="dxa"/>
              <w:right w:w="70" w:type="dxa"/>
            </w:tcMar>
            <w:vAlign w:val="center"/>
          </w:tcPr>
          <w:p w14:paraId="71992034" w14:textId="77777777" w:rsidR="002C28E0" w:rsidRPr="007579B6" w:rsidRDefault="002C28E0" w:rsidP="002C28E0">
            <w:pPr>
              <w:spacing w:before="0" w:after="0"/>
              <w:rPr>
                <w:rFonts w:eastAsia="Calibri"/>
                <w:bCs/>
                <w:color w:val="000000"/>
                <w:lang w:eastAsia="en-GB"/>
              </w:rPr>
            </w:pPr>
            <w:r w:rsidRPr="007579B6">
              <w:rPr>
                <w:rFonts w:eastAsia="Calibri"/>
                <w:bCs/>
                <w:color w:val="000000"/>
                <w:lang w:eastAsia="en-GB"/>
              </w:rPr>
              <w:t>Scenario [1]- Emissions to soil during application</w:t>
            </w:r>
          </w:p>
        </w:tc>
        <w:tc>
          <w:tcPr>
            <w:tcW w:w="531" w:type="pct"/>
            <w:shd w:val="clear" w:color="auto" w:fill="auto"/>
            <w:tcMar>
              <w:top w:w="57" w:type="dxa"/>
              <w:left w:w="70" w:type="dxa"/>
              <w:bottom w:w="57" w:type="dxa"/>
              <w:right w:w="70" w:type="dxa"/>
            </w:tcMar>
            <w:vAlign w:val="center"/>
          </w:tcPr>
          <w:p w14:paraId="71992035"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36"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37"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38"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39"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3A"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3B" w14:textId="77777777" w:rsidR="002C28E0" w:rsidRPr="007579B6" w:rsidRDefault="002C28E0" w:rsidP="002C28E0">
            <w:pPr>
              <w:jc w:val="center"/>
              <w:rPr>
                <w:sz w:val="18"/>
                <w:szCs w:val="18"/>
              </w:rPr>
            </w:pPr>
            <w:r w:rsidRPr="007579B6">
              <w:rPr>
                <w:sz w:val="18"/>
                <w:szCs w:val="18"/>
              </w:rPr>
              <w:t>No</w:t>
            </w:r>
          </w:p>
        </w:tc>
      </w:tr>
      <w:tr w:rsidR="002C28E0" w:rsidRPr="007579B6" w14:paraId="71992045" w14:textId="77777777" w:rsidTr="008C3E16">
        <w:trPr>
          <w:tblHeader/>
        </w:trPr>
        <w:tc>
          <w:tcPr>
            <w:tcW w:w="1577" w:type="pct"/>
            <w:shd w:val="clear" w:color="auto" w:fill="auto"/>
            <w:tcMar>
              <w:top w:w="57" w:type="dxa"/>
              <w:left w:w="70" w:type="dxa"/>
              <w:bottom w:w="57" w:type="dxa"/>
              <w:right w:w="70" w:type="dxa"/>
            </w:tcMar>
            <w:vAlign w:val="center"/>
          </w:tcPr>
          <w:p w14:paraId="7199203D" w14:textId="77777777" w:rsidR="002C28E0" w:rsidRPr="007579B6" w:rsidRDefault="002C28E0" w:rsidP="002C28E0">
            <w:pPr>
              <w:spacing w:before="0" w:after="0"/>
              <w:rPr>
                <w:rFonts w:eastAsia="Calibri"/>
                <w:bCs/>
                <w:color w:val="000000"/>
                <w:lang w:eastAsia="en-GB"/>
              </w:rPr>
            </w:pPr>
            <w:r w:rsidRPr="007579B6">
              <w:rPr>
                <w:rFonts w:eastAsia="Calibri"/>
                <w:bCs/>
                <w:color w:val="000000"/>
                <w:lang w:eastAsia="en-GB"/>
              </w:rPr>
              <w:t>Scenario [2]- Emissions during application to paved ground and discharge to STPs or surface water bodies</w:t>
            </w:r>
          </w:p>
        </w:tc>
        <w:tc>
          <w:tcPr>
            <w:tcW w:w="531" w:type="pct"/>
            <w:shd w:val="clear" w:color="auto" w:fill="auto"/>
            <w:tcMar>
              <w:top w:w="57" w:type="dxa"/>
              <w:left w:w="70" w:type="dxa"/>
              <w:bottom w:w="57" w:type="dxa"/>
              <w:right w:w="70" w:type="dxa"/>
            </w:tcMar>
            <w:vAlign w:val="center"/>
          </w:tcPr>
          <w:p w14:paraId="7199203E"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
                <w:bCs/>
                <w:color w:val="000000"/>
                <w:sz w:val="18"/>
                <w:szCs w:val="24"/>
                <w:lang w:eastAsia="en-GB"/>
              </w:rPr>
              <w:t>Yes</w:t>
            </w:r>
          </w:p>
        </w:tc>
        <w:tc>
          <w:tcPr>
            <w:tcW w:w="571" w:type="pct"/>
            <w:shd w:val="clear" w:color="auto" w:fill="auto"/>
            <w:tcMar>
              <w:top w:w="57" w:type="dxa"/>
              <w:left w:w="70" w:type="dxa"/>
              <w:bottom w:w="57" w:type="dxa"/>
              <w:right w:w="70" w:type="dxa"/>
            </w:tcMar>
            <w:vAlign w:val="center"/>
          </w:tcPr>
          <w:p w14:paraId="7199203F"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09" w:type="pct"/>
            <w:shd w:val="clear" w:color="auto" w:fill="auto"/>
            <w:vAlign w:val="center"/>
          </w:tcPr>
          <w:p w14:paraId="71992040"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53" w:type="pct"/>
            <w:shd w:val="clear" w:color="auto" w:fill="auto"/>
            <w:vAlign w:val="center"/>
          </w:tcPr>
          <w:p w14:paraId="71992041"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42"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(Yes)</w:t>
            </w:r>
          </w:p>
        </w:tc>
        <w:tc>
          <w:tcPr>
            <w:tcW w:w="528" w:type="pct"/>
            <w:vAlign w:val="center"/>
          </w:tcPr>
          <w:p w14:paraId="71992043" w14:textId="77777777" w:rsidR="002C28E0" w:rsidRPr="007579B6" w:rsidRDefault="002C28E0" w:rsidP="002C28E0">
            <w:pPr>
              <w:jc w:val="center"/>
              <w:rPr>
                <w:sz w:val="18"/>
                <w:szCs w:val="18"/>
              </w:rPr>
            </w:pPr>
            <w:r w:rsidRPr="007579B6">
              <w:rPr>
                <w:rFonts w:eastAsia="Calibri"/>
                <w:color w:val="000000"/>
                <w:sz w:val="18"/>
                <w:szCs w:val="18"/>
              </w:rPr>
              <w:t>(Yes)</w:t>
            </w:r>
          </w:p>
        </w:tc>
        <w:tc>
          <w:tcPr>
            <w:tcW w:w="479" w:type="pct"/>
            <w:shd w:val="clear" w:color="auto" w:fill="auto"/>
            <w:tcMar>
              <w:top w:w="57" w:type="dxa"/>
              <w:left w:w="70" w:type="dxa"/>
              <w:bottom w:w="57" w:type="dxa"/>
              <w:right w:w="70" w:type="dxa"/>
            </w:tcMar>
            <w:vAlign w:val="center"/>
          </w:tcPr>
          <w:p w14:paraId="71992044" w14:textId="77777777" w:rsidR="002C28E0" w:rsidRPr="007579B6" w:rsidRDefault="002C28E0" w:rsidP="002C28E0">
            <w:pPr>
              <w:jc w:val="center"/>
              <w:rPr>
                <w:sz w:val="18"/>
                <w:szCs w:val="18"/>
              </w:rPr>
            </w:pPr>
            <w:r w:rsidRPr="007579B6">
              <w:rPr>
                <w:sz w:val="18"/>
                <w:szCs w:val="18"/>
              </w:rPr>
              <w:t>(Yes)</w:t>
            </w:r>
          </w:p>
        </w:tc>
      </w:tr>
      <w:tr w:rsidR="002C28E0" w:rsidRPr="007579B6" w14:paraId="7199204E" w14:textId="77777777" w:rsidTr="008C3E16">
        <w:trPr>
          <w:tblHeader/>
        </w:trPr>
        <w:tc>
          <w:tcPr>
            <w:tcW w:w="1577" w:type="pct"/>
            <w:shd w:val="clear" w:color="auto" w:fill="auto"/>
            <w:tcMar>
              <w:top w:w="57" w:type="dxa"/>
              <w:left w:w="70" w:type="dxa"/>
              <w:bottom w:w="57" w:type="dxa"/>
              <w:right w:w="70" w:type="dxa"/>
            </w:tcMar>
          </w:tcPr>
          <w:p w14:paraId="71992046" w14:textId="77777777" w:rsidR="002C28E0" w:rsidRPr="007579B6" w:rsidRDefault="002C28E0" w:rsidP="002C28E0">
            <w:pPr>
              <w:keepNext/>
              <w:spacing w:before="0" w:after="0"/>
              <w:rPr>
                <w:rFonts w:eastAsia="Calibri" w:cs="Mangal"/>
                <w:b/>
              </w:rPr>
            </w:pPr>
            <w:r w:rsidRPr="007579B6">
              <w:rPr>
                <w:rFonts w:eastAsia="Calibri" w:cs="Mangal"/>
                <w:lang w:eastAsia="en-US"/>
              </w:rPr>
              <w:t xml:space="preserve">Scenario [3]- Emissions through rolling of horses </w:t>
            </w:r>
          </w:p>
        </w:tc>
        <w:tc>
          <w:tcPr>
            <w:tcW w:w="531" w:type="pct"/>
            <w:shd w:val="clear" w:color="auto" w:fill="auto"/>
            <w:tcMar>
              <w:top w:w="57" w:type="dxa"/>
              <w:left w:w="70" w:type="dxa"/>
              <w:bottom w:w="57" w:type="dxa"/>
              <w:right w:w="70" w:type="dxa"/>
            </w:tcMar>
            <w:vAlign w:val="center"/>
          </w:tcPr>
          <w:p w14:paraId="71992047"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48"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49"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4A"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4B"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4C"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4D" w14:textId="77777777" w:rsidR="002C28E0" w:rsidRPr="007579B6" w:rsidRDefault="002C28E0" w:rsidP="002C28E0">
            <w:pPr>
              <w:jc w:val="center"/>
              <w:rPr>
                <w:sz w:val="18"/>
                <w:szCs w:val="18"/>
              </w:rPr>
            </w:pPr>
            <w:r w:rsidRPr="007579B6">
              <w:rPr>
                <w:sz w:val="18"/>
                <w:szCs w:val="18"/>
              </w:rPr>
              <w:t>No</w:t>
            </w:r>
          </w:p>
        </w:tc>
      </w:tr>
      <w:tr w:rsidR="002C28E0" w:rsidRPr="007579B6" w14:paraId="71992057" w14:textId="77777777" w:rsidTr="008C3E16">
        <w:trPr>
          <w:tblHeader/>
        </w:trPr>
        <w:tc>
          <w:tcPr>
            <w:tcW w:w="1577" w:type="pct"/>
            <w:shd w:val="clear" w:color="auto" w:fill="auto"/>
            <w:tcMar>
              <w:top w:w="57" w:type="dxa"/>
              <w:left w:w="70" w:type="dxa"/>
              <w:bottom w:w="57" w:type="dxa"/>
              <w:right w:w="70" w:type="dxa"/>
            </w:tcMar>
          </w:tcPr>
          <w:p w14:paraId="7199204F" w14:textId="77777777" w:rsidR="002C28E0" w:rsidRPr="007579B6" w:rsidDel="00FE5AAA" w:rsidRDefault="002C28E0" w:rsidP="002C28E0">
            <w:pPr>
              <w:keepNext/>
              <w:spacing w:before="0" w:after="0"/>
              <w:rPr>
                <w:rFonts w:eastAsia="Calibri" w:cs="Mangal"/>
                <w:lang w:eastAsia="en-US"/>
              </w:rPr>
            </w:pPr>
            <w:r w:rsidRPr="007579B6">
              <w:rPr>
                <w:rFonts w:eastAsia="Calibri" w:cs="Mangal"/>
                <w:lang w:eastAsia="en-US"/>
              </w:rPr>
              <w:t>Scenario [4.1]- Emissions due to water hosing of horses (direct to soil)</w:t>
            </w:r>
          </w:p>
        </w:tc>
        <w:tc>
          <w:tcPr>
            <w:tcW w:w="531" w:type="pct"/>
            <w:shd w:val="clear" w:color="auto" w:fill="auto"/>
            <w:tcMar>
              <w:top w:w="57" w:type="dxa"/>
              <w:left w:w="70" w:type="dxa"/>
              <w:bottom w:w="57" w:type="dxa"/>
              <w:right w:w="70" w:type="dxa"/>
            </w:tcMar>
            <w:vAlign w:val="center"/>
          </w:tcPr>
          <w:p w14:paraId="71992050"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571" w:type="pct"/>
            <w:shd w:val="clear" w:color="auto" w:fill="auto"/>
            <w:tcMar>
              <w:top w:w="57" w:type="dxa"/>
              <w:left w:w="70" w:type="dxa"/>
              <w:bottom w:w="57" w:type="dxa"/>
              <w:right w:w="70" w:type="dxa"/>
            </w:tcMar>
            <w:vAlign w:val="center"/>
          </w:tcPr>
          <w:p w14:paraId="71992051"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09" w:type="pct"/>
            <w:shd w:val="clear" w:color="auto" w:fill="auto"/>
            <w:vAlign w:val="center"/>
          </w:tcPr>
          <w:p w14:paraId="71992052"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3" w:type="pct"/>
            <w:shd w:val="clear" w:color="auto" w:fill="auto"/>
            <w:vAlign w:val="center"/>
          </w:tcPr>
          <w:p w14:paraId="71992053"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54"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528" w:type="pct"/>
            <w:vAlign w:val="center"/>
          </w:tcPr>
          <w:p w14:paraId="71992055" w14:textId="77777777" w:rsidR="002C28E0" w:rsidRPr="007579B6" w:rsidRDefault="002C28E0" w:rsidP="002C28E0">
            <w:pPr>
              <w:jc w:val="center"/>
              <w:rPr>
                <w:sz w:val="18"/>
                <w:szCs w:val="18"/>
              </w:rPr>
            </w:pPr>
            <w:r w:rsidRPr="007579B6">
              <w:rPr>
                <w:rFonts w:eastAsia="Calibri"/>
                <w:color w:val="000000"/>
                <w:sz w:val="18"/>
                <w:szCs w:val="18"/>
              </w:rPr>
              <w:t>No</w:t>
            </w:r>
          </w:p>
        </w:tc>
        <w:tc>
          <w:tcPr>
            <w:tcW w:w="479" w:type="pct"/>
            <w:shd w:val="clear" w:color="auto" w:fill="auto"/>
            <w:tcMar>
              <w:top w:w="57" w:type="dxa"/>
              <w:left w:w="70" w:type="dxa"/>
              <w:bottom w:w="57" w:type="dxa"/>
              <w:right w:w="70" w:type="dxa"/>
            </w:tcMar>
            <w:vAlign w:val="center"/>
          </w:tcPr>
          <w:p w14:paraId="71992056" w14:textId="77777777" w:rsidR="002C28E0" w:rsidRPr="007579B6" w:rsidRDefault="002C28E0" w:rsidP="002C28E0">
            <w:pPr>
              <w:jc w:val="center"/>
              <w:rPr>
                <w:sz w:val="18"/>
                <w:szCs w:val="18"/>
              </w:rPr>
            </w:pPr>
            <w:r w:rsidRPr="007579B6">
              <w:rPr>
                <w:sz w:val="18"/>
                <w:szCs w:val="18"/>
              </w:rPr>
              <w:t>No</w:t>
            </w:r>
          </w:p>
        </w:tc>
      </w:tr>
      <w:tr w:rsidR="002C28E0" w:rsidRPr="007579B6" w14:paraId="71992060" w14:textId="77777777" w:rsidTr="008C3E16">
        <w:trPr>
          <w:tblHeader/>
        </w:trPr>
        <w:tc>
          <w:tcPr>
            <w:tcW w:w="1577" w:type="pct"/>
            <w:shd w:val="clear" w:color="auto" w:fill="auto"/>
            <w:tcMar>
              <w:top w:w="57" w:type="dxa"/>
              <w:left w:w="70" w:type="dxa"/>
              <w:bottom w:w="57" w:type="dxa"/>
              <w:right w:w="70" w:type="dxa"/>
            </w:tcMar>
          </w:tcPr>
          <w:p w14:paraId="71992058" w14:textId="77777777" w:rsidR="002C28E0" w:rsidRPr="007579B6" w:rsidRDefault="002C28E0" w:rsidP="002C28E0">
            <w:pPr>
              <w:keepNext/>
              <w:spacing w:before="0" w:after="0"/>
              <w:rPr>
                <w:rFonts w:eastAsia="Calibri" w:cs="Mangal"/>
                <w:lang w:eastAsia="en-US"/>
              </w:rPr>
            </w:pPr>
            <w:r w:rsidRPr="007579B6">
              <w:rPr>
                <w:rFonts w:eastAsia="Calibri" w:cs="Mangal"/>
                <w:lang w:eastAsia="en-US"/>
              </w:rPr>
              <w:t>Scenario [4.2]- Emissions due to water hosing of horses (discharge to STPs or surface water bodies)</w:t>
            </w:r>
          </w:p>
        </w:tc>
        <w:tc>
          <w:tcPr>
            <w:tcW w:w="531" w:type="pct"/>
            <w:shd w:val="clear" w:color="auto" w:fill="auto"/>
            <w:tcMar>
              <w:top w:w="57" w:type="dxa"/>
              <w:left w:w="70" w:type="dxa"/>
              <w:bottom w:w="57" w:type="dxa"/>
              <w:right w:w="70" w:type="dxa"/>
            </w:tcMar>
            <w:vAlign w:val="center"/>
          </w:tcPr>
          <w:p w14:paraId="71992059"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
                <w:bCs/>
                <w:color w:val="000000"/>
                <w:sz w:val="18"/>
                <w:szCs w:val="24"/>
                <w:lang w:eastAsia="en-GB"/>
              </w:rPr>
              <w:t>Yes</w:t>
            </w:r>
          </w:p>
        </w:tc>
        <w:tc>
          <w:tcPr>
            <w:tcW w:w="571" w:type="pct"/>
            <w:shd w:val="clear" w:color="auto" w:fill="auto"/>
            <w:tcMar>
              <w:top w:w="57" w:type="dxa"/>
              <w:left w:w="70" w:type="dxa"/>
              <w:bottom w:w="57" w:type="dxa"/>
              <w:right w:w="70" w:type="dxa"/>
            </w:tcMar>
            <w:vAlign w:val="center"/>
          </w:tcPr>
          <w:p w14:paraId="7199205A"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09" w:type="pct"/>
            <w:shd w:val="clear" w:color="auto" w:fill="auto"/>
            <w:vAlign w:val="center"/>
          </w:tcPr>
          <w:p w14:paraId="7199205B" w14:textId="77777777" w:rsidR="002C28E0" w:rsidRPr="007579B6" w:rsidRDefault="002C28E0" w:rsidP="002C28E0">
            <w:pPr>
              <w:spacing w:before="0" w:after="0"/>
              <w:jc w:val="center"/>
              <w:rPr>
                <w:rFonts w:eastAsia="Calibri"/>
                <w:b/>
                <w:bCs/>
                <w:color w:val="000000"/>
                <w:sz w:val="18"/>
                <w:szCs w:val="24"/>
                <w:lang w:eastAsia="en-GB"/>
              </w:rPr>
            </w:pPr>
            <w:r w:rsidRPr="007579B6">
              <w:rPr>
                <w:rFonts w:eastAsia="Calibri"/>
                <w:b/>
                <w:bCs/>
                <w:color w:val="000000"/>
                <w:sz w:val="18"/>
                <w:szCs w:val="24"/>
                <w:lang w:eastAsia="en-GB"/>
              </w:rPr>
              <w:t>Yes</w:t>
            </w:r>
          </w:p>
        </w:tc>
        <w:tc>
          <w:tcPr>
            <w:tcW w:w="453" w:type="pct"/>
            <w:shd w:val="clear" w:color="auto" w:fill="auto"/>
            <w:vAlign w:val="center"/>
          </w:tcPr>
          <w:p w14:paraId="7199205C"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No</w:t>
            </w:r>
          </w:p>
        </w:tc>
        <w:tc>
          <w:tcPr>
            <w:tcW w:w="452" w:type="pct"/>
            <w:vAlign w:val="center"/>
          </w:tcPr>
          <w:p w14:paraId="7199205D" w14:textId="77777777" w:rsidR="002C28E0" w:rsidRPr="007579B6" w:rsidRDefault="002C28E0" w:rsidP="002C28E0">
            <w:pPr>
              <w:spacing w:before="0" w:after="0"/>
              <w:jc w:val="center"/>
              <w:rPr>
                <w:rFonts w:eastAsia="Calibri"/>
                <w:bCs/>
                <w:color w:val="000000"/>
                <w:sz w:val="18"/>
                <w:szCs w:val="24"/>
                <w:lang w:eastAsia="en-GB"/>
              </w:rPr>
            </w:pPr>
            <w:r w:rsidRPr="007579B6">
              <w:rPr>
                <w:rFonts w:eastAsia="Calibri"/>
                <w:bCs/>
                <w:color w:val="000000"/>
                <w:sz w:val="18"/>
                <w:szCs w:val="24"/>
                <w:lang w:eastAsia="en-GB"/>
              </w:rPr>
              <w:t>(Yes)</w:t>
            </w:r>
          </w:p>
        </w:tc>
        <w:tc>
          <w:tcPr>
            <w:tcW w:w="528" w:type="pct"/>
            <w:vAlign w:val="center"/>
          </w:tcPr>
          <w:p w14:paraId="7199205E" w14:textId="77777777" w:rsidR="002C28E0" w:rsidRPr="007579B6" w:rsidRDefault="002C28E0" w:rsidP="002C28E0">
            <w:pPr>
              <w:jc w:val="center"/>
              <w:rPr>
                <w:sz w:val="18"/>
                <w:szCs w:val="18"/>
              </w:rPr>
            </w:pPr>
            <w:r w:rsidRPr="007579B6">
              <w:rPr>
                <w:rFonts w:eastAsia="Calibri"/>
                <w:color w:val="000000"/>
                <w:sz w:val="18"/>
                <w:szCs w:val="18"/>
              </w:rPr>
              <w:t>(Yes)</w:t>
            </w:r>
          </w:p>
        </w:tc>
        <w:tc>
          <w:tcPr>
            <w:tcW w:w="479" w:type="pct"/>
            <w:shd w:val="clear" w:color="auto" w:fill="auto"/>
            <w:tcMar>
              <w:top w:w="57" w:type="dxa"/>
              <w:left w:w="70" w:type="dxa"/>
              <w:bottom w:w="57" w:type="dxa"/>
              <w:right w:w="70" w:type="dxa"/>
            </w:tcMar>
            <w:vAlign w:val="center"/>
          </w:tcPr>
          <w:p w14:paraId="7199205F" w14:textId="77777777" w:rsidR="002C28E0" w:rsidRPr="007579B6" w:rsidRDefault="002C28E0" w:rsidP="002C28E0">
            <w:pPr>
              <w:jc w:val="center"/>
              <w:rPr>
                <w:sz w:val="18"/>
                <w:szCs w:val="18"/>
              </w:rPr>
            </w:pPr>
            <w:r w:rsidRPr="007579B6">
              <w:rPr>
                <w:sz w:val="18"/>
                <w:szCs w:val="18"/>
              </w:rPr>
              <w:t>(Yes)</w:t>
            </w:r>
          </w:p>
        </w:tc>
      </w:tr>
    </w:tbl>
    <w:p w14:paraId="71992061" w14:textId="77777777" w:rsidR="002C28E0" w:rsidRPr="007579B6" w:rsidRDefault="002C28E0" w:rsidP="002C28E0">
      <w:pPr>
        <w:rPr>
          <w:rFonts w:eastAsia="Calibri"/>
          <w:lang w:eastAsia="en-US"/>
        </w:rPr>
      </w:pPr>
    </w:p>
    <w:p w14:paraId="71992062" w14:textId="77777777" w:rsidR="002C28E0" w:rsidRPr="007579B6" w:rsidRDefault="002C28E0" w:rsidP="002C28E0">
      <w:pPr>
        <w:jc w:val="both"/>
      </w:pPr>
      <w:r w:rsidRPr="007579B6">
        <w:t xml:space="preserve">The compartments marked with “Yes” are those of concern for which predicted emissions and local concentrations have been determined for the active substance. </w:t>
      </w:r>
    </w:p>
    <w:p w14:paraId="71992063" w14:textId="77777777" w:rsidR="002C28E0" w:rsidRPr="007579B6" w:rsidRDefault="002C28E0" w:rsidP="002C28E0">
      <w:pPr>
        <w:jc w:val="both"/>
      </w:pPr>
      <w:r w:rsidRPr="007579B6">
        <w:t xml:space="preserve">The compartments marked with “(Yes)” are those of concern for which predicted emissions and local concentrations have been determined for the active substance at secondary exposures. </w:t>
      </w:r>
    </w:p>
    <w:p w14:paraId="71992064" w14:textId="77777777" w:rsidR="002C28E0" w:rsidRPr="007579B6" w:rsidRDefault="002C28E0" w:rsidP="002C28E0">
      <w:pPr>
        <w:jc w:val="both"/>
      </w:pPr>
    </w:p>
    <w:p w14:paraId="71992065" w14:textId="77777777" w:rsidR="002C28E0" w:rsidRPr="007579B6" w:rsidRDefault="002C28E0" w:rsidP="002C28E0">
      <w:pPr>
        <w:jc w:val="both"/>
      </w:pPr>
      <w:r w:rsidRPr="007579B6">
        <w:t>In the table below the relevant parameters from the active substance dossier are presented. For a general assessment of the environmental fate and behaviour refers to the active substances CAR.</w:t>
      </w:r>
    </w:p>
    <w:p w14:paraId="71992066"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2358"/>
        <w:gridCol w:w="1386"/>
        <w:gridCol w:w="1162"/>
      </w:tblGrid>
      <w:tr w:rsidR="002C28E0" w:rsidRPr="007579B6" w14:paraId="71992068" w14:textId="77777777" w:rsidTr="008C3E16">
        <w:trPr>
          <w:trHeight w:val="313"/>
        </w:trPr>
        <w:tc>
          <w:tcPr>
            <w:tcW w:w="5000" w:type="pct"/>
            <w:gridSpan w:val="4"/>
            <w:shd w:val="clear" w:color="auto" w:fill="FFFFCC"/>
            <w:vAlign w:val="center"/>
          </w:tcPr>
          <w:p w14:paraId="71992067" w14:textId="77777777" w:rsidR="002C28E0" w:rsidRPr="007579B6" w:rsidRDefault="002C28E0" w:rsidP="002C28E0">
            <w:pPr>
              <w:spacing w:before="0" w:after="0"/>
              <w:jc w:val="center"/>
              <w:rPr>
                <w:rFonts w:eastAsia="Calibri"/>
                <w:b/>
                <w:bCs/>
                <w:sz w:val="18"/>
                <w:szCs w:val="24"/>
                <w:lang w:eastAsia="en-GB"/>
              </w:rPr>
            </w:pPr>
            <w:r w:rsidRPr="007579B6">
              <w:rPr>
                <w:rFonts w:eastAsia="Calibri"/>
                <w:b/>
                <w:bCs/>
                <w:sz w:val="18"/>
                <w:szCs w:val="24"/>
                <w:lang w:eastAsia="en-GB"/>
              </w:rPr>
              <w:t>Input parameters (only set values) for calculating the fate and distribution in the environment</w:t>
            </w:r>
          </w:p>
        </w:tc>
      </w:tr>
      <w:tr w:rsidR="002C28E0" w:rsidRPr="007579B6" w14:paraId="7199206D" w14:textId="77777777" w:rsidTr="008C3E16">
        <w:trPr>
          <w:trHeight w:val="313"/>
        </w:trPr>
        <w:tc>
          <w:tcPr>
            <w:tcW w:w="2335" w:type="pct"/>
            <w:shd w:val="clear" w:color="auto" w:fill="BFBFBF" w:themeFill="background1" w:themeFillShade="BF"/>
            <w:vAlign w:val="center"/>
          </w:tcPr>
          <w:p w14:paraId="71992069"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 xml:space="preserve">Input </w:t>
            </w:r>
          </w:p>
        </w:tc>
        <w:tc>
          <w:tcPr>
            <w:tcW w:w="1281" w:type="pct"/>
            <w:shd w:val="clear" w:color="auto" w:fill="BFBFBF" w:themeFill="background1" w:themeFillShade="BF"/>
            <w:vAlign w:val="center"/>
          </w:tcPr>
          <w:p w14:paraId="7199206A"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 xml:space="preserve">Value </w:t>
            </w:r>
          </w:p>
        </w:tc>
        <w:tc>
          <w:tcPr>
            <w:tcW w:w="753" w:type="pct"/>
            <w:shd w:val="clear" w:color="auto" w:fill="BFBFBF" w:themeFill="background1" w:themeFillShade="BF"/>
            <w:vAlign w:val="center"/>
          </w:tcPr>
          <w:p w14:paraId="7199206B"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Unit</w:t>
            </w:r>
          </w:p>
        </w:tc>
        <w:tc>
          <w:tcPr>
            <w:tcW w:w="631" w:type="pct"/>
            <w:shd w:val="clear" w:color="auto" w:fill="BFBFBF" w:themeFill="background1" w:themeFillShade="BF"/>
            <w:vAlign w:val="center"/>
          </w:tcPr>
          <w:p w14:paraId="7199206C" w14:textId="77777777" w:rsidR="002C28E0" w:rsidRPr="007579B6" w:rsidRDefault="002C28E0" w:rsidP="002C28E0">
            <w:pPr>
              <w:spacing w:before="0" w:after="0"/>
              <w:rPr>
                <w:rFonts w:eastAsia="Calibri"/>
                <w:b/>
                <w:bCs/>
                <w:sz w:val="18"/>
                <w:szCs w:val="24"/>
                <w:lang w:eastAsia="en-GB"/>
              </w:rPr>
            </w:pPr>
            <w:r w:rsidRPr="007579B6">
              <w:rPr>
                <w:rFonts w:eastAsia="Calibri"/>
                <w:b/>
                <w:bCs/>
                <w:sz w:val="18"/>
                <w:szCs w:val="24"/>
                <w:lang w:eastAsia="en-GB"/>
              </w:rPr>
              <w:t>Remarks</w:t>
            </w:r>
          </w:p>
        </w:tc>
      </w:tr>
      <w:tr w:rsidR="002C28E0" w:rsidRPr="007579B6" w14:paraId="71992072" w14:textId="77777777" w:rsidTr="008C3E16">
        <w:trPr>
          <w:trHeight w:val="75"/>
        </w:trPr>
        <w:tc>
          <w:tcPr>
            <w:tcW w:w="2335" w:type="pct"/>
            <w:shd w:val="clear" w:color="auto" w:fill="FFFFFF"/>
            <w:vAlign w:val="center"/>
          </w:tcPr>
          <w:p w14:paraId="7199206E"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Molecular weight</w:t>
            </w:r>
          </w:p>
        </w:tc>
        <w:tc>
          <w:tcPr>
            <w:tcW w:w="1281" w:type="pct"/>
            <w:shd w:val="clear" w:color="auto" w:fill="FFFFFF"/>
          </w:tcPr>
          <w:p w14:paraId="7199206F" w14:textId="77777777" w:rsidR="002C28E0" w:rsidRPr="007579B6" w:rsidRDefault="002C28E0" w:rsidP="002C28E0">
            <w:r w:rsidRPr="007579B6">
              <w:t>391.29</w:t>
            </w:r>
          </w:p>
        </w:tc>
        <w:tc>
          <w:tcPr>
            <w:tcW w:w="753" w:type="pct"/>
            <w:shd w:val="clear" w:color="auto" w:fill="FFFFFF"/>
            <w:vAlign w:val="center"/>
          </w:tcPr>
          <w:p w14:paraId="71992070"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g/mol</w:t>
            </w:r>
          </w:p>
        </w:tc>
        <w:tc>
          <w:tcPr>
            <w:tcW w:w="631" w:type="pct"/>
            <w:shd w:val="clear" w:color="auto" w:fill="FFFFFF"/>
            <w:vAlign w:val="center"/>
          </w:tcPr>
          <w:p w14:paraId="71992071" w14:textId="77777777" w:rsidR="002C28E0" w:rsidRPr="007579B6" w:rsidRDefault="002C28E0" w:rsidP="002C28E0">
            <w:pPr>
              <w:spacing w:before="0" w:after="0"/>
              <w:rPr>
                <w:rFonts w:eastAsia="Calibri"/>
                <w:bCs/>
                <w:sz w:val="18"/>
                <w:szCs w:val="24"/>
                <w:lang w:eastAsia="en-GB"/>
              </w:rPr>
            </w:pPr>
          </w:p>
        </w:tc>
      </w:tr>
      <w:tr w:rsidR="002C28E0" w:rsidRPr="007579B6" w14:paraId="71992077" w14:textId="77777777" w:rsidTr="008C3E16">
        <w:trPr>
          <w:trHeight w:val="75"/>
        </w:trPr>
        <w:tc>
          <w:tcPr>
            <w:tcW w:w="2335" w:type="pct"/>
            <w:shd w:val="clear" w:color="auto" w:fill="FFFFFF"/>
            <w:vAlign w:val="center"/>
          </w:tcPr>
          <w:p w14:paraId="71992073"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Melting point</w:t>
            </w:r>
          </w:p>
        </w:tc>
        <w:tc>
          <w:tcPr>
            <w:tcW w:w="1281" w:type="pct"/>
            <w:shd w:val="clear" w:color="auto" w:fill="FFFFFF"/>
          </w:tcPr>
          <w:p w14:paraId="71992074" w14:textId="74A15377" w:rsidR="002C28E0" w:rsidRPr="007579B6" w:rsidRDefault="002C28E0" w:rsidP="002C28E0">
            <w:r w:rsidRPr="007579B6">
              <w:t>3</w:t>
            </w:r>
            <w:r w:rsidR="00440A8C" w:rsidRPr="007579B6">
              <w:t>5</w:t>
            </w:r>
          </w:p>
        </w:tc>
        <w:tc>
          <w:tcPr>
            <w:tcW w:w="753" w:type="pct"/>
            <w:shd w:val="clear" w:color="auto" w:fill="FFFFFF"/>
            <w:vAlign w:val="center"/>
          </w:tcPr>
          <w:p w14:paraId="71992075"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°C</w:t>
            </w:r>
          </w:p>
        </w:tc>
        <w:tc>
          <w:tcPr>
            <w:tcW w:w="631" w:type="pct"/>
            <w:shd w:val="clear" w:color="auto" w:fill="FFFFFF"/>
            <w:vAlign w:val="center"/>
          </w:tcPr>
          <w:p w14:paraId="71992076" w14:textId="77777777" w:rsidR="002C28E0" w:rsidRPr="007579B6" w:rsidRDefault="002C28E0" w:rsidP="002C28E0">
            <w:pPr>
              <w:spacing w:before="0" w:after="0"/>
              <w:rPr>
                <w:rFonts w:eastAsia="Calibri"/>
                <w:bCs/>
                <w:sz w:val="18"/>
                <w:szCs w:val="24"/>
                <w:lang w:eastAsia="en-GB"/>
              </w:rPr>
            </w:pPr>
          </w:p>
        </w:tc>
      </w:tr>
      <w:tr w:rsidR="002C28E0" w:rsidRPr="007579B6" w14:paraId="7199207C" w14:textId="77777777" w:rsidTr="008C3E16">
        <w:trPr>
          <w:trHeight w:val="75"/>
        </w:trPr>
        <w:tc>
          <w:tcPr>
            <w:tcW w:w="2335" w:type="pct"/>
            <w:shd w:val="clear" w:color="auto" w:fill="FFFFFF"/>
            <w:vAlign w:val="center"/>
          </w:tcPr>
          <w:p w14:paraId="71992078"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Boiling point</w:t>
            </w:r>
          </w:p>
        </w:tc>
        <w:tc>
          <w:tcPr>
            <w:tcW w:w="1281" w:type="pct"/>
            <w:shd w:val="clear" w:color="auto" w:fill="FFFFFF"/>
          </w:tcPr>
          <w:p w14:paraId="71992079" w14:textId="77777777" w:rsidR="002C28E0" w:rsidRPr="007579B6" w:rsidRDefault="002C28E0" w:rsidP="002C28E0">
            <w:r w:rsidRPr="007579B6">
              <w:t>305</w:t>
            </w:r>
          </w:p>
        </w:tc>
        <w:tc>
          <w:tcPr>
            <w:tcW w:w="753" w:type="pct"/>
            <w:shd w:val="clear" w:color="auto" w:fill="FFFFFF"/>
            <w:vAlign w:val="center"/>
          </w:tcPr>
          <w:p w14:paraId="7199207A"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°C</w:t>
            </w:r>
          </w:p>
        </w:tc>
        <w:tc>
          <w:tcPr>
            <w:tcW w:w="631" w:type="pct"/>
            <w:shd w:val="clear" w:color="auto" w:fill="FFFFFF"/>
            <w:vAlign w:val="center"/>
          </w:tcPr>
          <w:p w14:paraId="7199207B" w14:textId="77777777" w:rsidR="002C28E0" w:rsidRPr="007579B6" w:rsidRDefault="002C28E0" w:rsidP="002C28E0">
            <w:pPr>
              <w:spacing w:before="0" w:after="0"/>
              <w:rPr>
                <w:rFonts w:eastAsia="Calibri"/>
                <w:bCs/>
                <w:sz w:val="18"/>
                <w:szCs w:val="24"/>
                <w:lang w:eastAsia="en-GB"/>
              </w:rPr>
            </w:pPr>
          </w:p>
        </w:tc>
      </w:tr>
      <w:tr w:rsidR="002C28E0" w:rsidRPr="007579B6" w14:paraId="71992081" w14:textId="77777777" w:rsidTr="008C3E16">
        <w:trPr>
          <w:trHeight w:val="75"/>
        </w:trPr>
        <w:tc>
          <w:tcPr>
            <w:tcW w:w="2335" w:type="pct"/>
            <w:shd w:val="clear" w:color="auto" w:fill="FFFFFF"/>
            <w:vAlign w:val="center"/>
          </w:tcPr>
          <w:p w14:paraId="7199207D"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Vapour pressure (at 20°C)</w:t>
            </w:r>
          </w:p>
        </w:tc>
        <w:tc>
          <w:tcPr>
            <w:tcW w:w="1281" w:type="pct"/>
            <w:shd w:val="clear" w:color="auto" w:fill="FFFFFF"/>
          </w:tcPr>
          <w:p w14:paraId="7199207E" w14:textId="6C0BF038" w:rsidR="002C28E0" w:rsidRPr="007579B6" w:rsidRDefault="00440A8C" w:rsidP="002C28E0">
            <w:r w:rsidRPr="007579B6">
              <w:t>2.155</w:t>
            </w:r>
            <w:r w:rsidR="002C28E0" w:rsidRPr="007579B6">
              <w:t>E-06</w:t>
            </w:r>
          </w:p>
        </w:tc>
        <w:tc>
          <w:tcPr>
            <w:tcW w:w="753" w:type="pct"/>
            <w:shd w:val="clear" w:color="auto" w:fill="FFFFFF"/>
            <w:vAlign w:val="center"/>
          </w:tcPr>
          <w:p w14:paraId="7199207F"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Pa</w:t>
            </w:r>
          </w:p>
        </w:tc>
        <w:tc>
          <w:tcPr>
            <w:tcW w:w="631" w:type="pct"/>
            <w:shd w:val="clear" w:color="auto" w:fill="FFFFFF"/>
            <w:vAlign w:val="center"/>
          </w:tcPr>
          <w:p w14:paraId="71992080" w14:textId="77777777" w:rsidR="002C28E0" w:rsidRPr="007579B6" w:rsidRDefault="002C28E0" w:rsidP="002C28E0">
            <w:pPr>
              <w:spacing w:before="0" w:after="0"/>
              <w:rPr>
                <w:rFonts w:eastAsia="Calibri"/>
                <w:bCs/>
                <w:sz w:val="18"/>
                <w:szCs w:val="24"/>
                <w:lang w:eastAsia="en-GB"/>
              </w:rPr>
            </w:pPr>
          </w:p>
        </w:tc>
      </w:tr>
      <w:tr w:rsidR="002C28E0" w:rsidRPr="007579B6" w14:paraId="71992086" w14:textId="77777777" w:rsidTr="008C3E16">
        <w:trPr>
          <w:trHeight w:val="75"/>
        </w:trPr>
        <w:tc>
          <w:tcPr>
            <w:tcW w:w="2335" w:type="pct"/>
            <w:shd w:val="clear" w:color="auto" w:fill="FFFFFF"/>
            <w:vAlign w:val="center"/>
          </w:tcPr>
          <w:p w14:paraId="71992082"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Water solubility (at  20°C)</w:t>
            </w:r>
          </w:p>
        </w:tc>
        <w:tc>
          <w:tcPr>
            <w:tcW w:w="1281" w:type="pct"/>
            <w:shd w:val="clear" w:color="auto" w:fill="FFFFFF"/>
          </w:tcPr>
          <w:p w14:paraId="71992083" w14:textId="77777777" w:rsidR="002C28E0" w:rsidRPr="007579B6" w:rsidRDefault="002C28E0" w:rsidP="002C28E0">
            <w:r w:rsidRPr="007579B6">
              <w:t>5.30E-03</w:t>
            </w:r>
          </w:p>
        </w:tc>
        <w:tc>
          <w:tcPr>
            <w:tcW w:w="753" w:type="pct"/>
            <w:shd w:val="clear" w:color="auto" w:fill="FFFFFF"/>
            <w:vAlign w:val="center"/>
          </w:tcPr>
          <w:p w14:paraId="71992084"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mg/l</w:t>
            </w:r>
          </w:p>
        </w:tc>
        <w:tc>
          <w:tcPr>
            <w:tcW w:w="631" w:type="pct"/>
            <w:shd w:val="clear" w:color="auto" w:fill="FFFFFF"/>
            <w:vAlign w:val="center"/>
          </w:tcPr>
          <w:p w14:paraId="71992085" w14:textId="77777777" w:rsidR="002C28E0" w:rsidRPr="007579B6" w:rsidRDefault="002C28E0" w:rsidP="002C28E0">
            <w:pPr>
              <w:spacing w:before="0" w:after="0"/>
              <w:rPr>
                <w:rFonts w:eastAsia="Calibri"/>
                <w:bCs/>
                <w:sz w:val="18"/>
                <w:szCs w:val="24"/>
                <w:lang w:eastAsia="en-GB"/>
              </w:rPr>
            </w:pPr>
          </w:p>
        </w:tc>
      </w:tr>
      <w:tr w:rsidR="002C28E0" w:rsidRPr="007579B6" w14:paraId="7199208B" w14:textId="77777777" w:rsidTr="008C3E16">
        <w:trPr>
          <w:trHeight w:val="75"/>
        </w:trPr>
        <w:tc>
          <w:tcPr>
            <w:tcW w:w="2335" w:type="pct"/>
            <w:shd w:val="clear" w:color="auto" w:fill="FFFFFF"/>
            <w:vAlign w:val="center"/>
          </w:tcPr>
          <w:p w14:paraId="71992087" w14:textId="77777777" w:rsidR="002C28E0" w:rsidRPr="007579B6" w:rsidRDefault="002C28E0" w:rsidP="002C28E0">
            <w:pPr>
              <w:spacing w:before="0" w:after="0"/>
              <w:rPr>
                <w:rFonts w:eastAsia="Calibri"/>
                <w:bCs/>
                <w:sz w:val="18"/>
                <w:szCs w:val="24"/>
                <w:lang w:val="fr-BE" w:eastAsia="en-GB"/>
              </w:rPr>
            </w:pPr>
            <w:r w:rsidRPr="007579B6">
              <w:rPr>
                <w:rFonts w:eastAsia="Calibri"/>
                <w:bCs/>
                <w:sz w:val="18"/>
                <w:szCs w:val="24"/>
                <w:lang w:val="fr-BE" w:eastAsia="en-GB"/>
              </w:rPr>
              <w:t>Log Octanol/water partition coefficient</w:t>
            </w:r>
          </w:p>
        </w:tc>
        <w:tc>
          <w:tcPr>
            <w:tcW w:w="1281" w:type="pct"/>
            <w:shd w:val="clear" w:color="auto" w:fill="FFFFFF"/>
          </w:tcPr>
          <w:p w14:paraId="71992088" w14:textId="77777777" w:rsidR="002C28E0" w:rsidRPr="007579B6" w:rsidRDefault="002C28E0" w:rsidP="002C28E0">
            <w:r w:rsidRPr="007579B6">
              <w:t>4.67</w:t>
            </w:r>
          </w:p>
        </w:tc>
        <w:tc>
          <w:tcPr>
            <w:tcW w:w="753" w:type="pct"/>
            <w:shd w:val="clear" w:color="auto" w:fill="FFFFFF"/>
            <w:vAlign w:val="center"/>
          </w:tcPr>
          <w:p w14:paraId="71992089"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val="fr-BE" w:eastAsia="en-GB"/>
              </w:rPr>
              <w:t>Log 10</w:t>
            </w:r>
          </w:p>
        </w:tc>
        <w:tc>
          <w:tcPr>
            <w:tcW w:w="631" w:type="pct"/>
            <w:shd w:val="clear" w:color="auto" w:fill="FFFFFF"/>
            <w:vAlign w:val="center"/>
          </w:tcPr>
          <w:p w14:paraId="7199208A" w14:textId="77777777" w:rsidR="002C28E0" w:rsidRPr="007579B6" w:rsidRDefault="002C28E0" w:rsidP="002C28E0">
            <w:pPr>
              <w:spacing w:before="0" w:after="0"/>
              <w:rPr>
                <w:rFonts w:eastAsia="Calibri"/>
                <w:bCs/>
                <w:sz w:val="18"/>
                <w:szCs w:val="24"/>
                <w:lang w:eastAsia="en-GB"/>
              </w:rPr>
            </w:pPr>
          </w:p>
        </w:tc>
      </w:tr>
      <w:tr w:rsidR="002C28E0" w:rsidRPr="007579B6" w14:paraId="71992090" w14:textId="77777777" w:rsidTr="008C3E16">
        <w:trPr>
          <w:trHeight w:val="75"/>
        </w:trPr>
        <w:tc>
          <w:tcPr>
            <w:tcW w:w="2335" w:type="pct"/>
            <w:shd w:val="clear" w:color="auto" w:fill="FFFFFF"/>
            <w:vAlign w:val="center"/>
          </w:tcPr>
          <w:p w14:paraId="7199208C"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lastRenderedPageBreak/>
              <w:t>Organic carbon/water partition coefficient (</w:t>
            </w:r>
            <w:proofErr w:type="spellStart"/>
            <w:r w:rsidRPr="007579B6">
              <w:rPr>
                <w:rFonts w:eastAsia="Calibri"/>
                <w:bCs/>
                <w:sz w:val="18"/>
                <w:szCs w:val="24"/>
                <w:lang w:eastAsia="en-GB"/>
              </w:rPr>
              <w:t>Koc</w:t>
            </w:r>
            <w:proofErr w:type="spellEnd"/>
            <w:r w:rsidRPr="007579B6">
              <w:rPr>
                <w:rFonts w:eastAsia="Calibri"/>
                <w:bCs/>
                <w:sz w:val="18"/>
                <w:szCs w:val="24"/>
                <w:lang w:eastAsia="en-GB"/>
              </w:rPr>
              <w:t>)</w:t>
            </w:r>
          </w:p>
        </w:tc>
        <w:tc>
          <w:tcPr>
            <w:tcW w:w="1281" w:type="pct"/>
            <w:shd w:val="clear" w:color="auto" w:fill="FFFFFF"/>
          </w:tcPr>
          <w:p w14:paraId="7199208D" w14:textId="77777777" w:rsidR="002C28E0" w:rsidRPr="007579B6" w:rsidRDefault="002C28E0" w:rsidP="002C28E0">
            <w:r w:rsidRPr="007579B6">
              <w:t>26930</w:t>
            </w:r>
          </w:p>
        </w:tc>
        <w:tc>
          <w:tcPr>
            <w:tcW w:w="753" w:type="pct"/>
            <w:shd w:val="clear" w:color="auto" w:fill="FFFFFF"/>
            <w:vAlign w:val="center"/>
          </w:tcPr>
          <w:p w14:paraId="7199208E"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l/kg</w:t>
            </w:r>
          </w:p>
        </w:tc>
        <w:tc>
          <w:tcPr>
            <w:tcW w:w="631" w:type="pct"/>
            <w:shd w:val="clear" w:color="auto" w:fill="FFFFFF"/>
            <w:vAlign w:val="center"/>
          </w:tcPr>
          <w:p w14:paraId="7199208F" w14:textId="77777777" w:rsidR="002C28E0" w:rsidRPr="007579B6" w:rsidRDefault="002C28E0" w:rsidP="002C28E0">
            <w:pPr>
              <w:spacing w:before="0" w:after="0"/>
              <w:rPr>
                <w:rFonts w:eastAsia="Calibri"/>
                <w:bCs/>
                <w:sz w:val="18"/>
                <w:szCs w:val="24"/>
                <w:lang w:eastAsia="en-GB"/>
              </w:rPr>
            </w:pPr>
          </w:p>
        </w:tc>
      </w:tr>
      <w:tr w:rsidR="002C28E0" w:rsidRPr="007579B6" w14:paraId="71992095" w14:textId="77777777" w:rsidTr="008C3E16">
        <w:trPr>
          <w:trHeight w:val="430"/>
        </w:trPr>
        <w:tc>
          <w:tcPr>
            <w:tcW w:w="2335" w:type="pct"/>
            <w:shd w:val="clear" w:color="auto" w:fill="FFFFFF"/>
            <w:vAlign w:val="center"/>
          </w:tcPr>
          <w:p w14:paraId="71992091"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Henry’s Law Constant (at 20°C)</w:t>
            </w:r>
          </w:p>
        </w:tc>
        <w:tc>
          <w:tcPr>
            <w:tcW w:w="1281" w:type="pct"/>
            <w:shd w:val="clear" w:color="auto" w:fill="FFFFFF"/>
            <w:vAlign w:val="center"/>
          </w:tcPr>
          <w:p w14:paraId="71992092"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4.5E-02</w:t>
            </w:r>
          </w:p>
        </w:tc>
        <w:tc>
          <w:tcPr>
            <w:tcW w:w="753" w:type="pct"/>
            <w:shd w:val="clear" w:color="auto" w:fill="FFFFFF"/>
            <w:vAlign w:val="center"/>
          </w:tcPr>
          <w:p w14:paraId="71992093"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Pa/m</w:t>
            </w:r>
            <w:r w:rsidRPr="007579B6">
              <w:rPr>
                <w:rFonts w:eastAsia="Calibri"/>
                <w:bCs/>
                <w:sz w:val="18"/>
                <w:szCs w:val="24"/>
                <w:vertAlign w:val="superscript"/>
                <w:lang w:eastAsia="en-GB"/>
              </w:rPr>
              <w:t>3</w:t>
            </w:r>
            <w:r w:rsidRPr="007579B6">
              <w:rPr>
                <w:rFonts w:eastAsia="Calibri"/>
                <w:bCs/>
                <w:sz w:val="18"/>
                <w:szCs w:val="24"/>
                <w:lang w:eastAsia="en-GB"/>
              </w:rPr>
              <w:t>/mol</w:t>
            </w:r>
          </w:p>
        </w:tc>
        <w:tc>
          <w:tcPr>
            <w:tcW w:w="631" w:type="pct"/>
            <w:shd w:val="clear" w:color="auto" w:fill="FFFFFF"/>
            <w:vAlign w:val="center"/>
          </w:tcPr>
          <w:p w14:paraId="71992094" w14:textId="77777777" w:rsidR="002C28E0" w:rsidRPr="007579B6" w:rsidRDefault="002C28E0" w:rsidP="002C28E0">
            <w:pPr>
              <w:spacing w:before="0" w:after="0"/>
              <w:rPr>
                <w:rFonts w:eastAsia="Calibri"/>
                <w:bCs/>
                <w:sz w:val="18"/>
                <w:szCs w:val="24"/>
                <w:lang w:eastAsia="en-GB"/>
              </w:rPr>
            </w:pPr>
          </w:p>
        </w:tc>
      </w:tr>
      <w:tr w:rsidR="002C28E0" w:rsidRPr="007579B6" w14:paraId="7199209A" w14:textId="77777777" w:rsidTr="008C3E16">
        <w:trPr>
          <w:trHeight w:val="408"/>
        </w:trPr>
        <w:tc>
          <w:tcPr>
            <w:tcW w:w="2335" w:type="pct"/>
            <w:shd w:val="clear" w:color="auto" w:fill="FFFFFF"/>
            <w:vAlign w:val="center"/>
          </w:tcPr>
          <w:p w14:paraId="71992096"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Biodegradability</w:t>
            </w:r>
          </w:p>
        </w:tc>
        <w:tc>
          <w:tcPr>
            <w:tcW w:w="1281" w:type="pct"/>
            <w:shd w:val="clear" w:color="auto" w:fill="FFFFFF"/>
            <w:vAlign w:val="center"/>
          </w:tcPr>
          <w:p w14:paraId="71992097" w14:textId="77777777" w:rsidR="002C28E0" w:rsidRPr="007579B6" w:rsidRDefault="002C28E0" w:rsidP="002C28E0">
            <w:pPr>
              <w:spacing w:before="0" w:after="0"/>
              <w:rPr>
                <w:rFonts w:eastAsia="Calibri"/>
                <w:bCs/>
                <w:color w:val="FF0000"/>
                <w:sz w:val="18"/>
                <w:szCs w:val="24"/>
                <w:lang w:eastAsia="en-GB"/>
              </w:rPr>
            </w:pPr>
            <w:r w:rsidRPr="007579B6">
              <w:rPr>
                <w:rFonts w:eastAsia="Calibri"/>
                <w:bCs/>
                <w:sz w:val="18"/>
                <w:szCs w:val="24"/>
                <w:lang w:eastAsia="en-GB"/>
              </w:rPr>
              <w:t>Not biodegradable</w:t>
            </w:r>
          </w:p>
        </w:tc>
        <w:tc>
          <w:tcPr>
            <w:tcW w:w="753" w:type="pct"/>
            <w:shd w:val="clear" w:color="auto" w:fill="FFFFFF"/>
            <w:vAlign w:val="center"/>
          </w:tcPr>
          <w:p w14:paraId="71992098" w14:textId="77777777" w:rsidR="002C28E0" w:rsidRPr="007579B6" w:rsidRDefault="002C28E0" w:rsidP="002C28E0">
            <w:pPr>
              <w:spacing w:before="0" w:after="0"/>
              <w:rPr>
                <w:rFonts w:eastAsia="Calibri"/>
                <w:bCs/>
                <w:sz w:val="18"/>
                <w:szCs w:val="24"/>
                <w:lang w:eastAsia="en-GB"/>
              </w:rPr>
            </w:pPr>
            <w:r w:rsidRPr="007579B6">
              <w:rPr>
                <w:rFonts w:eastAsia="Calibri"/>
                <w:bCs/>
                <w:sz w:val="18"/>
                <w:szCs w:val="24"/>
                <w:lang w:eastAsia="en-GB"/>
              </w:rPr>
              <w:t>-</w:t>
            </w:r>
          </w:p>
        </w:tc>
        <w:tc>
          <w:tcPr>
            <w:tcW w:w="631" w:type="pct"/>
            <w:shd w:val="clear" w:color="auto" w:fill="FFFFFF"/>
            <w:vAlign w:val="center"/>
          </w:tcPr>
          <w:p w14:paraId="71992099" w14:textId="77777777" w:rsidR="002C28E0" w:rsidRPr="007579B6" w:rsidRDefault="002C28E0" w:rsidP="002C28E0">
            <w:pPr>
              <w:spacing w:before="0" w:after="0"/>
              <w:rPr>
                <w:rFonts w:eastAsia="Calibri"/>
                <w:bCs/>
                <w:sz w:val="18"/>
                <w:szCs w:val="24"/>
                <w:lang w:eastAsia="en-GB"/>
              </w:rPr>
            </w:pPr>
          </w:p>
        </w:tc>
      </w:tr>
    </w:tbl>
    <w:p w14:paraId="7199209B" w14:textId="77777777" w:rsidR="008A3D8E" w:rsidRPr="007579B6" w:rsidRDefault="008A3D8E" w:rsidP="00E62B94">
      <w:pPr>
        <w:spacing w:line="260" w:lineRule="atLeast"/>
        <w:jc w:val="both"/>
        <w:rPr>
          <w:rFonts w:eastAsia="Calibri"/>
          <w:lang w:eastAsia="en-US"/>
        </w:rPr>
      </w:pPr>
    </w:p>
    <w:p w14:paraId="7199209C" w14:textId="77777777" w:rsidR="00140213" w:rsidRPr="007579B6" w:rsidRDefault="00140213" w:rsidP="00140213">
      <w:pPr>
        <w:pStyle w:val="Heading5"/>
      </w:pPr>
      <w:bookmarkStart w:id="277" w:name="_Toc389729116"/>
      <w:bookmarkStart w:id="278" w:name="_Toc403472801"/>
      <w:bookmarkStart w:id="279" w:name="_Toc63686404"/>
      <w:r w:rsidRPr="007579B6">
        <w:t>Calculated PEC values</w:t>
      </w:r>
      <w:bookmarkEnd w:id="277"/>
      <w:bookmarkEnd w:id="278"/>
      <w:bookmarkEnd w:id="279"/>
    </w:p>
    <w:p w14:paraId="7199209D" w14:textId="77777777" w:rsidR="002C28E0" w:rsidRPr="007579B6" w:rsidRDefault="002C28E0" w:rsidP="002C28E0">
      <w:pPr>
        <w:rPr>
          <w:lang w:val="en-US" w:eastAsia="en-US"/>
        </w:rPr>
      </w:pPr>
    </w:p>
    <w:p w14:paraId="7199209E" w14:textId="77777777" w:rsidR="002C28E0" w:rsidRPr="007579B6" w:rsidRDefault="002C28E0" w:rsidP="002C28E0">
      <w:pPr>
        <w:spacing w:line="260" w:lineRule="atLeast"/>
        <w:jc w:val="both"/>
        <w:rPr>
          <w:rFonts w:eastAsia="Calibri"/>
          <w:lang w:val="en-US" w:eastAsia="en-US"/>
        </w:rPr>
      </w:pPr>
      <w:r w:rsidRPr="007579B6">
        <w:rPr>
          <w:rFonts w:eastAsia="Calibri"/>
          <w:lang w:val="en-US" w:eastAsia="en-US"/>
        </w:rPr>
        <w:t xml:space="preserve">The Predicted Environmental Concentration (PEC) calculations follow the available guidance documents (Revised Emission Scenario Document for Wood Preservatives (OECD, 2013); Guidance on the BPR: Volume IV Environment, Part B Risk Assessment (active substances) (2015)). </w:t>
      </w:r>
    </w:p>
    <w:p w14:paraId="7199209F" w14:textId="77777777" w:rsidR="002C28E0" w:rsidRPr="007579B6" w:rsidRDefault="002C28E0" w:rsidP="002C28E0">
      <w:pPr>
        <w:spacing w:line="260" w:lineRule="atLeast"/>
        <w:jc w:val="both"/>
        <w:rPr>
          <w:rFonts w:eastAsia="Calibri"/>
          <w:lang w:val="en-US" w:eastAsia="en-US"/>
        </w:rPr>
      </w:pPr>
      <w:r w:rsidRPr="007579B6">
        <w:rPr>
          <w:rFonts w:eastAsia="Calibri"/>
          <w:lang w:val="en-US" w:eastAsia="en-US"/>
        </w:rPr>
        <w:t>The PECs Permethrin in the environmental compartments derived in the following sections are calculated on the basis of the emission scenarios available for Product Type 19. The PEC values presented in the following tables are rounded values from EXCEL spread sheets from ECHA. The calculations for the different PECs within EXCEL are always carried out with unrounded values.</w:t>
      </w:r>
    </w:p>
    <w:p w14:paraId="719920A0" w14:textId="77777777" w:rsidR="002C28E0" w:rsidRPr="007579B6" w:rsidRDefault="002C28E0" w:rsidP="002C28E0">
      <w:pPr>
        <w:spacing w:line="260" w:lineRule="atLeast"/>
        <w:jc w:val="both"/>
        <w:rPr>
          <w:rFonts w:eastAsia="Calibri"/>
          <w:lang w:val="sv-SE" w:eastAsia="en-US"/>
        </w:rPr>
      </w:pPr>
      <w:r w:rsidRPr="007579B6">
        <w:rPr>
          <w:rFonts w:eastAsia="Calibri"/>
          <w:lang w:val="en-US" w:eastAsia="en-US"/>
        </w:rPr>
        <w:t>The m</w:t>
      </w:r>
      <w:r w:rsidRPr="007579B6">
        <w:rPr>
          <w:rFonts w:eastAsia="Calibri"/>
          <w:lang w:val="sv-SE" w:eastAsia="en-US"/>
        </w:rPr>
        <w:t>etabolites of Permethrin are considered to be transient or less persistent than the Permethrin, and are not more toxic. Therefore, the environmental risk assessment for metabolites is considered to be covered by the risk assessment for Permethrin, and emissions and PEC values were calculated for Permethrin only.</w:t>
      </w:r>
    </w:p>
    <w:p w14:paraId="719920A1" w14:textId="77777777" w:rsidR="002C28E0" w:rsidRPr="007579B6" w:rsidRDefault="002C28E0" w:rsidP="002C28E0">
      <w:pPr>
        <w:rPr>
          <w:lang w:eastAsia="en-US"/>
        </w:rPr>
      </w:pPr>
    </w:p>
    <w:tbl>
      <w:tblPr>
        <w:tblStyle w:val="TableGrid1"/>
        <w:tblW w:w="0" w:type="auto"/>
        <w:tblLook w:val="04A0" w:firstRow="1" w:lastRow="0" w:firstColumn="1" w:lastColumn="0" w:noHBand="0" w:noVBand="1"/>
      </w:tblPr>
      <w:tblGrid>
        <w:gridCol w:w="2455"/>
        <w:gridCol w:w="1253"/>
        <w:gridCol w:w="1240"/>
        <w:gridCol w:w="1399"/>
        <w:gridCol w:w="1399"/>
        <w:gridCol w:w="1458"/>
      </w:tblGrid>
      <w:tr w:rsidR="002C28E0" w:rsidRPr="007579B6" w14:paraId="719920A3" w14:textId="77777777" w:rsidTr="008C3E16">
        <w:tc>
          <w:tcPr>
            <w:tcW w:w="9402" w:type="dxa"/>
            <w:gridSpan w:val="6"/>
          </w:tcPr>
          <w:p w14:paraId="719920A2" w14:textId="77777777" w:rsidR="002C28E0" w:rsidRPr="007579B6" w:rsidRDefault="002C28E0" w:rsidP="002C28E0">
            <w:pPr>
              <w:spacing w:line="260" w:lineRule="atLeast"/>
              <w:jc w:val="center"/>
              <w:rPr>
                <w:rFonts w:eastAsia="Calibri"/>
                <w:lang w:eastAsia="en-US"/>
              </w:rPr>
            </w:pPr>
            <w:r w:rsidRPr="007579B6">
              <w:rPr>
                <w:rFonts w:eastAsia="Calibri"/>
                <w:b/>
              </w:rPr>
              <w:t>Summary table on calculated PEC values TIER 1</w:t>
            </w:r>
          </w:p>
        </w:tc>
      </w:tr>
      <w:tr w:rsidR="002C28E0" w:rsidRPr="007579B6" w14:paraId="719920AA" w14:textId="77777777" w:rsidTr="008C3E16">
        <w:tc>
          <w:tcPr>
            <w:tcW w:w="2547" w:type="dxa"/>
            <w:vAlign w:val="center"/>
          </w:tcPr>
          <w:p w14:paraId="719920A4" w14:textId="77777777" w:rsidR="002C28E0" w:rsidRPr="007579B6" w:rsidRDefault="002C28E0" w:rsidP="002C28E0">
            <w:pPr>
              <w:spacing w:line="260" w:lineRule="atLeast"/>
              <w:jc w:val="center"/>
              <w:rPr>
                <w:rFonts w:eastAsia="Calibri"/>
                <w:b/>
                <w:lang w:eastAsia="en-US"/>
              </w:rPr>
            </w:pPr>
            <w:r w:rsidRPr="007579B6">
              <w:rPr>
                <w:rFonts w:eastAsia="Calibri"/>
                <w:b/>
                <w:lang w:eastAsia="en-US"/>
              </w:rPr>
              <w:t>Permethrin</w:t>
            </w:r>
          </w:p>
        </w:tc>
        <w:tc>
          <w:tcPr>
            <w:tcW w:w="1276" w:type="dxa"/>
          </w:tcPr>
          <w:p w14:paraId="719920A5"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Surface</w:t>
            </w:r>
            <w:proofErr w:type="spellEnd"/>
            <w:r w:rsidRPr="007579B6">
              <w:rPr>
                <w:sz w:val="18"/>
                <w:szCs w:val="18"/>
                <w:vertAlign w:val="subscript"/>
              </w:rPr>
              <w:t xml:space="preserve"> water</w:t>
            </w:r>
            <w:r w:rsidRPr="007579B6">
              <w:rPr>
                <w:sz w:val="18"/>
                <w:szCs w:val="18"/>
              </w:rPr>
              <w:t xml:space="preserve"> (mg/L)</w:t>
            </w:r>
          </w:p>
        </w:tc>
        <w:tc>
          <w:tcPr>
            <w:tcW w:w="1275" w:type="dxa"/>
          </w:tcPr>
          <w:p w14:paraId="719920A6"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STP </w:t>
            </w:r>
            <w:r w:rsidRPr="007579B6">
              <w:rPr>
                <w:sz w:val="18"/>
                <w:szCs w:val="18"/>
              </w:rPr>
              <w:t>(mg/L)</w:t>
            </w:r>
          </w:p>
        </w:tc>
        <w:tc>
          <w:tcPr>
            <w:tcW w:w="1418" w:type="dxa"/>
          </w:tcPr>
          <w:p w14:paraId="719920A7"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Sediment</w:t>
            </w:r>
            <w:proofErr w:type="spellEnd"/>
            <w:r w:rsidRPr="007579B6">
              <w:rPr>
                <w:sz w:val="18"/>
                <w:szCs w:val="18"/>
              </w:rPr>
              <w:t xml:space="preserve"> (mg/</w:t>
            </w:r>
            <w:proofErr w:type="spellStart"/>
            <w:r w:rsidRPr="007579B6">
              <w:rPr>
                <w:sz w:val="18"/>
                <w:szCs w:val="18"/>
              </w:rPr>
              <w:t>kg</w:t>
            </w:r>
            <w:r w:rsidRPr="007579B6">
              <w:rPr>
                <w:sz w:val="18"/>
                <w:szCs w:val="18"/>
                <w:vertAlign w:val="subscript"/>
              </w:rPr>
              <w:t>wwt</w:t>
            </w:r>
            <w:proofErr w:type="spellEnd"/>
            <w:r w:rsidRPr="007579B6">
              <w:rPr>
                <w:sz w:val="18"/>
                <w:szCs w:val="18"/>
              </w:rPr>
              <w:t>)</w:t>
            </w:r>
          </w:p>
        </w:tc>
        <w:tc>
          <w:tcPr>
            <w:tcW w:w="1417" w:type="dxa"/>
          </w:tcPr>
          <w:p w14:paraId="719920A8"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soil</w:t>
            </w:r>
            <w:proofErr w:type="spellEnd"/>
            <w:r w:rsidRPr="007579B6">
              <w:rPr>
                <w:sz w:val="18"/>
                <w:szCs w:val="18"/>
              </w:rPr>
              <w:t xml:space="preserve"> (mg/</w:t>
            </w:r>
            <w:proofErr w:type="spellStart"/>
            <w:r w:rsidRPr="007579B6">
              <w:rPr>
                <w:sz w:val="18"/>
                <w:szCs w:val="18"/>
              </w:rPr>
              <w:t>kg</w:t>
            </w:r>
            <w:r w:rsidRPr="007579B6">
              <w:rPr>
                <w:sz w:val="18"/>
                <w:szCs w:val="18"/>
                <w:vertAlign w:val="subscript"/>
              </w:rPr>
              <w:t>wwt</w:t>
            </w:r>
            <w:proofErr w:type="spellEnd"/>
            <w:r w:rsidRPr="007579B6">
              <w:rPr>
                <w:sz w:val="18"/>
                <w:szCs w:val="18"/>
              </w:rPr>
              <w:t>)</w:t>
            </w:r>
          </w:p>
        </w:tc>
        <w:tc>
          <w:tcPr>
            <w:tcW w:w="1469" w:type="dxa"/>
          </w:tcPr>
          <w:p w14:paraId="719920A9"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Groundwater</w:t>
            </w:r>
            <w:proofErr w:type="spellEnd"/>
            <w:r w:rsidRPr="007579B6">
              <w:rPr>
                <w:sz w:val="18"/>
                <w:szCs w:val="18"/>
                <w:vertAlign w:val="subscript"/>
              </w:rPr>
              <w:t xml:space="preserve"> </w:t>
            </w:r>
            <w:r w:rsidRPr="007579B6">
              <w:rPr>
                <w:sz w:val="18"/>
                <w:szCs w:val="18"/>
              </w:rPr>
              <w:t>(mg/L)</w:t>
            </w:r>
          </w:p>
        </w:tc>
      </w:tr>
      <w:tr w:rsidR="002C28E0" w:rsidRPr="007579B6" w14:paraId="719920AC" w14:textId="77777777" w:rsidTr="008C3E16">
        <w:tc>
          <w:tcPr>
            <w:tcW w:w="9402" w:type="dxa"/>
            <w:gridSpan w:val="6"/>
          </w:tcPr>
          <w:p w14:paraId="719920AB" w14:textId="77777777" w:rsidR="002C28E0" w:rsidRPr="007579B6" w:rsidRDefault="002C28E0" w:rsidP="002C28E0">
            <w:pPr>
              <w:spacing w:line="260" w:lineRule="atLeast"/>
              <w:rPr>
                <w:rFonts w:eastAsia="Calibri"/>
                <w:b/>
                <w:i/>
                <w:lang w:eastAsia="en-US"/>
              </w:rPr>
            </w:pPr>
            <w:r w:rsidRPr="007579B6">
              <w:rPr>
                <w:b/>
                <w:i/>
              </w:rPr>
              <w:t>Emissions during application (only for spray application)</w:t>
            </w:r>
          </w:p>
        </w:tc>
      </w:tr>
      <w:tr w:rsidR="002C28E0" w:rsidRPr="007579B6" w14:paraId="719920AE" w14:textId="77777777" w:rsidTr="008C3E16">
        <w:tc>
          <w:tcPr>
            <w:tcW w:w="9402" w:type="dxa"/>
            <w:gridSpan w:val="6"/>
          </w:tcPr>
          <w:p w14:paraId="719920AD" w14:textId="77777777" w:rsidR="002C28E0" w:rsidRPr="007579B6" w:rsidRDefault="002C28E0" w:rsidP="002C28E0">
            <w:pPr>
              <w:spacing w:line="260" w:lineRule="atLeast"/>
              <w:jc w:val="both"/>
              <w:rPr>
                <w:rFonts w:eastAsia="Calibri"/>
                <w:lang w:eastAsia="en-US"/>
              </w:rPr>
            </w:pPr>
            <w:r w:rsidRPr="007579B6">
              <w:t>Scenario [1]: Direct emissions to soil</w:t>
            </w:r>
          </w:p>
        </w:tc>
      </w:tr>
      <w:tr w:rsidR="002C28E0" w:rsidRPr="007579B6" w14:paraId="719920B5" w14:textId="77777777" w:rsidTr="008C3E16">
        <w:tc>
          <w:tcPr>
            <w:tcW w:w="2547" w:type="dxa"/>
          </w:tcPr>
          <w:p w14:paraId="719920AF" w14:textId="77777777" w:rsidR="002C28E0" w:rsidRPr="007579B6" w:rsidRDefault="002C28E0" w:rsidP="002C28E0">
            <w:pPr>
              <w:jc w:val="right"/>
            </w:pPr>
            <w:r w:rsidRPr="007579B6">
              <w:t>from 1 day</w:t>
            </w:r>
          </w:p>
        </w:tc>
        <w:tc>
          <w:tcPr>
            <w:tcW w:w="1276" w:type="dxa"/>
            <w:vAlign w:val="center"/>
          </w:tcPr>
          <w:p w14:paraId="719920B0" w14:textId="77777777" w:rsidR="002C28E0" w:rsidRPr="007579B6" w:rsidRDefault="002C28E0" w:rsidP="002C28E0">
            <w:pPr>
              <w:jc w:val="center"/>
            </w:pPr>
            <w:r w:rsidRPr="007579B6">
              <w:t>/</w:t>
            </w:r>
          </w:p>
        </w:tc>
        <w:tc>
          <w:tcPr>
            <w:tcW w:w="1275" w:type="dxa"/>
            <w:vAlign w:val="center"/>
          </w:tcPr>
          <w:p w14:paraId="719920B1" w14:textId="77777777" w:rsidR="002C28E0" w:rsidRPr="007579B6" w:rsidRDefault="002C28E0" w:rsidP="002C28E0">
            <w:pPr>
              <w:jc w:val="center"/>
            </w:pPr>
            <w:r w:rsidRPr="007579B6">
              <w:t>/</w:t>
            </w:r>
          </w:p>
        </w:tc>
        <w:tc>
          <w:tcPr>
            <w:tcW w:w="1418" w:type="dxa"/>
            <w:vAlign w:val="center"/>
          </w:tcPr>
          <w:p w14:paraId="719920B2" w14:textId="77777777" w:rsidR="002C28E0" w:rsidRPr="007579B6" w:rsidRDefault="002C28E0" w:rsidP="002C28E0">
            <w:pPr>
              <w:jc w:val="center"/>
            </w:pPr>
            <w:r w:rsidRPr="007579B6">
              <w:t>/</w:t>
            </w:r>
          </w:p>
        </w:tc>
        <w:tc>
          <w:tcPr>
            <w:tcW w:w="1417" w:type="dxa"/>
            <w:vAlign w:val="center"/>
          </w:tcPr>
          <w:p w14:paraId="719920B3" w14:textId="77777777" w:rsidR="002C28E0" w:rsidRPr="007579B6" w:rsidRDefault="002C28E0" w:rsidP="002C28E0">
            <w:pPr>
              <w:jc w:val="center"/>
            </w:pPr>
            <w:r w:rsidRPr="007579B6">
              <w:t>1.19E-03</w:t>
            </w:r>
          </w:p>
        </w:tc>
        <w:tc>
          <w:tcPr>
            <w:tcW w:w="1469" w:type="dxa"/>
            <w:vAlign w:val="center"/>
          </w:tcPr>
          <w:p w14:paraId="719920B4" w14:textId="77777777" w:rsidR="002C28E0" w:rsidRPr="007579B6" w:rsidRDefault="002C28E0" w:rsidP="002C28E0">
            <w:pPr>
              <w:jc w:val="center"/>
            </w:pPr>
            <w:r w:rsidRPr="007579B6">
              <w:t>/</w:t>
            </w:r>
          </w:p>
        </w:tc>
      </w:tr>
      <w:tr w:rsidR="002C28E0" w:rsidRPr="007579B6" w14:paraId="719920BC" w14:textId="77777777" w:rsidTr="008C3E16">
        <w:tc>
          <w:tcPr>
            <w:tcW w:w="2547" w:type="dxa"/>
          </w:tcPr>
          <w:p w14:paraId="719920B6" w14:textId="77777777" w:rsidR="002C28E0" w:rsidRPr="007579B6" w:rsidRDefault="002C28E0" w:rsidP="002C28E0">
            <w:pPr>
              <w:jc w:val="right"/>
            </w:pPr>
            <w:r w:rsidRPr="007579B6">
              <w:t>over 91 days</w:t>
            </w:r>
          </w:p>
        </w:tc>
        <w:tc>
          <w:tcPr>
            <w:tcW w:w="1276" w:type="dxa"/>
            <w:vAlign w:val="center"/>
          </w:tcPr>
          <w:p w14:paraId="719920B7" w14:textId="77777777" w:rsidR="002C28E0" w:rsidRPr="007579B6" w:rsidRDefault="002C28E0" w:rsidP="002C28E0">
            <w:pPr>
              <w:jc w:val="center"/>
            </w:pPr>
            <w:r w:rsidRPr="007579B6">
              <w:t>/</w:t>
            </w:r>
          </w:p>
        </w:tc>
        <w:tc>
          <w:tcPr>
            <w:tcW w:w="1275" w:type="dxa"/>
            <w:vAlign w:val="center"/>
          </w:tcPr>
          <w:p w14:paraId="719920B8" w14:textId="77777777" w:rsidR="002C28E0" w:rsidRPr="007579B6" w:rsidRDefault="002C28E0" w:rsidP="002C28E0">
            <w:pPr>
              <w:jc w:val="center"/>
            </w:pPr>
            <w:r w:rsidRPr="007579B6">
              <w:t>/</w:t>
            </w:r>
          </w:p>
        </w:tc>
        <w:tc>
          <w:tcPr>
            <w:tcW w:w="1418" w:type="dxa"/>
            <w:vAlign w:val="center"/>
          </w:tcPr>
          <w:p w14:paraId="719920B9" w14:textId="77777777" w:rsidR="002C28E0" w:rsidRPr="007579B6" w:rsidRDefault="002C28E0" w:rsidP="002C28E0">
            <w:pPr>
              <w:jc w:val="center"/>
            </w:pPr>
            <w:r w:rsidRPr="007579B6">
              <w:t>/</w:t>
            </w:r>
          </w:p>
        </w:tc>
        <w:tc>
          <w:tcPr>
            <w:tcW w:w="1417" w:type="dxa"/>
            <w:vAlign w:val="center"/>
          </w:tcPr>
          <w:p w14:paraId="719920BA" w14:textId="77777777" w:rsidR="002C28E0" w:rsidRPr="007579B6" w:rsidRDefault="002C28E0" w:rsidP="002C28E0">
            <w:pPr>
              <w:jc w:val="center"/>
            </w:pPr>
            <w:r w:rsidRPr="007579B6">
              <w:t>1.08E-01</w:t>
            </w:r>
          </w:p>
        </w:tc>
        <w:tc>
          <w:tcPr>
            <w:tcW w:w="1469" w:type="dxa"/>
            <w:vAlign w:val="center"/>
          </w:tcPr>
          <w:p w14:paraId="719920BB" w14:textId="77777777" w:rsidR="002C28E0" w:rsidRPr="007579B6" w:rsidRDefault="002C28E0" w:rsidP="002C28E0">
            <w:pPr>
              <w:jc w:val="center"/>
            </w:pPr>
            <w:r w:rsidRPr="007579B6">
              <w:t>/</w:t>
            </w:r>
          </w:p>
        </w:tc>
      </w:tr>
      <w:tr w:rsidR="002C28E0" w:rsidRPr="007579B6" w14:paraId="719920C3" w14:textId="77777777" w:rsidTr="008C3E16">
        <w:tc>
          <w:tcPr>
            <w:tcW w:w="2547" w:type="dxa"/>
          </w:tcPr>
          <w:p w14:paraId="719920BD" w14:textId="77777777" w:rsidR="002C28E0" w:rsidRPr="007579B6" w:rsidRDefault="002C28E0" w:rsidP="002C28E0">
            <w:pPr>
              <w:jc w:val="right"/>
            </w:pPr>
            <w:r w:rsidRPr="007579B6">
              <w:t>over 91 days (including degradation)</w:t>
            </w:r>
          </w:p>
        </w:tc>
        <w:tc>
          <w:tcPr>
            <w:tcW w:w="1276" w:type="dxa"/>
            <w:vAlign w:val="center"/>
          </w:tcPr>
          <w:p w14:paraId="719920BE" w14:textId="77777777" w:rsidR="002C28E0" w:rsidRPr="007579B6" w:rsidRDefault="002C28E0" w:rsidP="002C28E0">
            <w:pPr>
              <w:jc w:val="center"/>
            </w:pPr>
            <w:r w:rsidRPr="007579B6">
              <w:t>/</w:t>
            </w:r>
          </w:p>
        </w:tc>
        <w:tc>
          <w:tcPr>
            <w:tcW w:w="1275" w:type="dxa"/>
            <w:vAlign w:val="center"/>
          </w:tcPr>
          <w:p w14:paraId="719920BF" w14:textId="77777777" w:rsidR="002C28E0" w:rsidRPr="007579B6" w:rsidRDefault="002C28E0" w:rsidP="002C28E0">
            <w:pPr>
              <w:jc w:val="center"/>
            </w:pPr>
            <w:r w:rsidRPr="007579B6">
              <w:t>/</w:t>
            </w:r>
          </w:p>
        </w:tc>
        <w:tc>
          <w:tcPr>
            <w:tcW w:w="1418" w:type="dxa"/>
            <w:vAlign w:val="center"/>
          </w:tcPr>
          <w:p w14:paraId="719920C0" w14:textId="77777777" w:rsidR="002C28E0" w:rsidRPr="007579B6" w:rsidRDefault="002C28E0" w:rsidP="002C28E0">
            <w:pPr>
              <w:jc w:val="center"/>
            </w:pPr>
            <w:r w:rsidRPr="007579B6">
              <w:t>/</w:t>
            </w:r>
          </w:p>
        </w:tc>
        <w:tc>
          <w:tcPr>
            <w:tcW w:w="1417" w:type="dxa"/>
            <w:vAlign w:val="center"/>
          </w:tcPr>
          <w:p w14:paraId="719920C1" w14:textId="77777777" w:rsidR="002C28E0" w:rsidRPr="007579B6" w:rsidRDefault="002C28E0" w:rsidP="002C28E0">
            <w:pPr>
              <w:jc w:val="center"/>
            </w:pPr>
            <w:r w:rsidRPr="007579B6">
              <w:t>8.20E-02</w:t>
            </w:r>
          </w:p>
        </w:tc>
        <w:tc>
          <w:tcPr>
            <w:tcW w:w="1469" w:type="dxa"/>
            <w:vAlign w:val="center"/>
          </w:tcPr>
          <w:p w14:paraId="719920C2" w14:textId="77777777" w:rsidR="002C28E0" w:rsidRPr="007579B6" w:rsidRDefault="002C28E0" w:rsidP="002C28E0">
            <w:pPr>
              <w:jc w:val="center"/>
            </w:pPr>
            <w:r w:rsidRPr="007579B6">
              <w:t>/</w:t>
            </w:r>
          </w:p>
        </w:tc>
      </w:tr>
      <w:tr w:rsidR="002C28E0" w:rsidRPr="007579B6" w14:paraId="719920C5" w14:textId="77777777" w:rsidTr="008C3E16">
        <w:tc>
          <w:tcPr>
            <w:tcW w:w="9402" w:type="dxa"/>
            <w:gridSpan w:val="6"/>
          </w:tcPr>
          <w:p w14:paraId="719920C4" w14:textId="77777777" w:rsidR="002C28E0" w:rsidRPr="007579B6" w:rsidRDefault="002C28E0" w:rsidP="002C28E0">
            <w:pPr>
              <w:spacing w:line="260" w:lineRule="atLeast"/>
              <w:jc w:val="both"/>
              <w:rPr>
                <w:rFonts w:eastAsia="Calibri"/>
                <w:lang w:eastAsia="en-US"/>
              </w:rPr>
            </w:pPr>
            <w:r w:rsidRPr="007579B6">
              <w:t xml:space="preserve">Scenario [2]: Emissions to paved ground </w:t>
            </w:r>
          </w:p>
        </w:tc>
      </w:tr>
      <w:tr w:rsidR="002C28E0" w:rsidRPr="007579B6" w14:paraId="719920CC" w14:textId="77777777" w:rsidTr="008C3E16">
        <w:tc>
          <w:tcPr>
            <w:tcW w:w="2547" w:type="dxa"/>
          </w:tcPr>
          <w:p w14:paraId="719920C6" w14:textId="77777777" w:rsidR="002C28E0" w:rsidRPr="007579B6" w:rsidRDefault="002C28E0" w:rsidP="002C28E0">
            <w:pPr>
              <w:jc w:val="right"/>
            </w:pPr>
            <w:r w:rsidRPr="007579B6">
              <w:t>Discharge to STPs</w:t>
            </w:r>
          </w:p>
        </w:tc>
        <w:tc>
          <w:tcPr>
            <w:tcW w:w="1276" w:type="dxa"/>
            <w:vAlign w:val="center"/>
          </w:tcPr>
          <w:p w14:paraId="719920C7" w14:textId="4BC69A60" w:rsidR="002C28E0" w:rsidRPr="000029F8" w:rsidRDefault="002E7C90" w:rsidP="002C28E0">
            <w:pPr>
              <w:jc w:val="center"/>
              <w:rPr>
                <w:highlight w:val="yellow"/>
              </w:rPr>
            </w:pPr>
            <w:r w:rsidRPr="000029F8">
              <w:rPr>
                <w:highlight w:val="yellow"/>
              </w:rPr>
              <w:t>3.23E-06</w:t>
            </w:r>
          </w:p>
        </w:tc>
        <w:tc>
          <w:tcPr>
            <w:tcW w:w="1275" w:type="dxa"/>
            <w:vAlign w:val="center"/>
          </w:tcPr>
          <w:p w14:paraId="719920C8" w14:textId="1D1D24FA" w:rsidR="002C28E0" w:rsidRPr="000029F8" w:rsidRDefault="002E7C90" w:rsidP="002C28E0">
            <w:pPr>
              <w:jc w:val="center"/>
              <w:rPr>
                <w:highlight w:val="yellow"/>
              </w:rPr>
            </w:pPr>
            <w:r w:rsidRPr="000029F8">
              <w:rPr>
                <w:highlight w:val="yellow"/>
              </w:rPr>
              <w:t>3.36E-05</w:t>
            </w:r>
          </w:p>
        </w:tc>
        <w:tc>
          <w:tcPr>
            <w:tcW w:w="1418" w:type="dxa"/>
            <w:vAlign w:val="center"/>
          </w:tcPr>
          <w:p w14:paraId="719920C9" w14:textId="022044F8" w:rsidR="002C28E0" w:rsidRPr="000029F8" w:rsidRDefault="002E7C90" w:rsidP="002C28E0">
            <w:pPr>
              <w:jc w:val="center"/>
              <w:rPr>
                <w:highlight w:val="yellow"/>
              </w:rPr>
            </w:pPr>
            <w:r w:rsidRPr="000029F8">
              <w:rPr>
                <w:highlight w:val="yellow"/>
              </w:rPr>
              <w:t>1.89E-03</w:t>
            </w:r>
          </w:p>
        </w:tc>
        <w:tc>
          <w:tcPr>
            <w:tcW w:w="1417" w:type="dxa"/>
            <w:vAlign w:val="center"/>
          </w:tcPr>
          <w:p w14:paraId="719920CA" w14:textId="2B028FC6" w:rsidR="002C28E0" w:rsidRPr="000029F8" w:rsidRDefault="002E7C90" w:rsidP="002C28E0">
            <w:pPr>
              <w:jc w:val="center"/>
              <w:rPr>
                <w:highlight w:val="yellow"/>
              </w:rPr>
            </w:pPr>
            <w:r w:rsidRPr="000029F8">
              <w:rPr>
                <w:highlight w:val="yellow"/>
              </w:rPr>
              <w:t>3.64E-04</w:t>
            </w:r>
          </w:p>
        </w:tc>
        <w:tc>
          <w:tcPr>
            <w:tcW w:w="1469" w:type="dxa"/>
            <w:vAlign w:val="center"/>
          </w:tcPr>
          <w:p w14:paraId="719920CB" w14:textId="1C5262D2" w:rsidR="002C28E0" w:rsidRPr="000029F8" w:rsidRDefault="002E7C90" w:rsidP="002C28E0">
            <w:pPr>
              <w:jc w:val="center"/>
              <w:rPr>
                <w:i/>
                <w:highlight w:val="yellow"/>
              </w:rPr>
            </w:pPr>
            <w:r w:rsidRPr="000029F8">
              <w:rPr>
                <w:i/>
                <w:highlight w:val="yellow"/>
              </w:rPr>
              <w:t>7.68E-07</w:t>
            </w:r>
            <w:r w:rsidR="002C28E0" w:rsidRPr="000029F8">
              <w:rPr>
                <w:i/>
                <w:highlight w:val="yellow"/>
              </w:rPr>
              <w:t>*</w:t>
            </w:r>
          </w:p>
        </w:tc>
      </w:tr>
      <w:tr w:rsidR="002C28E0" w:rsidRPr="007579B6" w14:paraId="719920D3" w14:textId="77777777" w:rsidTr="008C3E16">
        <w:tc>
          <w:tcPr>
            <w:tcW w:w="2547" w:type="dxa"/>
          </w:tcPr>
          <w:p w14:paraId="719920CD" w14:textId="77777777" w:rsidR="002C28E0" w:rsidRPr="007579B6" w:rsidRDefault="002C28E0" w:rsidP="002C28E0">
            <w:pPr>
              <w:jc w:val="right"/>
            </w:pPr>
            <w:r w:rsidRPr="007579B6">
              <w:t>Discharge to surface water bodies</w:t>
            </w:r>
          </w:p>
        </w:tc>
        <w:tc>
          <w:tcPr>
            <w:tcW w:w="1276" w:type="dxa"/>
            <w:vAlign w:val="center"/>
          </w:tcPr>
          <w:p w14:paraId="719920CE" w14:textId="1FA5CC23" w:rsidR="002C28E0" w:rsidRPr="000029F8" w:rsidRDefault="002E7C90" w:rsidP="002C28E0">
            <w:pPr>
              <w:jc w:val="center"/>
              <w:rPr>
                <w:i/>
                <w:highlight w:val="yellow"/>
              </w:rPr>
            </w:pPr>
            <w:r w:rsidRPr="000029F8">
              <w:rPr>
                <w:i/>
                <w:highlight w:val="yellow"/>
              </w:rPr>
              <w:t>9.38E-06</w:t>
            </w:r>
            <w:r w:rsidR="002C28E0" w:rsidRPr="000029F8">
              <w:rPr>
                <w:i/>
                <w:highlight w:val="yellow"/>
              </w:rPr>
              <w:t>*</w:t>
            </w:r>
          </w:p>
        </w:tc>
        <w:tc>
          <w:tcPr>
            <w:tcW w:w="1275" w:type="dxa"/>
            <w:vAlign w:val="center"/>
          </w:tcPr>
          <w:p w14:paraId="719920CF" w14:textId="77777777" w:rsidR="002C28E0" w:rsidRPr="000029F8" w:rsidRDefault="002C28E0" w:rsidP="002C28E0">
            <w:pPr>
              <w:jc w:val="center"/>
              <w:rPr>
                <w:highlight w:val="yellow"/>
              </w:rPr>
            </w:pPr>
            <w:r w:rsidRPr="000029F8">
              <w:rPr>
                <w:highlight w:val="yellow"/>
              </w:rPr>
              <w:t>/</w:t>
            </w:r>
          </w:p>
        </w:tc>
        <w:tc>
          <w:tcPr>
            <w:tcW w:w="1418" w:type="dxa"/>
            <w:vAlign w:val="center"/>
          </w:tcPr>
          <w:p w14:paraId="719920D0" w14:textId="369516E2" w:rsidR="002C28E0" w:rsidRPr="000029F8" w:rsidRDefault="002E7C90" w:rsidP="002C28E0">
            <w:pPr>
              <w:jc w:val="center"/>
              <w:rPr>
                <w:highlight w:val="yellow"/>
              </w:rPr>
            </w:pPr>
            <w:r w:rsidRPr="000029F8">
              <w:rPr>
                <w:highlight w:val="yellow"/>
              </w:rPr>
              <w:t>5.50E-03</w:t>
            </w:r>
          </w:p>
        </w:tc>
        <w:tc>
          <w:tcPr>
            <w:tcW w:w="1417" w:type="dxa"/>
            <w:vAlign w:val="center"/>
          </w:tcPr>
          <w:p w14:paraId="719920D1" w14:textId="77777777" w:rsidR="002C28E0" w:rsidRPr="000029F8" w:rsidRDefault="002C28E0" w:rsidP="002C28E0">
            <w:pPr>
              <w:jc w:val="center"/>
              <w:rPr>
                <w:highlight w:val="yellow"/>
              </w:rPr>
            </w:pPr>
            <w:r w:rsidRPr="000029F8">
              <w:rPr>
                <w:highlight w:val="yellow"/>
              </w:rPr>
              <w:t>/</w:t>
            </w:r>
          </w:p>
        </w:tc>
        <w:tc>
          <w:tcPr>
            <w:tcW w:w="1469" w:type="dxa"/>
            <w:vAlign w:val="center"/>
          </w:tcPr>
          <w:p w14:paraId="719920D2" w14:textId="77777777" w:rsidR="002C28E0" w:rsidRPr="000029F8" w:rsidRDefault="002C28E0" w:rsidP="002C28E0">
            <w:pPr>
              <w:jc w:val="center"/>
              <w:rPr>
                <w:highlight w:val="yellow"/>
              </w:rPr>
            </w:pPr>
            <w:r w:rsidRPr="000029F8">
              <w:rPr>
                <w:highlight w:val="yellow"/>
              </w:rPr>
              <w:t>/</w:t>
            </w:r>
          </w:p>
        </w:tc>
      </w:tr>
      <w:tr w:rsidR="002C28E0" w:rsidRPr="007579B6" w14:paraId="719920D5" w14:textId="77777777" w:rsidTr="008C3E16">
        <w:tc>
          <w:tcPr>
            <w:tcW w:w="9402" w:type="dxa"/>
            <w:gridSpan w:val="6"/>
          </w:tcPr>
          <w:p w14:paraId="719920D4" w14:textId="77777777" w:rsidR="002C28E0" w:rsidRPr="007579B6" w:rsidRDefault="002C28E0" w:rsidP="002C28E0">
            <w:pPr>
              <w:spacing w:line="260" w:lineRule="atLeast"/>
              <w:jc w:val="both"/>
              <w:rPr>
                <w:rFonts w:eastAsia="Calibri"/>
                <w:b/>
                <w:i/>
                <w:lang w:eastAsia="en-US"/>
              </w:rPr>
            </w:pPr>
            <w:r w:rsidRPr="007579B6">
              <w:rPr>
                <w:b/>
                <w:i/>
              </w:rPr>
              <w:t>Emissions after application</w:t>
            </w:r>
          </w:p>
        </w:tc>
      </w:tr>
      <w:tr w:rsidR="002C28E0" w:rsidRPr="007579B6" w14:paraId="719920D7" w14:textId="77777777" w:rsidTr="008C3E16">
        <w:tc>
          <w:tcPr>
            <w:tcW w:w="9402" w:type="dxa"/>
            <w:gridSpan w:val="6"/>
          </w:tcPr>
          <w:p w14:paraId="719920D6" w14:textId="77777777" w:rsidR="002C28E0" w:rsidRPr="007579B6" w:rsidRDefault="002C28E0" w:rsidP="002C28E0">
            <w:pPr>
              <w:spacing w:line="260" w:lineRule="atLeast"/>
              <w:jc w:val="both"/>
              <w:rPr>
                <w:rFonts w:eastAsia="Calibri"/>
                <w:lang w:eastAsia="en-US"/>
              </w:rPr>
            </w:pPr>
            <w:r w:rsidRPr="007579B6">
              <w:t>Scenario [3]: Emissions through rolling of horses</w:t>
            </w:r>
          </w:p>
        </w:tc>
      </w:tr>
      <w:tr w:rsidR="002C28E0" w:rsidRPr="007579B6" w14:paraId="719920DE" w14:textId="77777777" w:rsidTr="008C3E16">
        <w:tc>
          <w:tcPr>
            <w:tcW w:w="2547" w:type="dxa"/>
          </w:tcPr>
          <w:p w14:paraId="719920D8" w14:textId="77777777" w:rsidR="002C28E0" w:rsidRPr="007579B6" w:rsidRDefault="002C28E0" w:rsidP="002C28E0">
            <w:pPr>
              <w:jc w:val="right"/>
            </w:pPr>
            <w:r w:rsidRPr="007579B6">
              <w:t>from 1 day</w:t>
            </w:r>
          </w:p>
        </w:tc>
        <w:tc>
          <w:tcPr>
            <w:tcW w:w="1276" w:type="dxa"/>
            <w:vAlign w:val="center"/>
          </w:tcPr>
          <w:p w14:paraId="719920D9" w14:textId="77777777" w:rsidR="002C28E0" w:rsidRPr="007579B6" w:rsidRDefault="002C28E0" w:rsidP="002C28E0">
            <w:pPr>
              <w:jc w:val="center"/>
            </w:pPr>
            <w:r w:rsidRPr="007579B6">
              <w:t>/</w:t>
            </w:r>
          </w:p>
        </w:tc>
        <w:tc>
          <w:tcPr>
            <w:tcW w:w="1275" w:type="dxa"/>
            <w:vAlign w:val="center"/>
          </w:tcPr>
          <w:p w14:paraId="719920DA" w14:textId="77777777" w:rsidR="002C28E0" w:rsidRPr="007579B6" w:rsidRDefault="002C28E0" w:rsidP="002C28E0">
            <w:pPr>
              <w:jc w:val="center"/>
            </w:pPr>
            <w:r w:rsidRPr="007579B6">
              <w:t>/</w:t>
            </w:r>
          </w:p>
        </w:tc>
        <w:tc>
          <w:tcPr>
            <w:tcW w:w="1418" w:type="dxa"/>
            <w:vAlign w:val="center"/>
          </w:tcPr>
          <w:p w14:paraId="719920DB" w14:textId="77777777" w:rsidR="002C28E0" w:rsidRPr="007579B6" w:rsidRDefault="002C28E0" w:rsidP="002C28E0">
            <w:pPr>
              <w:jc w:val="center"/>
            </w:pPr>
            <w:r w:rsidRPr="007579B6">
              <w:t>/</w:t>
            </w:r>
          </w:p>
        </w:tc>
        <w:tc>
          <w:tcPr>
            <w:tcW w:w="1417" w:type="dxa"/>
            <w:vAlign w:val="center"/>
          </w:tcPr>
          <w:p w14:paraId="719920DC" w14:textId="77777777" w:rsidR="002C28E0" w:rsidRPr="007579B6" w:rsidRDefault="002C28E0" w:rsidP="002C28E0">
            <w:pPr>
              <w:jc w:val="center"/>
            </w:pPr>
            <w:r w:rsidRPr="007579B6">
              <w:t>8.58E-06</w:t>
            </w:r>
          </w:p>
        </w:tc>
        <w:tc>
          <w:tcPr>
            <w:tcW w:w="1469" w:type="dxa"/>
            <w:vAlign w:val="center"/>
          </w:tcPr>
          <w:p w14:paraId="719920DD" w14:textId="77777777" w:rsidR="002C28E0" w:rsidRPr="007579B6" w:rsidRDefault="002C28E0" w:rsidP="002C28E0">
            <w:pPr>
              <w:jc w:val="center"/>
            </w:pPr>
            <w:r w:rsidRPr="007579B6">
              <w:t>/</w:t>
            </w:r>
          </w:p>
        </w:tc>
      </w:tr>
      <w:tr w:rsidR="002C28E0" w:rsidRPr="007579B6" w14:paraId="719920E5" w14:textId="77777777" w:rsidTr="008C3E16">
        <w:tc>
          <w:tcPr>
            <w:tcW w:w="2547" w:type="dxa"/>
          </w:tcPr>
          <w:p w14:paraId="719920DF" w14:textId="77777777" w:rsidR="002C28E0" w:rsidRPr="007579B6" w:rsidRDefault="002C28E0" w:rsidP="002C28E0">
            <w:pPr>
              <w:jc w:val="right"/>
            </w:pPr>
            <w:r w:rsidRPr="007579B6">
              <w:t>over 91 days</w:t>
            </w:r>
          </w:p>
        </w:tc>
        <w:tc>
          <w:tcPr>
            <w:tcW w:w="1276" w:type="dxa"/>
            <w:vAlign w:val="center"/>
          </w:tcPr>
          <w:p w14:paraId="719920E0" w14:textId="77777777" w:rsidR="002C28E0" w:rsidRPr="007579B6" w:rsidRDefault="002C28E0" w:rsidP="002C28E0">
            <w:pPr>
              <w:jc w:val="center"/>
            </w:pPr>
            <w:r w:rsidRPr="007579B6">
              <w:t>/</w:t>
            </w:r>
          </w:p>
        </w:tc>
        <w:tc>
          <w:tcPr>
            <w:tcW w:w="1275" w:type="dxa"/>
            <w:vAlign w:val="center"/>
          </w:tcPr>
          <w:p w14:paraId="719920E1" w14:textId="77777777" w:rsidR="002C28E0" w:rsidRPr="007579B6" w:rsidRDefault="002C28E0" w:rsidP="002C28E0">
            <w:pPr>
              <w:jc w:val="center"/>
            </w:pPr>
            <w:r w:rsidRPr="007579B6">
              <w:t>/</w:t>
            </w:r>
          </w:p>
        </w:tc>
        <w:tc>
          <w:tcPr>
            <w:tcW w:w="1418" w:type="dxa"/>
            <w:vAlign w:val="center"/>
          </w:tcPr>
          <w:p w14:paraId="719920E2" w14:textId="77777777" w:rsidR="002C28E0" w:rsidRPr="007579B6" w:rsidRDefault="002C28E0" w:rsidP="002C28E0">
            <w:pPr>
              <w:jc w:val="center"/>
            </w:pPr>
            <w:r w:rsidRPr="007579B6">
              <w:t>/</w:t>
            </w:r>
          </w:p>
        </w:tc>
        <w:tc>
          <w:tcPr>
            <w:tcW w:w="1417" w:type="dxa"/>
            <w:vAlign w:val="center"/>
          </w:tcPr>
          <w:p w14:paraId="719920E3" w14:textId="77777777" w:rsidR="002C28E0" w:rsidRPr="007579B6" w:rsidRDefault="002C28E0" w:rsidP="002C28E0">
            <w:pPr>
              <w:jc w:val="center"/>
            </w:pPr>
            <w:r w:rsidRPr="007579B6">
              <w:t>7.81E-04</w:t>
            </w:r>
          </w:p>
        </w:tc>
        <w:tc>
          <w:tcPr>
            <w:tcW w:w="1469" w:type="dxa"/>
            <w:vAlign w:val="center"/>
          </w:tcPr>
          <w:p w14:paraId="719920E4" w14:textId="77777777" w:rsidR="002C28E0" w:rsidRPr="007579B6" w:rsidRDefault="002C28E0" w:rsidP="002C28E0">
            <w:pPr>
              <w:jc w:val="center"/>
            </w:pPr>
            <w:r w:rsidRPr="007579B6">
              <w:t>/</w:t>
            </w:r>
          </w:p>
        </w:tc>
      </w:tr>
      <w:tr w:rsidR="002C28E0" w:rsidRPr="007579B6" w14:paraId="719920EC" w14:textId="77777777" w:rsidTr="008C3E16">
        <w:tc>
          <w:tcPr>
            <w:tcW w:w="2547" w:type="dxa"/>
          </w:tcPr>
          <w:p w14:paraId="719920E6" w14:textId="77777777" w:rsidR="002C28E0" w:rsidRPr="007579B6" w:rsidRDefault="002C28E0" w:rsidP="002C28E0">
            <w:pPr>
              <w:jc w:val="right"/>
            </w:pPr>
            <w:r w:rsidRPr="007579B6">
              <w:lastRenderedPageBreak/>
              <w:t>over 91 days (including degradation)</w:t>
            </w:r>
          </w:p>
        </w:tc>
        <w:tc>
          <w:tcPr>
            <w:tcW w:w="1276" w:type="dxa"/>
            <w:vAlign w:val="center"/>
          </w:tcPr>
          <w:p w14:paraId="719920E7" w14:textId="77777777" w:rsidR="002C28E0" w:rsidRPr="007579B6" w:rsidRDefault="002C28E0" w:rsidP="002C28E0">
            <w:pPr>
              <w:jc w:val="center"/>
            </w:pPr>
            <w:r w:rsidRPr="007579B6">
              <w:t>/</w:t>
            </w:r>
          </w:p>
        </w:tc>
        <w:tc>
          <w:tcPr>
            <w:tcW w:w="1275" w:type="dxa"/>
            <w:vAlign w:val="center"/>
          </w:tcPr>
          <w:p w14:paraId="719920E8" w14:textId="77777777" w:rsidR="002C28E0" w:rsidRPr="007579B6" w:rsidRDefault="002C28E0" w:rsidP="002C28E0">
            <w:pPr>
              <w:jc w:val="center"/>
            </w:pPr>
            <w:r w:rsidRPr="007579B6">
              <w:t>/</w:t>
            </w:r>
          </w:p>
        </w:tc>
        <w:tc>
          <w:tcPr>
            <w:tcW w:w="1418" w:type="dxa"/>
            <w:vAlign w:val="center"/>
          </w:tcPr>
          <w:p w14:paraId="719920E9" w14:textId="77777777" w:rsidR="002C28E0" w:rsidRPr="007579B6" w:rsidRDefault="002C28E0" w:rsidP="002C28E0">
            <w:pPr>
              <w:jc w:val="center"/>
            </w:pPr>
            <w:r w:rsidRPr="007579B6">
              <w:t>/</w:t>
            </w:r>
          </w:p>
        </w:tc>
        <w:tc>
          <w:tcPr>
            <w:tcW w:w="1417" w:type="dxa"/>
            <w:vAlign w:val="center"/>
          </w:tcPr>
          <w:p w14:paraId="719920EA" w14:textId="77777777" w:rsidR="002C28E0" w:rsidRPr="007579B6" w:rsidRDefault="002C28E0" w:rsidP="002C28E0">
            <w:pPr>
              <w:jc w:val="center"/>
            </w:pPr>
            <w:r w:rsidRPr="007579B6">
              <w:t>5.91E-04</w:t>
            </w:r>
          </w:p>
        </w:tc>
        <w:tc>
          <w:tcPr>
            <w:tcW w:w="1469" w:type="dxa"/>
            <w:vAlign w:val="center"/>
          </w:tcPr>
          <w:p w14:paraId="719920EB" w14:textId="77777777" w:rsidR="002C28E0" w:rsidRPr="007579B6" w:rsidRDefault="002C28E0" w:rsidP="002C28E0">
            <w:pPr>
              <w:jc w:val="center"/>
            </w:pPr>
            <w:r w:rsidRPr="007579B6">
              <w:t>/</w:t>
            </w:r>
          </w:p>
        </w:tc>
      </w:tr>
      <w:tr w:rsidR="002C28E0" w:rsidRPr="007579B6" w14:paraId="719920EE" w14:textId="77777777" w:rsidTr="008C3E16">
        <w:tc>
          <w:tcPr>
            <w:tcW w:w="9402" w:type="dxa"/>
            <w:gridSpan w:val="6"/>
          </w:tcPr>
          <w:p w14:paraId="719920ED" w14:textId="77777777" w:rsidR="002C28E0" w:rsidRPr="007579B6" w:rsidRDefault="002C28E0" w:rsidP="002C28E0">
            <w:pPr>
              <w:spacing w:line="260" w:lineRule="atLeast"/>
              <w:jc w:val="both"/>
              <w:rPr>
                <w:rFonts w:eastAsia="Calibri"/>
                <w:lang w:eastAsia="en-US"/>
              </w:rPr>
            </w:pPr>
            <w:r w:rsidRPr="007579B6">
              <w:t>Scenario [4.1]: Emissions due to hosing of horses (direct to soil)</w:t>
            </w:r>
          </w:p>
        </w:tc>
      </w:tr>
      <w:tr w:rsidR="002C28E0" w:rsidRPr="007579B6" w14:paraId="719920F5" w14:textId="77777777" w:rsidTr="008C3E16">
        <w:tc>
          <w:tcPr>
            <w:tcW w:w="2547" w:type="dxa"/>
          </w:tcPr>
          <w:p w14:paraId="719920EF" w14:textId="77777777" w:rsidR="002C28E0" w:rsidRPr="007579B6" w:rsidRDefault="002C28E0" w:rsidP="002C28E0">
            <w:pPr>
              <w:jc w:val="right"/>
            </w:pPr>
            <w:r w:rsidRPr="007579B6">
              <w:t>from 1 day</w:t>
            </w:r>
          </w:p>
        </w:tc>
        <w:tc>
          <w:tcPr>
            <w:tcW w:w="1276" w:type="dxa"/>
            <w:vAlign w:val="center"/>
          </w:tcPr>
          <w:p w14:paraId="719920F0" w14:textId="77777777" w:rsidR="002C28E0" w:rsidRPr="007579B6" w:rsidRDefault="002C28E0" w:rsidP="002C28E0">
            <w:pPr>
              <w:jc w:val="center"/>
            </w:pPr>
            <w:r w:rsidRPr="007579B6">
              <w:t>/</w:t>
            </w:r>
          </w:p>
        </w:tc>
        <w:tc>
          <w:tcPr>
            <w:tcW w:w="1275" w:type="dxa"/>
            <w:vAlign w:val="center"/>
          </w:tcPr>
          <w:p w14:paraId="719920F1" w14:textId="77777777" w:rsidR="002C28E0" w:rsidRPr="007579B6" w:rsidRDefault="002C28E0" w:rsidP="002C28E0">
            <w:pPr>
              <w:jc w:val="center"/>
            </w:pPr>
            <w:r w:rsidRPr="007579B6">
              <w:t>/</w:t>
            </w:r>
          </w:p>
        </w:tc>
        <w:tc>
          <w:tcPr>
            <w:tcW w:w="1418" w:type="dxa"/>
            <w:vAlign w:val="center"/>
          </w:tcPr>
          <w:p w14:paraId="719920F2" w14:textId="77777777" w:rsidR="002C28E0" w:rsidRPr="007579B6" w:rsidRDefault="002C28E0" w:rsidP="002C28E0">
            <w:pPr>
              <w:jc w:val="center"/>
            </w:pPr>
            <w:r w:rsidRPr="007579B6">
              <w:t>/</w:t>
            </w:r>
          </w:p>
        </w:tc>
        <w:tc>
          <w:tcPr>
            <w:tcW w:w="1417" w:type="dxa"/>
            <w:vAlign w:val="center"/>
          </w:tcPr>
          <w:p w14:paraId="719920F3" w14:textId="77777777" w:rsidR="002C28E0" w:rsidRPr="007579B6" w:rsidRDefault="002C28E0" w:rsidP="002C28E0">
            <w:pPr>
              <w:jc w:val="center"/>
            </w:pPr>
            <w:r w:rsidRPr="007579B6">
              <w:t>6.50E-04</w:t>
            </w:r>
          </w:p>
        </w:tc>
        <w:tc>
          <w:tcPr>
            <w:tcW w:w="1469" w:type="dxa"/>
            <w:vAlign w:val="center"/>
          </w:tcPr>
          <w:p w14:paraId="719920F4" w14:textId="77777777" w:rsidR="002C28E0" w:rsidRPr="007579B6" w:rsidRDefault="002C28E0" w:rsidP="002C28E0">
            <w:pPr>
              <w:jc w:val="center"/>
            </w:pPr>
            <w:r w:rsidRPr="007579B6">
              <w:t>/</w:t>
            </w:r>
          </w:p>
        </w:tc>
      </w:tr>
      <w:tr w:rsidR="002C28E0" w:rsidRPr="007579B6" w14:paraId="719920FC" w14:textId="77777777" w:rsidTr="008C3E16">
        <w:tc>
          <w:tcPr>
            <w:tcW w:w="2547" w:type="dxa"/>
          </w:tcPr>
          <w:p w14:paraId="719920F6" w14:textId="77777777" w:rsidR="002C28E0" w:rsidRPr="007579B6" w:rsidRDefault="002C28E0" w:rsidP="002C28E0">
            <w:pPr>
              <w:jc w:val="right"/>
            </w:pPr>
            <w:r w:rsidRPr="007579B6">
              <w:t>over 91 days</w:t>
            </w:r>
          </w:p>
        </w:tc>
        <w:tc>
          <w:tcPr>
            <w:tcW w:w="1276" w:type="dxa"/>
            <w:vAlign w:val="center"/>
          </w:tcPr>
          <w:p w14:paraId="719920F7" w14:textId="77777777" w:rsidR="002C28E0" w:rsidRPr="007579B6" w:rsidRDefault="002C28E0" w:rsidP="002C28E0">
            <w:pPr>
              <w:jc w:val="center"/>
            </w:pPr>
            <w:r w:rsidRPr="007579B6">
              <w:t>/</w:t>
            </w:r>
          </w:p>
        </w:tc>
        <w:tc>
          <w:tcPr>
            <w:tcW w:w="1275" w:type="dxa"/>
            <w:vAlign w:val="center"/>
          </w:tcPr>
          <w:p w14:paraId="719920F8" w14:textId="77777777" w:rsidR="002C28E0" w:rsidRPr="007579B6" w:rsidRDefault="002C28E0" w:rsidP="002C28E0">
            <w:pPr>
              <w:jc w:val="center"/>
            </w:pPr>
            <w:r w:rsidRPr="007579B6">
              <w:t>/</w:t>
            </w:r>
          </w:p>
        </w:tc>
        <w:tc>
          <w:tcPr>
            <w:tcW w:w="1418" w:type="dxa"/>
            <w:vAlign w:val="center"/>
          </w:tcPr>
          <w:p w14:paraId="719920F9" w14:textId="77777777" w:rsidR="002C28E0" w:rsidRPr="007579B6" w:rsidRDefault="002C28E0" w:rsidP="002C28E0">
            <w:pPr>
              <w:jc w:val="center"/>
            </w:pPr>
            <w:r w:rsidRPr="007579B6">
              <w:t>/</w:t>
            </w:r>
          </w:p>
        </w:tc>
        <w:tc>
          <w:tcPr>
            <w:tcW w:w="1417" w:type="dxa"/>
            <w:vAlign w:val="center"/>
          </w:tcPr>
          <w:p w14:paraId="719920FA" w14:textId="77777777" w:rsidR="002C28E0" w:rsidRPr="007579B6" w:rsidRDefault="002C28E0" w:rsidP="002C28E0">
            <w:pPr>
              <w:jc w:val="center"/>
            </w:pPr>
            <w:r w:rsidRPr="007579B6">
              <w:t>5.92E-02</w:t>
            </w:r>
          </w:p>
        </w:tc>
        <w:tc>
          <w:tcPr>
            <w:tcW w:w="1469" w:type="dxa"/>
            <w:vAlign w:val="center"/>
          </w:tcPr>
          <w:p w14:paraId="719920FB" w14:textId="77777777" w:rsidR="002C28E0" w:rsidRPr="007579B6" w:rsidRDefault="002C28E0" w:rsidP="002C28E0">
            <w:pPr>
              <w:jc w:val="center"/>
            </w:pPr>
            <w:r w:rsidRPr="007579B6">
              <w:t>/</w:t>
            </w:r>
          </w:p>
        </w:tc>
      </w:tr>
      <w:tr w:rsidR="002C28E0" w:rsidRPr="007579B6" w14:paraId="71992104" w14:textId="77777777" w:rsidTr="008C3E16">
        <w:tc>
          <w:tcPr>
            <w:tcW w:w="2547" w:type="dxa"/>
          </w:tcPr>
          <w:p w14:paraId="719920FD" w14:textId="77777777" w:rsidR="002C28E0" w:rsidRPr="007579B6" w:rsidRDefault="002C28E0" w:rsidP="002C28E0">
            <w:pPr>
              <w:jc w:val="right"/>
            </w:pPr>
            <w:r w:rsidRPr="007579B6">
              <w:t>over 91 days</w:t>
            </w:r>
          </w:p>
          <w:p w14:paraId="719920FE" w14:textId="77777777" w:rsidR="002C28E0" w:rsidRPr="007579B6" w:rsidRDefault="002C28E0" w:rsidP="002C28E0">
            <w:pPr>
              <w:jc w:val="right"/>
            </w:pPr>
            <w:r w:rsidRPr="007579B6">
              <w:t>(including degradation)</w:t>
            </w:r>
          </w:p>
        </w:tc>
        <w:tc>
          <w:tcPr>
            <w:tcW w:w="1276" w:type="dxa"/>
            <w:vAlign w:val="center"/>
          </w:tcPr>
          <w:p w14:paraId="719920FF" w14:textId="77777777" w:rsidR="002C28E0" w:rsidRPr="007579B6" w:rsidRDefault="002C28E0" w:rsidP="002C28E0">
            <w:pPr>
              <w:jc w:val="center"/>
            </w:pPr>
            <w:r w:rsidRPr="007579B6">
              <w:t>/</w:t>
            </w:r>
          </w:p>
        </w:tc>
        <w:tc>
          <w:tcPr>
            <w:tcW w:w="1275" w:type="dxa"/>
            <w:vAlign w:val="center"/>
          </w:tcPr>
          <w:p w14:paraId="71992100" w14:textId="77777777" w:rsidR="002C28E0" w:rsidRPr="007579B6" w:rsidRDefault="002C28E0" w:rsidP="002C28E0">
            <w:pPr>
              <w:jc w:val="center"/>
            </w:pPr>
            <w:r w:rsidRPr="007579B6">
              <w:t>/</w:t>
            </w:r>
          </w:p>
        </w:tc>
        <w:tc>
          <w:tcPr>
            <w:tcW w:w="1418" w:type="dxa"/>
            <w:vAlign w:val="center"/>
          </w:tcPr>
          <w:p w14:paraId="71992101" w14:textId="77777777" w:rsidR="002C28E0" w:rsidRPr="007579B6" w:rsidRDefault="002C28E0" w:rsidP="002C28E0">
            <w:pPr>
              <w:jc w:val="center"/>
            </w:pPr>
            <w:r w:rsidRPr="007579B6">
              <w:t>/</w:t>
            </w:r>
          </w:p>
        </w:tc>
        <w:tc>
          <w:tcPr>
            <w:tcW w:w="1417" w:type="dxa"/>
            <w:vAlign w:val="center"/>
          </w:tcPr>
          <w:p w14:paraId="71992102" w14:textId="109BB079" w:rsidR="002C28E0" w:rsidRPr="007579B6" w:rsidRDefault="002C28E0" w:rsidP="002C28E0">
            <w:pPr>
              <w:jc w:val="center"/>
            </w:pPr>
            <w:r w:rsidRPr="007579B6">
              <w:t>4.47E-0</w:t>
            </w:r>
            <w:r w:rsidR="009A318F">
              <w:t>2</w:t>
            </w:r>
          </w:p>
        </w:tc>
        <w:tc>
          <w:tcPr>
            <w:tcW w:w="1469" w:type="dxa"/>
            <w:vAlign w:val="center"/>
          </w:tcPr>
          <w:p w14:paraId="71992103" w14:textId="77777777" w:rsidR="002C28E0" w:rsidRPr="007579B6" w:rsidRDefault="002C28E0" w:rsidP="002C28E0">
            <w:pPr>
              <w:jc w:val="center"/>
            </w:pPr>
            <w:r w:rsidRPr="007579B6">
              <w:t>/</w:t>
            </w:r>
          </w:p>
        </w:tc>
      </w:tr>
      <w:tr w:rsidR="002C28E0" w:rsidRPr="007579B6" w14:paraId="71992106" w14:textId="77777777" w:rsidTr="008C3E16">
        <w:tc>
          <w:tcPr>
            <w:tcW w:w="9402" w:type="dxa"/>
            <w:gridSpan w:val="6"/>
          </w:tcPr>
          <w:p w14:paraId="71992105" w14:textId="77777777" w:rsidR="002C28E0" w:rsidRPr="007579B6" w:rsidRDefault="002C28E0" w:rsidP="002C28E0">
            <w:pPr>
              <w:spacing w:line="260" w:lineRule="atLeast"/>
              <w:jc w:val="both"/>
              <w:rPr>
                <w:rFonts w:eastAsia="Calibri"/>
                <w:lang w:eastAsia="en-US"/>
              </w:rPr>
            </w:pPr>
            <w:r w:rsidRPr="007579B6">
              <w:t>Scenario [4.2]: Emissions due to hosing of horses (to STPs or surface water)</w:t>
            </w:r>
          </w:p>
        </w:tc>
      </w:tr>
      <w:tr w:rsidR="002C28E0" w:rsidRPr="007579B6" w14:paraId="7199210D" w14:textId="77777777" w:rsidTr="008C3E16">
        <w:tc>
          <w:tcPr>
            <w:tcW w:w="2547" w:type="dxa"/>
          </w:tcPr>
          <w:p w14:paraId="71992107" w14:textId="77777777" w:rsidR="002C28E0" w:rsidRPr="007579B6" w:rsidRDefault="002C28E0" w:rsidP="002C28E0">
            <w:pPr>
              <w:jc w:val="right"/>
            </w:pPr>
            <w:r w:rsidRPr="007579B6">
              <w:t>Discharge to STPs</w:t>
            </w:r>
          </w:p>
        </w:tc>
        <w:tc>
          <w:tcPr>
            <w:tcW w:w="1276" w:type="dxa"/>
            <w:vAlign w:val="center"/>
          </w:tcPr>
          <w:p w14:paraId="71992108" w14:textId="3FCDD9AA" w:rsidR="002C28E0" w:rsidRPr="000029F8" w:rsidRDefault="002E7C90" w:rsidP="002C28E0">
            <w:pPr>
              <w:jc w:val="center"/>
              <w:rPr>
                <w:highlight w:val="yellow"/>
              </w:rPr>
            </w:pPr>
            <w:r w:rsidRPr="000029F8">
              <w:rPr>
                <w:highlight w:val="yellow"/>
              </w:rPr>
              <w:t>1.61E-07</w:t>
            </w:r>
          </w:p>
        </w:tc>
        <w:tc>
          <w:tcPr>
            <w:tcW w:w="1275" w:type="dxa"/>
            <w:vAlign w:val="center"/>
          </w:tcPr>
          <w:p w14:paraId="71992109" w14:textId="57242214" w:rsidR="002C28E0" w:rsidRPr="000029F8" w:rsidRDefault="002E7C90" w:rsidP="002C28E0">
            <w:pPr>
              <w:jc w:val="center"/>
              <w:rPr>
                <w:highlight w:val="yellow"/>
              </w:rPr>
            </w:pPr>
            <w:r w:rsidRPr="000029F8">
              <w:rPr>
                <w:highlight w:val="yellow"/>
              </w:rPr>
              <w:t>1.68E-06</w:t>
            </w:r>
          </w:p>
        </w:tc>
        <w:tc>
          <w:tcPr>
            <w:tcW w:w="1418" w:type="dxa"/>
            <w:vAlign w:val="center"/>
          </w:tcPr>
          <w:p w14:paraId="7199210A" w14:textId="203C3282" w:rsidR="002C28E0" w:rsidRPr="000029F8" w:rsidRDefault="002E7C90" w:rsidP="002C28E0">
            <w:pPr>
              <w:jc w:val="center"/>
              <w:rPr>
                <w:highlight w:val="yellow"/>
              </w:rPr>
            </w:pPr>
            <w:r w:rsidRPr="000029F8">
              <w:rPr>
                <w:highlight w:val="yellow"/>
              </w:rPr>
              <w:t>9.45E-05</w:t>
            </w:r>
          </w:p>
        </w:tc>
        <w:tc>
          <w:tcPr>
            <w:tcW w:w="1417" w:type="dxa"/>
            <w:vAlign w:val="center"/>
          </w:tcPr>
          <w:p w14:paraId="7199210B" w14:textId="406A6584" w:rsidR="002C28E0" w:rsidRPr="000029F8" w:rsidRDefault="002E7C90" w:rsidP="002C28E0">
            <w:pPr>
              <w:jc w:val="center"/>
              <w:rPr>
                <w:highlight w:val="yellow"/>
              </w:rPr>
            </w:pPr>
            <w:r w:rsidRPr="000029F8">
              <w:rPr>
                <w:highlight w:val="yellow"/>
              </w:rPr>
              <w:t>1.82E-05</w:t>
            </w:r>
          </w:p>
        </w:tc>
        <w:tc>
          <w:tcPr>
            <w:tcW w:w="1469" w:type="dxa"/>
            <w:vAlign w:val="center"/>
          </w:tcPr>
          <w:p w14:paraId="7199210C" w14:textId="4CC54CF3" w:rsidR="002C28E0" w:rsidRPr="000029F8" w:rsidRDefault="002E7C90" w:rsidP="002C28E0">
            <w:pPr>
              <w:jc w:val="center"/>
              <w:rPr>
                <w:i/>
                <w:highlight w:val="yellow"/>
              </w:rPr>
            </w:pPr>
            <w:r w:rsidRPr="000029F8">
              <w:rPr>
                <w:i/>
                <w:highlight w:val="yellow"/>
              </w:rPr>
              <w:t>1.92E-07</w:t>
            </w:r>
            <w:r w:rsidR="002C28E0" w:rsidRPr="000029F8">
              <w:rPr>
                <w:i/>
                <w:highlight w:val="yellow"/>
              </w:rPr>
              <w:t>*</w:t>
            </w:r>
          </w:p>
        </w:tc>
      </w:tr>
      <w:tr w:rsidR="002C28E0" w:rsidRPr="007579B6" w14:paraId="71992114" w14:textId="77777777" w:rsidTr="008C3E16">
        <w:tc>
          <w:tcPr>
            <w:tcW w:w="2547" w:type="dxa"/>
          </w:tcPr>
          <w:p w14:paraId="7199210E" w14:textId="77777777" w:rsidR="002C28E0" w:rsidRPr="007579B6" w:rsidRDefault="002C28E0" w:rsidP="002C28E0">
            <w:pPr>
              <w:jc w:val="right"/>
            </w:pPr>
            <w:r w:rsidRPr="007579B6">
              <w:t>Discharge to surface water bodies</w:t>
            </w:r>
          </w:p>
        </w:tc>
        <w:tc>
          <w:tcPr>
            <w:tcW w:w="1276" w:type="dxa"/>
            <w:vAlign w:val="center"/>
          </w:tcPr>
          <w:p w14:paraId="7199210F" w14:textId="4825D181" w:rsidR="002C28E0" w:rsidRPr="000029F8" w:rsidRDefault="002E7C90" w:rsidP="002C28E0">
            <w:pPr>
              <w:jc w:val="center"/>
              <w:rPr>
                <w:i/>
                <w:highlight w:val="yellow"/>
              </w:rPr>
            </w:pPr>
            <w:r w:rsidRPr="000029F8">
              <w:rPr>
                <w:i/>
                <w:highlight w:val="yellow"/>
              </w:rPr>
              <w:t>4.69E-07</w:t>
            </w:r>
            <w:r w:rsidR="002C28E0" w:rsidRPr="000029F8">
              <w:rPr>
                <w:i/>
                <w:highlight w:val="yellow"/>
              </w:rPr>
              <w:t>*</w:t>
            </w:r>
          </w:p>
        </w:tc>
        <w:tc>
          <w:tcPr>
            <w:tcW w:w="1275" w:type="dxa"/>
            <w:vAlign w:val="center"/>
          </w:tcPr>
          <w:p w14:paraId="71992110" w14:textId="77777777" w:rsidR="002C28E0" w:rsidRPr="000029F8" w:rsidRDefault="002C28E0" w:rsidP="002C28E0">
            <w:pPr>
              <w:jc w:val="center"/>
              <w:rPr>
                <w:highlight w:val="yellow"/>
              </w:rPr>
            </w:pPr>
            <w:r w:rsidRPr="000029F8">
              <w:rPr>
                <w:highlight w:val="yellow"/>
              </w:rPr>
              <w:t>/</w:t>
            </w:r>
          </w:p>
        </w:tc>
        <w:tc>
          <w:tcPr>
            <w:tcW w:w="1418" w:type="dxa"/>
            <w:vAlign w:val="center"/>
          </w:tcPr>
          <w:p w14:paraId="71992111" w14:textId="6DE329C9" w:rsidR="002C28E0" w:rsidRPr="000029F8" w:rsidRDefault="002E7C90" w:rsidP="002C28E0">
            <w:pPr>
              <w:jc w:val="center"/>
              <w:rPr>
                <w:highlight w:val="yellow"/>
              </w:rPr>
            </w:pPr>
            <w:r w:rsidRPr="000029F8">
              <w:rPr>
                <w:highlight w:val="yellow"/>
              </w:rPr>
              <w:t>2.75E-04</w:t>
            </w:r>
          </w:p>
        </w:tc>
        <w:tc>
          <w:tcPr>
            <w:tcW w:w="1417" w:type="dxa"/>
            <w:vAlign w:val="center"/>
          </w:tcPr>
          <w:p w14:paraId="71992112" w14:textId="77777777" w:rsidR="002C28E0" w:rsidRPr="000029F8" w:rsidRDefault="002C28E0" w:rsidP="002C28E0">
            <w:pPr>
              <w:jc w:val="center"/>
              <w:rPr>
                <w:highlight w:val="yellow"/>
              </w:rPr>
            </w:pPr>
            <w:r w:rsidRPr="000029F8">
              <w:rPr>
                <w:highlight w:val="yellow"/>
              </w:rPr>
              <w:t>/</w:t>
            </w:r>
          </w:p>
        </w:tc>
        <w:tc>
          <w:tcPr>
            <w:tcW w:w="1469" w:type="dxa"/>
            <w:vAlign w:val="center"/>
          </w:tcPr>
          <w:p w14:paraId="71992113" w14:textId="77777777" w:rsidR="002C28E0" w:rsidRPr="000029F8" w:rsidRDefault="002C28E0" w:rsidP="002C28E0">
            <w:pPr>
              <w:jc w:val="center"/>
              <w:rPr>
                <w:highlight w:val="yellow"/>
              </w:rPr>
            </w:pPr>
            <w:r w:rsidRPr="000029F8">
              <w:rPr>
                <w:highlight w:val="yellow"/>
              </w:rPr>
              <w:t>/</w:t>
            </w:r>
          </w:p>
        </w:tc>
      </w:tr>
    </w:tbl>
    <w:p w14:paraId="71992115" w14:textId="77777777" w:rsidR="002C28E0" w:rsidRPr="007579B6" w:rsidRDefault="002C28E0" w:rsidP="002C28E0">
      <w:pPr>
        <w:jc w:val="both"/>
        <w:rPr>
          <w:i/>
          <w:lang w:eastAsia="en-US"/>
        </w:rPr>
      </w:pPr>
    </w:p>
    <w:p w14:paraId="71992116" w14:textId="77777777" w:rsidR="002C28E0" w:rsidRPr="007579B6" w:rsidRDefault="002C28E0" w:rsidP="002C28E0">
      <w:pPr>
        <w:jc w:val="both"/>
        <w:rPr>
          <w:i/>
          <w:lang w:eastAsia="en-US"/>
        </w:rPr>
      </w:pPr>
      <w:r w:rsidRPr="007579B6">
        <w:rPr>
          <w:i/>
          <w:lang w:eastAsia="en-US"/>
        </w:rPr>
        <w:t>*</w:t>
      </w:r>
      <w:r w:rsidRPr="007579B6">
        <w:rPr>
          <w:i/>
          <w:lang w:val="en-US" w:eastAsia="en-US"/>
        </w:rPr>
        <w:t>Values in italics are those taken into account to determine the secondary poisoning (as worse case values)</w:t>
      </w:r>
      <w:r w:rsidRPr="007579B6">
        <w:rPr>
          <w:i/>
          <w:lang w:eastAsia="en-US"/>
        </w:rPr>
        <w:t>.</w:t>
      </w:r>
    </w:p>
    <w:p w14:paraId="71992117" w14:textId="77777777" w:rsidR="002C28E0" w:rsidRPr="007579B6" w:rsidRDefault="002C28E0" w:rsidP="002C28E0">
      <w:pPr>
        <w:rPr>
          <w:lang w:val="en-US" w:eastAsia="en-US"/>
        </w:rPr>
      </w:pPr>
    </w:p>
    <w:tbl>
      <w:tblPr>
        <w:tblStyle w:val="TableGrid1"/>
        <w:tblW w:w="0" w:type="auto"/>
        <w:tblLook w:val="04A0" w:firstRow="1" w:lastRow="0" w:firstColumn="1" w:lastColumn="0" w:noHBand="0" w:noVBand="1"/>
      </w:tblPr>
      <w:tblGrid>
        <w:gridCol w:w="2455"/>
        <w:gridCol w:w="1253"/>
        <w:gridCol w:w="1240"/>
        <w:gridCol w:w="1399"/>
        <w:gridCol w:w="1399"/>
        <w:gridCol w:w="1458"/>
      </w:tblGrid>
      <w:tr w:rsidR="002C28E0" w:rsidRPr="007579B6" w14:paraId="71992119" w14:textId="77777777" w:rsidTr="008C3E16">
        <w:tc>
          <w:tcPr>
            <w:tcW w:w="9402" w:type="dxa"/>
            <w:gridSpan w:val="6"/>
          </w:tcPr>
          <w:p w14:paraId="71992118" w14:textId="77777777" w:rsidR="002C28E0" w:rsidRPr="007579B6" w:rsidRDefault="002C28E0" w:rsidP="002C28E0">
            <w:pPr>
              <w:spacing w:line="260" w:lineRule="atLeast"/>
              <w:jc w:val="center"/>
              <w:rPr>
                <w:rFonts w:eastAsia="Calibri"/>
                <w:lang w:eastAsia="en-US"/>
              </w:rPr>
            </w:pPr>
            <w:r w:rsidRPr="007579B6">
              <w:rPr>
                <w:rFonts w:eastAsia="Calibri"/>
                <w:b/>
              </w:rPr>
              <w:t>Summary table on calculated PEC values TIER 2 (only for sponge application)</w:t>
            </w:r>
          </w:p>
        </w:tc>
      </w:tr>
      <w:tr w:rsidR="002C28E0" w:rsidRPr="007579B6" w14:paraId="71992120" w14:textId="77777777" w:rsidTr="008C3E16">
        <w:tc>
          <w:tcPr>
            <w:tcW w:w="2547" w:type="dxa"/>
            <w:vAlign w:val="center"/>
          </w:tcPr>
          <w:p w14:paraId="7199211A" w14:textId="77777777" w:rsidR="002C28E0" w:rsidRPr="007579B6" w:rsidRDefault="002C28E0" w:rsidP="002C28E0">
            <w:pPr>
              <w:spacing w:line="260" w:lineRule="atLeast"/>
              <w:jc w:val="center"/>
              <w:rPr>
                <w:rFonts w:eastAsia="Calibri"/>
                <w:b/>
                <w:lang w:eastAsia="en-US"/>
              </w:rPr>
            </w:pPr>
            <w:r w:rsidRPr="007579B6">
              <w:rPr>
                <w:rFonts w:eastAsia="Calibri"/>
                <w:b/>
                <w:lang w:eastAsia="en-US"/>
              </w:rPr>
              <w:t>Permethrin</w:t>
            </w:r>
          </w:p>
        </w:tc>
        <w:tc>
          <w:tcPr>
            <w:tcW w:w="1276" w:type="dxa"/>
          </w:tcPr>
          <w:p w14:paraId="7199211B"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Surface</w:t>
            </w:r>
            <w:proofErr w:type="spellEnd"/>
            <w:r w:rsidRPr="007579B6">
              <w:rPr>
                <w:sz w:val="18"/>
                <w:szCs w:val="18"/>
                <w:vertAlign w:val="subscript"/>
              </w:rPr>
              <w:t xml:space="preserve"> water</w:t>
            </w:r>
            <w:r w:rsidRPr="007579B6">
              <w:rPr>
                <w:sz w:val="18"/>
                <w:szCs w:val="18"/>
              </w:rPr>
              <w:t xml:space="preserve"> (mg/L)</w:t>
            </w:r>
          </w:p>
        </w:tc>
        <w:tc>
          <w:tcPr>
            <w:tcW w:w="1275" w:type="dxa"/>
          </w:tcPr>
          <w:p w14:paraId="7199211C" w14:textId="77777777" w:rsidR="002C28E0" w:rsidRPr="007579B6" w:rsidRDefault="002C28E0" w:rsidP="002C28E0">
            <w:pPr>
              <w:jc w:val="center"/>
              <w:rPr>
                <w:sz w:val="18"/>
                <w:szCs w:val="18"/>
              </w:rPr>
            </w:pPr>
            <w:r w:rsidRPr="007579B6">
              <w:rPr>
                <w:sz w:val="18"/>
                <w:szCs w:val="18"/>
              </w:rPr>
              <w:t>PEC</w:t>
            </w:r>
            <w:r w:rsidRPr="007579B6">
              <w:rPr>
                <w:sz w:val="18"/>
                <w:szCs w:val="18"/>
                <w:vertAlign w:val="subscript"/>
              </w:rPr>
              <w:t xml:space="preserve">STP </w:t>
            </w:r>
            <w:r w:rsidRPr="007579B6">
              <w:rPr>
                <w:sz w:val="18"/>
                <w:szCs w:val="18"/>
              </w:rPr>
              <w:t>(mg/L)</w:t>
            </w:r>
          </w:p>
        </w:tc>
        <w:tc>
          <w:tcPr>
            <w:tcW w:w="1418" w:type="dxa"/>
          </w:tcPr>
          <w:p w14:paraId="7199211D"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Sediment</w:t>
            </w:r>
            <w:proofErr w:type="spellEnd"/>
            <w:r w:rsidRPr="007579B6">
              <w:rPr>
                <w:sz w:val="18"/>
                <w:szCs w:val="18"/>
              </w:rPr>
              <w:t xml:space="preserve"> (mg/</w:t>
            </w:r>
            <w:proofErr w:type="spellStart"/>
            <w:r w:rsidRPr="007579B6">
              <w:rPr>
                <w:sz w:val="18"/>
                <w:szCs w:val="18"/>
              </w:rPr>
              <w:t>kg</w:t>
            </w:r>
            <w:r w:rsidRPr="007579B6">
              <w:rPr>
                <w:sz w:val="18"/>
                <w:szCs w:val="18"/>
                <w:vertAlign w:val="subscript"/>
              </w:rPr>
              <w:t>wwt</w:t>
            </w:r>
            <w:proofErr w:type="spellEnd"/>
            <w:r w:rsidRPr="007579B6">
              <w:rPr>
                <w:sz w:val="18"/>
                <w:szCs w:val="18"/>
              </w:rPr>
              <w:t>)</w:t>
            </w:r>
          </w:p>
        </w:tc>
        <w:tc>
          <w:tcPr>
            <w:tcW w:w="1417" w:type="dxa"/>
          </w:tcPr>
          <w:p w14:paraId="7199211E"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soil</w:t>
            </w:r>
            <w:proofErr w:type="spellEnd"/>
            <w:r w:rsidRPr="007579B6">
              <w:rPr>
                <w:sz w:val="18"/>
                <w:szCs w:val="18"/>
              </w:rPr>
              <w:t xml:space="preserve"> (mg/</w:t>
            </w:r>
            <w:proofErr w:type="spellStart"/>
            <w:r w:rsidRPr="007579B6">
              <w:rPr>
                <w:sz w:val="18"/>
                <w:szCs w:val="18"/>
              </w:rPr>
              <w:t>kg</w:t>
            </w:r>
            <w:r w:rsidRPr="007579B6">
              <w:rPr>
                <w:sz w:val="18"/>
                <w:szCs w:val="18"/>
                <w:vertAlign w:val="subscript"/>
              </w:rPr>
              <w:t>wwt</w:t>
            </w:r>
            <w:proofErr w:type="spellEnd"/>
            <w:r w:rsidRPr="007579B6">
              <w:rPr>
                <w:sz w:val="18"/>
                <w:szCs w:val="18"/>
              </w:rPr>
              <w:t>)</w:t>
            </w:r>
          </w:p>
        </w:tc>
        <w:tc>
          <w:tcPr>
            <w:tcW w:w="1469" w:type="dxa"/>
          </w:tcPr>
          <w:p w14:paraId="7199211F" w14:textId="77777777" w:rsidR="002C28E0" w:rsidRPr="007579B6" w:rsidRDefault="002C28E0" w:rsidP="002C28E0">
            <w:pPr>
              <w:jc w:val="center"/>
              <w:rPr>
                <w:sz w:val="18"/>
                <w:szCs w:val="18"/>
              </w:rPr>
            </w:pPr>
            <w:proofErr w:type="spellStart"/>
            <w:r w:rsidRPr="007579B6">
              <w:rPr>
                <w:sz w:val="18"/>
                <w:szCs w:val="18"/>
              </w:rPr>
              <w:t>PEC</w:t>
            </w:r>
            <w:r w:rsidRPr="007579B6">
              <w:rPr>
                <w:sz w:val="18"/>
                <w:szCs w:val="18"/>
                <w:vertAlign w:val="subscript"/>
              </w:rPr>
              <w:t>Groundwater</w:t>
            </w:r>
            <w:proofErr w:type="spellEnd"/>
            <w:r w:rsidRPr="007579B6">
              <w:rPr>
                <w:sz w:val="18"/>
                <w:szCs w:val="18"/>
                <w:vertAlign w:val="subscript"/>
              </w:rPr>
              <w:t xml:space="preserve"> </w:t>
            </w:r>
            <w:r w:rsidRPr="007579B6">
              <w:rPr>
                <w:sz w:val="18"/>
                <w:szCs w:val="18"/>
              </w:rPr>
              <w:t>(mg/L)</w:t>
            </w:r>
          </w:p>
        </w:tc>
      </w:tr>
      <w:tr w:rsidR="002C28E0" w:rsidRPr="007579B6" w14:paraId="71992122" w14:textId="77777777" w:rsidTr="008C3E16">
        <w:tc>
          <w:tcPr>
            <w:tcW w:w="9402" w:type="dxa"/>
            <w:gridSpan w:val="6"/>
          </w:tcPr>
          <w:p w14:paraId="71992121" w14:textId="77777777" w:rsidR="002C28E0" w:rsidRPr="007579B6" w:rsidRDefault="002C28E0" w:rsidP="002C28E0">
            <w:pPr>
              <w:spacing w:line="260" w:lineRule="atLeast"/>
              <w:jc w:val="both"/>
              <w:rPr>
                <w:rFonts w:eastAsia="Calibri"/>
                <w:b/>
                <w:i/>
                <w:lang w:eastAsia="en-US"/>
              </w:rPr>
            </w:pPr>
            <w:r w:rsidRPr="007579B6">
              <w:rPr>
                <w:b/>
                <w:i/>
              </w:rPr>
              <w:t>Emissions after application</w:t>
            </w:r>
          </w:p>
        </w:tc>
      </w:tr>
      <w:tr w:rsidR="002C28E0" w:rsidRPr="007579B6" w14:paraId="71992124" w14:textId="77777777" w:rsidTr="008C3E16">
        <w:tc>
          <w:tcPr>
            <w:tcW w:w="9402" w:type="dxa"/>
            <w:gridSpan w:val="6"/>
          </w:tcPr>
          <w:p w14:paraId="71992123" w14:textId="77777777" w:rsidR="002C28E0" w:rsidRPr="007579B6" w:rsidRDefault="002C28E0" w:rsidP="002C28E0">
            <w:pPr>
              <w:spacing w:line="260" w:lineRule="atLeast"/>
              <w:jc w:val="both"/>
              <w:rPr>
                <w:rFonts w:eastAsia="Calibri"/>
                <w:lang w:eastAsia="en-US"/>
              </w:rPr>
            </w:pPr>
            <w:r w:rsidRPr="007579B6">
              <w:t>Scenario [3]: Emissions through rolling of horses</w:t>
            </w:r>
          </w:p>
        </w:tc>
      </w:tr>
      <w:tr w:rsidR="002C28E0" w:rsidRPr="007579B6" w14:paraId="7199212B" w14:textId="77777777" w:rsidTr="008C3E16">
        <w:tc>
          <w:tcPr>
            <w:tcW w:w="2547" w:type="dxa"/>
          </w:tcPr>
          <w:p w14:paraId="71992125" w14:textId="77777777" w:rsidR="002C28E0" w:rsidRPr="007579B6" w:rsidRDefault="002C28E0" w:rsidP="002C28E0">
            <w:pPr>
              <w:jc w:val="right"/>
            </w:pPr>
            <w:r w:rsidRPr="007579B6">
              <w:t>from 1 day</w:t>
            </w:r>
          </w:p>
        </w:tc>
        <w:tc>
          <w:tcPr>
            <w:tcW w:w="1276" w:type="dxa"/>
            <w:vAlign w:val="center"/>
          </w:tcPr>
          <w:p w14:paraId="71992126" w14:textId="77777777" w:rsidR="002C28E0" w:rsidRPr="007579B6" w:rsidRDefault="002C28E0" w:rsidP="002C28E0">
            <w:pPr>
              <w:jc w:val="center"/>
            </w:pPr>
            <w:r w:rsidRPr="007579B6">
              <w:t>/</w:t>
            </w:r>
          </w:p>
        </w:tc>
        <w:tc>
          <w:tcPr>
            <w:tcW w:w="1275" w:type="dxa"/>
            <w:vAlign w:val="center"/>
          </w:tcPr>
          <w:p w14:paraId="71992127" w14:textId="77777777" w:rsidR="002C28E0" w:rsidRPr="007579B6" w:rsidRDefault="002C28E0" w:rsidP="002C28E0">
            <w:pPr>
              <w:jc w:val="center"/>
            </w:pPr>
            <w:r w:rsidRPr="007579B6">
              <w:t>/</w:t>
            </w:r>
          </w:p>
        </w:tc>
        <w:tc>
          <w:tcPr>
            <w:tcW w:w="1418" w:type="dxa"/>
            <w:vAlign w:val="center"/>
          </w:tcPr>
          <w:p w14:paraId="71992128" w14:textId="77777777" w:rsidR="002C28E0" w:rsidRPr="007579B6" w:rsidRDefault="002C28E0" w:rsidP="002C28E0">
            <w:pPr>
              <w:jc w:val="center"/>
            </w:pPr>
            <w:r w:rsidRPr="007579B6">
              <w:t>/</w:t>
            </w:r>
          </w:p>
        </w:tc>
        <w:tc>
          <w:tcPr>
            <w:tcW w:w="1417" w:type="dxa"/>
            <w:vAlign w:val="center"/>
          </w:tcPr>
          <w:p w14:paraId="71992129" w14:textId="77777777" w:rsidR="002C28E0" w:rsidRPr="007579B6" w:rsidRDefault="002C28E0" w:rsidP="002C28E0">
            <w:pPr>
              <w:jc w:val="center"/>
            </w:pPr>
            <w:r w:rsidRPr="007579B6">
              <w:t>5.59E-06</w:t>
            </w:r>
          </w:p>
        </w:tc>
        <w:tc>
          <w:tcPr>
            <w:tcW w:w="1469" w:type="dxa"/>
            <w:vAlign w:val="center"/>
          </w:tcPr>
          <w:p w14:paraId="7199212A" w14:textId="77777777" w:rsidR="002C28E0" w:rsidRPr="007579B6" w:rsidRDefault="002C28E0" w:rsidP="002C28E0">
            <w:pPr>
              <w:jc w:val="center"/>
            </w:pPr>
            <w:r w:rsidRPr="007579B6">
              <w:t>/</w:t>
            </w:r>
          </w:p>
        </w:tc>
      </w:tr>
      <w:tr w:rsidR="002C28E0" w:rsidRPr="007579B6" w14:paraId="71992132" w14:textId="77777777" w:rsidTr="008C3E16">
        <w:tc>
          <w:tcPr>
            <w:tcW w:w="2547" w:type="dxa"/>
          </w:tcPr>
          <w:p w14:paraId="7199212C" w14:textId="77777777" w:rsidR="002C28E0" w:rsidRPr="007579B6" w:rsidRDefault="002C28E0" w:rsidP="002C28E0">
            <w:pPr>
              <w:jc w:val="right"/>
            </w:pPr>
            <w:r w:rsidRPr="007579B6">
              <w:t>over 91 days</w:t>
            </w:r>
          </w:p>
        </w:tc>
        <w:tc>
          <w:tcPr>
            <w:tcW w:w="1276" w:type="dxa"/>
            <w:vAlign w:val="center"/>
          </w:tcPr>
          <w:p w14:paraId="7199212D" w14:textId="77777777" w:rsidR="002C28E0" w:rsidRPr="007579B6" w:rsidRDefault="002C28E0" w:rsidP="002C28E0">
            <w:pPr>
              <w:jc w:val="center"/>
            </w:pPr>
            <w:r w:rsidRPr="007579B6">
              <w:t>/</w:t>
            </w:r>
          </w:p>
        </w:tc>
        <w:tc>
          <w:tcPr>
            <w:tcW w:w="1275" w:type="dxa"/>
            <w:vAlign w:val="center"/>
          </w:tcPr>
          <w:p w14:paraId="7199212E" w14:textId="77777777" w:rsidR="002C28E0" w:rsidRPr="007579B6" w:rsidRDefault="002C28E0" w:rsidP="002C28E0">
            <w:pPr>
              <w:jc w:val="center"/>
            </w:pPr>
            <w:r w:rsidRPr="007579B6">
              <w:t>/</w:t>
            </w:r>
          </w:p>
        </w:tc>
        <w:tc>
          <w:tcPr>
            <w:tcW w:w="1418" w:type="dxa"/>
            <w:vAlign w:val="center"/>
          </w:tcPr>
          <w:p w14:paraId="7199212F" w14:textId="77777777" w:rsidR="002C28E0" w:rsidRPr="007579B6" w:rsidRDefault="002C28E0" w:rsidP="002C28E0">
            <w:pPr>
              <w:jc w:val="center"/>
            </w:pPr>
            <w:r w:rsidRPr="007579B6">
              <w:t>/</w:t>
            </w:r>
          </w:p>
        </w:tc>
        <w:tc>
          <w:tcPr>
            <w:tcW w:w="1417" w:type="dxa"/>
            <w:vAlign w:val="center"/>
          </w:tcPr>
          <w:p w14:paraId="71992130" w14:textId="77777777" w:rsidR="002C28E0" w:rsidRPr="007579B6" w:rsidRDefault="002C28E0" w:rsidP="002C28E0">
            <w:pPr>
              <w:jc w:val="center"/>
            </w:pPr>
            <w:r w:rsidRPr="007579B6">
              <w:t>5.09E-04</w:t>
            </w:r>
          </w:p>
        </w:tc>
        <w:tc>
          <w:tcPr>
            <w:tcW w:w="1469" w:type="dxa"/>
            <w:vAlign w:val="center"/>
          </w:tcPr>
          <w:p w14:paraId="71992131" w14:textId="77777777" w:rsidR="002C28E0" w:rsidRPr="007579B6" w:rsidRDefault="002C28E0" w:rsidP="002C28E0">
            <w:pPr>
              <w:jc w:val="center"/>
            </w:pPr>
            <w:r w:rsidRPr="007579B6">
              <w:t>/</w:t>
            </w:r>
          </w:p>
        </w:tc>
      </w:tr>
      <w:tr w:rsidR="002C28E0" w:rsidRPr="007579B6" w14:paraId="71992139" w14:textId="77777777" w:rsidTr="008C3E16">
        <w:tc>
          <w:tcPr>
            <w:tcW w:w="2547" w:type="dxa"/>
          </w:tcPr>
          <w:p w14:paraId="71992133" w14:textId="77777777" w:rsidR="002C28E0" w:rsidRPr="007579B6" w:rsidRDefault="002C28E0" w:rsidP="002C28E0">
            <w:pPr>
              <w:jc w:val="right"/>
            </w:pPr>
            <w:r w:rsidRPr="007579B6">
              <w:t>over 91 days (including degradation)</w:t>
            </w:r>
          </w:p>
        </w:tc>
        <w:tc>
          <w:tcPr>
            <w:tcW w:w="1276" w:type="dxa"/>
            <w:vAlign w:val="center"/>
          </w:tcPr>
          <w:p w14:paraId="71992134" w14:textId="77777777" w:rsidR="002C28E0" w:rsidRPr="007579B6" w:rsidRDefault="002C28E0" w:rsidP="002C28E0">
            <w:pPr>
              <w:jc w:val="center"/>
            </w:pPr>
            <w:r w:rsidRPr="007579B6">
              <w:t>/</w:t>
            </w:r>
          </w:p>
        </w:tc>
        <w:tc>
          <w:tcPr>
            <w:tcW w:w="1275" w:type="dxa"/>
            <w:vAlign w:val="center"/>
          </w:tcPr>
          <w:p w14:paraId="71992135" w14:textId="77777777" w:rsidR="002C28E0" w:rsidRPr="007579B6" w:rsidRDefault="002C28E0" w:rsidP="002C28E0">
            <w:pPr>
              <w:jc w:val="center"/>
            </w:pPr>
            <w:r w:rsidRPr="007579B6">
              <w:t>/</w:t>
            </w:r>
          </w:p>
        </w:tc>
        <w:tc>
          <w:tcPr>
            <w:tcW w:w="1418" w:type="dxa"/>
            <w:vAlign w:val="center"/>
          </w:tcPr>
          <w:p w14:paraId="71992136" w14:textId="77777777" w:rsidR="002C28E0" w:rsidRPr="007579B6" w:rsidRDefault="002C28E0" w:rsidP="002C28E0">
            <w:pPr>
              <w:jc w:val="center"/>
            </w:pPr>
            <w:r w:rsidRPr="007579B6">
              <w:t>/</w:t>
            </w:r>
          </w:p>
        </w:tc>
        <w:tc>
          <w:tcPr>
            <w:tcW w:w="1417" w:type="dxa"/>
            <w:vAlign w:val="center"/>
          </w:tcPr>
          <w:p w14:paraId="71992137" w14:textId="77777777" w:rsidR="002C28E0" w:rsidRPr="007579B6" w:rsidRDefault="002C28E0" w:rsidP="002C28E0">
            <w:pPr>
              <w:jc w:val="center"/>
            </w:pPr>
            <w:r w:rsidRPr="007579B6">
              <w:t>3.85E-04</w:t>
            </w:r>
          </w:p>
        </w:tc>
        <w:tc>
          <w:tcPr>
            <w:tcW w:w="1469" w:type="dxa"/>
            <w:vAlign w:val="center"/>
          </w:tcPr>
          <w:p w14:paraId="71992138" w14:textId="77777777" w:rsidR="002C28E0" w:rsidRPr="007579B6" w:rsidRDefault="002C28E0" w:rsidP="002C28E0">
            <w:pPr>
              <w:jc w:val="center"/>
            </w:pPr>
            <w:r w:rsidRPr="007579B6">
              <w:t>/</w:t>
            </w:r>
          </w:p>
        </w:tc>
      </w:tr>
      <w:tr w:rsidR="002C28E0" w:rsidRPr="007579B6" w14:paraId="7199213B" w14:textId="77777777" w:rsidTr="008C3E16">
        <w:tc>
          <w:tcPr>
            <w:tcW w:w="9402" w:type="dxa"/>
            <w:gridSpan w:val="6"/>
          </w:tcPr>
          <w:p w14:paraId="7199213A" w14:textId="77777777" w:rsidR="002C28E0" w:rsidRPr="007579B6" w:rsidRDefault="002C28E0" w:rsidP="002C28E0">
            <w:pPr>
              <w:spacing w:line="260" w:lineRule="atLeast"/>
              <w:jc w:val="both"/>
              <w:rPr>
                <w:rFonts w:eastAsia="Calibri"/>
                <w:lang w:eastAsia="en-US"/>
              </w:rPr>
            </w:pPr>
            <w:r w:rsidRPr="007579B6">
              <w:t>Scenario [4.1]: Emissions due to hosing of horses (direct to soil)</w:t>
            </w:r>
          </w:p>
        </w:tc>
      </w:tr>
      <w:tr w:rsidR="002C28E0" w:rsidRPr="007579B6" w14:paraId="71992142" w14:textId="77777777" w:rsidTr="008C3E16">
        <w:tc>
          <w:tcPr>
            <w:tcW w:w="2547" w:type="dxa"/>
          </w:tcPr>
          <w:p w14:paraId="7199213C" w14:textId="77777777" w:rsidR="002C28E0" w:rsidRPr="007579B6" w:rsidRDefault="002C28E0" w:rsidP="002C28E0">
            <w:pPr>
              <w:jc w:val="right"/>
            </w:pPr>
            <w:r w:rsidRPr="007579B6">
              <w:t>from 1 day</w:t>
            </w:r>
          </w:p>
        </w:tc>
        <w:tc>
          <w:tcPr>
            <w:tcW w:w="1276" w:type="dxa"/>
            <w:vAlign w:val="center"/>
          </w:tcPr>
          <w:p w14:paraId="7199213D" w14:textId="77777777" w:rsidR="002C28E0" w:rsidRPr="007579B6" w:rsidRDefault="002C28E0" w:rsidP="002C28E0">
            <w:pPr>
              <w:jc w:val="center"/>
            </w:pPr>
            <w:r w:rsidRPr="007579B6">
              <w:t>/</w:t>
            </w:r>
          </w:p>
        </w:tc>
        <w:tc>
          <w:tcPr>
            <w:tcW w:w="1275" w:type="dxa"/>
            <w:vAlign w:val="center"/>
          </w:tcPr>
          <w:p w14:paraId="7199213E" w14:textId="77777777" w:rsidR="002C28E0" w:rsidRPr="007579B6" w:rsidRDefault="002C28E0" w:rsidP="002C28E0">
            <w:pPr>
              <w:jc w:val="center"/>
            </w:pPr>
            <w:r w:rsidRPr="007579B6">
              <w:t>/</w:t>
            </w:r>
          </w:p>
        </w:tc>
        <w:tc>
          <w:tcPr>
            <w:tcW w:w="1418" w:type="dxa"/>
            <w:vAlign w:val="center"/>
          </w:tcPr>
          <w:p w14:paraId="7199213F" w14:textId="77777777" w:rsidR="002C28E0" w:rsidRPr="007579B6" w:rsidRDefault="002C28E0" w:rsidP="002C28E0">
            <w:pPr>
              <w:jc w:val="center"/>
            </w:pPr>
            <w:r w:rsidRPr="007579B6">
              <w:t>/</w:t>
            </w:r>
          </w:p>
        </w:tc>
        <w:tc>
          <w:tcPr>
            <w:tcW w:w="1417" w:type="dxa"/>
            <w:vAlign w:val="center"/>
          </w:tcPr>
          <w:p w14:paraId="71992140" w14:textId="77777777" w:rsidR="002C28E0" w:rsidRPr="007579B6" w:rsidRDefault="002C28E0" w:rsidP="002C28E0">
            <w:pPr>
              <w:jc w:val="center"/>
            </w:pPr>
            <w:r w:rsidRPr="007579B6">
              <w:t>4.23E-04</w:t>
            </w:r>
          </w:p>
        </w:tc>
        <w:tc>
          <w:tcPr>
            <w:tcW w:w="1469" w:type="dxa"/>
            <w:vAlign w:val="center"/>
          </w:tcPr>
          <w:p w14:paraId="71992141" w14:textId="77777777" w:rsidR="002C28E0" w:rsidRPr="007579B6" w:rsidRDefault="002C28E0" w:rsidP="002C28E0">
            <w:pPr>
              <w:jc w:val="center"/>
            </w:pPr>
            <w:r w:rsidRPr="007579B6">
              <w:t>/</w:t>
            </w:r>
          </w:p>
        </w:tc>
      </w:tr>
      <w:tr w:rsidR="002C28E0" w:rsidRPr="007579B6" w14:paraId="71992149" w14:textId="77777777" w:rsidTr="008C3E16">
        <w:tc>
          <w:tcPr>
            <w:tcW w:w="2547" w:type="dxa"/>
          </w:tcPr>
          <w:p w14:paraId="71992143" w14:textId="77777777" w:rsidR="002C28E0" w:rsidRPr="007579B6" w:rsidRDefault="002C28E0" w:rsidP="002C28E0">
            <w:pPr>
              <w:jc w:val="right"/>
            </w:pPr>
            <w:r w:rsidRPr="007579B6">
              <w:t>over 91 days</w:t>
            </w:r>
          </w:p>
        </w:tc>
        <w:tc>
          <w:tcPr>
            <w:tcW w:w="1276" w:type="dxa"/>
            <w:vAlign w:val="center"/>
          </w:tcPr>
          <w:p w14:paraId="71992144" w14:textId="77777777" w:rsidR="002C28E0" w:rsidRPr="007579B6" w:rsidRDefault="002C28E0" w:rsidP="002C28E0">
            <w:pPr>
              <w:jc w:val="center"/>
            </w:pPr>
            <w:r w:rsidRPr="007579B6">
              <w:t>/</w:t>
            </w:r>
          </w:p>
        </w:tc>
        <w:tc>
          <w:tcPr>
            <w:tcW w:w="1275" w:type="dxa"/>
            <w:vAlign w:val="center"/>
          </w:tcPr>
          <w:p w14:paraId="71992145" w14:textId="77777777" w:rsidR="002C28E0" w:rsidRPr="007579B6" w:rsidRDefault="002C28E0" w:rsidP="002C28E0">
            <w:pPr>
              <w:jc w:val="center"/>
            </w:pPr>
            <w:r w:rsidRPr="007579B6">
              <w:t>/</w:t>
            </w:r>
          </w:p>
        </w:tc>
        <w:tc>
          <w:tcPr>
            <w:tcW w:w="1418" w:type="dxa"/>
            <w:vAlign w:val="center"/>
          </w:tcPr>
          <w:p w14:paraId="71992146" w14:textId="77777777" w:rsidR="002C28E0" w:rsidRPr="007579B6" w:rsidRDefault="002C28E0" w:rsidP="002C28E0">
            <w:pPr>
              <w:jc w:val="center"/>
            </w:pPr>
            <w:r w:rsidRPr="007579B6">
              <w:t>/</w:t>
            </w:r>
          </w:p>
        </w:tc>
        <w:tc>
          <w:tcPr>
            <w:tcW w:w="1417" w:type="dxa"/>
            <w:vAlign w:val="center"/>
          </w:tcPr>
          <w:p w14:paraId="71992147" w14:textId="77777777" w:rsidR="002C28E0" w:rsidRPr="007579B6" w:rsidRDefault="002C28E0" w:rsidP="002C28E0">
            <w:pPr>
              <w:jc w:val="center"/>
            </w:pPr>
            <w:r w:rsidRPr="007579B6">
              <w:t>3.85E-02</w:t>
            </w:r>
          </w:p>
        </w:tc>
        <w:tc>
          <w:tcPr>
            <w:tcW w:w="1469" w:type="dxa"/>
            <w:vAlign w:val="center"/>
          </w:tcPr>
          <w:p w14:paraId="71992148" w14:textId="77777777" w:rsidR="002C28E0" w:rsidRPr="007579B6" w:rsidRDefault="002C28E0" w:rsidP="002C28E0">
            <w:pPr>
              <w:jc w:val="center"/>
            </w:pPr>
            <w:r w:rsidRPr="007579B6">
              <w:t>/</w:t>
            </w:r>
          </w:p>
        </w:tc>
      </w:tr>
      <w:tr w:rsidR="002C28E0" w:rsidRPr="007579B6" w14:paraId="71992151" w14:textId="77777777" w:rsidTr="008C3E16">
        <w:tc>
          <w:tcPr>
            <w:tcW w:w="2547" w:type="dxa"/>
          </w:tcPr>
          <w:p w14:paraId="7199214A" w14:textId="77777777" w:rsidR="002C28E0" w:rsidRPr="007579B6" w:rsidRDefault="002C28E0" w:rsidP="002C28E0">
            <w:pPr>
              <w:jc w:val="right"/>
            </w:pPr>
            <w:r w:rsidRPr="007579B6">
              <w:t>over 91 days</w:t>
            </w:r>
          </w:p>
          <w:p w14:paraId="7199214B" w14:textId="77777777" w:rsidR="002C28E0" w:rsidRPr="007579B6" w:rsidRDefault="002C28E0" w:rsidP="002C28E0">
            <w:pPr>
              <w:jc w:val="right"/>
            </w:pPr>
            <w:r w:rsidRPr="007579B6">
              <w:t>(including degradation)</w:t>
            </w:r>
          </w:p>
        </w:tc>
        <w:tc>
          <w:tcPr>
            <w:tcW w:w="1276" w:type="dxa"/>
            <w:vAlign w:val="center"/>
          </w:tcPr>
          <w:p w14:paraId="7199214C" w14:textId="77777777" w:rsidR="002C28E0" w:rsidRPr="007579B6" w:rsidRDefault="002C28E0" w:rsidP="002C28E0">
            <w:pPr>
              <w:jc w:val="center"/>
            </w:pPr>
            <w:r w:rsidRPr="007579B6">
              <w:t>/</w:t>
            </w:r>
          </w:p>
        </w:tc>
        <w:tc>
          <w:tcPr>
            <w:tcW w:w="1275" w:type="dxa"/>
            <w:vAlign w:val="center"/>
          </w:tcPr>
          <w:p w14:paraId="7199214D" w14:textId="77777777" w:rsidR="002C28E0" w:rsidRPr="007579B6" w:rsidRDefault="002C28E0" w:rsidP="002C28E0">
            <w:pPr>
              <w:jc w:val="center"/>
            </w:pPr>
            <w:r w:rsidRPr="007579B6">
              <w:t>/</w:t>
            </w:r>
          </w:p>
        </w:tc>
        <w:tc>
          <w:tcPr>
            <w:tcW w:w="1418" w:type="dxa"/>
            <w:vAlign w:val="center"/>
          </w:tcPr>
          <w:p w14:paraId="7199214E" w14:textId="77777777" w:rsidR="002C28E0" w:rsidRPr="007579B6" w:rsidRDefault="002C28E0" w:rsidP="002C28E0">
            <w:pPr>
              <w:jc w:val="center"/>
            </w:pPr>
            <w:r w:rsidRPr="007579B6">
              <w:t>/</w:t>
            </w:r>
          </w:p>
        </w:tc>
        <w:tc>
          <w:tcPr>
            <w:tcW w:w="1417" w:type="dxa"/>
            <w:vAlign w:val="center"/>
          </w:tcPr>
          <w:p w14:paraId="7199214F" w14:textId="77777777" w:rsidR="002C28E0" w:rsidRPr="007579B6" w:rsidRDefault="002C28E0" w:rsidP="002C28E0">
            <w:pPr>
              <w:jc w:val="center"/>
            </w:pPr>
            <w:r w:rsidRPr="007579B6">
              <w:t>2.91E-02</w:t>
            </w:r>
          </w:p>
        </w:tc>
        <w:tc>
          <w:tcPr>
            <w:tcW w:w="1469" w:type="dxa"/>
            <w:vAlign w:val="center"/>
          </w:tcPr>
          <w:p w14:paraId="71992150" w14:textId="77777777" w:rsidR="002C28E0" w:rsidRPr="007579B6" w:rsidRDefault="002C28E0" w:rsidP="002C28E0">
            <w:pPr>
              <w:jc w:val="center"/>
            </w:pPr>
            <w:r w:rsidRPr="007579B6">
              <w:t>/</w:t>
            </w:r>
          </w:p>
        </w:tc>
      </w:tr>
      <w:tr w:rsidR="002C28E0" w:rsidRPr="007579B6" w14:paraId="71992153" w14:textId="77777777" w:rsidTr="008C3E16">
        <w:tc>
          <w:tcPr>
            <w:tcW w:w="9402" w:type="dxa"/>
            <w:gridSpan w:val="6"/>
          </w:tcPr>
          <w:p w14:paraId="71992152" w14:textId="77777777" w:rsidR="002C28E0" w:rsidRPr="007579B6" w:rsidRDefault="002C28E0" w:rsidP="002C28E0">
            <w:pPr>
              <w:spacing w:line="260" w:lineRule="atLeast"/>
              <w:jc w:val="both"/>
              <w:rPr>
                <w:rFonts w:eastAsia="Calibri"/>
                <w:lang w:eastAsia="en-US"/>
              </w:rPr>
            </w:pPr>
            <w:r w:rsidRPr="007579B6">
              <w:t>Scenario [4.2]: Emissions due to hosing of horses (to STPs or surface water)</w:t>
            </w:r>
          </w:p>
        </w:tc>
      </w:tr>
      <w:tr w:rsidR="002C28E0" w:rsidRPr="007579B6" w14:paraId="7199215A" w14:textId="77777777" w:rsidTr="008C3E16">
        <w:tc>
          <w:tcPr>
            <w:tcW w:w="2547" w:type="dxa"/>
          </w:tcPr>
          <w:p w14:paraId="71992154" w14:textId="77777777" w:rsidR="002C28E0" w:rsidRPr="007579B6" w:rsidRDefault="002C28E0" w:rsidP="002C28E0">
            <w:pPr>
              <w:jc w:val="right"/>
            </w:pPr>
            <w:r w:rsidRPr="007579B6">
              <w:t>Discharge to STPs</w:t>
            </w:r>
          </w:p>
        </w:tc>
        <w:tc>
          <w:tcPr>
            <w:tcW w:w="1276" w:type="dxa"/>
            <w:vAlign w:val="center"/>
          </w:tcPr>
          <w:p w14:paraId="71992155" w14:textId="3EC701C0" w:rsidR="002C28E0" w:rsidRPr="000029F8" w:rsidRDefault="002E7C90" w:rsidP="002C28E0">
            <w:pPr>
              <w:jc w:val="center"/>
              <w:rPr>
                <w:highlight w:val="yellow"/>
              </w:rPr>
            </w:pPr>
            <w:r w:rsidRPr="000029F8">
              <w:rPr>
                <w:highlight w:val="yellow"/>
              </w:rPr>
              <w:t>1.05E-07</w:t>
            </w:r>
          </w:p>
        </w:tc>
        <w:tc>
          <w:tcPr>
            <w:tcW w:w="1275" w:type="dxa"/>
            <w:vAlign w:val="center"/>
          </w:tcPr>
          <w:p w14:paraId="71992156" w14:textId="739AF4CB" w:rsidR="002C28E0" w:rsidRPr="000029F8" w:rsidRDefault="002E7C90" w:rsidP="002C28E0">
            <w:pPr>
              <w:jc w:val="center"/>
              <w:rPr>
                <w:highlight w:val="yellow"/>
              </w:rPr>
            </w:pPr>
            <w:r w:rsidRPr="000029F8">
              <w:rPr>
                <w:highlight w:val="yellow"/>
              </w:rPr>
              <w:t>1.09E-06</w:t>
            </w:r>
          </w:p>
        </w:tc>
        <w:tc>
          <w:tcPr>
            <w:tcW w:w="1418" w:type="dxa"/>
            <w:vAlign w:val="center"/>
          </w:tcPr>
          <w:p w14:paraId="71992157" w14:textId="220E55F5" w:rsidR="002C28E0" w:rsidRPr="000029F8" w:rsidRDefault="002E7C90" w:rsidP="002C28E0">
            <w:pPr>
              <w:jc w:val="center"/>
              <w:rPr>
                <w:highlight w:val="yellow"/>
              </w:rPr>
            </w:pPr>
            <w:r w:rsidRPr="000029F8">
              <w:rPr>
                <w:highlight w:val="yellow"/>
              </w:rPr>
              <w:t>6.16E-05</w:t>
            </w:r>
          </w:p>
        </w:tc>
        <w:tc>
          <w:tcPr>
            <w:tcW w:w="1417" w:type="dxa"/>
            <w:vAlign w:val="center"/>
          </w:tcPr>
          <w:p w14:paraId="71992158" w14:textId="1B044D35" w:rsidR="002C28E0" w:rsidRPr="000029F8" w:rsidRDefault="002E7C90" w:rsidP="002C28E0">
            <w:pPr>
              <w:jc w:val="center"/>
              <w:rPr>
                <w:highlight w:val="yellow"/>
              </w:rPr>
            </w:pPr>
            <w:r w:rsidRPr="000029F8">
              <w:rPr>
                <w:highlight w:val="yellow"/>
              </w:rPr>
              <w:t>1.19E-05</w:t>
            </w:r>
          </w:p>
        </w:tc>
        <w:tc>
          <w:tcPr>
            <w:tcW w:w="1469" w:type="dxa"/>
            <w:vAlign w:val="center"/>
          </w:tcPr>
          <w:p w14:paraId="71992159" w14:textId="0F129C62" w:rsidR="002C28E0" w:rsidRPr="000029F8" w:rsidRDefault="002E7C90" w:rsidP="002C28E0">
            <w:pPr>
              <w:jc w:val="center"/>
              <w:rPr>
                <w:highlight w:val="yellow"/>
              </w:rPr>
            </w:pPr>
            <w:r w:rsidRPr="000029F8">
              <w:rPr>
                <w:highlight w:val="yellow"/>
              </w:rPr>
              <w:t>2.50E-08</w:t>
            </w:r>
          </w:p>
        </w:tc>
      </w:tr>
      <w:tr w:rsidR="002C28E0" w:rsidRPr="007579B6" w14:paraId="71992161" w14:textId="77777777" w:rsidTr="008C3E16">
        <w:tc>
          <w:tcPr>
            <w:tcW w:w="2547" w:type="dxa"/>
          </w:tcPr>
          <w:p w14:paraId="7199215B" w14:textId="77777777" w:rsidR="002C28E0" w:rsidRPr="007579B6" w:rsidRDefault="002C28E0" w:rsidP="002C28E0">
            <w:pPr>
              <w:jc w:val="right"/>
            </w:pPr>
            <w:r w:rsidRPr="007579B6">
              <w:t>Discharge to surface water bodies</w:t>
            </w:r>
          </w:p>
        </w:tc>
        <w:tc>
          <w:tcPr>
            <w:tcW w:w="1276" w:type="dxa"/>
            <w:vAlign w:val="center"/>
          </w:tcPr>
          <w:p w14:paraId="7199215C" w14:textId="580622EF" w:rsidR="002C28E0" w:rsidRPr="000029F8" w:rsidRDefault="002E7C90" w:rsidP="002C28E0">
            <w:pPr>
              <w:jc w:val="center"/>
              <w:rPr>
                <w:highlight w:val="yellow"/>
              </w:rPr>
            </w:pPr>
            <w:r w:rsidRPr="000029F8">
              <w:rPr>
                <w:highlight w:val="yellow"/>
              </w:rPr>
              <w:t>3.05E-07</w:t>
            </w:r>
          </w:p>
        </w:tc>
        <w:tc>
          <w:tcPr>
            <w:tcW w:w="1275" w:type="dxa"/>
            <w:vAlign w:val="center"/>
          </w:tcPr>
          <w:p w14:paraId="7199215D" w14:textId="77777777" w:rsidR="002C28E0" w:rsidRPr="000029F8" w:rsidRDefault="002C28E0" w:rsidP="002C28E0">
            <w:pPr>
              <w:jc w:val="center"/>
              <w:rPr>
                <w:highlight w:val="yellow"/>
              </w:rPr>
            </w:pPr>
            <w:r w:rsidRPr="000029F8">
              <w:rPr>
                <w:highlight w:val="yellow"/>
              </w:rPr>
              <w:t>/</w:t>
            </w:r>
          </w:p>
        </w:tc>
        <w:tc>
          <w:tcPr>
            <w:tcW w:w="1418" w:type="dxa"/>
            <w:vAlign w:val="center"/>
          </w:tcPr>
          <w:p w14:paraId="7199215E" w14:textId="7E7701AA" w:rsidR="002C28E0" w:rsidRPr="000029F8" w:rsidRDefault="002E7C90" w:rsidP="002C28E0">
            <w:pPr>
              <w:jc w:val="center"/>
              <w:rPr>
                <w:highlight w:val="yellow"/>
              </w:rPr>
            </w:pPr>
            <w:r w:rsidRPr="000029F8">
              <w:rPr>
                <w:highlight w:val="yellow"/>
              </w:rPr>
              <w:t>1.79E-04</w:t>
            </w:r>
          </w:p>
        </w:tc>
        <w:tc>
          <w:tcPr>
            <w:tcW w:w="1417" w:type="dxa"/>
            <w:vAlign w:val="center"/>
          </w:tcPr>
          <w:p w14:paraId="7199215F" w14:textId="77777777" w:rsidR="002C28E0" w:rsidRPr="000029F8" w:rsidRDefault="002C28E0" w:rsidP="002C28E0">
            <w:pPr>
              <w:jc w:val="center"/>
              <w:rPr>
                <w:highlight w:val="yellow"/>
              </w:rPr>
            </w:pPr>
            <w:r w:rsidRPr="000029F8">
              <w:rPr>
                <w:highlight w:val="yellow"/>
              </w:rPr>
              <w:t>/</w:t>
            </w:r>
          </w:p>
        </w:tc>
        <w:tc>
          <w:tcPr>
            <w:tcW w:w="1469" w:type="dxa"/>
            <w:vAlign w:val="center"/>
          </w:tcPr>
          <w:p w14:paraId="71992160" w14:textId="77777777" w:rsidR="002C28E0" w:rsidRPr="000029F8" w:rsidRDefault="002C28E0" w:rsidP="002C28E0">
            <w:pPr>
              <w:jc w:val="center"/>
              <w:rPr>
                <w:highlight w:val="yellow"/>
              </w:rPr>
            </w:pPr>
            <w:r w:rsidRPr="000029F8">
              <w:rPr>
                <w:highlight w:val="yellow"/>
              </w:rPr>
              <w:t>/</w:t>
            </w:r>
          </w:p>
        </w:tc>
      </w:tr>
    </w:tbl>
    <w:p w14:paraId="71992162" w14:textId="77777777" w:rsidR="008A3D8E" w:rsidRPr="007579B6" w:rsidRDefault="008A3D8E" w:rsidP="00E62B94">
      <w:pPr>
        <w:spacing w:line="260" w:lineRule="atLeast"/>
        <w:jc w:val="both"/>
        <w:rPr>
          <w:rFonts w:eastAsia="Calibri"/>
          <w:lang w:eastAsia="en-US"/>
        </w:rPr>
      </w:pPr>
    </w:p>
    <w:p w14:paraId="71992163" w14:textId="77777777" w:rsidR="00140213" w:rsidRPr="007579B6" w:rsidRDefault="00140213" w:rsidP="00140213">
      <w:pPr>
        <w:pStyle w:val="Heading5"/>
      </w:pPr>
      <w:bookmarkStart w:id="280" w:name="_Toc377651047"/>
      <w:bookmarkStart w:id="281" w:name="_Toc389729117"/>
      <w:bookmarkStart w:id="282" w:name="_Toc403472802"/>
      <w:bookmarkStart w:id="283" w:name="_Toc63686405"/>
      <w:r w:rsidRPr="007579B6">
        <w:lastRenderedPageBreak/>
        <w:t>Primary and secondary poisoning</w:t>
      </w:r>
      <w:bookmarkEnd w:id="280"/>
      <w:bookmarkEnd w:id="281"/>
      <w:bookmarkEnd w:id="282"/>
      <w:bookmarkEnd w:id="283"/>
    </w:p>
    <w:p w14:paraId="71992164" w14:textId="77777777" w:rsidR="002C28E0" w:rsidRPr="007579B6" w:rsidRDefault="002C28E0" w:rsidP="002C28E0">
      <w:pPr>
        <w:spacing w:line="260" w:lineRule="atLeast"/>
        <w:rPr>
          <w:rFonts w:eastAsia="Calibri"/>
          <w:lang w:eastAsia="en-US"/>
        </w:rPr>
      </w:pPr>
    </w:p>
    <w:p w14:paraId="71992165" w14:textId="77777777" w:rsidR="002C28E0" w:rsidRPr="007579B6" w:rsidRDefault="002C28E0" w:rsidP="007013C3">
      <w:pPr>
        <w:keepNext/>
        <w:numPr>
          <w:ilvl w:val="0"/>
          <w:numId w:val="7"/>
        </w:numPr>
        <w:spacing w:before="120"/>
        <w:outlineLvl w:val="5"/>
        <w:rPr>
          <w:rFonts w:eastAsia="Calibri"/>
          <w:i/>
          <w:sz w:val="22"/>
          <w:u w:val="single"/>
          <w:lang w:val="en-US" w:eastAsia="en-US"/>
        </w:rPr>
      </w:pPr>
      <w:r w:rsidRPr="007579B6">
        <w:rPr>
          <w:rFonts w:eastAsia="Calibri"/>
          <w:i/>
          <w:sz w:val="22"/>
          <w:u w:val="single"/>
          <w:lang w:val="en-US" w:eastAsia="en-US"/>
        </w:rPr>
        <w:t xml:space="preserve">Primary poisoning </w:t>
      </w:r>
    </w:p>
    <w:p w14:paraId="71992166" w14:textId="77777777" w:rsidR="002C28E0" w:rsidRPr="007579B6" w:rsidRDefault="002C28E0" w:rsidP="002C28E0">
      <w:pPr>
        <w:rPr>
          <w:lang w:eastAsia="en-US"/>
        </w:rPr>
      </w:pPr>
    </w:p>
    <w:p w14:paraId="71992167" w14:textId="77777777" w:rsidR="002C28E0" w:rsidRPr="007579B6" w:rsidRDefault="002C28E0" w:rsidP="002C28E0">
      <w:pPr>
        <w:rPr>
          <w:lang w:eastAsia="en-US"/>
        </w:rPr>
      </w:pPr>
      <w:r w:rsidRPr="007579B6">
        <w:rPr>
          <w:lang w:eastAsia="en-US"/>
        </w:rPr>
        <w:t>Direct uptake of Permethrin after application of STILL HORSE in indoor premises is not likely, therefore primary poisoning is not relevant.</w:t>
      </w:r>
    </w:p>
    <w:p w14:paraId="71992168" w14:textId="77777777" w:rsidR="002C28E0" w:rsidRPr="007579B6" w:rsidRDefault="002C28E0" w:rsidP="002C28E0">
      <w:pPr>
        <w:rPr>
          <w:lang w:eastAsia="en-US"/>
        </w:rPr>
      </w:pPr>
    </w:p>
    <w:p w14:paraId="71992169" w14:textId="77777777" w:rsidR="002C28E0" w:rsidRPr="007579B6" w:rsidRDefault="002C28E0" w:rsidP="007013C3">
      <w:pPr>
        <w:keepNext/>
        <w:numPr>
          <w:ilvl w:val="0"/>
          <w:numId w:val="7"/>
        </w:numPr>
        <w:spacing w:before="120"/>
        <w:outlineLvl w:val="5"/>
        <w:rPr>
          <w:rFonts w:eastAsia="Calibri"/>
          <w:i/>
          <w:sz w:val="22"/>
          <w:u w:val="single"/>
          <w:lang w:val="de-DE" w:eastAsia="en-US"/>
        </w:rPr>
      </w:pPr>
      <w:proofErr w:type="spellStart"/>
      <w:r w:rsidRPr="007579B6">
        <w:rPr>
          <w:rFonts w:eastAsia="Calibri"/>
          <w:i/>
          <w:sz w:val="22"/>
          <w:u w:val="single"/>
          <w:lang w:val="de-DE" w:eastAsia="en-US"/>
        </w:rPr>
        <w:t>Secondary</w:t>
      </w:r>
      <w:proofErr w:type="spellEnd"/>
      <w:r w:rsidRPr="007579B6">
        <w:rPr>
          <w:rFonts w:eastAsia="Calibri"/>
          <w:i/>
          <w:sz w:val="22"/>
          <w:u w:val="single"/>
          <w:lang w:val="de-DE" w:eastAsia="en-US"/>
        </w:rPr>
        <w:t xml:space="preserve"> </w:t>
      </w:r>
      <w:proofErr w:type="spellStart"/>
      <w:r w:rsidRPr="007579B6">
        <w:rPr>
          <w:rFonts w:eastAsia="Calibri"/>
          <w:i/>
          <w:sz w:val="22"/>
          <w:u w:val="single"/>
          <w:lang w:val="de-DE" w:eastAsia="en-US"/>
        </w:rPr>
        <w:t>poisoning</w:t>
      </w:r>
      <w:proofErr w:type="spellEnd"/>
    </w:p>
    <w:p w14:paraId="7199216A" w14:textId="77777777" w:rsidR="002C28E0" w:rsidRPr="007579B6" w:rsidRDefault="002C28E0" w:rsidP="002C28E0">
      <w:pPr>
        <w:rPr>
          <w:rFonts w:eastAsia="Calibri"/>
          <w:lang w:eastAsia="en-US"/>
        </w:rPr>
      </w:pPr>
    </w:p>
    <w:p w14:paraId="7199216B" w14:textId="77777777" w:rsidR="002C28E0" w:rsidRPr="007579B6" w:rsidRDefault="002C28E0" w:rsidP="002C28E0">
      <w:pPr>
        <w:spacing w:line="260" w:lineRule="atLeast"/>
        <w:jc w:val="both"/>
        <w:rPr>
          <w:rFonts w:eastAsia="Calibri"/>
          <w:iCs/>
          <w:lang w:eastAsia="en-US"/>
        </w:rPr>
      </w:pPr>
      <w:r w:rsidRPr="007579B6">
        <w:rPr>
          <w:rFonts w:eastAsia="Calibri"/>
          <w:iCs/>
          <w:lang w:eastAsia="en-US"/>
        </w:rPr>
        <w:t xml:space="preserve">The log </w:t>
      </w:r>
      <w:proofErr w:type="spellStart"/>
      <w:r w:rsidRPr="007579B6">
        <w:rPr>
          <w:rFonts w:eastAsia="Calibri"/>
          <w:iCs/>
          <w:lang w:eastAsia="en-US"/>
        </w:rPr>
        <w:t>Kow</w:t>
      </w:r>
      <w:proofErr w:type="spellEnd"/>
      <w:r w:rsidRPr="007579B6">
        <w:rPr>
          <w:rFonts w:eastAsia="Calibri"/>
          <w:iCs/>
          <w:lang w:eastAsia="en-US"/>
        </w:rPr>
        <w:t xml:space="preserve"> of Permethrin was calculated as 4.67: 99% technical </w:t>
      </w:r>
      <w:proofErr w:type="spellStart"/>
      <w:r w:rsidRPr="007579B6">
        <w:rPr>
          <w:rFonts w:eastAsia="Calibri"/>
          <w:iCs/>
          <w:lang w:eastAsia="en-US"/>
        </w:rPr>
        <w:t>a.s.</w:t>
      </w:r>
      <w:proofErr w:type="spellEnd"/>
      <w:r w:rsidRPr="007579B6">
        <w:rPr>
          <w:rFonts w:eastAsia="Calibri"/>
          <w:iCs/>
          <w:lang w:eastAsia="en-US"/>
        </w:rPr>
        <w:t xml:space="preserve"> 25:75 indicating it is a fat-soluble molecule with a potential to bioconcentrate following uptake via water/porewater (e.g. in fish/worms) leading to secondary poisoning. Biomagnification may also occur via the terrestrial food chain. A similar approach as for the aquatic route can be used here. The following food-chains are considered: </w:t>
      </w:r>
    </w:p>
    <w:p w14:paraId="7199216C" w14:textId="77777777" w:rsidR="002C28E0" w:rsidRPr="007579B6" w:rsidRDefault="002C28E0" w:rsidP="007013C3">
      <w:pPr>
        <w:numPr>
          <w:ilvl w:val="0"/>
          <w:numId w:val="19"/>
        </w:numPr>
        <w:spacing w:before="0" w:after="0" w:line="260" w:lineRule="atLeast"/>
        <w:jc w:val="both"/>
        <w:rPr>
          <w:rFonts w:eastAsia="Calibri"/>
          <w:iCs/>
          <w:lang w:eastAsia="en-US"/>
        </w:rPr>
      </w:pPr>
      <w:r w:rsidRPr="007579B6">
        <w:rPr>
          <w:rFonts w:eastAsia="Calibri"/>
          <w:iCs/>
          <w:lang w:eastAsia="en-US"/>
        </w:rPr>
        <w:t xml:space="preserve">soil </w:t>
      </w:r>
      <w:r w:rsidRPr="007579B6">
        <w:rPr>
          <w:rFonts w:ascii="Arial" w:eastAsia="Calibri" w:hAnsi="Arial" w:cs="Arial"/>
          <w:iCs/>
          <w:lang w:eastAsia="en-US"/>
        </w:rPr>
        <w:t>→</w:t>
      </w:r>
      <w:r w:rsidRPr="007579B6">
        <w:rPr>
          <w:rFonts w:eastAsia="Calibri"/>
          <w:iCs/>
          <w:lang w:eastAsia="en-US"/>
        </w:rPr>
        <w:t xml:space="preserve"> earthworm </w:t>
      </w:r>
      <w:r w:rsidRPr="007579B6">
        <w:rPr>
          <w:rFonts w:ascii="Arial" w:eastAsia="Calibri" w:hAnsi="Arial" w:cs="Arial"/>
          <w:iCs/>
          <w:lang w:eastAsia="en-US"/>
        </w:rPr>
        <w:t>→</w:t>
      </w:r>
      <w:r w:rsidRPr="007579B6">
        <w:rPr>
          <w:rFonts w:eastAsia="Calibri"/>
          <w:iCs/>
          <w:lang w:eastAsia="en-US"/>
        </w:rPr>
        <w:t xml:space="preserve"> worm-eating birds or mammals </w:t>
      </w:r>
    </w:p>
    <w:p w14:paraId="7199216D" w14:textId="77777777" w:rsidR="002C28E0" w:rsidRPr="007579B6" w:rsidRDefault="002C28E0" w:rsidP="007013C3">
      <w:pPr>
        <w:numPr>
          <w:ilvl w:val="0"/>
          <w:numId w:val="19"/>
        </w:numPr>
        <w:spacing w:before="0" w:after="0" w:line="260" w:lineRule="atLeast"/>
        <w:jc w:val="both"/>
        <w:rPr>
          <w:rFonts w:eastAsia="Calibri"/>
          <w:iCs/>
          <w:lang w:eastAsia="en-US"/>
        </w:rPr>
      </w:pPr>
      <w:r w:rsidRPr="007579B6">
        <w:rPr>
          <w:rFonts w:eastAsia="Calibri"/>
          <w:iCs/>
          <w:lang w:eastAsia="en-US"/>
        </w:rPr>
        <w:t xml:space="preserve">water </w:t>
      </w:r>
      <w:r w:rsidRPr="007579B6">
        <w:rPr>
          <w:rFonts w:ascii="Arial" w:eastAsia="Calibri" w:hAnsi="Arial" w:cs="Arial"/>
          <w:iCs/>
          <w:lang w:eastAsia="en-US"/>
        </w:rPr>
        <w:t>→</w:t>
      </w:r>
      <w:r w:rsidRPr="007579B6">
        <w:rPr>
          <w:rFonts w:eastAsia="Calibri"/>
          <w:iCs/>
          <w:lang w:eastAsia="en-US"/>
        </w:rPr>
        <w:t xml:space="preserve"> fish </w:t>
      </w:r>
      <w:r w:rsidRPr="007579B6">
        <w:rPr>
          <w:rFonts w:ascii="Arial" w:eastAsia="Calibri" w:hAnsi="Arial" w:cs="Arial"/>
          <w:iCs/>
          <w:lang w:eastAsia="en-US"/>
        </w:rPr>
        <w:t>→</w:t>
      </w:r>
      <w:r w:rsidRPr="007579B6">
        <w:rPr>
          <w:rFonts w:eastAsia="Calibri"/>
          <w:iCs/>
          <w:lang w:eastAsia="en-US"/>
        </w:rPr>
        <w:t xml:space="preserve"> fish-eating birds or mammals</w:t>
      </w:r>
    </w:p>
    <w:p w14:paraId="7199216E" w14:textId="77777777" w:rsidR="002C28E0" w:rsidRPr="007579B6" w:rsidRDefault="002C28E0" w:rsidP="002C28E0">
      <w:pPr>
        <w:spacing w:before="0" w:after="0" w:line="260" w:lineRule="atLeast"/>
        <w:ind w:left="720"/>
        <w:jc w:val="both"/>
        <w:rPr>
          <w:rFonts w:eastAsia="Calibri"/>
          <w:iCs/>
          <w:lang w:eastAsia="en-US"/>
        </w:rPr>
      </w:pPr>
    </w:p>
    <w:p w14:paraId="7199216F" w14:textId="77777777" w:rsidR="002C28E0" w:rsidRPr="007579B6" w:rsidRDefault="002C28E0" w:rsidP="002C28E0">
      <w:pPr>
        <w:jc w:val="both"/>
        <w:rPr>
          <w:rFonts w:eastAsia="Calibri"/>
          <w:b/>
          <w:u w:val="single"/>
          <w:lang w:eastAsia="en-US"/>
        </w:rPr>
      </w:pPr>
      <w:r w:rsidRPr="007579B6">
        <w:rPr>
          <w:rFonts w:eastAsia="Calibri"/>
          <w:lang w:eastAsia="en-US"/>
        </w:rPr>
        <w:t>The risks of secondary poisoning were calculated for scenarios representing a large-scale risk (emissions via surface water bodies or STPs). The emissions to the soil compartment for the other scenarios represent only very localized emissions (stables, small pasture,…) and are therefore negligible in the determination of risks by secondary poisoning.</w:t>
      </w:r>
    </w:p>
    <w:p w14:paraId="71992170" w14:textId="77777777" w:rsidR="002C28E0" w:rsidRPr="007579B6" w:rsidRDefault="002C28E0" w:rsidP="002C28E0">
      <w:pPr>
        <w:rPr>
          <w:rFonts w:eastAsia="Calibri"/>
          <w:b/>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2638"/>
        <w:gridCol w:w="2686"/>
      </w:tblGrid>
      <w:tr w:rsidR="002C28E0" w:rsidRPr="007579B6" w14:paraId="71992172" w14:textId="77777777" w:rsidTr="008C3E16">
        <w:trPr>
          <w:cantSplit/>
          <w:trHeight w:val="40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1992171" w14:textId="77777777" w:rsidR="002C28E0" w:rsidRPr="007579B6" w:rsidRDefault="002C28E0" w:rsidP="002C28E0">
            <w:pPr>
              <w:keepNext/>
              <w:keepLines/>
              <w:autoSpaceDE w:val="0"/>
              <w:autoSpaceDN w:val="0"/>
              <w:adjustRightInd w:val="0"/>
              <w:spacing w:line="260" w:lineRule="atLeast"/>
              <w:jc w:val="center"/>
              <w:rPr>
                <w:rFonts w:eastAsia="Calibri" w:cs="Arial"/>
                <w:b/>
                <w:color w:val="000000"/>
                <w:lang w:eastAsia="en-GB"/>
              </w:rPr>
            </w:pPr>
            <w:r w:rsidRPr="007579B6">
              <w:rPr>
                <w:rFonts w:eastAsia="Calibri" w:cs="Arial"/>
                <w:b/>
                <w:color w:val="000000"/>
                <w:lang w:eastAsia="en-GB"/>
              </w:rPr>
              <w:t xml:space="preserve">Summary table on calculated </w:t>
            </w:r>
            <w:proofErr w:type="spellStart"/>
            <w:r w:rsidRPr="007579B6">
              <w:rPr>
                <w:rFonts w:eastAsia="Calibri" w:cs="Arial"/>
                <w:b/>
                <w:color w:val="000000"/>
                <w:lang w:eastAsia="en-GB"/>
              </w:rPr>
              <w:t>PEC</w:t>
            </w:r>
            <w:r w:rsidRPr="007579B6">
              <w:rPr>
                <w:rFonts w:eastAsia="Calibri" w:cs="Arial"/>
                <w:b/>
                <w:color w:val="000000"/>
                <w:vertAlign w:val="subscript"/>
                <w:lang w:eastAsia="en-GB"/>
              </w:rPr>
              <w:t>oral</w:t>
            </w:r>
            <w:proofErr w:type="spellEnd"/>
            <w:r w:rsidRPr="007579B6">
              <w:rPr>
                <w:rFonts w:eastAsia="Calibri" w:cs="Arial"/>
                <w:b/>
                <w:color w:val="000000"/>
                <w:vertAlign w:val="subscript"/>
                <w:lang w:eastAsia="en-GB"/>
              </w:rPr>
              <w:t>, predator</w:t>
            </w:r>
            <w:r w:rsidRPr="007579B6">
              <w:rPr>
                <w:rFonts w:eastAsia="Calibri" w:cs="Arial"/>
                <w:b/>
                <w:color w:val="000000"/>
                <w:lang w:eastAsia="en-GB"/>
              </w:rPr>
              <w:t xml:space="preserve"> values</w:t>
            </w:r>
          </w:p>
        </w:tc>
      </w:tr>
      <w:tr w:rsidR="002C28E0" w:rsidRPr="007579B6" w14:paraId="71992176" w14:textId="77777777" w:rsidTr="008C3E16">
        <w:trPr>
          <w:trHeight w:val="249"/>
        </w:trPr>
        <w:tc>
          <w:tcPr>
            <w:tcW w:w="2108" w:type="pct"/>
            <w:vMerge w:val="restart"/>
            <w:shd w:val="clear" w:color="auto" w:fill="FFFFFF"/>
            <w:vAlign w:val="center"/>
          </w:tcPr>
          <w:p w14:paraId="71992173" w14:textId="77777777" w:rsidR="002C28E0" w:rsidRPr="007579B6" w:rsidRDefault="002C28E0" w:rsidP="002C28E0">
            <w:pPr>
              <w:autoSpaceDE w:val="0"/>
              <w:autoSpaceDN w:val="0"/>
              <w:adjustRightInd w:val="0"/>
              <w:spacing w:line="260" w:lineRule="atLeast"/>
              <w:jc w:val="center"/>
              <w:rPr>
                <w:rFonts w:eastAsia="Calibri" w:cs="Arial"/>
                <w:color w:val="000000"/>
                <w:lang w:eastAsia="en-GB"/>
              </w:rPr>
            </w:pPr>
          </w:p>
        </w:tc>
        <w:tc>
          <w:tcPr>
            <w:tcW w:w="1433" w:type="pct"/>
            <w:shd w:val="clear" w:color="auto" w:fill="FFFFFF"/>
            <w:vAlign w:val="center"/>
          </w:tcPr>
          <w:p w14:paraId="71992174"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Aquatic food chain</w:t>
            </w:r>
          </w:p>
        </w:tc>
        <w:tc>
          <w:tcPr>
            <w:tcW w:w="1459" w:type="pct"/>
            <w:shd w:val="clear" w:color="auto" w:fill="FFFFFF"/>
          </w:tcPr>
          <w:p w14:paraId="71992175"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Terrestrial food chain</w:t>
            </w:r>
          </w:p>
        </w:tc>
      </w:tr>
      <w:tr w:rsidR="002C28E0" w:rsidRPr="007579B6" w14:paraId="7199217C" w14:textId="77777777" w:rsidTr="008C3E16">
        <w:trPr>
          <w:trHeight w:val="249"/>
        </w:trPr>
        <w:tc>
          <w:tcPr>
            <w:tcW w:w="2108" w:type="pct"/>
            <w:vMerge/>
            <w:shd w:val="clear" w:color="auto" w:fill="FFFFFF"/>
            <w:vAlign w:val="center"/>
          </w:tcPr>
          <w:p w14:paraId="71992177"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p>
        </w:tc>
        <w:tc>
          <w:tcPr>
            <w:tcW w:w="1433" w:type="pct"/>
            <w:shd w:val="clear" w:color="auto" w:fill="FFFFFF"/>
            <w:vAlign w:val="center"/>
          </w:tcPr>
          <w:p w14:paraId="71992178" w14:textId="77777777" w:rsidR="002C28E0" w:rsidRPr="007579B6" w:rsidRDefault="002C28E0" w:rsidP="002C28E0">
            <w:pPr>
              <w:autoSpaceDE w:val="0"/>
              <w:autoSpaceDN w:val="0"/>
              <w:adjustRightInd w:val="0"/>
              <w:spacing w:line="260" w:lineRule="atLeast"/>
              <w:jc w:val="center"/>
              <w:rPr>
                <w:rFonts w:eastAsia="Calibri" w:cs="Arial"/>
                <w:b/>
                <w:bCs/>
                <w:color w:val="000000"/>
                <w:vertAlign w:val="subscript"/>
                <w:lang w:eastAsia="en-GB"/>
              </w:rPr>
            </w:pPr>
            <w:proofErr w:type="spellStart"/>
            <w:r w:rsidRPr="007579B6">
              <w:rPr>
                <w:rFonts w:eastAsia="Calibri" w:cs="Arial"/>
                <w:b/>
                <w:bCs/>
                <w:color w:val="000000"/>
                <w:lang w:eastAsia="en-GB"/>
              </w:rPr>
              <w:t>PEC</w:t>
            </w:r>
            <w:r w:rsidRPr="007579B6">
              <w:rPr>
                <w:rFonts w:eastAsia="Calibri" w:cs="Arial"/>
                <w:b/>
                <w:bCs/>
                <w:color w:val="000000"/>
                <w:vertAlign w:val="subscript"/>
                <w:lang w:eastAsia="en-GB"/>
              </w:rPr>
              <w:t>oral,predator</w:t>
            </w:r>
            <w:proofErr w:type="spellEnd"/>
            <w:r w:rsidRPr="007579B6">
              <w:rPr>
                <w:rFonts w:eastAsia="Calibri" w:cs="Arial"/>
                <w:b/>
                <w:bCs/>
                <w:color w:val="000000"/>
                <w:vertAlign w:val="subscript"/>
                <w:lang w:eastAsia="en-GB"/>
              </w:rPr>
              <w:t xml:space="preserve"> </w:t>
            </w:r>
          </w:p>
          <w:p w14:paraId="71992179" w14:textId="77777777" w:rsidR="002C28E0" w:rsidRPr="007579B6" w:rsidRDefault="002C28E0" w:rsidP="002C28E0">
            <w:pPr>
              <w:autoSpaceDE w:val="0"/>
              <w:autoSpaceDN w:val="0"/>
              <w:adjustRightInd w:val="0"/>
              <w:spacing w:line="260" w:lineRule="atLeast"/>
              <w:jc w:val="center"/>
              <w:rPr>
                <w:rFonts w:eastAsia="Calibri" w:cs="Arial"/>
                <w:color w:val="000000"/>
                <w:lang w:eastAsia="en-GB"/>
              </w:rPr>
            </w:pPr>
            <w:r w:rsidRPr="007579B6">
              <w:rPr>
                <w:rFonts w:eastAsia="Calibri" w:cs="Arial"/>
                <w:b/>
                <w:bCs/>
                <w:color w:val="000000"/>
                <w:lang w:eastAsia="en-GB"/>
              </w:rPr>
              <w:t>(mg/</w:t>
            </w:r>
            <w:proofErr w:type="spellStart"/>
            <w:r w:rsidRPr="007579B6">
              <w:rPr>
                <w:rFonts w:eastAsia="Calibri" w:cs="Arial"/>
                <w:b/>
                <w:bCs/>
                <w:color w:val="000000"/>
                <w:lang w:eastAsia="en-GB"/>
              </w:rPr>
              <w:t>kg</w:t>
            </w:r>
            <w:r w:rsidRPr="007579B6">
              <w:rPr>
                <w:rFonts w:eastAsia="Calibri" w:cs="Arial"/>
                <w:b/>
                <w:bCs/>
                <w:color w:val="000000"/>
                <w:vertAlign w:val="subscript"/>
                <w:lang w:eastAsia="en-GB"/>
              </w:rPr>
              <w:t>wet</w:t>
            </w:r>
            <w:proofErr w:type="spellEnd"/>
            <w:r w:rsidRPr="007579B6">
              <w:rPr>
                <w:rFonts w:eastAsia="Calibri" w:cs="Arial"/>
                <w:b/>
                <w:bCs/>
                <w:color w:val="000000"/>
                <w:vertAlign w:val="subscript"/>
                <w:lang w:eastAsia="en-GB"/>
              </w:rPr>
              <w:t xml:space="preserve"> fish</w:t>
            </w:r>
            <w:r w:rsidRPr="007579B6">
              <w:rPr>
                <w:rFonts w:eastAsia="Calibri" w:cs="Arial"/>
                <w:b/>
                <w:bCs/>
                <w:color w:val="000000"/>
                <w:lang w:eastAsia="en-GB"/>
              </w:rPr>
              <w:t>)</w:t>
            </w:r>
          </w:p>
        </w:tc>
        <w:tc>
          <w:tcPr>
            <w:tcW w:w="1459" w:type="pct"/>
            <w:shd w:val="clear" w:color="auto" w:fill="FFFFFF"/>
          </w:tcPr>
          <w:p w14:paraId="7199217A" w14:textId="77777777" w:rsidR="002C28E0" w:rsidRPr="007579B6" w:rsidRDefault="002C28E0" w:rsidP="002C28E0">
            <w:pPr>
              <w:autoSpaceDE w:val="0"/>
              <w:autoSpaceDN w:val="0"/>
              <w:adjustRightInd w:val="0"/>
              <w:spacing w:line="260" w:lineRule="atLeast"/>
              <w:jc w:val="center"/>
              <w:rPr>
                <w:rFonts w:eastAsia="Calibri" w:cs="Arial"/>
                <w:b/>
                <w:bCs/>
                <w:color w:val="000000"/>
                <w:vertAlign w:val="subscript"/>
                <w:lang w:eastAsia="en-GB"/>
              </w:rPr>
            </w:pPr>
            <w:proofErr w:type="spellStart"/>
            <w:r w:rsidRPr="007579B6">
              <w:rPr>
                <w:rFonts w:eastAsia="Calibri" w:cs="Arial"/>
                <w:b/>
                <w:bCs/>
                <w:color w:val="000000"/>
                <w:lang w:eastAsia="en-GB"/>
              </w:rPr>
              <w:t>PEC</w:t>
            </w:r>
            <w:r w:rsidRPr="007579B6">
              <w:rPr>
                <w:rFonts w:eastAsia="Calibri" w:cs="Arial"/>
                <w:b/>
                <w:bCs/>
                <w:color w:val="000000"/>
                <w:vertAlign w:val="subscript"/>
                <w:lang w:eastAsia="en-GB"/>
              </w:rPr>
              <w:t>oral,predator</w:t>
            </w:r>
            <w:proofErr w:type="spellEnd"/>
            <w:r w:rsidRPr="007579B6">
              <w:rPr>
                <w:rFonts w:eastAsia="Calibri" w:cs="Arial"/>
                <w:b/>
                <w:bCs/>
                <w:color w:val="000000"/>
                <w:vertAlign w:val="subscript"/>
                <w:lang w:eastAsia="en-GB"/>
              </w:rPr>
              <w:t xml:space="preserve"> </w:t>
            </w:r>
          </w:p>
          <w:p w14:paraId="7199217B"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(mg/</w:t>
            </w:r>
            <w:proofErr w:type="spellStart"/>
            <w:r w:rsidRPr="007579B6">
              <w:rPr>
                <w:rFonts w:eastAsia="Calibri" w:cs="Arial"/>
                <w:b/>
                <w:bCs/>
                <w:color w:val="000000"/>
                <w:lang w:eastAsia="en-GB"/>
              </w:rPr>
              <w:t>kg</w:t>
            </w:r>
            <w:r w:rsidRPr="007579B6">
              <w:rPr>
                <w:rFonts w:eastAsia="Calibri" w:cs="Arial"/>
                <w:b/>
                <w:bCs/>
                <w:color w:val="000000"/>
                <w:vertAlign w:val="subscript"/>
                <w:lang w:eastAsia="en-GB"/>
              </w:rPr>
              <w:t>wet</w:t>
            </w:r>
            <w:proofErr w:type="spellEnd"/>
            <w:r w:rsidRPr="007579B6">
              <w:rPr>
                <w:rFonts w:eastAsia="Calibri" w:cs="Arial"/>
                <w:b/>
                <w:bCs/>
                <w:color w:val="000000"/>
                <w:vertAlign w:val="subscript"/>
                <w:lang w:eastAsia="en-GB"/>
              </w:rPr>
              <w:t xml:space="preserve"> earthworm</w:t>
            </w:r>
            <w:r w:rsidRPr="007579B6">
              <w:rPr>
                <w:rFonts w:eastAsia="Calibri" w:cs="Arial"/>
                <w:b/>
                <w:bCs/>
                <w:color w:val="000000"/>
                <w:lang w:eastAsia="en-GB"/>
              </w:rPr>
              <w:t>)</w:t>
            </w:r>
          </w:p>
        </w:tc>
      </w:tr>
      <w:tr w:rsidR="002C28E0" w:rsidRPr="007579B6" w14:paraId="71992180" w14:textId="77777777" w:rsidTr="008C3E16">
        <w:trPr>
          <w:trHeight w:val="75"/>
        </w:trPr>
        <w:tc>
          <w:tcPr>
            <w:tcW w:w="2108" w:type="pct"/>
            <w:shd w:val="clear" w:color="auto" w:fill="FFFFFF"/>
          </w:tcPr>
          <w:p w14:paraId="7199217D" w14:textId="77777777" w:rsidR="002C28E0" w:rsidRPr="007579B6" w:rsidRDefault="002C28E0" w:rsidP="002C28E0">
            <w:r w:rsidRPr="007579B6">
              <w:t>Scenario [2]- Emissions during application to paved ground and discharge to surface water bodies or to STPs)</w:t>
            </w:r>
          </w:p>
        </w:tc>
        <w:tc>
          <w:tcPr>
            <w:tcW w:w="1433" w:type="pct"/>
            <w:shd w:val="clear" w:color="auto" w:fill="auto"/>
            <w:vAlign w:val="center"/>
          </w:tcPr>
          <w:p w14:paraId="7199217E" w14:textId="3687C49B" w:rsidR="002C28E0" w:rsidRPr="000029F8" w:rsidRDefault="002E7C90" w:rsidP="002C28E0">
            <w:pPr>
              <w:autoSpaceDE w:val="0"/>
              <w:autoSpaceDN w:val="0"/>
              <w:adjustRightInd w:val="0"/>
              <w:spacing w:line="260" w:lineRule="atLeast"/>
              <w:jc w:val="center"/>
              <w:rPr>
                <w:rFonts w:eastAsia="Calibri" w:cs="Arial"/>
                <w:color w:val="000000"/>
                <w:highlight w:val="yellow"/>
                <w:lang w:eastAsia="en-GB"/>
              </w:rPr>
            </w:pPr>
            <w:r w:rsidRPr="000029F8">
              <w:rPr>
                <w:rFonts w:eastAsia="Calibri" w:cs="Arial"/>
                <w:color w:val="000000"/>
                <w:highlight w:val="yellow"/>
                <w:lang w:eastAsia="en-GB"/>
              </w:rPr>
              <w:t>5.36E-03</w:t>
            </w:r>
          </w:p>
        </w:tc>
        <w:tc>
          <w:tcPr>
            <w:tcW w:w="1459" w:type="pct"/>
            <w:shd w:val="clear" w:color="auto" w:fill="FFFFFF"/>
            <w:vAlign w:val="center"/>
          </w:tcPr>
          <w:p w14:paraId="7199217F" w14:textId="118E2CE0" w:rsidR="002C28E0" w:rsidRPr="000029F8" w:rsidRDefault="002E7C90" w:rsidP="002C28E0">
            <w:pPr>
              <w:autoSpaceDE w:val="0"/>
              <w:autoSpaceDN w:val="0"/>
              <w:adjustRightInd w:val="0"/>
              <w:spacing w:line="260" w:lineRule="atLeast"/>
              <w:jc w:val="center"/>
              <w:rPr>
                <w:rFonts w:eastAsia="Calibri" w:cs="Arial"/>
                <w:color w:val="000000"/>
                <w:highlight w:val="yellow"/>
                <w:lang w:eastAsia="en-GB"/>
              </w:rPr>
            </w:pPr>
            <w:r w:rsidRPr="000029F8">
              <w:rPr>
                <w:rFonts w:eastAsia="Calibri" w:cs="Arial"/>
                <w:color w:val="000000"/>
                <w:highlight w:val="yellow"/>
                <w:lang w:eastAsia="en-GB"/>
              </w:rPr>
              <w:t>1.94E-04</w:t>
            </w:r>
          </w:p>
        </w:tc>
      </w:tr>
      <w:tr w:rsidR="002C28E0" w:rsidRPr="007579B6" w14:paraId="71992184" w14:textId="77777777" w:rsidTr="008C3E16">
        <w:trPr>
          <w:trHeight w:val="75"/>
        </w:trPr>
        <w:tc>
          <w:tcPr>
            <w:tcW w:w="2108" w:type="pct"/>
            <w:shd w:val="clear" w:color="auto" w:fill="FFFFFF"/>
          </w:tcPr>
          <w:p w14:paraId="71992181" w14:textId="77777777" w:rsidR="002C28E0" w:rsidRPr="007579B6" w:rsidRDefault="002C28E0" w:rsidP="002C28E0">
            <w:r w:rsidRPr="007579B6">
              <w:t>Scenario [4.2]- Emissions due to water hosing of horses (on paved ground and discharge to surface water bodies or to STPs)</w:t>
            </w:r>
          </w:p>
        </w:tc>
        <w:tc>
          <w:tcPr>
            <w:tcW w:w="1433" w:type="pct"/>
            <w:shd w:val="clear" w:color="auto" w:fill="auto"/>
            <w:vAlign w:val="center"/>
          </w:tcPr>
          <w:p w14:paraId="71992182" w14:textId="165C5A8E" w:rsidR="002C28E0" w:rsidRPr="000029F8" w:rsidRDefault="002E7C90" w:rsidP="002C28E0">
            <w:pPr>
              <w:autoSpaceDE w:val="0"/>
              <w:autoSpaceDN w:val="0"/>
              <w:adjustRightInd w:val="0"/>
              <w:spacing w:line="260" w:lineRule="atLeast"/>
              <w:jc w:val="center"/>
              <w:rPr>
                <w:color w:val="000000"/>
                <w:highlight w:val="yellow"/>
              </w:rPr>
            </w:pPr>
            <w:r w:rsidRPr="000029F8">
              <w:rPr>
                <w:color w:val="000000"/>
                <w:highlight w:val="yellow"/>
              </w:rPr>
              <w:t>2.67E-04</w:t>
            </w:r>
          </w:p>
        </w:tc>
        <w:tc>
          <w:tcPr>
            <w:tcW w:w="1459" w:type="pct"/>
            <w:vAlign w:val="center"/>
          </w:tcPr>
          <w:p w14:paraId="71992183" w14:textId="700AB081" w:rsidR="002C28E0" w:rsidRPr="000029F8" w:rsidRDefault="002E7C90" w:rsidP="002C28E0">
            <w:pPr>
              <w:autoSpaceDE w:val="0"/>
              <w:autoSpaceDN w:val="0"/>
              <w:adjustRightInd w:val="0"/>
              <w:spacing w:line="260" w:lineRule="atLeast"/>
              <w:jc w:val="center"/>
              <w:rPr>
                <w:color w:val="000000"/>
                <w:highlight w:val="yellow"/>
              </w:rPr>
            </w:pPr>
            <w:r w:rsidRPr="000029F8">
              <w:rPr>
                <w:color w:val="000000"/>
                <w:highlight w:val="yellow"/>
              </w:rPr>
              <w:t>9.68E-06</w:t>
            </w:r>
          </w:p>
        </w:tc>
      </w:tr>
    </w:tbl>
    <w:p w14:paraId="71992185" w14:textId="77777777" w:rsidR="002C28E0" w:rsidRPr="007579B6" w:rsidRDefault="002C28E0" w:rsidP="002C28E0">
      <w:pPr>
        <w:rPr>
          <w:rFonts w:eastAsia="Calibri"/>
          <w:lang w:eastAsia="en-US"/>
        </w:rPr>
      </w:pPr>
    </w:p>
    <w:p w14:paraId="71992186" w14:textId="77777777" w:rsidR="00C442A7" w:rsidRPr="007579B6" w:rsidRDefault="00C442A7" w:rsidP="00C442A7">
      <w:pPr>
        <w:rPr>
          <w:lang w:eastAsia="en-US"/>
        </w:rPr>
      </w:pPr>
    </w:p>
    <w:p w14:paraId="71992187" w14:textId="77777777" w:rsidR="00140213" w:rsidRPr="007579B6" w:rsidRDefault="00140213">
      <w:pPr>
        <w:spacing w:before="0" w:after="160" w:line="259" w:lineRule="auto"/>
        <w:rPr>
          <w:lang w:eastAsia="en-US"/>
        </w:rPr>
      </w:pPr>
      <w:r w:rsidRPr="007579B6">
        <w:rPr>
          <w:lang w:eastAsia="en-US"/>
        </w:rPr>
        <w:br w:type="page"/>
      </w:r>
    </w:p>
    <w:p w14:paraId="71992188" w14:textId="77777777" w:rsidR="00140213" w:rsidRPr="007579B6" w:rsidRDefault="00E94ED0" w:rsidP="00E94ED0">
      <w:pPr>
        <w:pStyle w:val="Heading4"/>
      </w:pPr>
      <w:bookmarkStart w:id="284" w:name="_Toc63686406"/>
      <w:r w:rsidRPr="007579B6">
        <w:lastRenderedPageBreak/>
        <w:t>Risk characterisation</w:t>
      </w:r>
      <w:bookmarkEnd w:id="284"/>
    </w:p>
    <w:p w14:paraId="71992189" w14:textId="77777777" w:rsidR="00E94ED0" w:rsidRPr="007579B6" w:rsidRDefault="00E94ED0" w:rsidP="007013C3">
      <w:pPr>
        <w:pStyle w:val="Heading5"/>
        <w:numPr>
          <w:ilvl w:val="0"/>
          <w:numId w:val="8"/>
        </w:numPr>
      </w:pPr>
      <w:bookmarkStart w:id="285" w:name="_Toc63686407"/>
      <w:r w:rsidRPr="007579B6">
        <w:t>Atmosphere</w:t>
      </w:r>
      <w:bookmarkEnd w:id="285"/>
    </w:p>
    <w:p w14:paraId="7199218A" w14:textId="77777777" w:rsidR="00E94ED0" w:rsidRPr="007579B6" w:rsidRDefault="00E94ED0" w:rsidP="00E94ED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8B" w14:textId="77777777" w:rsidR="002C28E0" w:rsidRPr="007579B6" w:rsidRDefault="002C28E0" w:rsidP="002C28E0">
      <w:pPr>
        <w:spacing w:line="276" w:lineRule="auto"/>
        <w:jc w:val="both"/>
        <w:rPr>
          <w:rFonts w:eastAsia="Calibri"/>
          <w:lang w:eastAsia="en-US"/>
        </w:rPr>
      </w:pPr>
      <w:r w:rsidRPr="007579B6">
        <w:rPr>
          <w:rFonts w:eastAsia="Calibri"/>
          <w:lang w:eastAsia="en-US"/>
        </w:rPr>
        <w:t xml:space="preserve">According to the TGD on Risk Assessment (ECB Part II, 2003), there is currently no appropriate guidance to calculate a </w:t>
      </w:r>
      <w:proofErr w:type="spellStart"/>
      <w:r w:rsidRPr="007579B6">
        <w:rPr>
          <w:rFonts w:eastAsia="Calibri"/>
          <w:lang w:eastAsia="en-US"/>
        </w:rPr>
        <w:t>PNEC</w:t>
      </w:r>
      <w:r w:rsidRPr="007579B6">
        <w:rPr>
          <w:rFonts w:eastAsia="Calibri"/>
          <w:vertAlign w:val="subscript"/>
          <w:lang w:eastAsia="en-US"/>
        </w:rPr>
        <w:t>air</w:t>
      </w:r>
      <w:proofErr w:type="spellEnd"/>
      <w:r w:rsidRPr="007579B6">
        <w:rPr>
          <w:rFonts w:eastAsia="Calibri"/>
          <w:lang w:eastAsia="en-US"/>
        </w:rPr>
        <w:t>. The physical-chemical properties of Permethrin in the environment, such as vapour pressure (2.15 x 10</w:t>
      </w:r>
      <w:r w:rsidRPr="007579B6">
        <w:rPr>
          <w:rFonts w:eastAsia="Calibri"/>
          <w:vertAlign w:val="superscript"/>
          <w:lang w:eastAsia="en-US"/>
        </w:rPr>
        <w:t>-6</w:t>
      </w:r>
      <w:r w:rsidRPr="007579B6">
        <w:rPr>
          <w:rFonts w:eastAsia="Calibri"/>
          <w:lang w:eastAsia="en-US"/>
        </w:rPr>
        <w:t xml:space="preserve"> Pa), and molecular weight (391.29), indicate that Permethrin will not readily volatilise into the atmosphere at ambient temperature and pressure. In conclusion, Permethrin is not expected to have any adverse impact on the atmosphere, birds and non-target insects.</w:t>
      </w:r>
    </w:p>
    <w:p w14:paraId="7199218C" w14:textId="77777777" w:rsidR="00E94ED0" w:rsidRPr="007579B6" w:rsidRDefault="00E94ED0" w:rsidP="00E94ED0">
      <w:pPr>
        <w:rPr>
          <w:rFonts w:eastAsia="Calibri"/>
          <w:lang w:eastAsia="en-US"/>
        </w:rPr>
      </w:pPr>
    </w:p>
    <w:p w14:paraId="7199218D" w14:textId="77777777" w:rsidR="00E94ED0" w:rsidRPr="007579B6" w:rsidRDefault="00E94ED0" w:rsidP="00E94ED0">
      <w:pPr>
        <w:pStyle w:val="Heading5"/>
      </w:pPr>
      <w:bookmarkStart w:id="286" w:name="_Toc377651051"/>
      <w:bookmarkStart w:id="287" w:name="_Toc389729120"/>
      <w:bookmarkStart w:id="288" w:name="_Toc403472804"/>
      <w:bookmarkStart w:id="289" w:name="_Toc63686408"/>
      <w:r w:rsidRPr="007579B6">
        <w:t>Sewage treatment plant (STP</w:t>
      </w:r>
      <w:bookmarkEnd w:id="286"/>
      <w:r w:rsidRPr="007579B6">
        <w:t>)</w:t>
      </w:r>
      <w:bookmarkEnd w:id="287"/>
      <w:bookmarkEnd w:id="288"/>
      <w:bookmarkEnd w:id="289"/>
      <w:r w:rsidRPr="007579B6">
        <w:t xml:space="preserve"> </w:t>
      </w:r>
    </w:p>
    <w:p w14:paraId="7199218E" w14:textId="77777777" w:rsidR="002C28E0" w:rsidRPr="007579B6" w:rsidRDefault="002C28E0" w:rsidP="002C28E0">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2826"/>
      </w:tblGrid>
      <w:tr w:rsidR="002C28E0" w:rsidRPr="007579B6" w14:paraId="71992190" w14:textId="77777777" w:rsidTr="008C3E16">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199218F"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Summary table on calculated PEC/PNEC values</w:t>
            </w:r>
          </w:p>
        </w:tc>
      </w:tr>
      <w:tr w:rsidR="002C28E0" w:rsidRPr="007579B6" w14:paraId="71992193" w14:textId="77777777" w:rsidTr="008C3E16">
        <w:trPr>
          <w:trHeight w:val="471"/>
        </w:trPr>
        <w:tc>
          <w:tcPr>
            <w:tcW w:w="3465" w:type="pct"/>
            <w:shd w:val="clear" w:color="auto" w:fill="BFBFBF" w:themeFill="background1" w:themeFillShade="BF"/>
            <w:vAlign w:val="center"/>
          </w:tcPr>
          <w:p w14:paraId="71992191" w14:textId="77777777" w:rsidR="002C28E0" w:rsidRPr="007579B6" w:rsidRDefault="002C28E0" w:rsidP="002C28E0">
            <w:pPr>
              <w:spacing w:before="0" w:after="0"/>
              <w:jc w:val="center"/>
              <w:rPr>
                <w:rFonts w:eastAsia="Calibri"/>
                <w:b/>
                <w:bCs/>
                <w:lang w:eastAsia="en-GB"/>
              </w:rPr>
            </w:pPr>
          </w:p>
        </w:tc>
        <w:tc>
          <w:tcPr>
            <w:tcW w:w="1535" w:type="pct"/>
            <w:shd w:val="clear" w:color="auto" w:fill="BFBFBF" w:themeFill="background1" w:themeFillShade="BF"/>
            <w:vAlign w:val="center"/>
          </w:tcPr>
          <w:p w14:paraId="71992192"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PEC/PNEC</w:t>
            </w:r>
            <w:r w:rsidRPr="007579B6">
              <w:rPr>
                <w:rFonts w:eastAsia="Calibri"/>
                <w:b/>
                <w:bCs/>
                <w:vertAlign w:val="subscript"/>
                <w:lang w:eastAsia="en-GB"/>
              </w:rPr>
              <w:t>STP</w:t>
            </w:r>
          </w:p>
        </w:tc>
      </w:tr>
      <w:tr w:rsidR="002C28E0" w:rsidRPr="007579B6" w14:paraId="71992196" w14:textId="77777777" w:rsidTr="008C3E16">
        <w:trPr>
          <w:trHeight w:val="541"/>
        </w:trPr>
        <w:tc>
          <w:tcPr>
            <w:tcW w:w="3465" w:type="pct"/>
            <w:shd w:val="clear" w:color="auto" w:fill="FFFFFF"/>
          </w:tcPr>
          <w:p w14:paraId="71992194"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discharge to STPs during the application (only for spray application)</w:t>
            </w:r>
          </w:p>
        </w:tc>
        <w:tc>
          <w:tcPr>
            <w:tcW w:w="1535" w:type="pct"/>
            <w:shd w:val="clear" w:color="auto" w:fill="FFFFFF"/>
            <w:vAlign w:val="center"/>
          </w:tcPr>
          <w:p w14:paraId="71992195" w14:textId="65224A89" w:rsidR="002C28E0" w:rsidRPr="007579B6" w:rsidRDefault="00C15819" w:rsidP="002C28E0">
            <w:pPr>
              <w:spacing w:before="0" w:after="0"/>
              <w:jc w:val="center"/>
              <w:rPr>
                <w:rFonts w:eastAsia="Calibri"/>
                <w:bCs/>
                <w:color w:val="00B050"/>
                <w:lang w:eastAsia="en-GB"/>
              </w:rPr>
            </w:pPr>
            <w:r w:rsidRPr="000029F8">
              <w:rPr>
                <w:rFonts w:eastAsia="Calibri"/>
                <w:bCs/>
                <w:color w:val="00B050"/>
                <w:highlight w:val="yellow"/>
                <w:lang w:eastAsia="en-GB"/>
              </w:rPr>
              <w:t>6.79E-03</w:t>
            </w:r>
          </w:p>
        </w:tc>
      </w:tr>
      <w:tr w:rsidR="002C28E0" w:rsidRPr="007579B6" w14:paraId="71992199" w14:textId="77777777" w:rsidTr="008C3E16">
        <w:trPr>
          <w:trHeight w:val="564"/>
        </w:trPr>
        <w:tc>
          <w:tcPr>
            <w:tcW w:w="3465" w:type="pct"/>
            <w:shd w:val="clear" w:color="auto" w:fill="FFFFFF"/>
          </w:tcPr>
          <w:p w14:paraId="71992197" w14:textId="77777777" w:rsidR="002C28E0" w:rsidRPr="007579B6" w:rsidRDefault="002C28E0" w:rsidP="002C28E0">
            <w:pPr>
              <w:spacing w:before="0" w:after="0"/>
              <w:rPr>
                <w:rFonts w:eastAsia="Calibri"/>
                <w:bCs/>
                <w:lang w:eastAsia="en-GB"/>
              </w:rPr>
            </w:pPr>
            <w:r w:rsidRPr="007579B6">
              <w:rPr>
                <w:rFonts w:eastAsia="Calibri"/>
                <w:bCs/>
                <w:lang w:eastAsia="en-GB"/>
              </w:rPr>
              <w:t>Scenario [4.1]: Emissions due to hosing of horses discharge to STPs – TIER 1</w:t>
            </w:r>
          </w:p>
        </w:tc>
        <w:tc>
          <w:tcPr>
            <w:tcW w:w="1535" w:type="pct"/>
            <w:shd w:val="clear" w:color="auto" w:fill="FFFFFF"/>
            <w:vAlign w:val="center"/>
          </w:tcPr>
          <w:p w14:paraId="71992198" w14:textId="77777777" w:rsidR="002C28E0" w:rsidRPr="007579B6" w:rsidRDefault="002C28E0" w:rsidP="002C28E0">
            <w:pPr>
              <w:spacing w:before="0" w:after="0"/>
              <w:jc w:val="center"/>
              <w:rPr>
                <w:rFonts w:eastAsia="Calibri"/>
                <w:bCs/>
                <w:color w:val="00B050"/>
                <w:lang w:eastAsia="en-GB"/>
              </w:rPr>
            </w:pPr>
            <w:r w:rsidRPr="007579B6">
              <w:rPr>
                <w:rFonts w:eastAsia="Calibri"/>
                <w:bCs/>
                <w:color w:val="00B050"/>
                <w:lang w:eastAsia="en-GB"/>
              </w:rPr>
              <w:t>8.48E-05</w:t>
            </w:r>
          </w:p>
        </w:tc>
      </w:tr>
      <w:tr w:rsidR="002C28E0" w:rsidRPr="007579B6" w14:paraId="7199219C" w14:textId="77777777" w:rsidTr="008C3E16">
        <w:trPr>
          <w:trHeight w:val="558"/>
        </w:trPr>
        <w:tc>
          <w:tcPr>
            <w:tcW w:w="3465" w:type="pct"/>
            <w:shd w:val="clear" w:color="auto" w:fill="FFFFFF"/>
          </w:tcPr>
          <w:p w14:paraId="7199219A" w14:textId="77777777" w:rsidR="002C28E0" w:rsidRPr="007579B6" w:rsidRDefault="002C28E0" w:rsidP="002C28E0">
            <w:pPr>
              <w:spacing w:before="0" w:after="0"/>
              <w:rPr>
                <w:rFonts w:eastAsia="Calibri"/>
                <w:bCs/>
                <w:lang w:eastAsia="en-GB"/>
              </w:rPr>
            </w:pPr>
            <w:r w:rsidRPr="007579B6">
              <w:rPr>
                <w:rFonts w:eastAsia="Calibri"/>
                <w:bCs/>
                <w:lang w:eastAsia="en-GB"/>
              </w:rPr>
              <w:t>Scenario [4.1]: Emissions due to hosing of horses discharge to STPs – TIER 2 (only for sponge application)</w:t>
            </w:r>
          </w:p>
        </w:tc>
        <w:tc>
          <w:tcPr>
            <w:tcW w:w="1535" w:type="pct"/>
            <w:shd w:val="clear" w:color="auto" w:fill="FFFFFF"/>
            <w:vAlign w:val="center"/>
          </w:tcPr>
          <w:p w14:paraId="7199219B" w14:textId="77777777" w:rsidR="002C28E0" w:rsidRPr="007579B6" w:rsidRDefault="002C28E0" w:rsidP="002C28E0">
            <w:pPr>
              <w:spacing w:before="0" w:after="0"/>
              <w:jc w:val="center"/>
              <w:rPr>
                <w:rFonts w:eastAsia="Calibri"/>
                <w:bCs/>
                <w:color w:val="00B050"/>
                <w:lang w:eastAsia="en-GB"/>
              </w:rPr>
            </w:pPr>
            <w:r w:rsidRPr="007579B6">
              <w:rPr>
                <w:rFonts w:eastAsia="Calibri"/>
                <w:bCs/>
                <w:color w:val="00B050"/>
                <w:lang w:eastAsia="en-GB"/>
              </w:rPr>
              <w:t>5.52E-05</w:t>
            </w:r>
          </w:p>
        </w:tc>
      </w:tr>
    </w:tbl>
    <w:p w14:paraId="7199219D" w14:textId="77777777" w:rsidR="002C28E0" w:rsidRPr="007579B6" w:rsidRDefault="002C28E0" w:rsidP="002C28E0">
      <w:pPr>
        <w:rPr>
          <w:rFonts w:eastAsia="Calibri"/>
          <w:lang w:eastAsia="en-US"/>
        </w:rPr>
      </w:pPr>
    </w:p>
    <w:p w14:paraId="7199219E"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9F" w14:textId="210B7514" w:rsidR="002C28E0" w:rsidRPr="007579B6" w:rsidRDefault="002C28E0" w:rsidP="002C28E0">
      <w:pPr>
        <w:jc w:val="both"/>
        <w:rPr>
          <w:rFonts w:eastAsia="Calibri"/>
          <w:lang w:eastAsia="en-US"/>
        </w:rPr>
      </w:pPr>
      <w:r w:rsidRPr="007579B6">
        <w:rPr>
          <w:rFonts w:eastAsia="Calibri"/>
          <w:lang w:eastAsia="en-US"/>
        </w:rPr>
        <w:t>There is no risk posed to micro-organisms in a sewage treatment plant (STP) resulting from losses occurring product application and cleaning in any of the treatment scenarios for STILL HORSE containing Permet</w:t>
      </w:r>
      <w:r w:rsidR="00D7782C" w:rsidRPr="007579B6">
        <w:rPr>
          <w:rFonts w:eastAsia="Calibri"/>
          <w:lang w:eastAsia="en-US"/>
        </w:rPr>
        <w:t>hr</w:t>
      </w:r>
      <w:r w:rsidRPr="007579B6">
        <w:rPr>
          <w:rFonts w:eastAsia="Calibri"/>
          <w:lang w:eastAsia="en-US"/>
        </w:rPr>
        <w:t>in. The PEC/PNEC ratio (&lt;1) does not indicate unacceptable concentrations of the active substance Permethrin in local STPs.</w:t>
      </w:r>
    </w:p>
    <w:p w14:paraId="719921A0" w14:textId="77777777" w:rsidR="00E94ED0" w:rsidRPr="007579B6" w:rsidRDefault="00E94ED0" w:rsidP="00E94ED0">
      <w:pPr>
        <w:rPr>
          <w:rFonts w:eastAsia="Calibri"/>
          <w:lang w:eastAsia="en-US"/>
        </w:rPr>
      </w:pPr>
    </w:p>
    <w:p w14:paraId="719921A1" w14:textId="77777777" w:rsidR="00E94ED0" w:rsidRPr="007579B6" w:rsidRDefault="00E94ED0" w:rsidP="00E94ED0">
      <w:pPr>
        <w:pStyle w:val="Heading5"/>
      </w:pPr>
      <w:bookmarkStart w:id="290" w:name="_Toc377651052"/>
      <w:bookmarkStart w:id="291" w:name="_Toc389729121"/>
      <w:bookmarkStart w:id="292" w:name="_Toc403472805"/>
      <w:bookmarkStart w:id="293" w:name="_Toc63686409"/>
      <w:r w:rsidRPr="007579B6">
        <w:t>Aquatic compartment</w:t>
      </w:r>
      <w:bookmarkEnd w:id="290"/>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2132"/>
        <w:gridCol w:w="1913"/>
      </w:tblGrid>
      <w:tr w:rsidR="002C28E0" w:rsidRPr="007579B6" w14:paraId="719921A3" w14:textId="77777777" w:rsidTr="008C3E16">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19921A2" w14:textId="77777777" w:rsidR="002C28E0" w:rsidRPr="007579B6" w:rsidRDefault="002C28E0" w:rsidP="002C28E0">
            <w:pPr>
              <w:spacing w:before="0" w:after="0"/>
              <w:jc w:val="center"/>
              <w:rPr>
                <w:rFonts w:eastAsia="Calibri"/>
                <w:b/>
                <w:bCs/>
                <w:lang w:eastAsia="en-GB"/>
              </w:rPr>
            </w:pPr>
            <w:bookmarkStart w:id="294" w:name="_Toc377651053"/>
            <w:r w:rsidRPr="007579B6">
              <w:rPr>
                <w:rFonts w:eastAsia="Calibri"/>
                <w:b/>
                <w:bCs/>
                <w:lang w:eastAsia="en-GB"/>
              </w:rPr>
              <w:t>Summary table on calculated PEC/PNEC values</w:t>
            </w:r>
          </w:p>
        </w:tc>
      </w:tr>
      <w:tr w:rsidR="002C28E0" w:rsidRPr="007579B6" w14:paraId="719921A7" w14:textId="77777777" w:rsidTr="008C3E16">
        <w:trPr>
          <w:trHeight w:val="473"/>
        </w:trPr>
        <w:tc>
          <w:tcPr>
            <w:tcW w:w="2803" w:type="pct"/>
            <w:shd w:val="clear" w:color="auto" w:fill="BFBFBF" w:themeFill="background1" w:themeFillShade="BF"/>
            <w:vAlign w:val="center"/>
          </w:tcPr>
          <w:p w14:paraId="719921A4" w14:textId="77777777" w:rsidR="002C28E0" w:rsidRPr="007579B6" w:rsidRDefault="002C28E0" w:rsidP="002C28E0">
            <w:pPr>
              <w:spacing w:before="0" w:after="0"/>
              <w:jc w:val="center"/>
              <w:rPr>
                <w:rFonts w:eastAsia="Calibri"/>
                <w:b/>
                <w:bCs/>
                <w:sz w:val="18"/>
                <w:szCs w:val="24"/>
                <w:lang w:eastAsia="en-GB"/>
              </w:rPr>
            </w:pPr>
          </w:p>
        </w:tc>
        <w:tc>
          <w:tcPr>
            <w:tcW w:w="1158" w:type="pct"/>
            <w:shd w:val="clear" w:color="auto" w:fill="BFBFBF" w:themeFill="background1" w:themeFillShade="BF"/>
            <w:vAlign w:val="center"/>
          </w:tcPr>
          <w:p w14:paraId="719921A5"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w:t>
            </w:r>
            <w:proofErr w:type="spellStart"/>
            <w:r w:rsidRPr="007579B6">
              <w:rPr>
                <w:rFonts w:eastAsia="Calibri"/>
                <w:b/>
                <w:bCs/>
                <w:lang w:eastAsia="en-GB"/>
              </w:rPr>
              <w:t>PNEC</w:t>
            </w:r>
            <w:r w:rsidRPr="007579B6">
              <w:rPr>
                <w:rFonts w:eastAsia="Calibri"/>
                <w:b/>
                <w:bCs/>
                <w:vertAlign w:val="subscript"/>
                <w:lang w:eastAsia="en-GB"/>
              </w:rPr>
              <w:t>water</w:t>
            </w:r>
            <w:proofErr w:type="spellEnd"/>
          </w:p>
        </w:tc>
        <w:tc>
          <w:tcPr>
            <w:tcW w:w="1039" w:type="pct"/>
            <w:shd w:val="clear" w:color="auto" w:fill="BFBFBF" w:themeFill="background1" w:themeFillShade="BF"/>
            <w:vAlign w:val="center"/>
          </w:tcPr>
          <w:p w14:paraId="719921A6"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w:t>
            </w:r>
            <w:proofErr w:type="spellStart"/>
            <w:r w:rsidRPr="007579B6">
              <w:rPr>
                <w:rFonts w:eastAsia="Calibri"/>
                <w:b/>
                <w:bCs/>
                <w:lang w:eastAsia="en-GB"/>
              </w:rPr>
              <w:t>PNEC</w:t>
            </w:r>
            <w:r w:rsidRPr="007579B6">
              <w:rPr>
                <w:rFonts w:eastAsia="Calibri"/>
                <w:b/>
                <w:bCs/>
                <w:vertAlign w:val="subscript"/>
                <w:lang w:eastAsia="en-GB"/>
              </w:rPr>
              <w:t>sed</w:t>
            </w:r>
            <w:proofErr w:type="spellEnd"/>
          </w:p>
        </w:tc>
      </w:tr>
      <w:tr w:rsidR="002C28E0" w:rsidRPr="007579B6" w14:paraId="719921A9" w14:textId="77777777" w:rsidTr="008C3E16">
        <w:trPr>
          <w:trHeight w:val="75"/>
        </w:trPr>
        <w:tc>
          <w:tcPr>
            <w:tcW w:w="5000" w:type="pct"/>
            <w:gridSpan w:val="3"/>
            <w:shd w:val="clear" w:color="auto" w:fill="FFFFFF"/>
          </w:tcPr>
          <w:p w14:paraId="719921A8" w14:textId="77777777" w:rsidR="002C28E0" w:rsidRPr="007579B6" w:rsidRDefault="002C28E0" w:rsidP="002C28E0">
            <w:pPr>
              <w:spacing w:before="0" w:after="0"/>
              <w:rPr>
                <w:rFonts w:eastAsia="Calibri"/>
                <w:b/>
                <w:bCs/>
                <w:i/>
                <w:lang w:eastAsia="en-GB"/>
              </w:rPr>
            </w:pPr>
            <w:r w:rsidRPr="007579B6">
              <w:rPr>
                <w:rFonts w:eastAsia="Calibri"/>
                <w:b/>
                <w:bCs/>
                <w:i/>
                <w:lang w:eastAsia="en-GB"/>
              </w:rPr>
              <w:t>Discharge to surface water bodies</w:t>
            </w:r>
          </w:p>
        </w:tc>
      </w:tr>
      <w:tr w:rsidR="002C28E0" w:rsidRPr="007579B6" w14:paraId="719921AD" w14:textId="77777777" w:rsidTr="008C3E16">
        <w:trPr>
          <w:trHeight w:val="75"/>
        </w:trPr>
        <w:tc>
          <w:tcPr>
            <w:tcW w:w="2803" w:type="pct"/>
            <w:shd w:val="clear" w:color="auto" w:fill="FFFFFF"/>
          </w:tcPr>
          <w:p w14:paraId="719921AA"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during the application (</w:t>
            </w:r>
            <w:r w:rsidRPr="007579B6">
              <w:rPr>
                <w:rFonts w:eastAsia="Calibri"/>
                <w:b/>
                <w:bCs/>
                <w:lang w:eastAsia="en-GB"/>
              </w:rPr>
              <w:t>only for spray application</w:t>
            </w:r>
            <w:r w:rsidRPr="007579B6">
              <w:rPr>
                <w:rFonts w:eastAsia="Calibri"/>
                <w:bCs/>
                <w:lang w:eastAsia="en-GB"/>
              </w:rPr>
              <w:t>)</w:t>
            </w:r>
          </w:p>
        </w:tc>
        <w:tc>
          <w:tcPr>
            <w:tcW w:w="1158" w:type="pct"/>
            <w:shd w:val="clear" w:color="auto" w:fill="FFFFFF"/>
            <w:vAlign w:val="center"/>
          </w:tcPr>
          <w:p w14:paraId="719921AB" w14:textId="6F924567" w:rsidR="002C28E0" w:rsidRPr="000029F8" w:rsidRDefault="00C15819" w:rsidP="002C28E0">
            <w:pPr>
              <w:spacing w:before="0" w:after="0"/>
              <w:jc w:val="center"/>
              <w:rPr>
                <w:rFonts w:eastAsia="Calibri"/>
                <w:b/>
                <w:bCs/>
                <w:color w:val="FF0000"/>
                <w:highlight w:val="yellow"/>
                <w:lang w:eastAsia="en-GB"/>
              </w:rPr>
            </w:pPr>
            <w:r w:rsidRPr="000029F8">
              <w:rPr>
                <w:rFonts w:eastAsia="Calibri"/>
                <w:b/>
                <w:bCs/>
                <w:color w:val="FF0000"/>
                <w:highlight w:val="yellow"/>
                <w:lang w:eastAsia="en-GB"/>
              </w:rPr>
              <w:t>2.00E+01</w:t>
            </w:r>
          </w:p>
        </w:tc>
        <w:tc>
          <w:tcPr>
            <w:tcW w:w="1039" w:type="pct"/>
            <w:shd w:val="clear" w:color="auto" w:fill="FFFFFF"/>
            <w:vAlign w:val="center"/>
          </w:tcPr>
          <w:p w14:paraId="719921AC" w14:textId="597D863D" w:rsidR="002C28E0" w:rsidRPr="000029F8" w:rsidRDefault="00C15819" w:rsidP="002C28E0">
            <w:pPr>
              <w:spacing w:before="0" w:after="0"/>
              <w:jc w:val="center"/>
              <w:rPr>
                <w:rFonts w:eastAsia="Calibri"/>
                <w:b/>
                <w:bCs/>
                <w:color w:val="FF0000"/>
                <w:highlight w:val="yellow"/>
                <w:lang w:eastAsia="en-GB"/>
              </w:rPr>
            </w:pPr>
            <w:r w:rsidRPr="000029F8">
              <w:rPr>
                <w:rFonts w:eastAsia="Calibri"/>
                <w:b/>
                <w:bCs/>
                <w:color w:val="FF0000"/>
                <w:highlight w:val="yellow"/>
                <w:lang w:eastAsia="en-GB"/>
              </w:rPr>
              <w:t>2.53E+01</w:t>
            </w:r>
          </w:p>
        </w:tc>
      </w:tr>
      <w:tr w:rsidR="002C28E0" w:rsidRPr="007579B6" w14:paraId="719921B1" w14:textId="77777777" w:rsidTr="008C3E16">
        <w:trPr>
          <w:trHeight w:val="75"/>
        </w:trPr>
        <w:tc>
          <w:tcPr>
            <w:tcW w:w="2803" w:type="pct"/>
            <w:shd w:val="clear" w:color="auto" w:fill="FFFFFF"/>
          </w:tcPr>
          <w:p w14:paraId="719921AE"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 TIER 1</w:t>
            </w:r>
          </w:p>
        </w:tc>
        <w:tc>
          <w:tcPr>
            <w:tcW w:w="1158" w:type="pct"/>
            <w:shd w:val="clear" w:color="auto" w:fill="FFFFFF"/>
            <w:vAlign w:val="center"/>
          </w:tcPr>
          <w:p w14:paraId="719921AF" w14:textId="3F93BBE2"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9.98E-01</w:t>
            </w:r>
          </w:p>
        </w:tc>
        <w:tc>
          <w:tcPr>
            <w:tcW w:w="1039" w:type="pct"/>
            <w:shd w:val="clear" w:color="auto" w:fill="FFFFFF"/>
            <w:vAlign w:val="center"/>
          </w:tcPr>
          <w:p w14:paraId="719921B0" w14:textId="219BB242" w:rsidR="002C28E0" w:rsidRPr="000029F8" w:rsidRDefault="00C15819" w:rsidP="002C28E0">
            <w:pPr>
              <w:spacing w:before="0" w:after="0"/>
              <w:jc w:val="center"/>
              <w:rPr>
                <w:rFonts w:eastAsia="Calibri"/>
                <w:bCs/>
                <w:color w:val="00B050"/>
                <w:highlight w:val="yellow"/>
                <w:lang w:eastAsia="en-GB"/>
              </w:rPr>
            </w:pPr>
            <w:r w:rsidRPr="000029F8">
              <w:rPr>
                <w:rFonts w:eastAsia="Calibri"/>
                <w:b/>
                <w:color w:val="FF0000"/>
                <w:highlight w:val="yellow"/>
                <w:lang w:eastAsia="en-GB"/>
              </w:rPr>
              <w:t>1.27E+00</w:t>
            </w:r>
          </w:p>
        </w:tc>
      </w:tr>
      <w:tr w:rsidR="002C28E0" w:rsidRPr="007579B6" w14:paraId="719921B5" w14:textId="77777777" w:rsidTr="008C3E16">
        <w:trPr>
          <w:trHeight w:val="75"/>
        </w:trPr>
        <w:tc>
          <w:tcPr>
            <w:tcW w:w="2803" w:type="pct"/>
            <w:shd w:val="clear" w:color="auto" w:fill="FFFFFF"/>
          </w:tcPr>
          <w:p w14:paraId="719921B2"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 TIER 2 (only for sponge application)</w:t>
            </w:r>
          </w:p>
        </w:tc>
        <w:tc>
          <w:tcPr>
            <w:tcW w:w="1158" w:type="pct"/>
            <w:shd w:val="clear" w:color="auto" w:fill="FFFFFF"/>
            <w:vAlign w:val="center"/>
          </w:tcPr>
          <w:p w14:paraId="719921B3" w14:textId="6D1249B1"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6.49E-01</w:t>
            </w:r>
          </w:p>
        </w:tc>
        <w:tc>
          <w:tcPr>
            <w:tcW w:w="1039" w:type="pct"/>
            <w:shd w:val="clear" w:color="auto" w:fill="FFFFFF"/>
            <w:vAlign w:val="center"/>
          </w:tcPr>
          <w:p w14:paraId="719921B4" w14:textId="71A20295"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8.25E-01</w:t>
            </w:r>
          </w:p>
        </w:tc>
      </w:tr>
      <w:tr w:rsidR="002C28E0" w:rsidRPr="007579B6" w14:paraId="719921B7" w14:textId="77777777" w:rsidTr="008C3E16">
        <w:trPr>
          <w:trHeight w:val="75"/>
        </w:trPr>
        <w:tc>
          <w:tcPr>
            <w:tcW w:w="5000" w:type="pct"/>
            <w:gridSpan w:val="3"/>
            <w:shd w:val="clear" w:color="auto" w:fill="FFFFFF"/>
          </w:tcPr>
          <w:p w14:paraId="719921B6" w14:textId="77777777" w:rsidR="002C28E0" w:rsidRPr="007579B6" w:rsidRDefault="002C28E0" w:rsidP="002C28E0">
            <w:pPr>
              <w:spacing w:before="0" w:after="0"/>
              <w:rPr>
                <w:rFonts w:eastAsia="Calibri"/>
                <w:b/>
                <w:bCs/>
                <w:i/>
                <w:lang w:eastAsia="en-GB"/>
              </w:rPr>
            </w:pPr>
            <w:r w:rsidRPr="007579B6">
              <w:rPr>
                <w:rFonts w:eastAsia="Calibri"/>
                <w:b/>
                <w:bCs/>
                <w:i/>
                <w:lang w:eastAsia="en-GB"/>
              </w:rPr>
              <w:t>Discharge to STPs</w:t>
            </w:r>
          </w:p>
        </w:tc>
      </w:tr>
      <w:tr w:rsidR="002C28E0" w:rsidRPr="007579B6" w14:paraId="719921BB" w14:textId="77777777" w:rsidTr="008C3E16">
        <w:trPr>
          <w:trHeight w:val="75"/>
        </w:trPr>
        <w:tc>
          <w:tcPr>
            <w:tcW w:w="2803" w:type="pct"/>
            <w:shd w:val="clear" w:color="auto" w:fill="FFFFFF"/>
          </w:tcPr>
          <w:p w14:paraId="719921B8" w14:textId="77777777" w:rsidR="002C28E0" w:rsidRPr="007579B6" w:rsidRDefault="002C28E0" w:rsidP="002C28E0">
            <w:r w:rsidRPr="007579B6">
              <w:t>Scenario [2]: Emissions to paved ground during the application (</w:t>
            </w:r>
            <w:r w:rsidRPr="007579B6">
              <w:rPr>
                <w:b/>
              </w:rPr>
              <w:t>only for spray application</w:t>
            </w:r>
            <w:r w:rsidRPr="007579B6">
              <w:t>)</w:t>
            </w:r>
          </w:p>
        </w:tc>
        <w:tc>
          <w:tcPr>
            <w:tcW w:w="1158" w:type="pct"/>
            <w:shd w:val="clear" w:color="auto" w:fill="FFFFFF"/>
            <w:vAlign w:val="center"/>
          </w:tcPr>
          <w:p w14:paraId="719921B9" w14:textId="6F4A14EC" w:rsidR="002C28E0" w:rsidRPr="000029F8" w:rsidRDefault="00C15819" w:rsidP="002C28E0">
            <w:pPr>
              <w:spacing w:before="0" w:after="0"/>
              <w:jc w:val="center"/>
              <w:rPr>
                <w:rFonts w:eastAsia="Calibri"/>
                <w:b/>
                <w:bCs/>
                <w:color w:val="FF0000"/>
                <w:highlight w:val="yellow"/>
                <w:lang w:eastAsia="en-GB"/>
              </w:rPr>
            </w:pPr>
            <w:r w:rsidRPr="000029F8">
              <w:rPr>
                <w:rFonts w:eastAsia="Calibri"/>
                <w:b/>
                <w:bCs/>
                <w:color w:val="FF0000"/>
                <w:highlight w:val="yellow"/>
                <w:lang w:eastAsia="en-GB"/>
              </w:rPr>
              <w:t>6.87E+00</w:t>
            </w:r>
          </w:p>
        </w:tc>
        <w:tc>
          <w:tcPr>
            <w:tcW w:w="1039" w:type="pct"/>
            <w:shd w:val="clear" w:color="auto" w:fill="FFFFFF"/>
            <w:vAlign w:val="center"/>
          </w:tcPr>
          <w:p w14:paraId="719921BA" w14:textId="08119940" w:rsidR="002C28E0" w:rsidRPr="000029F8" w:rsidRDefault="00C15819" w:rsidP="002C28E0">
            <w:pPr>
              <w:spacing w:before="0" w:after="0"/>
              <w:jc w:val="center"/>
              <w:rPr>
                <w:rFonts w:eastAsia="Calibri"/>
                <w:b/>
                <w:bCs/>
                <w:color w:val="FF0000"/>
                <w:highlight w:val="yellow"/>
                <w:lang w:eastAsia="en-GB"/>
              </w:rPr>
            </w:pPr>
            <w:r w:rsidRPr="000029F8">
              <w:rPr>
                <w:rFonts w:eastAsia="Calibri"/>
                <w:b/>
                <w:bCs/>
                <w:color w:val="FF0000"/>
                <w:highlight w:val="yellow"/>
                <w:lang w:eastAsia="en-GB"/>
              </w:rPr>
              <w:t>8.71E+00</w:t>
            </w:r>
          </w:p>
        </w:tc>
      </w:tr>
      <w:tr w:rsidR="002C28E0" w:rsidRPr="007579B6" w14:paraId="719921BF" w14:textId="77777777" w:rsidTr="008C3E16">
        <w:trPr>
          <w:trHeight w:val="75"/>
        </w:trPr>
        <w:tc>
          <w:tcPr>
            <w:tcW w:w="2803" w:type="pct"/>
            <w:shd w:val="clear" w:color="auto" w:fill="FFFFFF"/>
          </w:tcPr>
          <w:p w14:paraId="719921BC" w14:textId="77777777" w:rsidR="002C28E0" w:rsidRPr="007579B6" w:rsidRDefault="002C28E0" w:rsidP="002C28E0">
            <w:r w:rsidRPr="007579B6">
              <w:t>Scenario [4.2]: Emissions due to hosing of horses – TIER 1</w:t>
            </w:r>
          </w:p>
        </w:tc>
        <w:tc>
          <w:tcPr>
            <w:tcW w:w="1158" w:type="pct"/>
            <w:shd w:val="clear" w:color="auto" w:fill="FFFFFF"/>
            <w:vAlign w:val="center"/>
          </w:tcPr>
          <w:p w14:paraId="719921BD" w14:textId="2630D4F0"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3.43E-01</w:t>
            </w:r>
          </w:p>
        </w:tc>
        <w:tc>
          <w:tcPr>
            <w:tcW w:w="1039" w:type="pct"/>
            <w:shd w:val="clear" w:color="auto" w:fill="FFFFFF"/>
            <w:vAlign w:val="center"/>
          </w:tcPr>
          <w:p w14:paraId="719921BE" w14:textId="3A65C6DE"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4.35E-01</w:t>
            </w:r>
          </w:p>
        </w:tc>
      </w:tr>
      <w:tr w:rsidR="002C28E0" w:rsidRPr="007579B6" w14:paraId="719921C3" w14:textId="77777777" w:rsidTr="008C3E16">
        <w:trPr>
          <w:trHeight w:val="75"/>
        </w:trPr>
        <w:tc>
          <w:tcPr>
            <w:tcW w:w="2803" w:type="pct"/>
            <w:shd w:val="clear" w:color="auto" w:fill="FFFFFF"/>
          </w:tcPr>
          <w:p w14:paraId="719921C0" w14:textId="77777777" w:rsidR="002C28E0" w:rsidRPr="007579B6" w:rsidRDefault="002C28E0" w:rsidP="002C28E0">
            <w:r w:rsidRPr="007579B6">
              <w:lastRenderedPageBreak/>
              <w:t>Scenario [4.2]: Emissions due to hosing of horses – TIER 2 (only for sponge application)</w:t>
            </w:r>
          </w:p>
        </w:tc>
        <w:tc>
          <w:tcPr>
            <w:tcW w:w="1158" w:type="pct"/>
            <w:shd w:val="clear" w:color="auto" w:fill="FFFFFF"/>
            <w:vAlign w:val="center"/>
          </w:tcPr>
          <w:p w14:paraId="719921C1" w14:textId="6D8AF7A8"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2.23E-01</w:t>
            </w:r>
          </w:p>
        </w:tc>
        <w:tc>
          <w:tcPr>
            <w:tcW w:w="1039" w:type="pct"/>
            <w:shd w:val="clear" w:color="auto" w:fill="FFFFFF"/>
            <w:vAlign w:val="center"/>
          </w:tcPr>
          <w:p w14:paraId="719921C2" w14:textId="074BCD0A" w:rsidR="002C28E0" w:rsidRPr="000029F8" w:rsidRDefault="00C15819" w:rsidP="002C28E0">
            <w:pPr>
              <w:spacing w:before="0" w:after="0"/>
              <w:jc w:val="center"/>
              <w:rPr>
                <w:rFonts w:eastAsia="Calibri"/>
                <w:bCs/>
                <w:color w:val="00B050"/>
                <w:highlight w:val="yellow"/>
                <w:lang w:eastAsia="en-GB"/>
              </w:rPr>
            </w:pPr>
            <w:r w:rsidRPr="000029F8">
              <w:rPr>
                <w:rFonts w:eastAsia="Calibri"/>
                <w:bCs/>
                <w:color w:val="00B050"/>
                <w:highlight w:val="yellow"/>
                <w:lang w:eastAsia="en-GB"/>
              </w:rPr>
              <w:t>2.84E-01</w:t>
            </w:r>
          </w:p>
        </w:tc>
      </w:tr>
    </w:tbl>
    <w:p w14:paraId="719921C4" w14:textId="77777777" w:rsidR="002C28E0" w:rsidRPr="007579B6" w:rsidRDefault="002C28E0" w:rsidP="002C28E0">
      <w:pPr>
        <w:rPr>
          <w:rFonts w:eastAsia="Calibri"/>
          <w:lang w:eastAsia="en-US"/>
        </w:rPr>
      </w:pPr>
    </w:p>
    <w:p w14:paraId="719921C5"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1C6" w14:textId="77777777" w:rsidR="002C28E0" w:rsidRPr="007579B6" w:rsidRDefault="002C28E0" w:rsidP="002C28E0">
      <w:pPr>
        <w:jc w:val="both"/>
        <w:rPr>
          <w:rFonts w:eastAsia="Calibri"/>
          <w:lang w:eastAsia="en-US"/>
        </w:rPr>
      </w:pPr>
      <w:bookmarkStart w:id="295" w:name="_Hlk55400940"/>
      <w:r w:rsidRPr="007579B6">
        <w:rPr>
          <w:rFonts w:eastAsia="Calibri"/>
          <w:lang w:eastAsia="en-US"/>
        </w:rPr>
        <w:t xml:space="preserve">The PEC/PNEC ratios indicate that there are unacceptable risks for aquatic and sediment organisms following the use of STILL HORSE </w:t>
      </w:r>
      <w:bookmarkEnd w:id="295"/>
      <w:r w:rsidRPr="007579B6">
        <w:rPr>
          <w:rFonts w:eastAsia="Calibri"/>
          <w:lang w:eastAsia="en-US"/>
        </w:rPr>
        <w:t xml:space="preserve">but only by spray application. This scenario is not relevant for the other two application methods by lotion application (with a synthetic sponge or with external bristles) as there no spray drift. </w:t>
      </w:r>
    </w:p>
    <w:p w14:paraId="719921C8" w14:textId="77777777" w:rsidR="002C28E0" w:rsidRPr="007579B6" w:rsidRDefault="002C28E0" w:rsidP="002C28E0">
      <w:pPr>
        <w:jc w:val="both"/>
        <w:rPr>
          <w:rFonts w:eastAsia="Calibri"/>
          <w:lang w:eastAsia="en-US"/>
        </w:rPr>
      </w:pPr>
      <w:r w:rsidRPr="007579B6">
        <w:rPr>
          <w:rFonts w:eastAsia="Calibri"/>
          <w:lang w:eastAsia="en-US"/>
        </w:rPr>
        <w:t>In this context the application of the product by spray presents unacceptable risks for the environment and therefore the use of the product by spray cannot be accepted.</w:t>
      </w:r>
    </w:p>
    <w:p w14:paraId="719921C9" w14:textId="2A9C2294" w:rsidR="00E94ED0" w:rsidRDefault="00E94ED0" w:rsidP="00E94ED0">
      <w:pPr>
        <w:rPr>
          <w:rFonts w:eastAsia="Calibri"/>
          <w:lang w:eastAsia="en-US"/>
        </w:rPr>
      </w:pPr>
    </w:p>
    <w:p w14:paraId="54B5A905" w14:textId="0843048F" w:rsidR="00DF53BF" w:rsidRPr="00920DF8" w:rsidRDefault="00C15819" w:rsidP="00DF53BF">
      <w:pPr>
        <w:rPr>
          <w:rFonts w:eastAsia="Calibri"/>
          <w:lang w:eastAsia="en-US"/>
        </w:rPr>
      </w:pPr>
      <w:r w:rsidRPr="00920DF8">
        <w:rPr>
          <w:rFonts w:eastAsia="Calibri"/>
          <w:lang w:eastAsia="en-US"/>
        </w:rPr>
        <w:t xml:space="preserve">The PEC/PNEC ratios also indicate that there </w:t>
      </w:r>
      <w:r w:rsidR="00DF53BF" w:rsidRPr="00920DF8">
        <w:rPr>
          <w:rFonts w:eastAsia="Calibri"/>
          <w:lang w:eastAsia="en-US"/>
        </w:rPr>
        <w:t>are</w:t>
      </w:r>
      <w:r w:rsidRPr="00920DF8">
        <w:rPr>
          <w:rFonts w:eastAsia="Calibri"/>
          <w:lang w:eastAsia="en-US"/>
        </w:rPr>
        <w:t xml:space="preserve"> unacceptable risk</w:t>
      </w:r>
      <w:r w:rsidR="00DF53BF" w:rsidRPr="00920DF8">
        <w:rPr>
          <w:rFonts w:eastAsia="Calibri"/>
          <w:lang w:eastAsia="en-US"/>
        </w:rPr>
        <w:t>s</w:t>
      </w:r>
      <w:r w:rsidRPr="00920DF8">
        <w:rPr>
          <w:rFonts w:eastAsia="Calibri"/>
          <w:lang w:eastAsia="en-US"/>
        </w:rPr>
        <w:t xml:space="preserve"> for sediment organisms following the use of STILL HORSE due to hosing of horses on paved ground and discharge to surface water bodies.</w:t>
      </w:r>
      <w:r w:rsidR="00DF53BF" w:rsidRPr="00920DF8">
        <w:rPr>
          <w:rFonts w:eastAsia="Calibri"/>
          <w:lang w:eastAsia="en-US"/>
        </w:rPr>
        <w:t xml:space="preserve"> Appropriate risk mitigation measure is considered:</w:t>
      </w:r>
    </w:p>
    <w:p w14:paraId="0AF2D3D6" w14:textId="5822070C" w:rsidR="00DF53BF" w:rsidRPr="00920DF8" w:rsidRDefault="00DF53BF" w:rsidP="00DF53BF">
      <w:pPr>
        <w:rPr>
          <w:rFonts w:eastAsia="Calibri"/>
          <w:lang w:eastAsia="en-US"/>
        </w:rPr>
      </w:pPr>
      <w:r w:rsidRPr="00920DF8">
        <w:rPr>
          <w:rFonts w:eastAsia="Calibri"/>
          <w:lang w:eastAsia="en-US"/>
        </w:rPr>
        <w:t>“To protect the soil and surface water wash horses treated with the biocidal product only on paved/sealed ground connected to the waste water system.”</w:t>
      </w:r>
    </w:p>
    <w:p w14:paraId="719921CA" w14:textId="77777777" w:rsidR="00E94ED0" w:rsidRPr="00920DF8" w:rsidRDefault="00E94ED0" w:rsidP="00E94ED0">
      <w:pPr>
        <w:pStyle w:val="Heading5"/>
      </w:pPr>
      <w:bookmarkStart w:id="296" w:name="_Toc389729122"/>
      <w:bookmarkStart w:id="297" w:name="_Toc403472806"/>
      <w:bookmarkStart w:id="298" w:name="_Toc63686410"/>
      <w:r w:rsidRPr="00920DF8">
        <w:t>Terrestrial compartment</w:t>
      </w:r>
      <w:bookmarkEnd w:id="296"/>
      <w:bookmarkEnd w:id="297"/>
      <w:bookmarkEnd w:id="298"/>
      <w:r w:rsidRPr="00920DF8">
        <w:t xml:space="preserve"> </w:t>
      </w:r>
      <w:bookmarkEnd w:id="294"/>
    </w:p>
    <w:p w14:paraId="719921CB" w14:textId="77777777" w:rsidR="002C28E0" w:rsidRPr="007579B6" w:rsidRDefault="002C28E0" w:rsidP="002C28E0">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2"/>
        <w:gridCol w:w="2132"/>
      </w:tblGrid>
      <w:tr w:rsidR="002C28E0" w:rsidRPr="007579B6" w14:paraId="719921CD" w14:textId="77777777" w:rsidTr="008C3E16">
        <w:trPr>
          <w:trHeight w:val="249"/>
        </w:trPr>
        <w:tc>
          <w:tcPr>
            <w:tcW w:w="5000"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19921CC" w14:textId="77777777" w:rsidR="002C28E0" w:rsidRPr="007579B6" w:rsidRDefault="002C28E0" w:rsidP="002C28E0">
            <w:pPr>
              <w:spacing w:before="0" w:after="0"/>
              <w:jc w:val="center"/>
              <w:rPr>
                <w:rFonts w:eastAsia="Calibri"/>
                <w:b/>
                <w:bCs/>
                <w:sz w:val="18"/>
                <w:szCs w:val="24"/>
                <w:lang w:eastAsia="en-GB"/>
              </w:rPr>
            </w:pPr>
            <w:r w:rsidRPr="007579B6">
              <w:rPr>
                <w:rFonts w:eastAsia="Calibri"/>
                <w:b/>
                <w:bCs/>
                <w:lang w:eastAsia="en-GB"/>
              </w:rPr>
              <w:t>Calculated</w:t>
            </w:r>
            <w:r w:rsidRPr="007579B6">
              <w:rPr>
                <w:rFonts w:eastAsia="Calibri"/>
                <w:b/>
                <w:bCs/>
                <w:sz w:val="18"/>
                <w:szCs w:val="24"/>
                <w:lang w:eastAsia="en-GB"/>
              </w:rPr>
              <w:t xml:space="preserve"> PEC/PNEC values</w:t>
            </w:r>
          </w:p>
        </w:tc>
      </w:tr>
      <w:tr w:rsidR="002C28E0" w:rsidRPr="007579B6" w14:paraId="719921D0" w14:textId="77777777" w:rsidTr="008C3E16">
        <w:trPr>
          <w:trHeight w:val="467"/>
        </w:trPr>
        <w:tc>
          <w:tcPr>
            <w:tcW w:w="3842" w:type="pct"/>
            <w:shd w:val="clear" w:color="auto" w:fill="BFBFBF" w:themeFill="background1" w:themeFillShade="BF"/>
            <w:vAlign w:val="center"/>
          </w:tcPr>
          <w:p w14:paraId="719921CE" w14:textId="77777777" w:rsidR="002C28E0" w:rsidRPr="007579B6" w:rsidRDefault="002C28E0" w:rsidP="002C28E0">
            <w:pPr>
              <w:spacing w:before="0" w:after="0"/>
              <w:jc w:val="center"/>
              <w:rPr>
                <w:rFonts w:eastAsia="Calibri"/>
                <w:b/>
                <w:bCs/>
                <w:lang w:eastAsia="en-GB"/>
              </w:rPr>
            </w:pPr>
          </w:p>
        </w:tc>
        <w:tc>
          <w:tcPr>
            <w:tcW w:w="1158" w:type="pct"/>
            <w:shd w:val="clear" w:color="auto" w:fill="BFBFBF" w:themeFill="background1" w:themeFillShade="BF"/>
            <w:vAlign w:val="center"/>
          </w:tcPr>
          <w:p w14:paraId="719921CF" w14:textId="77777777" w:rsidR="002C28E0" w:rsidRPr="007579B6" w:rsidRDefault="002C28E0" w:rsidP="002C28E0">
            <w:pPr>
              <w:spacing w:before="0" w:after="0"/>
              <w:jc w:val="center"/>
              <w:rPr>
                <w:rFonts w:eastAsia="Calibri"/>
                <w:b/>
                <w:bCs/>
                <w:lang w:eastAsia="en-GB"/>
              </w:rPr>
            </w:pPr>
            <w:r w:rsidRPr="007579B6">
              <w:rPr>
                <w:rFonts w:eastAsia="Calibri"/>
                <w:b/>
                <w:bCs/>
                <w:lang w:eastAsia="en-GB"/>
              </w:rPr>
              <w:t>PEC/</w:t>
            </w:r>
            <w:proofErr w:type="spellStart"/>
            <w:r w:rsidRPr="007579B6">
              <w:rPr>
                <w:rFonts w:eastAsia="Calibri"/>
                <w:b/>
                <w:bCs/>
                <w:lang w:eastAsia="en-GB"/>
              </w:rPr>
              <w:t>PNEC</w:t>
            </w:r>
            <w:r w:rsidRPr="007579B6">
              <w:rPr>
                <w:rFonts w:eastAsia="Calibri"/>
                <w:b/>
                <w:bCs/>
                <w:vertAlign w:val="subscript"/>
                <w:lang w:eastAsia="en-GB"/>
              </w:rPr>
              <w:t>soil</w:t>
            </w:r>
            <w:proofErr w:type="spellEnd"/>
          </w:p>
        </w:tc>
      </w:tr>
      <w:tr w:rsidR="002C28E0" w:rsidRPr="007579B6" w14:paraId="719921D2" w14:textId="77777777" w:rsidTr="008C3E16">
        <w:trPr>
          <w:trHeight w:val="380"/>
        </w:trPr>
        <w:tc>
          <w:tcPr>
            <w:tcW w:w="5000" w:type="pct"/>
            <w:gridSpan w:val="2"/>
            <w:shd w:val="clear" w:color="auto" w:fill="FFFFFF"/>
            <w:vAlign w:val="center"/>
          </w:tcPr>
          <w:p w14:paraId="719921D1" w14:textId="77777777" w:rsidR="002C28E0" w:rsidRPr="007579B6" w:rsidRDefault="002C28E0" w:rsidP="002C28E0">
            <w:pPr>
              <w:spacing w:before="0" w:after="0"/>
              <w:rPr>
                <w:rFonts w:eastAsia="Calibri"/>
                <w:b/>
                <w:bCs/>
                <w:i/>
                <w:lang w:eastAsia="en-GB"/>
              </w:rPr>
            </w:pPr>
            <w:r w:rsidRPr="007579B6">
              <w:rPr>
                <w:rFonts w:eastAsia="Calibri"/>
                <w:b/>
                <w:bCs/>
                <w:i/>
                <w:lang w:eastAsia="en-GB"/>
              </w:rPr>
              <w:t>Emissions during application (only for spray application)</w:t>
            </w:r>
          </w:p>
        </w:tc>
      </w:tr>
      <w:tr w:rsidR="002C28E0" w:rsidRPr="007579B6" w14:paraId="719921D4" w14:textId="77777777" w:rsidTr="008C3E16">
        <w:trPr>
          <w:trHeight w:val="271"/>
        </w:trPr>
        <w:tc>
          <w:tcPr>
            <w:tcW w:w="5000" w:type="pct"/>
            <w:gridSpan w:val="2"/>
            <w:shd w:val="clear" w:color="auto" w:fill="FFFFFF"/>
          </w:tcPr>
          <w:p w14:paraId="719921D3" w14:textId="77777777" w:rsidR="002C28E0" w:rsidRPr="007579B6" w:rsidRDefault="002C28E0" w:rsidP="002C28E0">
            <w:pPr>
              <w:spacing w:before="0" w:after="0"/>
              <w:rPr>
                <w:rFonts w:eastAsia="Calibri"/>
                <w:bCs/>
                <w:lang w:eastAsia="en-GB"/>
              </w:rPr>
            </w:pPr>
            <w:r w:rsidRPr="007579B6">
              <w:rPr>
                <w:rFonts w:eastAsia="Calibri"/>
                <w:bCs/>
                <w:lang w:eastAsia="en-GB"/>
              </w:rPr>
              <w:t>Scenario [1]: Direct emissions to soil</w:t>
            </w:r>
          </w:p>
        </w:tc>
      </w:tr>
      <w:tr w:rsidR="002C28E0" w:rsidRPr="007579B6" w14:paraId="719921D7" w14:textId="77777777" w:rsidTr="008C3E16">
        <w:trPr>
          <w:trHeight w:val="75"/>
        </w:trPr>
        <w:tc>
          <w:tcPr>
            <w:tcW w:w="3842" w:type="pct"/>
            <w:shd w:val="clear" w:color="auto" w:fill="FFFFFF"/>
          </w:tcPr>
          <w:p w14:paraId="719921D5" w14:textId="77777777" w:rsidR="002C28E0" w:rsidRPr="007579B6" w:rsidRDefault="002C28E0" w:rsidP="002C28E0">
            <w:pPr>
              <w:jc w:val="right"/>
            </w:pPr>
            <w:r w:rsidRPr="007579B6">
              <w:t>from 1 day</w:t>
            </w:r>
          </w:p>
        </w:tc>
        <w:tc>
          <w:tcPr>
            <w:tcW w:w="1158" w:type="pct"/>
            <w:shd w:val="clear" w:color="auto" w:fill="FFFFFF"/>
            <w:vAlign w:val="center"/>
          </w:tcPr>
          <w:p w14:paraId="719921D6" w14:textId="77777777" w:rsidR="002C28E0" w:rsidRPr="007579B6" w:rsidRDefault="002C28E0" w:rsidP="002C28E0">
            <w:pPr>
              <w:spacing w:before="0" w:after="0"/>
              <w:jc w:val="center"/>
              <w:rPr>
                <w:rFonts w:eastAsia="Calibri"/>
                <w:bCs/>
                <w:lang w:eastAsia="en-GB"/>
              </w:rPr>
            </w:pPr>
            <w:r w:rsidRPr="007579B6">
              <w:rPr>
                <w:rFonts w:eastAsia="Calibri"/>
                <w:bCs/>
                <w:color w:val="00B050"/>
                <w:lang w:eastAsia="en-GB"/>
              </w:rPr>
              <w:t>1.36E-02</w:t>
            </w:r>
          </w:p>
        </w:tc>
      </w:tr>
      <w:tr w:rsidR="002C28E0" w:rsidRPr="007579B6" w14:paraId="719921DA" w14:textId="77777777" w:rsidTr="008C3E16">
        <w:trPr>
          <w:trHeight w:val="75"/>
        </w:trPr>
        <w:tc>
          <w:tcPr>
            <w:tcW w:w="3842" w:type="pct"/>
            <w:shd w:val="clear" w:color="auto" w:fill="FFFFFF"/>
          </w:tcPr>
          <w:p w14:paraId="719921D8" w14:textId="77777777" w:rsidR="002C28E0" w:rsidRPr="007579B6" w:rsidRDefault="002C28E0" w:rsidP="002C28E0">
            <w:pPr>
              <w:jc w:val="right"/>
            </w:pPr>
            <w:r w:rsidRPr="007579B6">
              <w:t>over 91 days</w:t>
            </w:r>
          </w:p>
        </w:tc>
        <w:tc>
          <w:tcPr>
            <w:tcW w:w="1158" w:type="pct"/>
            <w:shd w:val="clear" w:color="auto" w:fill="FFFFFF"/>
            <w:vAlign w:val="center"/>
          </w:tcPr>
          <w:p w14:paraId="719921D9" w14:textId="77777777" w:rsidR="002C28E0" w:rsidRPr="007579B6" w:rsidRDefault="002C28E0" w:rsidP="002C28E0">
            <w:pPr>
              <w:spacing w:before="0" w:after="0"/>
              <w:jc w:val="center"/>
              <w:rPr>
                <w:rFonts w:eastAsia="Calibri"/>
                <w:b/>
                <w:bCs/>
                <w:lang w:eastAsia="en-GB"/>
              </w:rPr>
            </w:pPr>
            <w:r w:rsidRPr="007579B6">
              <w:rPr>
                <w:rFonts w:eastAsia="Calibri"/>
                <w:b/>
                <w:bCs/>
                <w:color w:val="FF0000"/>
                <w:lang w:eastAsia="en-GB"/>
              </w:rPr>
              <w:t>1.23E+00</w:t>
            </w:r>
          </w:p>
        </w:tc>
      </w:tr>
      <w:tr w:rsidR="002C28E0" w:rsidRPr="007579B6" w14:paraId="719921DD" w14:textId="77777777" w:rsidTr="008C3E16">
        <w:trPr>
          <w:trHeight w:val="75"/>
        </w:trPr>
        <w:tc>
          <w:tcPr>
            <w:tcW w:w="3842" w:type="pct"/>
            <w:shd w:val="clear" w:color="auto" w:fill="FFFFFF"/>
          </w:tcPr>
          <w:p w14:paraId="719921DB"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DC" w14:textId="77777777" w:rsidR="002C28E0" w:rsidRPr="007579B6" w:rsidRDefault="002C28E0" w:rsidP="002C28E0">
            <w:pPr>
              <w:spacing w:before="0" w:after="0"/>
              <w:jc w:val="center"/>
              <w:rPr>
                <w:rFonts w:eastAsia="Calibri"/>
                <w:bCs/>
                <w:color w:val="00B050"/>
                <w:lang w:eastAsia="en-GB"/>
              </w:rPr>
            </w:pPr>
            <w:r w:rsidRPr="007579B6">
              <w:rPr>
                <w:rFonts w:eastAsia="Calibri"/>
                <w:bCs/>
                <w:color w:val="00B050"/>
                <w:lang w:eastAsia="en-GB"/>
              </w:rPr>
              <w:t>9.36E-01</w:t>
            </w:r>
          </w:p>
        </w:tc>
      </w:tr>
      <w:tr w:rsidR="002C28E0" w:rsidRPr="007579B6" w14:paraId="719921E0" w14:textId="77777777" w:rsidTr="008C3E16">
        <w:trPr>
          <w:trHeight w:val="292"/>
        </w:trPr>
        <w:tc>
          <w:tcPr>
            <w:tcW w:w="3842" w:type="pct"/>
            <w:shd w:val="clear" w:color="auto" w:fill="FFFFFF"/>
          </w:tcPr>
          <w:p w14:paraId="719921DE" w14:textId="77777777" w:rsidR="002C28E0" w:rsidRPr="007579B6" w:rsidRDefault="002C28E0" w:rsidP="002C28E0">
            <w:pPr>
              <w:spacing w:before="0" w:after="0"/>
              <w:rPr>
                <w:rFonts w:eastAsia="Calibri"/>
                <w:bCs/>
                <w:lang w:eastAsia="en-GB"/>
              </w:rPr>
            </w:pPr>
            <w:r w:rsidRPr="007579B6">
              <w:rPr>
                <w:rFonts w:eastAsia="Calibri"/>
                <w:bCs/>
                <w:lang w:eastAsia="en-GB"/>
              </w:rPr>
              <w:t>Scenario [2]: Emissions to paved ground discharge to STPs (sludge)</w:t>
            </w:r>
          </w:p>
        </w:tc>
        <w:tc>
          <w:tcPr>
            <w:tcW w:w="1158" w:type="pct"/>
            <w:shd w:val="clear" w:color="auto" w:fill="FFFFFF"/>
            <w:vAlign w:val="center"/>
          </w:tcPr>
          <w:p w14:paraId="719921DF" w14:textId="4C83721F" w:rsidR="002C28E0" w:rsidRPr="007579B6" w:rsidRDefault="00DF53BF" w:rsidP="002C28E0">
            <w:pPr>
              <w:spacing w:before="0" w:after="0"/>
              <w:jc w:val="center"/>
              <w:rPr>
                <w:rFonts w:eastAsia="Calibri"/>
                <w:bCs/>
                <w:color w:val="00B050"/>
                <w:lang w:eastAsia="en-GB"/>
              </w:rPr>
            </w:pPr>
            <w:r>
              <w:rPr>
                <w:rFonts w:eastAsia="Calibri"/>
                <w:bCs/>
                <w:color w:val="00B050"/>
                <w:lang w:eastAsia="en-GB"/>
              </w:rPr>
              <w:t>4.16E-03</w:t>
            </w:r>
          </w:p>
        </w:tc>
      </w:tr>
      <w:tr w:rsidR="002C28E0" w:rsidRPr="007579B6" w14:paraId="719921E2" w14:textId="77777777" w:rsidTr="008C3E16">
        <w:trPr>
          <w:trHeight w:val="370"/>
        </w:trPr>
        <w:tc>
          <w:tcPr>
            <w:tcW w:w="5000" w:type="pct"/>
            <w:gridSpan w:val="2"/>
            <w:shd w:val="clear" w:color="auto" w:fill="FFFFFF"/>
            <w:vAlign w:val="center"/>
          </w:tcPr>
          <w:p w14:paraId="719921E1" w14:textId="77777777" w:rsidR="002C28E0" w:rsidRPr="007579B6" w:rsidRDefault="002C28E0" w:rsidP="002C28E0">
            <w:pPr>
              <w:spacing w:before="0" w:after="0"/>
              <w:rPr>
                <w:rFonts w:eastAsia="Calibri"/>
                <w:b/>
                <w:bCs/>
                <w:i/>
                <w:lang w:eastAsia="en-GB"/>
              </w:rPr>
            </w:pPr>
            <w:r w:rsidRPr="007579B6">
              <w:rPr>
                <w:rFonts w:eastAsia="Calibri"/>
                <w:b/>
                <w:bCs/>
                <w:i/>
                <w:lang w:eastAsia="en-GB"/>
              </w:rPr>
              <w:t>Emissions after application (TIER 1)</w:t>
            </w:r>
          </w:p>
        </w:tc>
      </w:tr>
      <w:tr w:rsidR="002C28E0" w:rsidRPr="007579B6" w14:paraId="719921E4" w14:textId="77777777" w:rsidTr="008C3E16">
        <w:trPr>
          <w:trHeight w:val="355"/>
        </w:trPr>
        <w:tc>
          <w:tcPr>
            <w:tcW w:w="5000" w:type="pct"/>
            <w:gridSpan w:val="2"/>
            <w:shd w:val="clear" w:color="auto" w:fill="FFFFFF"/>
          </w:tcPr>
          <w:p w14:paraId="719921E3" w14:textId="77777777" w:rsidR="002C28E0" w:rsidRPr="007579B6" w:rsidRDefault="002C28E0" w:rsidP="002C28E0">
            <w:pPr>
              <w:spacing w:before="0" w:after="0"/>
              <w:rPr>
                <w:rFonts w:eastAsia="Calibri"/>
                <w:bCs/>
                <w:lang w:eastAsia="en-GB"/>
              </w:rPr>
            </w:pPr>
            <w:r w:rsidRPr="007579B6">
              <w:rPr>
                <w:rFonts w:eastAsia="Calibri"/>
                <w:bCs/>
                <w:lang w:eastAsia="en-GB"/>
              </w:rPr>
              <w:t>Scenario [3]: Emissions through rolling of horses</w:t>
            </w:r>
          </w:p>
        </w:tc>
      </w:tr>
      <w:tr w:rsidR="002C28E0" w:rsidRPr="007579B6" w14:paraId="719921E7" w14:textId="77777777" w:rsidTr="008C3E16">
        <w:trPr>
          <w:trHeight w:val="75"/>
        </w:trPr>
        <w:tc>
          <w:tcPr>
            <w:tcW w:w="3842" w:type="pct"/>
            <w:shd w:val="clear" w:color="auto" w:fill="FFFFFF"/>
          </w:tcPr>
          <w:p w14:paraId="719921E5" w14:textId="77777777" w:rsidR="002C28E0" w:rsidRPr="007579B6" w:rsidRDefault="002C28E0" w:rsidP="002C28E0">
            <w:pPr>
              <w:jc w:val="right"/>
            </w:pPr>
            <w:r w:rsidRPr="007579B6">
              <w:t>from 1 day</w:t>
            </w:r>
          </w:p>
        </w:tc>
        <w:tc>
          <w:tcPr>
            <w:tcW w:w="1158" w:type="pct"/>
            <w:shd w:val="clear" w:color="auto" w:fill="FFFFFF"/>
            <w:vAlign w:val="center"/>
          </w:tcPr>
          <w:p w14:paraId="719921E6" w14:textId="77777777" w:rsidR="002C28E0" w:rsidRPr="007579B6" w:rsidRDefault="002C28E0" w:rsidP="002C28E0">
            <w:pPr>
              <w:jc w:val="center"/>
              <w:rPr>
                <w:color w:val="00B050"/>
              </w:rPr>
            </w:pPr>
            <w:r w:rsidRPr="007579B6">
              <w:rPr>
                <w:color w:val="00B050"/>
              </w:rPr>
              <w:t>9.79E-05</w:t>
            </w:r>
          </w:p>
        </w:tc>
      </w:tr>
      <w:tr w:rsidR="002C28E0" w:rsidRPr="007579B6" w14:paraId="719921EA" w14:textId="77777777" w:rsidTr="008C3E16">
        <w:trPr>
          <w:trHeight w:val="75"/>
        </w:trPr>
        <w:tc>
          <w:tcPr>
            <w:tcW w:w="3842" w:type="pct"/>
            <w:shd w:val="clear" w:color="auto" w:fill="FFFFFF"/>
          </w:tcPr>
          <w:p w14:paraId="719921E8" w14:textId="77777777" w:rsidR="002C28E0" w:rsidRPr="007579B6" w:rsidRDefault="002C28E0" w:rsidP="002C28E0">
            <w:pPr>
              <w:jc w:val="right"/>
            </w:pPr>
            <w:r w:rsidRPr="007579B6">
              <w:t>over 91 days</w:t>
            </w:r>
          </w:p>
        </w:tc>
        <w:tc>
          <w:tcPr>
            <w:tcW w:w="1158" w:type="pct"/>
            <w:shd w:val="clear" w:color="auto" w:fill="FFFFFF"/>
            <w:vAlign w:val="center"/>
          </w:tcPr>
          <w:p w14:paraId="719921E9" w14:textId="77777777" w:rsidR="002C28E0" w:rsidRPr="007579B6" w:rsidRDefault="002C28E0" w:rsidP="002C28E0">
            <w:pPr>
              <w:jc w:val="center"/>
              <w:rPr>
                <w:color w:val="00B050"/>
              </w:rPr>
            </w:pPr>
            <w:r w:rsidRPr="007579B6">
              <w:rPr>
                <w:color w:val="00B050"/>
              </w:rPr>
              <w:t>8.92E-03</w:t>
            </w:r>
          </w:p>
        </w:tc>
      </w:tr>
      <w:tr w:rsidR="002C28E0" w:rsidRPr="007579B6" w14:paraId="719921ED" w14:textId="77777777" w:rsidTr="008C3E16">
        <w:trPr>
          <w:trHeight w:val="75"/>
        </w:trPr>
        <w:tc>
          <w:tcPr>
            <w:tcW w:w="3842" w:type="pct"/>
            <w:shd w:val="clear" w:color="auto" w:fill="FFFFFF"/>
          </w:tcPr>
          <w:p w14:paraId="719921EB"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EC" w14:textId="77777777" w:rsidR="002C28E0" w:rsidRPr="007579B6" w:rsidRDefault="002C28E0" w:rsidP="002C28E0">
            <w:pPr>
              <w:jc w:val="center"/>
              <w:rPr>
                <w:color w:val="00B050"/>
              </w:rPr>
            </w:pPr>
            <w:r w:rsidRPr="007579B6">
              <w:rPr>
                <w:color w:val="00B050"/>
              </w:rPr>
              <w:t>6.75E-03</w:t>
            </w:r>
          </w:p>
        </w:tc>
      </w:tr>
      <w:tr w:rsidR="002C28E0" w:rsidRPr="007579B6" w14:paraId="719921EF" w14:textId="77777777" w:rsidTr="008C3E16">
        <w:trPr>
          <w:trHeight w:val="402"/>
        </w:trPr>
        <w:tc>
          <w:tcPr>
            <w:tcW w:w="5000" w:type="pct"/>
            <w:gridSpan w:val="2"/>
            <w:shd w:val="clear" w:color="auto" w:fill="FFFFFF"/>
          </w:tcPr>
          <w:p w14:paraId="719921EE" w14:textId="77777777" w:rsidR="002C28E0" w:rsidRPr="007579B6" w:rsidRDefault="002C28E0" w:rsidP="002C28E0">
            <w:pPr>
              <w:spacing w:before="0" w:after="0"/>
              <w:rPr>
                <w:rFonts w:eastAsia="Calibri"/>
                <w:bCs/>
                <w:lang w:eastAsia="en-GB"/>
              </w:rPr>
            </w:pPr>
            <w:r w:rsidRPr="007579B6">
              <w:rPr>
                <w:rFonts w:eastAsia="Calibri"/>
                <w:bCs/>
                <w:lang w:eastAsia="en-GB"/>
              </w:rPr>
              <w:t>Scenario [4.1]: Emissions due to hosing of horses (direct to soil)</w:t>
            </w:r>
          </w:p>
        </w:tc>
      </w:tr>
      <w:tr w:rsidR="002C28E0" w:rsidRPr="007579B6" w14:paraId="719921F2" w14:textId="77777777" w:rsidTr="008C3E16">
        <w:trPr>
          <w:trHeight w:val="75"/>
        </w:trPr>
        <w:tc>
          <w:tcPr>
            <w:tcW w:w="3842" w:type="pct"/>
            <w:shd w:val="clear" w:color="auto" w:fill="FFFFFF"/>
          </w:tcPr>
          <w:p w14:paraId="719921F0" w14:textId="77777777" w:rsidR="002C28E0" w:rsidRPr="007579B6" w:rsidRDefault="002C28E0" w:rsidP="002C28E0">
            <w:pPr>
              <w:jc w:val="right"/>
            </w:pPr>
            <w:r w:rsidRPr="007579B6">
              <w:t>from 1 day</w:t>
            </w:r>
          </w:p>
        </w:tc>
        <w:tc>
          <w:tcPr>
            <w:tcW w:w="1158" w:type="pct"/>
            <w:shd w:val="clear" w:color="auto" w:fill="FFFFFF"/>
            <w:vAlign w:val="center"/>
          </w:tcPr>
          <w:p w14:paraId="719921F1" w14:textId="77777777" w:rsidR="002C28E0" w:rsidRPr="007579B6" w:rsidRDefault="002C28E0" w:rsidP="002C28E0">
            <w:pPr>
              <w:jc w:val="center"/>
              <w:rPr>
                <w:color w:val="00B050"/>
              </w:rPr>
            </w:pPr>
            <w:r w:rsidRPr="007579B6">
              <w:rPr>
                <w:color w:val="00B050"/>
              </w:rPr>
              <w:t>7.42E-03</w:t>
            </w:r>
          </w:p>
        </w:tc>
      </w:tr>
      <w:tr w:rsidR="002C28E0" w:rsidRPr="007579B6" w14:paraId="719921F5" w14:textId="77777777" w:rsidTr="008C3E16">
        <w:trPr>
          <w:trHeight w:val="75"/>
        </w:trPr>
        <w:tc>
          <w:tcPr>
            <w:tcW w:w="3842" w:type="pct"/>
            <w:shd w:val="clear" w:color="auto" w:fill="FFFFFF"/>
          </w:tcPr>
          <w:p w14:paraId="719921F3" w14:textId="77777777" w:rsidR="002C28E0" w:rsidRPr="007579B6" w:rsidRDefault="002C28E0" w:rsidP="002C28E0">
            <w:pPr>
              <w:jc w:val="right"/>
            </w:pPr>
            <w:r w:rsidRPr="007579B6">
              <w:t>over 91 days</w:t>
            </w:r>
          </w:p>
        </w:tc>
        <w:tc>
          <w:tcPr>
            <w:tcW w:w="1158" w:type="pct"/>
            <w:shd w:val="clear" w:color="auto" w:fill="FFFFFF"/>
            <w:vAlign w:val="center"/>
          </w:tcPr>
          <w:p w14:paraId="719921F4" w14:textId="77777777" w:rsidR="002C28E0" w:rsidRPr="007579B6" w:rsidRDefault="002C28E0" w:rsidP="002C28E0">
            <w:pPr>
              <w:jc w:val="center"/>
              <w:rPr>
                <w:color w:val="00B050"/>
              </w:rPr>
            </w:pPr>
            <w:r w:rsidRPr="007579B6">
              <w:rPr>
                <w:color w:val="00B050"/>
              </w:rPr>
              <w:t>6.76E-01</w:t>
            </w:r>
          </w:p>
        </w:tc>
      </w:tr>
      <w:tr w:rsidR="002C28E0" w:rsidRPr="007579B6" w14:paraId="719921F8" w14:textId="77777777" w:rsidTr="008C3E16">
        <w:trPr>
          <w:trHeight w:val="75"/>
        </w:trPr>
        <w:tc>
          <w:tcPr>
            <w:tcW w:w="3842" w:type="pct"/>
            <w:shd w:val="clear" w:color="auto" w:fill="FFFFFF"/>
          </w:tcPr>
          <w:p w14:paraId="719921F6"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1F7" w14:textId="69BDDA56" w:rsidR="002C28E0" w:rsidRPr="007579B6" w:rsidRDefault="002C28E0" w:rsidP="002C28E0">
            <w:pPr>
              <w:jc w:val="center"/>
              <w:rPr>
                <w:color w:val="00B050"/>
              </w:rPr>
            </w:pPr>
            <w:r w:rsidRPr="007579B6">
              <w:rPr>
                <w:color w:val="00B050"/>
              </w:rPr>
              <w:t>5.10E-0</w:t>
            </w:r>
            <w:r w:rsidR="009002DE">
              <w:rPr>
                <w:color w:val="00B050"/>
              </w:rPr>
              <w:t>1</w:t>
            </w:r>
          </w:p>
        </w:tc>
      </w:tr>
      <w:tr w:rsidR="002C28E0" w:rsidRPr="007579B6" w14:paraId="719921FB" w14:textId="77777777" w:rsidTr="008C3E16">
        <w:trPr>
          <w:trHeight w:val="312"/>
        </w:trPr>
        <w:tc>
          <w:tcPr>
            <w:tcW w:w="3842" w:type="pct"/>
            <w:shd w:val="clear" w:color="auto" w:fill="FFFFFF"/>
          </w:tcPr>
          <w:p w14:paraId="719921F9" w14:textId="77777777" w:rsidR="002C28E0" w:rsidRPr="007579B6" w:rsidRDefault="002C28E0" w:rsidP="002C28E0">
            <w:pPr>
              <w:spacing w:before="0" w:after="0"/>
              <w:rPr>
                <w:rFonts w:eastAsia="Calibri"/>
                <w:bCs/>
                <w:lang w:eastAsia="en-GB"/>
              </w:rPr>
            </w:pPr>
            <w:r w:rsidRPr="007579B6">
              <w:rPr>
                <w:rFonts w:eastAsia="Calibri"/>
                <w:bCs/>
                <w:lang w:eastAsia="en-GB"/>
              </w:rPr>
              <w:t>Scenario [4.2]: Emissions due to hosing of horses discharge to STPs (sludge)</w:t>
            </w:r>
          </w:p>
        </w:tc>
        <w:tc>
          <w:tcPr>
            <w:tcW w:w="1158" w:type="pct"/>
            <w:shd w:val="clear" w:color="auto" w:fill="FFFFFF"/>
            <w:vAlign w:val="center"/>
          </w:tcPr>
          <w:p w14:paraId="719921FA" w14:textId="336E1598" w:rsidR="002C28E0" w:rsidRPr="007579B6" w:rsidRDefault="00DF53BF" w:rsidP="002C28E0">
            <w:pPr>
              <w:spacing w:before="0" w:after="0"/>
              <w:jc w:val="center"/>
              <w:rPr>
                <w:rFonts w:eastAsia="Calibri"/>
                <w:bCs/>
                <w:color w:val="00B050"/>
                <w:lang w:eastAsia="en-GB"/>
              </w:rPr>
            </w:pPr>
            <w:r w:rsidRPr="000029F8">
              <w:rPr>
                <w:rFonts w:eastAsia="Calibri"/>
                <w:bCs/>
                <w:color w:val="00B050"/>
                <w:highlight w:val="yellow"/>
                <w:lang w:eastAsia="en-GB"/>
              </w:rPr>
              <w:t>2.08E-04</w:t>
            </w:r>
          </w:p>
        </w:tc>
      </w:tr>
      <w:tr w:rsidR="002C28E0" w:rsidRPr="007579B6" w14:paraId="719921FD" w14:textId="77777777" w:rsidTr="008C3E16">
        <w:trPr>
          <w:trHeight w:val="376"/>
        </w:trPr>
        <w:tc>
          <w:tcPr>
            <w:tcW w:w="5000" w:type="pct"/>
            <w:gridSpan w:val="2"/>
            <w:shd w:val="clear" w:color="auto" w:fill="FFFFFF"/>
            <w:vAlign w:val="center"/>
          </w:tcPr>
          <w:p w14:paraId="719921FC" w14:textId="77777777" w:rsidR="002C28E0" w:rsidRPr="007579B6" w:rsidRDefault="002C28E0" w:rsidP="002C28E0">
            <w:pPr>
              <w:spacing w:before="0" w:after="0"/>
              <w:rPr>
                <w:rFonts w:eastAsia="Calibri"/>
                <w:bCs/>
                <w:lang w:eastAsia="en-GB"/>
              </w:rPr>
            </w:pPr>
            <w:r w:rsidRPr="007579B6">
              <w:rPr>
                <w:rFonts w:eastAsia="Calibri"/>
                <w:b/>
                <w:bCs/>
                <w:i/>
                <w:lang w:eastAsia="en-GB"/>
              </w:rPr>
              <w:t>Emissions after application (TIER 2 – only for sponge application)</w:t>
            </w:r>
          </w:p>
        </w:tc>
      </w:tr>
      <w:tr w:rsidR="002C28E0" w:rsidRPr="007579B6" w14:paraId="719921FF" w14:textId="77777777" w:rsidTr="008C3E16">
        <w:trPr>
          <w:trHeight w:val="75"/>
        </w:trPr>
        <w:tc>
          <w:tcPr>
            <w:tcW w:w="5000" w:type="pct"/>
            <w:gridSpan w:val="2"/>
            <w:shd w:val="clear" w:color="auto" w:fill="FFFFFF"/>
          </w:tcPr>
          <w:p w14:paraId="719921FE" w14:textId="77777777" w:rsidR="002C28E0" w:rsidRPr="007579B6" w:rsidRDefault="002C28E0" w:rsidP="002C28E0">
            <w:pPr>
              <w:spacing w:before="0" w:after="0"/>
              <w:rPr>
                <w:rFonts w:eastAsia="Calibri"/>
                <w:bCs/>
                <w:lang w:eastAsia="en-GB"/>
              </w:rPr>
            </w:pPr>
            <w:r w:rsidRPr="007579B6">
              <w:rPr>
                <w:bCs/>
                <w:szCs w:val="24"/>
                <w:lang w:eastAsia="en-GB"/>
              </w:rPr>
              <w:t>Scenario [3]: Emissions through rolling of horses</w:t>
            </w:r>
          </w:p>
        </w:tc>
      </w:tr>
      <w:tr w:rsidR="002C28E0" w:rsidRPr="007579B6" w14:paraId="71992202" w14:textId="77777777" w:rsidTr="008C3E16">
        <w:trPr>
          <w:trHeight w:val="75"/>
        </w:trPr>
        <w:tc>
          <w:tcPr>
            <w:tcW w:w="3842" w:type="pct"/>
            <w:shd w:val="clear" w:color="auto" w:fill="FFFFFF"/>
          </w:tcPr>
          <w:p w14:paraId="71992200" w14:textId="77777777" w:rsidR="002C28E0" w:rsidRPr="007579B6" w:rsidRDefault="002C28E0" w:rsidP="002C28E0">
            <w:pPr>
              <w:jc w:val="right"/>
            </w:pPr>
            <w:r w:rsidRPr="007579B6">
              <w:lastRenderedPageBreak/>
              <w:t>from 1 day</w:t>
            </w:r>
          </w:p>
        </w:tc>
        <w:tc>
          <w:tcPr>
            <w:tcW w:w="1158" w:type="pct"/>
            <w:shd w:val="clear" w:color="auto" w:fill="FFFFFF"/>
            <w:vAlign w:val="center"/>
          </w:tcPr>
          <w:p w14:paraId="71992201" w14:textId="77777777" w:rsidR="002C28E0" w:rsidRPr="007579B6" w:rsidRDefault="002C28E0" w:rsidP="002C28E0">
            <w:pPr>
              <w:jc w:val="center"/>
              <w:rPr>
                <w:color w:val="00B050"/>
              </w:rPr>
            </w:pPr>
            <w:r w:rsidRPr="007579B6">
              <w:rPr>
                <w:color w:val="00B050"/>
              </w:rPr>
              <w:t>6.38E-05</w:t>
            </w:r>
          </w:p>
        </w:tc>
      </w:tr>
      <w:tr w:rsidR="002C28E0" w:rsidRPr="007579B6" w14:paraId="71992205" w14:textId="77777777" w:rsidTr="008C3E16">
        <w:trPr>
          <w:trHeight w:val="75"/>
        </w:trPr>
        <w:tc>
          <w:tcPr>
            <w:tcW w:w="3842" w:type="pct"/>
            <w:shd w:val="clear" w:color="auto" w:fill="FFFFFF"/>
          </w:tcPr>
          <w:p w14:paraId="71992203" w14:textId="77777777" w:rsidR="002C28E0" w:rsidRPr="007579B6" w:rsidRDefault="002C28E0" w:rsidP="002C28E0">
            <w:pPr>
              <w:jc w:val="right"/>
            </w:pPr>
            <w:r w:rsidRPr="007579B6">
              <w:t>over 91 days</w:t>
            </w:r>
          </w:p>
        </w:tc>
        <w:tc>
          <w:tcPr>
            <w:tcW w:w="1158" w:type="pct"/>
            <w:shd w:val="clear" w:color="auto" w:fill="FFFFFF"/>
            <w:vAlign w:val="center"/>
          </w:tcPr>
          <w:p w14:paraId="71992204" w14:textId="77777777" w:rsidR="002C28E0" w:rsidRPr="007579B6" w:rsidRDefault="002C28E0" w:rsidP="002C28E0">
            <w:pPr>
              <w:jc w:val="center"/>
              <w:rPr>
                <w:color w:val="00B050"/>
              </w:rPr>
            </w:pPr>
            <w:r w:rsidRPr="007579B6">
              <w:rPr>
                <w:color w:val="00B050"/>
              </w:rPr>
              <w:t>5.81E-03</w:t>
            </w:r>
          </w:p>
        </w:tc>
      </w:tr>
      <w:tr w:rsidR="002C28E0" w:rsidRPr="007579B6" w14:paraId="71992208" w14:textId="77777777" w:rsidTr="008C3E16">
        <w:trPr>
          <w:trHeight w:val="75"/>
        </w:trPr>
        <w:tc>
          <w:tcPr>
            <w:tcW w:w="3842" w:type="pct"/>
            <w:shd w:val="clear" w:color="auto" w:fill="FFFFFF"/>
          </w:tcPr>
          <w:p w14:paraId="71992206"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207" w14:textId="77777777" w:rsidR="002C28E0" w:rsidRPr="007579B6" w:rsidRDefault="002C28E0" w:rsidP="002C28E0">
            <w:pPr>
              <w:jc w:val="center"/>
              <w:rPr>
                <w:color w:val="00B050"/>
              </w:rPr>
            </w:pPr>
            <w:r w:rsidRPr="007579B6">
              <w:rPr>
                <w:color w:val="00B050"/>
              </w:rPr>
              <w:t>4.39E-03</w:t>
            </w:r>
          </w:p>
        </w:tc>
      </w:tr>
      <w:tr w:rsidR="002C28E0" w:rsidRPr="007579B6" w14:paraId="7199220A" w14:textId="77777777" w:rsidTr="008C3E16">
        <w:trPr>
          <w:trHeight w:val="75"/>
        </w:trPr>
        <w:tc>
          <w:tcPr>
            <w:tcW w:w="5000" w:type="pct"/>
            <w:gridSpan w:val="2"/>
            <w:shd w:val="clear" w:color="auto" w:fill="FFFFFF"/>
          </w:tcPr>
          <w:p w14:paraId="71992209" w14:textId="77777777" w:rsidR="002C28E0" w:rsidRPr="007579B6" w:rsidRDefault="002C28E0" w:rsidP="002C28E0">
            <w:pPr>
              <w:spacing w:before="0" w:after="0"/>
              <w:rPr>
                <w:rFonts w:eastAsia="Calibri"/>
                <w:bCs/>
                <w:lang w:eastAsia="en-GB"/>
              </w:rPr>
            </w:pPr>
            <w:r w:rsidRPr="007579B6">
              <w:rPr>
                <w:bCs/>
                <w:szCs w:val="24"/>
                <w:lang w:eastAsia="en-GB"/>
              </w:rPr>
              <w:t>Scenario [4.1]: Emissions due to hosing of horses (direct to soil)</w:t>
            </w:r>
          </w:p>
        </w:tc>
      </w:tr>
      <w:tr w:rsidR="002C28E0" w:rsidRPr="007579B6" w14:paraId="7199220D" w14:textId="77777777" w:rsidTr="008C3E16">
        <w:trPr>
          <w:trHeight w:val="75"/>
        </w:trPr>
        <w:tc>
          <w:tcPr>
            <w:tcW w:w="3842" w:type="pct"/>
            <w:shd w:val="clear" w:color="auto" w:fill="FFFFFF"/>
          </w:tcPr>
          <w:p w14:paraId="7199220B" w14:textId="77777777" w:rsidR="002C28E0" w:rsidRPr="007579B6" w:rsidRDefault="002C28E0" w:rsidP="002C28E0">
            <w:pPr>
              <w:jc w:val="right"/>
            </w:pPr>
            <w:r w:rsidRPr="007579B6">
              <w:t>from 1 day</w:t>
            </w:r>
          </w:p>
        </w:tc>
        <w:tc>
          <w:tcPr>
            <w:tcW w:w="1158" w:type="pct"/>
            <w:shd w:val="clear" w:color="auto" w:fill="FFFFFF"/>
            <w:vAlign w:val="center"/>
          </w:tcPr>
          <w:p w14:paraId="7199220C" w14:textId="77777777" w:rsidR="002C28E0" w:rsidRPr="007579B6" w:rsidRDefault="002C28E0" w:rsidP="002C28E0">
            <w:pPr>
              <w:jc w:val="center"/>
              <w:rPr>
                <w:color w:val="00B050"/>
              </w:rPr>
            </w:pPr>
            <w:r w:rsidRPr="007579B6">
              <w:rPr>
                <w:color w:val="00B050"/>
              </w:rPr>
              <w:t>4.83E-03</w:t>
            </w:r>
          </w:p>
        </w:tc>
      </w:tr>
      <w:tr w:rsidR="002C28E0" w:rsidRPr="007579B6" w14:paraId="71992210" w14:textId="77777777" w:rsidTr="008C3E16">
        <w:trPr>
          <w:trHeight w:val="75"/>
        </w:trPr>
        <w:tc>
          <w:tcPr>
            <w:tcW w:w="3842" w:type="pct"/>
            <w:shd w:val="clear" w:color="auto" w:fill="FFFFFF"/>
          </w:tcPr>
          <w:p w14:paraId="7199220E" w14:textId="77777777" w:rsidR="002C28E0" w:rsidRPr="007579B6" w:rsidRDefault="002C28E0" w:rsidP="002C28E0">
            <w:pPr>
              <w:jc w:val="right"/>
            </w:pPr>
            <w:r w:rsidRPr="007579B6">
              <w:t>over 91 days</w:t>
            </w:r>
          </w:p>
        </w:tc>
        <w:tc>
          <w:tcPr>
            <w:tcW w:w="1158" w:type="pct"/>
            <w:shd w:val="clear" w:color="auto" w:fill="FFFFFF"/>
            <w:vAlign w:val="center"/>
          </w:tcPr>
          <w:p w14:paraId="7199220F" w14:textId="77777777" w:rsidR="002C28E0" w:rsidRPr="007579B6" w:rsidRDefault="002C28E0" w:rsidP="002C28E0">
            <w:pPr>
              <w:jc w:val="center"/>
              <w:rPr>
                <w:color w:val="00B050"/>
              </w:rPr>
            </w:pPr>
            <w:r w:rsidRPr="007579B6">
              <w:rPr>
                <w:color w:val="00B050"/>
              </w:rPr>
              <w:t>4.39E-01</w:t>
            </w:r>
          </w:p>
        </w:tc>
      </w:tr>
      <w:tr w:rsidR="002C28E0" w:rsidRPr="007579B6" w14:paraId="71992213" w14:textId="77777777" w:rsidTr="008C3E16">
        <w:trPr>
          <w:trHeight w:val="75"/>
        </w:trPr>
        <w:tc>
          <w:tcPr>
            <w:tcW w:w="3842" w:type="pct"/>
            <w:shd w:val="clear" w:color="auto" w:fill="FFFFFF"/>
          </w:tcPr>
          <w:p w14:paraId="71992211" w14:textId="77777777" w:rsidR="002C28E0" w:rsidRPr="007579B6" w:rsidRDefault="002C28E0" w:rsidP="002C28E0">
            <w:pPr>
              <w:jc w:val="right"/>
            </w:pPr>
            <w:r w:rsidRPr="007579B6">
              <w:t>over 91 days (including degradation)</w:t>
            </w:r>
          </w:p>
        </w:tc>
        <w:tc>
          <w:tcPr>
            <w:tcW w:w="1158" w:type="pct"/>
            <w:shd w:val="clear" w:color="auto" w:fill="FFFFFF"/>
            <w:vAlign w:val="center"/>
          </w:tcPr>
          <w:p w14:paraId="71992212" w14:textId="77777777" w:rsidR="002C28E0" w:rsidRPr="007579B6" w:rsidRDefault="002C28E0" w:rsidP="002C28E0">
            <w:pPr>
              <w:jc w:val="center"/>
              <w:rPr>
                <w:color w:val="00B050"/>
              </w:rPr>
            </w:pPr>
            <w:r w:rsidRPr="007579B6">
              <w:rPr>
                <w:color w:val="00B050"/>
              </w:rPr>
              <w:t>3.32E-01</w:t>
            </w:r>
          </w:p>
        </w:tc>
      </w:tr>
      <w:tr w:rsidR="002C28E0" w:rsidRPr="007579B6" w14:paraId="71992216" w14:textId="77777777" w:rsidTr="008C3E16">
        <w:trPr>
          <w:trHeight w:val="75"/>
        </w:trPr>
        <w:tc>
          <w:tcPr>
            <w:tcW w:w="3842" w:type="pct"/>
            <w:shd w:val="clear" w:color="auto" w:fill="FFFFFF"/>
          </w:tcPr>
          <w:p w14:paraId="71992214" w14:textId="77777777" w:rsidR="002C28E0" w:rsidRPr="007579B6" w:rsidRDefault="002C28E0" w:rsidP="002C28E0">
            <w:r w:rsidRPr="007579B6">
              <w:t>Scenario [4.2]: Emissions due to hosing of horses discharge to STPs (sludge)</w:t>
            </w:r>
          </w:p>
        </w:tc>
        <w:tc>
          <w:tcPr>
            <w:tcW w:w="1158" w:type="pct"/>
            <w:shd w:val="clear" w:color="auto" w:fill="FFFFFF"/>
            <w:vAlign w:val="center"/>
          </w:tcPr>
          <w:p w14:paraId="71992215" w14:textId="213F47D4" w:rsidR="002C28E0" w:rsidRPr="007579B6" w:rsidRDefault="00553653" w:rsidP="002C28E0">
            <w:pPr>
              <w:spacing w:before="0" w:after="0"/>
              <w:jc w:val="center"/>
              <w:rPr>
                <w:rFonts w:eastAsia="Calibri"/>
                <w:bCs/>
                <w:color w:val="00B050"/>
                <w:lang w:eastAsia="en-GB"/>
              </w:rPr>
            </w:pPr>
            <w:r w:rsidRPr="000029F8">
              <w:rPr>
                <w:rFonts w:eastAsia="Calibri"/>
                <w:bCs/>
                <w:color w:val="00B050"/>
                <w:highlight w:val="yellow"/>
                <w:lang w:eastAsia="en-GB"/>
              </w:rPr>
              <w:t>1.6E-043</w:t>
            </w:r>
          </w:p>
        </w:tc>
      </w:tr>
    </w:tbl>
    <w:p w14:paraId="71992217" w14:textId="77777777" w:rsidR="002C28E0" w:rsidRPr="007579B6" w:rsidRDefault="002C28E0" w:rsidP="002C28E0">
      <w:pPr>
        <w:rPr>
          <w:lang w:eastAsia="en-US"/>
        </w:rPr>
      </w:pPr>
    </w:p>
    <w:p w14:paraId="71992218"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219" w14:textId="77777777" w:rsidR="002C28E0" w:rsidRPr="007579B6" w:rsidRDefault="002C28E0" w:rsidP="002C28E0">
      <w:pPr>
        <w:jc w:val="both"/>
        <w:rPr>
          <w:rFonts w:eastAsia="Calibri"/>
          <w:lang w:eastAsia="en-US"/>
        </w:rPr>
      </w:pPr>
      <w:r w:rsidRPr="007579B6">
        <w:rPr>
          <w:rFonts w:eastAsia="Calibri"/>
          <w:lang w:eastAsia="en-US"/>
        </w:rPr>
        <w:t xml:space="preserve">The PEC/PNEC ratios indicate that there are unacceptable risks for soil organisms after a period of 91 days (summer period) but  only by spray application and without considering de degradation of the active substance in the compartment. This scenario is not relevant for the other two application methods by lotion application (with a synthetic sponge or with external bristles) as there no spray drift. </w:t>
      </w:r>
    </w:p>
    <w:p w14:paraId="7199221A" w14:textId="77777777" w:rsidR="002C28E0" w:rsidRPr="007579B6" w:rsidRDefault="002C28E0" w:rsidP="002C28E0">
      <w:pPr>
        <w:widowControl w:val="0"/>
        <w:shd w:val="clear" w:color="auto" w:fill="FFFFFF"/>
        <w:autoSpaceDE w:val="0"/>
        <w:autoSpaceDN w:val="0"/>
        <w:adjustRightInd w:val="0"/>
        <w:jc w:val="both"/>
        <w:rPr>
          <w:rFonts w:eastAsia="Calibri"/>
          <w:lang w:eastAsia="en-US"/>
        </w:rPr>
      </w:pPr>
      <w:r w:rsidRPr="007579B6">
        <w:rPr>
          <w:rFonts w:eastAsia="Calibri"/>
          <w:lang w:eastAsia="en-US"/>
        </w:rPr>
        <w:t>There is no unacceptable risk for soil organisms for the other scenarios and when the degradation of the active substance is taken into account so, in conclusion, there is no concern for the soil compartment.</w:t>
      </w:r>
    </w:p>
    <w:p w14:paraId="7199221B" w14:textId="77777777" w:rsidR="002C28E0" w:rsidRPr="007579B6" w:rsidRDefault="002C28E0" w:rsidP="00B70A69">
      <w:pPr>
        <w:jc w:val="both"/>
        <w:rPr>
          <w:rFonts w:eastAsia="Calibri"/>
          <w:lang w:eastAsia="en-US"/>
        </w:rPr>
      </w:pPr>
    </w:p>
    <w:p w14:paraId="7199221C" w14:textId="48FFFEEB" w:rsidR="00E94ED0" w:rsidRPr="007579B6" w:rsidRDefault="00B70A69" w:rsidP="00B70A69">
      <w:pPr>
        <w:jc w:val="both"/>
        <w:rPr>
          <w:rFonts w:eastAsia="Calibri"/>
          <w:lang w:eastAsia="en-US"/>
        </w:rPr>
      </w:pPr>
      <w:r w:rsidRPr="007579B6">
        <w:rPr>
          <w:rFonts w:eastAsia="Calibri"/>
          <w:lang w:eastAsia="en-US"/>
        </w:rPr>
        <w:t xml:space="preserve">In addition, The assessment was made with the </w:t>
      </w:r>
      <w:proofErr w:type="spellStart"/>
      <w:r w:rsidRPr="007579B6">
        <w:rPr>
          <w:rFonts w:eastAsia="Calibri"/>
          <w:lang w:eastAsia="en-US"/>
        </w:rPr>
        <w:t>PNEC</w:t>
      </w:r>
      <w:r w:rsidRPr="007579B6">
        <w:rPr>
          <w:rFonts w:eastAsia="Calibri"/>
          <w:vertAlign w:val="subscript"/>
          <w:lang w:eastAsia="en-US"/>
        </w:rPr>
        <w:t>soil</w:t>
      </w:r>
      <w:proofErr w:type="spellEnd"/>
      <w:r w:rsidRPr="007579B6">
        <w:rPr>
          <w:rFonts w:eastAsia="Calibri"/>
          <w:lang w:eastAsia="en-US"/>
        </w:rPr>
        <w:t xml:space="preserve"> value applicable at the time of the submission </w:t>
      </w:r>
      <w:r w:rsidR="00240F9D" w:rsidRPr="007579B6">
        <w:rPr>
          <w:rFonts w:eastAsia="Calibri"/>
          <w:lang w:eastAsia="en-US"/>
        </w:rPr>
        <w:t>o</w:t>
      </w:r>
      <w:r w:rsidRPr="007579B6">
        <w:rPr>
          <w:rFonts w:eastAsia="Calibri"/>
          <w:lang w:eastAsia="en-US"/>
        </w:rPr>
        <w:t xml:space="preserve">f the dossier (worst case). A new </w:t>
      </w:r>
      <w:proofErr w:type="spellStart"/>
      <w:r w:rsidRPr="007579B6">
        <w:rPr>
          <w:rFonts w:eastAsia="Calibri"/>
          <w:lang w:eastAsia="en-US"/>
        </w:rPr>
        <w:t>PNEC</w:t>
      </w:r>
      <w:r w:rsidRPr="007579B6">
        <w:rPr>
          <w:rFonts w:eastAsia="Calibri"/>
          <w:vertAlign w:val="subscript"/>
          <w:lang w:eastAsia="en-US"/>
        </w:rPr>
        <w:t>soil</w:t>
      </w:r>
      <w:proofErr w:type="spellEnd"/>
      <w:r w:rsidRPr="007579B6">
        <w:rPr>
          <w:rFonts w:eastAsia="Calibri"/>
          <w:lang w:eastAsia="en-US"/>
        </w:rPr>
        <w:t xml:space="preserve"> value was validated by ECHA in 2017 (0.175 mg/kg </w:t>
      </w:r>
      <w:proofErr w:type="spellStart"/>
      <w:r w:rsidRPr="007579B6">
        <w:rPr>
          <w:rFonts w:eastAsia="Calibri"/>
          <w:lang w:eastAsia="en-US"/>
        </w:rPr>
        <w:t>wwt</w:t>
      </w:r>
      <w:proofErr w:type="spellEnd"/>
      <w:r w:rsidRPr="007579B6">
        <w:rPr>
          <w:rFonts w:eastAsia="Calibri"/>
          <w:lang w:eastAsia="en-US"/>
        </w:rPr>
        <w:t>). This new parameter almost halves the RCR values obtained and therefore reduces the calculated risks.</w:t>
      </w:r>
    </w:p>
    <w:p w14:paraId="7199221D" w14:textId="77777777" w:rsidR="00E94ED0" w:rsidRPr="007579B6" w:rsidRDefault="00E94ED0" w:rsidP="00EF32BF">
      <w:pPr>
        <w:pStyle w:val="Heading5"/>
      </w:pPr>
      <w:bookmarkStart w:id="299" w:name="_Toc387245239"/>
      <w:bookmarkStart w:id="300" w:name="_Toc387245240"/>
      <w:bookmarkStart w:id="301" w:name="_Toc387245241"/>
      <w:bookmarkStart w:id="302" w:name="_Toc387245244"/>
      <w:bookmarkStart w:id="303" w:name="_Toc387245253"/>
      <w:bookmarkStart w:id="304" w:name="_Toc389729123"/>
      <w:bookmarkStart w:id="305" w:name="_Toc403472807"/>
      <w:bookmarkStart w:id="306" w:name="_Toc63686411"/>
      <w:bookmarkEnd w:id="299"/>
      <w:bookmarkEnd w:id="300"/>
      <w:bookmarkEnd w:id="301"/>
      <w:bookmarkEnd w:id="302"/>
      <w:bookmarkEnd w:id="303"/>
      <w:r w:rsidRPr="007579B6">
        <w:t>Groundwater</w:t>
      </w:r>
      <w:bookmarkEnd w:id="304"/>
      <w:bookmarkEnd w:id="305"/>
      <w:bookmarkEnd w:id="306"/>
    </w:p>
    <w:p w14:paraId="7199221E" w14:textId="77777777" w:rsidR="002C28E0" w:rsidRPr="007579B6" w:rsidRDefault="002C28E0" w:rsidP="002C28E0">
      <w:pPr>
        <w:jc w:val="both"/>
        <w:rPr>
          <w:rFonts w:eastAsia="Calibri"/>
          <w:lang w:eastAsia="en-US"/>
        </w:rPr>
      </w:pPr>
      <w:r w:rsidRPr="007579B6">
        <w:rPr>
          <w:rFonts w:eastAsia="Calibri"/>
          <w:lang w:eastAsia="en-US"/>
        </w:rPr>
        <w:t>The risk for the groundwater has been determined by the emission values from the sludge (via the STPs). Emissions to groundwater have not been determined for other scenarios because the emissions for these scenarios are considered very localized (stables, small pasture,…) and therefore negligible.</w:t>
      </w:r>
    </w:p>
    <w:p w14:paraId="7199221F" w14:textId="6861A59C" w:rsidR="002C28E0" w:rsidRPr="007579B6" w:rsidRDefault="002C28E0" w:rsidP="002C28E0">
      <w:pPr>
        <w:jc w:val="both"/>
        <w:rPr>
          <w:rFonts w:eastAsia="Calibri"/>
          <w:lang w:eastAsia="en-US"/>
        </w:rPr>
      </w:pPr>
      <w:r w:rsidRPr="007579B6">
        <w:rPr>
          <w:rFonts w:eastAsia="Calibri"/>
          <w:lang w:eastAsia="en-US"/>
        </w:rPr>
        <w:t>There are no concerns for the groundwater compartment, because the estimated concentrations are below of the trig</w:t>
      </w:r>
      <w:r w:rsidR="00D7782C" w:rsidRPr="007579B6">
        <w:rPr>
          <w:rFonts w:eastAsia="Calibri"/>
          <w:lang w:eastAsia="en-US"/>
        </w:rPr>
        <w:t>g</w:t>
      </w:r>
      <w:r w:rsidRPr="007579B6">
        <w:rPr>
          <w:rFonts w:eastAsia="Calibri"/>
          <w:lang w:eastAsia="en-US"/>
        </w:rPr>
        <w:t>er value of 0.1µg/l.</w:t>
      </w:r>
    </w:p>
    <w:p w14:paraId="71992220" w14:textId="77777777" w:rsidR="00E94ED0" w:rsidRPr="007579B6" w:rsidRDefault="00E94ED0" w:rsidP="00EF32BF">
      <w:pPr>
        <w:rPr>
          <w:rFonts w:eastAsia="Calibri"/>
          <w:lang w:eastAsia="en-GB"/>
        </w:rPr>
      </w:pPr>
    </w:p>
    <w:p w14:paraId="71992221" w14:textId="77777777" w:rsidR="00E94ED0" w:rsidRPr="007579B6" w:rsidRDefault="00E94ED0" w:rsidP="00EF32BF">
      <w:pPr>
        <w:pStyle w:val="Heading5"/>
      </w:pPr>
      <w:bookmarkStart w:id="307" w:name="_Toc377651054"/>
      <w:bookmarkStart w:id="308" w:name="_Toc389729124"/>
      <w:bookmarkStart w:id="309" w:name="_Toc403472808"/>
      <w:bookmarkStart w:id="310" w:name="_Toc63686412"/>
      <w:r w:rsidRPr="007579B6">
        <w:t>Primary and secondary poisoning</w:t>
      </w:r>
      <w:bookmarkEnd w:id="307"/>
      <w:bookmarkEnd w:id="308"/>
      <w:bookmarkEnd w:id="309"/>
      <w:bookmarkEnd w:id="310"/>
    </w:p>
    <w:p w14:paraId="71992222" w14:textId="77777777" w:rsidR="00E94ED0" w:rsidRPr="007579B6" w:rsidRDefault="00E94ED0" w:rsidP="007013C3">
      <w:pPr>
        <w:pStyle w:val="Heading6"/>
        <w:numPr>
          <w:ilvl w:val="0"/>
          <w:numId w:val="9"/>
        </w:numPr>
      </w:pPr>
      <w:r w:rsidRPr="007579B6">
        <w:t xml:space="preserve">Primary </w:t>
      </w:r>
      <w:proofErr w:type="spellStart"/>
      <w:r w:rsidRPr="007579B6">
        <w:t>poisoning</w:t>
      </w:r>
      <w:proofErr w:type="spellEnd"/>
    </w:p>
    <w:p w14:paraId="71992223" w14:textId="77777777" w:rsidR="002C28E0" w:rsidRPr="007579B6" w:rsidRDefault="002C28E0" w:rsidP="002C28E0">
      <w:pPr>
        <w:jc w:val="both"/>
        <w:rPr>
          <w:lang w:eastAsia="en-US"/>
        </w:rPr>
      </w:pPr>
      <w:r w:rsidRPr="007579B6">
        <w:rPr>
          <w:lang w:eastAsia="en-US"/>
        </w:rPr>
        <w:t>The product is an insecticide (Product Type 18). The product is ready to use and is applied in liquid form by spraying, by brushing or by sponge. A direct uptake of the product is unlikely.</w:t>
      </w:r>
    </w:p>
    <w:p w14:paraId="71992224" w14:textId="77777777" w:rsidR="00E94ED0" w:rsidRPr="007579B6" w:rsidRDefault="00E94ED0" w:rsidP="00EF32BF">
      <w:pPr>
        <w:rPr>
          <w:lang w:eastAsia="en-US"/>
        </w:rPr>
      </w:pPr>
    </w:p>
    <w:p w14:paraId="71992225" w14:textId="77777777" w:rsidR="00E94ED0" w:rsidRPr="007579B6" w:rsidRDefault="00E94ED0" w:rsidP="007013C3">
      <w:pPr>
        <w:pStyle w:val="Heading6"/>
        <w:numPr>
          <w:ilvl w:val="0"/>
          <w:numId w:val="9"/>
        </w:numPr>
      </w:pPr>
      <w:proofErr w:type="spellStart"/>
      <w:r w:rsidRPr="007579B6">
        <w:t>Secondary</w:t>
      </w:r>
      <w:proofErr w:type="spellEnd"/>
      <w:r w:rsidRPr="007579B6">
        <w:t xml:space="preserve"> </w:t>
      </w:r>
      <w:proofErr w:type="spellStart"/>
      <w:r w:rsidRPr="007579B6">
        <w:t>poisoning</w:t>
      </w:r>
      <w:proofErr w:type="spellEnd"/>
    </w:p>
    <w:p w14:paraId="71992226" w14:textId="77777777" w:rsidR="002C28E0" w:rsidRPr="007579B6" w:rsidRDefault="002C28E0" w:rsidP="002C28E0">
      <w:pPr>
        <w:rPr>
          <w:rFonts w:eastAsia="Calibri"/>
          <w:lang w:eastAsia="en-US"/>
        </w:rPr>
      </w:pPr>
      <w:bookmarkStart w:id="311" w:name="_Toc4034728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66"/>
        <w:gridCol w:w="1668"/>
        <w:gridCol w:w="1666"/>
        <w:gridCol w:w="1578"/>
      </w:tblGrid>
      <w:tr w:rsidR="002C28E0" w:rsidRPr="007579B6" w14:paraId="71992228" w14:textId="77777777" w:rsidTr="008C3E16">
        <w:trPr>
          <w:cantSplit/>
          <w:trHeight w:val="403"/>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1992227" w14:textId="77777777" w:rsidR="002C28E0" w:rsidRPr="007579B6" w:rsidRDefault="002C28E0" w:rsidP="002C28E0">
            <w:pPr>
              <w:keepNext/>
              <w:keepLines/>
              <w:autoSpaceDE w:val="0"/>
              <w:autoSpaceDN w:val="0"/>
              <w:adjustRightInd w:val="0"/>
              <w:spacing w:line="260" w:lineRule="atLeast"/>
              <w:jc w:val="center"/>
              <w:rPr>
                <w:rFonts w:eastAsia="Calibri" w:cs="Arial"/>
                <w:b/>
                <w:color w:val="000000"/>
                <w:lang w:eastAsia="en-GB"/>
              </w:rPr>
            </w:pPr>
            <w:r w:rsidRPr="007579B6">
              <w:rPr>
                <w:rFonts w:eastAsia="Calibri" w:cs="Arial"/>
                <w:b/>
                <w:color w:val="000000"/>
                <w:lang w:eastAsia="en-GB"/>
              </w:rPr>
              <w:t>Summary table on secondary poisoning</w:t>
            </w:r>
          </w:p>
        </w:tc>
      </w:tr>
      <w:tr w:rsidR="002C28E0" w:rsidRPr="007579B6" w14:paraId="7199222C" w14:textId="77777777" w:rsidTr="008C3E16">
        <w:trPr>
          <w:trHeight w:val="249"/>
        </w:trPr>
        <w:tc>
          <w:tcPr>
            <w:tcW w:w="1427" w:type="pct"/>
            <w:vMerge w:val="restart"/>
            <w:shd w:val="clear" w:color="auto" w:fill="FFFFFF"/>
            <w:vAlign w:val="center"/>
          </w:tcPr>
          <w:p w14:paraId="71992229" w14:textId="77777777" w:rsidR="002C28E0" w:rsidRPr="007579B6" w:rsidRDefault="002C28E0" w:rsidP="002C28E0">
            <w:pPr>
              <w:autoSpaceDE w:val="0"/>
              <w:autoSpaceDN w:val="0"/>
              <w:adjustRightInd w:val="0"/>
              <w:spacing w:line="260" w:lineRule="atLeast"/>
              <w:jc w:val="center"/>
              <w:rPr>
                <w:rFonts w:eastAsia="Calibri" w:cs="Arial"/>
                <w:color w:val="000000"/>
                <w:lang w:eastAsia="en-GB"/>
              </w:rPr>
            </w:pPr>
          </w:p>
        </w:tc>
        <w:tc>
          <w:tcPr>
            <w:tcW w:w="1811" w:type="pct"/>
            <w:gridSpan w:val="2"/>
            <w:shd w:val="clear" w:color="auto" w:fill="FFFFFF"/>
            <w:vAlign w:val="center"/>
          </w:tcPr>
          <w:p w14:paraId="7199222A"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Aquatic food chain</w:t>
            </w:r>
          </w:p>
        </w:tc>
        <w:tc>
          <w:tcPr>
            <w:tcW w:w="1761" w:type="pct"/>
            <w:gridSpan w:val="2"/>
            <w:shd w:val="clear" w:color="auto" w:fill="FFFFFF"/>
          </w:tcPr>
          <w:p w14:paraId="7199222B"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r w:rsidRPr="007579B6">
              <w:rPr>
                <w:rFonts w:eastAsia="Calibri" w:cs="Arial"/>
                <w:b/>
                <w:bCs/>
                <w:color w:val="000000"/>
                <w:lang w:eastAsia="en-GB"/>
              </w:rPr>
              <w:t>Terrestrial food chain</w:t>
            </w:r>
          </w:p>
        </w:tc>
      </w:tr>
      <w:tr w:rsidR="002C28E0" w:rsidRPr="007579B6" w14:paraId="71992236" w14:textId="77777777" w:rsidTr="008C3E16">
        <w:trPr>
          <w:trHeight w:val="249"/>
        </w:trPr>
        <w:tc>
          <w:tcPr>
            <w:tcW w:w="1427" w:type="pct"/>
            <w:vMerge/>
            <w:shd w:val="clear" w:color="auto" w:fill="FFFFFF"/>
            <w:vAlign w:val="center"/>
          </w:tcPr>
          <w:p w14:paraId="7199222D" w14:textId="77777777" w:rsidR="002C28E0" w:rsidRPr="007579B6" w:rsidRDefault="002C28E0" w:rsidP="002C28E0">
            <w:pPr>
              <w:autoSpaceDE w:val="0"/>
              <w:autoSpaceDN w:val="0"/>
              <w:adjustRightInd w:val="0"/>
              <w:spacing w:line="260" w:lineRule="atLeast"/>
              <w:jc w:val="center"/>
              <w:rPr>
                <w:rFonts w:eastAsia="Calibri" w:cs="Arial"/>
                <w:b/>
                <w:bCs/>
                <w:color w:val="000000"/>
                <w:lang w:eastAsia="en-GB"/>
              </w:rPr>
            </w:pPr>
          </w:p>
        </w:tc>
        <w:tc>
          <w:tcPr>
            <w:tcW w:w="905" w:type="pct"/>
            <w:shd w:val="clear" w:color="auto" w:fill="BFBFBF" w:themeFill="background1" w:themeFillShade="BF"/>
            <w:vAlign w:val="center"/>
          </w:tcPr>
          <w:p w14:paraId="7199222E"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2F"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birds</w:t>
            </w:r>
          </w:p>
        </w:tc>
        <w:tc>
          <w:tcPr>
            <w:tcW w:w="906" w:type="pct"/>
            <w:shd w:val="clear" w:color="auto" w:fill="BFBFBF" w:themeFill="background1" w:themeFillShade="BF"/>
            <w:vAlign w:val="center"/>
          </w:tcPr>
          <w:p w14:paraId="71992230"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1"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mammals</w:t>
            </w:r>
          </w:p>
        </w:tc>
        <w:tc>
          <w:tcPr>
            <w:tcW w:w="905" w:type="pct"/>
            <w:shd w:val="clear" w:color="auto" w:fill="BFBFBF" w:themeFill="background1" w:themeFillShade="BF"/>
            <w:vAlign w:val="center"/>
          </w:tcPr>
          <w:p w14:paraId="71992232"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3"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birds</w:t>
            </w:r>
          </w:p>
        </w:tc>
        <w:tc>
          <w:tcPr>
            <w:tcW w:w="856" w:type="pct"/>
            <w:shd w:val="clear" w:color="auto" w:fill="BFBFBF" w:themeFill="background1" w:themeFillShade="BF"/>
            <w:vAlign w:val="center"/>
          </w:tcPr>
          <w:p w14:paraId="71992234"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lang w:eastAsia="en-GB"/>
              </w:rPr>
              <w:t>PEC/PNEC</w:t>
            </w:r>
          </w:p>
          <w:p w14:paraId="71992235" w14:textId="77777777" w:rsidR="002C28E0" w:rsidRPr="007579B6" w:rsidRDefault="002C28E0" w:rsidP="002C28E0">
            <w:pPr>
              <w:spacing w:before="0" w:after="0"/>
              <w:jc w:val="center"/>
              <w:rPr>
                <w:rFonts w:eastAsia="Calibri" w:cs="Arial"/>
                <w:b/>
                <w:bCs/>
                <w:color w:val="000000"/>
                <w:sz w:val="18"/>
                <w:szCs w:val="24"/>
                <w:lang w:eastAsia="en-GB"/>
              </w:rPr>
            </w:pPr>
            <w:r w:rsidRPr="007579B6">
              <w:rPr>
                <w:rFonts w:eastAsia="Calibri" w:cs="Arial"/>
                <w:b/>
                <w:bCs/>
                <w:color w:val="000000"/>
                <w:sz w:val="18"/>
                <w:szCs w:val="24"/>
                <w:vertAlign w:val="subscript"/>
                <w:lang w:eastAsia="en-GB"/>
              </w:rPr>
              <w:t>mammals</w:t>
            </w:r>
          </w:p>
        </w:tc>
      </w:tr>
      <w:tr w:rsidR="002C28E0" w:rsidRPr="007579B6" w14:paraId="7199223C" w14:textId="77777777" w:rsidTr="008C3E16">
        <w:trPr>
          <w:trHeight w:val="75"/>
        </w:trPr>
        <w:tc>
          <w:tcPr>
            <w:tcW w:w="1427" w:type="pct"/>
            <w:shd w:val="clear" w:color="auto" w:fill="FFFFFF"/>
          </w:tcPr>
          <w:p w14:paraId="71992237" w14:textId="77777777" w:rsidR="002C28E0" w:rsidRPr="007579B6" w:rsidRDefault="002C28E0" w:rsidP="002C28E0">
            <w:pPr>
              <w:rPr>
                <w:sz w:val="18"/>
              </w:rPr>
            </w:pPr>
            <w:r w:rsidRPr="007579B6">
              <w:rPr>
                <w:sz w:val="18"/>
              </w:rPr>
              <w:t>Scenario [2]- Emissions during application to paved ground and discharge to surface water bodies or STPs)</w:t>
            </w:r>
          </w:p>
        </w:tc>
        <w:tc>
          <w:tcPr>
            <w:tcW w:w="905" w:type="pct"/>
            <w:shd w:val="clear" w:color="auto" w:fill="auto"/>
            <w:vAlign w:val="center"/>
          </w:tcPr>
          <w:p w14:paraId="71992238" w14:textId="13B3612A" w:rsidR="002C28E0" w:rsidRPr="000029F8" w:rsidRDefault="00553653" w:rsidP="002C28E0">
            <w:pPr>
              <w:autoSpaceDE w:val="0"/>
              <w:autoSpaceDN w:val="0"/>
              <w:adjustRightInd w:val="0"/>
              <w:spacing w:line="260" w:lineRule="atLeast"/>
              <w:jc w:val="center"/>
              <w:rPr>
                <w:rFonts w:eastAsia="Calibri" w:cs="Arial"/>
                <w:color w:val="00B050"/>
                <w:highlight w:val="yellow"/>
                <w:lang w:eastAsia="en-GB"/>
              </w:rPr>
            </w:pPr>
            <w:r w:rsidRPr="000029F8">
              <w:rPr>
                <w:rFonts w:eastAsia="Calibri" w:cs="Arial"/>
                <w:color w:val="00B050"/>
                <w:highlight w:val="yellow"/>
                <w:lang w:eastAsia="en-GB"/>
              </w:rPr>
              <w:t>3.21E-04</w:t>
            </w:r>
          </w:p>
        </w:tc>
        <w:tc>
          <w:tcPr>
            <w:tcW w:w="906" w:type="pct"/>
            <w:shd w:val="clear" w:color="auto" w:fill="FFFFFF"/>
            <w:vAlign w:val="center"/>
          </w:tcPr>
          <w:p w14:paraId="71992239" w14:textId="63A3573B" w:rsidR="002C28E0" w:rsidRPr="000029F8" w:rsidRDefault="00553653" w:rsidP="002C28E0">
            <w:pPr>
              <w:autoSpaceDE w:val="0"/>
              <w:autoSpaceDN w:val="0"/>
              <w:adjustRightInd w:val="0"/>
              <w:spacing w:line="260" w:lineRule="atLeast"/>
              <w:jc w:val="center"/>
              <w:rPr>
                <w:rFonts w:eastAsia="Calibri" w:cs="Arial"/>
                <w:color w:val="00B050"/>
                <w:highlight w:val="yellow"/>
                <w:lang w:eastAsia="en-GB"/>
              </w:rPr>
            </w:pPr>
            <w:r w:rsidRPr="000029F8">
              <w:rPr>
                <w:rFonts w:eastAsia="Calibri" w:cs="Arial"/>
                <w:color w:val="00B050"/>
                <w:highlight w:val="yellow"/>
                <w:lang w:eastAsia="en-GB"/>
              </w:rPr>
              <w:t>4.48E-04</w:t>
            </w:r>
          </w:p>
        </w:tc>
        <w:tc>
          <w:tcPr>
            <w:tcW w:w="905" w:type="pct"/>
            <w:shd w:val="clear" w:color="auto" w:fill="FFFFFF"/>
            <w:vAlign w:val="center"/>
          </w:tcPr>
          <w:p w14:paraId="7199223A" w14:textId="0C565D82" w:rsidR="002C28E0" w:rsidRPr="000029F8" w:rsidRDefault="00553653" w:rsidP="002C28E0">
            <w:pPr>
              <w:autoSpaceDE w:val="0"/>
              <w:autoSpaceDN w:val="0"/>
              <w:adjustRightInd w:val="0"/>
              <w:spacing w:line="260" w:lineRule="atLeast"/>
              <w:jc w:val="center"/>
              <w:rPr>
                <w:rFonts w:eastAsia="Calibri" w:cs="Arial"/>
                <w:color w:val="00B050"/>
                <w:highlight w:val="yellow"/>
                <w:lang w:eastAsia="en-GB"/>
              </w:rPr>
            </w:pPr>
            <w:r w:rsidRPr="000029F8">
              <w:rPr>
                <w:rFonts w:eastAsia="Calibri" w:cs="Arial"/>
                <w:color w:val="00B050"/>
                <w:highlight w:val="yellow"/>
                <w:lang w:eastAsia="en-GB"/>
              </w:rPr>
              <w:t>1.16E-05</w:t>
            </w:r>
          </w:p>
        </w:tc>
        <w:tc>
          <w:tcPr>
            <w:tcW w:w="856" w:type="pct"/>
            <w:shd w:val="clear" w:color="auto" w:fill="FFFFFF"/>
            <w:vAlign w:val="center"/>
          </w:tcPr>
          <w:p w14:paraId="7199223B" w14:textId="684E0D5B" w:rsidR="002C28E0" w:rsidRPr="000029F8" w:rsidRDefault="00553653" w:rsidP="002C28E0">
            <w:pPr>
              <w:autoSpaceDE w:val="0"/>
              <w:autoSpaceDN w:val="0"/>
              <w:adjustRightInd w:val="0"/>
              <w:spacing w:line="260" w:lineRule="atLeast"/>
              <w:jc w:val="center"/>
              <w:rPr>
                <w:rFonts w:eastAsia="Calibri" w:cs="Arial"/>
                <w:color w:val="00B050"/>
                <w:highlight w:val="yellow"/>
                <w:lang w:eastAsia="en-GB"/>
              </w:rPr>
            </w:pPr>
            <w:r w:rsidRPr="000029F8">
              <w:rPr>
                <w:rFonts w:eastAsia="Calibri" w:cs="Arial"/>
                <w:color w:val="00B050"/>
                <w:highlight w:val="yellow"/>
                <w:lang w:eastAsia="en-GB"/>
              </w:rPr>
              <w:t>1.62E-06</w:t>
            </w:r>
          </w:p>
        </w:tc>
      </w:tr>
      <w:tr w:rsidR="002C28E0" w:rsidRPr="007579B6" w14:paraId="71992242" w14:textId="77777777" w:rsidTr="008C3E16">
        <w:trPr>
          <w:trHeight w:val="75"/>
        </w:trPr>
        <w:tc>
          <w:tcPr>
            <w:tcW w:w="1427" w:type="pct"/>
            <w:shd w:val="clear" w:color="auto" w:fill="FFFFFF"/>
          </w:tcPr>
          <w:p w14:paraId="7199223D" w14:textId="77777777" w:rsidR="002C28E0" w:rsidRPr="007579B6" w:rsidRDefault="002C28E0" w:rsidP="002C28E0">
            <w:pPr>
              <w:rPr>
                <w:sz w:val="18"/>
              </w:rPr>
            </w:pPr>
            <w:r w:rsidRPr="007579B6">
              <w:rPr>
                <w:sz w:val="18"/>
              </w:rPr>
              <w:t>Scenario [4.2]- Emissions due to water hosing of horses (on paved ground and discharge to surface water bodies or STPs)</w:t>
            </w:r>
          </w:p>
        </w:tc>
        <w:tc>
          <w:tcPr>
            <w:tcW w:w="905" w:type="pct"/>
            <w:shd w:val="clear" w:color="auto" w:fill="auto"/>
            <w:vAlign w:val="center"/>
          </w:tcPr>
          <w:p w14:paraId="7199223E" w14:textId="156340B1" w:rsidR="002C28E0" w:rsidRPr="000029F8" w:rsidRDefault="00553653" w:rsidP="002C28E0">
            <w:pPr>
              <w:autoSpaceDE w:val="0"/>
              <w:autoSpaceDN w:val="0"/>
              <w:adjustRightInd w:val="0"/>
              <w:spacing w:line="260" w:lineRule="atLeast"/>
              <w:jc w:val="center"/>
              <w:rPr>
                <w:color w:val="00B050"/>
                <w:highlight w:val="yellow"/>
              </w:rPr>
            </w:pPr>
            <w:r w:rsidRPr="000029F8">
              <w:rPr>
                <w:color w:val="00B050"/>
                <w:highlight w:val="yellow"/>
              </w:rPr>
              <w:t>1.6E-05</w:t>
            </w:r>
          </w:p>
        </w:tc>
        <w:tc>
          <w:tcPr>
            <w:tcW w:w="906" w:type="pct"/>
            <w:vAlign w:val="center"/>
          </w:tcPr>
          <w:p w14:paraId="7199223F" w14:textId="1BB5779B" w:rsidR="002C28E0" w:rsidRPr="000029F8" w:rsidRDefault="00553653" w:rsidP="002C28E0">
            <w:pPr>
              <w:autoSpaceDE w:val="0"/>
              <w:autoSpaceDN w:val="0"/>
              <w:adjustRightInd w:val="0"/>
              <w:spacing w:line="260" w:lineRule="atLeast"/>
              <w:jc w:val="center"/>
              <w:rPr>
                <w:color w:val="00B050"/>
                <w:highlight w:val="yellow"/>
              </w:rPr>
            </w:pPr>
            <w:r w:rsidRPr="000029F8">
              <w:rPr>
                <w:color w:val="00B050"/>
                <w:highlight w:val="yellow"/>
              </w:rPr>
              <w:t>2.22E-06</w:t>
            </w:r>
          </w:p>
        </w:tc>
        <w:tc>
          <w:tcPr>
            <w:tcW w:w="905" w:type="pct"/>
            <w:vAlign w:val="center"/>
          </w:tcPr>
          <w:p w14:paraId="71992240" w14:textId="1BBA3CB8" w:rsidR="002C28E0" w:rsidRPr="000029F8" w:rsidRDefault="00553653" w:rsidP="002C28E0">
            <w:pPr>
              <w:autoSpaceDE w:val="0"/>
              <w:autoSpaceDN w:val="0"/>
              <w:adjustRightInd w:val="0"/>
              <w:spacing w:line="260" w:lineRule="atLeast"/>
              <w:jc w:val="center"/>
              <w:rPr>
                <w:color w:val="00B050"/>
                <w:highlight w:val="yellow"/>
              </w:rPr>
            </w:pPr>
            <w:r w:rsidRPr="000029F8">
              <w:rPr>
                <w:color w:val="00B050"/>
                <w:highlight w:val="yellow"/>
              </w:rPr>
              <w:t>5.8E-07</w:t>
            </w:r>
          </w:p>
        </w:tc>
        <w:tc>
          <w:tcPr>
            <w:tcW w:w="856" w:type="pct"/>
            <w:vAlign w:val="center"/>
          </w:tcPr>
          <w:p w14:paraId="71992241" w14:textId="52B8164A" w:rsidR="002C28E0" w:rsidRPr="000029F8" w:rsidRDefault="00553653" w:rsidP="002C28E0">
            <w:pPr>
              <w:autoSpaceDE w:val="0"/>
              <w:autoSpaceDN w:val="0"/>
              <w:adjustRightInd w:val="0"/>
              <w:spacing w:line="260" w:lineRule="atLeast"/>
              <w:jc w:val="center"/>
              <w:rPr>
                <w:color w:val="00B050"/>
                <w:highlight w:val="yellow"/>
              </w:rPr>
            </w:pPr>
            <w:r w:rsidRPr="000029F8">
              <w:rPr>
                <w:color w:val="00B050"/>
                <w:highlight w:val="yellow"/>
              </w:rPr>
              <w:t>8.08E-08</w:t>
            </w:r>
          </w:p>
        </w:tc>
      </w:tr>
    </w:tbl>
    <w:p w14:paraId="71992243" w14:textId="77777777" w:rsidR="002C28E0" w:rsidRPr="007579B6" w:rsidRDefault="002C28E0" w:rsidP="002C28E0">
      <w:pPr>
        <w:rPr>
          <w:rFonts w:eastAsia="Calibri"/>
          <w:lang w:eastAsia="en-US"/>
        </w:rPr>
      </w:pPr>
    </w:p>
    <w:p w14:paraId="71992244" w14:textId="77777777" w:rsidR="002C28E0" w:rsidRPr="007579B6" w:rsidRDefault="002C28E0" w:rsidP="002C28E0">
      <w:pPr>
        <w:rPr>
          <w:rFonts w:eastAsia="Calibri"/>
          <w:lang w:eastAsia="en-US"/>
        </w:rPr>
      </w:pPr>
      <w:r w:rsidRPr="007579B6">
        <w:rPr>
          <w:rFonts w:eastAsia="Calibri"/>
          <w:u w:val="single"/>
          <w:lang w:eastAsia="en-US"/>
        </w:rPr>
        <w:t>Conclusion</w:t>
      </w:r>
      <w:r w:rsidRPr="007579B6">
        <w:rPr>
          <w:rFonts w:eastAsia="Calibri"/>
          <w:lang w:eastAsia="en-US"/>
        </w:rPr>
        <w:t xml:space="preserve">: </w:t>
      </w:r>
    </w:p>
    <w:p w14:paraId="71992245" w14:textId="77777777" w:rsidR="002C28E0" w:rsidRPr="007579B6" w:rsidRDefault="002C28E0" w:rsidP="002C28E0">
      <w:pPr>
        <w:widowControl w:val="0"/>
        <w:shd w:val="clear" w:color="auto" w:fill="FFFFFF"/>
        <w:autoSpaceDE w:val="0"/>
        <w:autoSpaceDN w:val="0"/>
        <w:adjustRightInd w:val="0"/>
        <w:jc w:val="both"/>
        <w:rPr>
          <w:rFonts w:eastAsia="Calibri"/>
          <w:lang w:eastAsia="en-US"/>
        </w:rPr>
      </w:pPr>
      <w:r w:rsidRPr="007579B6">
        <w:t>In view of outcomes above, no risk for secondary poisoning is derived from the use of STILL HORSE on horses.</w:t>
      </w:r>
    </w:p>
    <w:p w14:paraId="71992246" w14:textId="77777777" w:rsidR="002C28E0" w:rsidRPr="007579B6" w:rsidRDefault="002C28E0" w:rsidP="002C28E0">
      <w:pPr>
        <w:rPr>
          <w:rFonts w:eastAsia="Calibri"/>
          <w:lang w:eastAsia="en-US"/>
        </w:rPr>
      </w:pPr>
    </w:p>
    <w:p w14:paraId="71992247" w14:textId="77777777" w:rsidR="00E94ED0" w:rsidRPr="007579B6" w:rsidRDefault="00E94ED0" w:rsidP="00EF32BF">
      <w:pPr>
        <w:pStyle w:val="Heading5"/>
      </w:pPr>
      <w:bookmarkStart w:id="312" w:name="_Toc63686413"/>
      <w:r w:rsidRPr="007579B6">
        <w:t>Mixture toxicity</w:t>
      </w:r>
      <w:bookmarkEnd w:id="311"/>
      <w:bookmarkEnd w:id="312"/>
    </w:p>
    <w:p w14:paraId="71992248" w14:textId="77777777" w:rsidR="002C28E0" w:rsidRPr="007579B6" w:rsidRDefault="002C28E0" w:rsidP="002C28E0">
      <w:pPr>
        <w:rPr>
          <w:rFonts w:eastAsia="Calibri"/>
          <w:lang w:eastAsia="en-US"/>
        </w:rPr>
      </w:pPr>
      <w:bookmarkStart w:id="313" w:name="_Toc388285357"/>
      <w:bookmarkStart w:id="314" w:name="_Toc388374408"/>
      <w:bookmarkStart w:id="315" w:name="_Toc388610107"/>
      <w:bookmarkStart w:id="316" w:name="_Toc388625141"/>
      <w:bookmarkStart w:id="317" w:name="_Toc388625395"/>
      <w:bookmarkStart w:id="318" w:name="_Toc388633796"/>
      <w:bookmarkStart w:id="319" w:name="_Toc389725288"/>
      <w:bookmarkStart w:id="320" w:name="_Toc389726280"/>
      <w:bookmarkStart w:id="321" w:name="_Toc389727332"/>
      <w:bookmarkStart w:id="322" w:name="_Toc389727690"/>
      <w:bookmarkStart w:id="323" w:name="_Toc389728049"/>
      <w:bookmarkStart w:id="324" w:name="_Toc389728408"/>
      <w:bookmarkStart w:id="325" w:name="_Toc389728768"/>
      <w:bookmarkStart w:id="326" w:name="_Toc389729126"/>
      <w:bookmarkStart w:id="327" w:name="_Toc389729127"/>
      <w:bookmarkStart w:id="328" w:name="_Toc38972912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7579B6">
        <w:rPr>
          <w:rFonts w:eastAsia="Calibri"/>
          <w:lang w:eastAsia="en-US"/>
        </w:rPr>
        <w:t>Not relevant.</w:t>
      </w:r>
    </w:p>
    <w:bookmarkEnd w:id="328"/>
    <w:p w14:paraId="71992249" w14:textId="77777777" w:rsidR="005B60B4" w:rsidRPr="007579B6" w:rsidRDefault="005B60B4">
      <w:pPr>
        <w:spacing w:before="0" w:after="160" w:line="259" w:lineRule="auto"/>
        <w:rPr>
          <w:rFonts w:eastAsia="Calibri"/>
          <w:lang w:eastAsia="en-US"/>
        </w:rPr>
      </w:pPr>
      <w:r w:rsidRPr="007579B6">
        <w:rPr>
          <w:rFonts w:eastAsia="Calibri"/>
          <w:lang w:eastAsia="en-US"/>
        </w:rPr>
        <w:br w:type="page"/>
      </w:r>
    </w:p>
    <w:p w14:paraId="7199224A" w14:textId="4F9746EC" w:rsidR="005B60B4" w:rsidRPr="007579B6" w:rsidRDefault="005B60B4" w:rsidP="005B60B4">
      <w:pPr>
        <w:pStyle w:val="Heading5"/>
      </w:pPr>
      <w:bookmarkStart w:id="329" w:name="_Toc63686414"/>
      <w:r w:rsidRPr="007579B6">
        <w:lastRenderedPageBreak/>
        <w:t>Aggregated exposure (combined for relevant emission sources)</w:t>
      </w:r>
      <w:bookmarkEnd w:id="329"/>
    </w:p>
    <w:p w14:paraId="7199224B" w14:textId="77777777" w:rsidR="002C28E0" w:rsidRPr="007579B6" w:rsidRDefault="002C28E0" w:rsidP="002C28E0">
      <w:pPr>
        <w:rPr>
          <w:rFonts w:eastAsia="Calibri"/>
          <w:lang w:eastAsia="en-US"/>
        </w:rPr>
      </w:pPr>
      <w:r w:rsidRPr="007579B6">
        <w:rPr>
          <w:rFonts w:eastAsia="Calibri"/>
          <w:lang w:eastAsia="en-US"/>
        </w:rPr>
        <w:t>Not relevant.</w:t>
      </w:r>
    </w:p>
    <w:p w14:paraId="7199224C" w14:textId="77777777" w:rsidR="002C28E0" w:rsidRPr="007579B6" w:rsidRDefault="002C28E0" w:rsidP="002C28E0">
      <w:pPr>
        <w:rPr>
          <w:rFonts w:eastAsia="Calibri"/>
          <w:lang w:eastAsia="en-US"/>
        </w:rPr>
      </w:pPr>
    </w:p>
    <w:p w14:paraId="7199224D" w14:textId="77777777" w:rsidR="002C28E0" w:rsidRPr="007579B6" w:rsidRDefault="002C28E0" w:rsidP="002C28E0">
      <w:pPr>
        <w:rPr>
          <w:rFonts w:eastAsia="Calibri"/>
          <w:lang w:eastAsia="en-US"/>
        </w:rPr>
      </w:pPr>
    </w:p>
    <w:p w14:paraId="7199224E" w14:textId="77777777" w:rsidR="002C28E0" w:rsidRPr="007579B6" w:rsidRDefault="002C28E0" w:rsidP="002C28E0">
      <w:pPr>
        <w:rPr>
          <w:rFonts w:eastAsia="Calibri"/>
          <w:b/>
          <w:sz w:val="24"/>
          <w:szCs w:val="24"/>
          <w:u w:val="single"/>
          <w:lang w:eastAsia="en-US"/>
        </w:rPr>
      </w:pPr>
      <w:r w:rsidRPr="007579B6">
        <w:rPr>
          <w:rFonts w:eastAsia="Calibri"/>
          <w:b/>
          <w:sz w:val="24"/>
          <w:szCs w:val="24"/>
          <w:u w:val="single"/>
          <w:lang w:eastAsia="en-US"/>
        </w:rPr>
        <w:t>General conclusion</w:t>
      </w:r>
    </w:p>
    <w:p w14:paraId="7199224F" w14:textId="77777777" w:rsidR="002C28E0" w:rsidRPr="007579B6" w:rsidRDefault="002C28E0" w:rsidP="002C28E0">
      <w:pPr>
        <w:rPr>
          <w:rFonts w:eastAsia="Calibri"/>
          <w:lang w:eastAsia="en-US"/>
        </w:rPr>
      </w:pPr>
    </w:p>
    <w:p w14:paraId="71992254" w14:textId="56E16596" w:rsidR="002C28E0" w:rsidRPr="007579B6" w:rsidRDefault="002C28E0">
      <w:pPr>
        <w:jc w:val="both"/>
        <w:rPr>
          <w:rFonts w:eastAsia="Calibri"/>
          <w:b/>
          <w:lang w:eastAsia="en-US"/>
        </w:rPr>
      </w:pPr>
      <w:r w:rsidRPr="007579B6">
        <w:rPr>
          <w:rFonts w:eastAsia="Calibri"/>
          <w:b/>
          <w:lang w:eastAsia="en-US"/>
        </w:rPr>
        <w:t xml:space="preserve">In conclusion, </w:t>
      </w:r>
    </w:p>
    <w:p w14:paraId="71992255" w14:textId="77777777" w:rsidR="002C28E0" w:rsidRPr="007579B6" w:rsidRDefault="002C28E0" w:rsidP="002C28E0">
      <w:pPr>
        <w:rPr>
          <w:rFonts w:eastAsia="Calibri"/>
          <w:lang w:eastAsia="en-US"/>
        </w:rPr>
      </w:pPr>
    </w:p>
    <w:p w14:paraId="7992D397"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The risk characterisation for the environment indicates that the uses of the biocidal product STILL HORSE by lotion – external applicator bristles or sponge applications - do not represent unacceptable risks to the environment if:</w:t>
      </w:r>
    </w:p>
    <w:p w14:paraId="10CC5313"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Appropriate risk mitigation measure is considered,</w:t>
      </w:r>
    </w:p>
    <w:p w14:paraId="099BC643"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“To protect the soil and surface water wash horses treated with the biocidal product only on paved/sealed ground connected to the waste water system.”</w:t>
      </w:r>
    </w:p>
    <w:p w14:paraId="3811C152" w14:textId="77777777" w:rsidR="00553653" w:rsidRPr="00316B7A" w:rsidRDefault="00553653" w:rsidP="00553653">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And if the following frequency between two treatments is respected, “One application each 4 days during the 3 months of the summer season.</w:t>
      </w:r>
    </w:p>
    <w:p w14:paraId="1C323D7C" w14:textId="77777777" w:rsidR="00553653" w:rsidRPr="00316B7A" w:rsidRDefault="00553653" w:rsidP="00553653">
      <w:pPr>
        <w:jc w:val="both"/>
        <w:rPr>
          <w:rFonts w:eastAsia="Calibri" w:cs="Arial"/>
          <w:color w:val="000000"/>
          <w:lang w:eastAsia="en-GB"/>
        </w:rPr>
      </w:pPr>
    </w:p>
    <w:p w14:paraId="71992256" w14:textId="1939F989" w:rsidR="002C28E0" w:rsidRPr="007579B6" w:rsidRDefault="00553653" w:rsidP="00553653">
      <w:pPr>
        <w:rPr>
          <w:rFonts w:eastAsia="Calibri"/>
          <w:lang w:eastAsia="en-US"/>
        </w:rPr>
      </w:pPr>
      <w:r w:rsidRPr="00316B7A">
        <w:rPr>
          <w:rFonts w:eastAsia="Calibri" w:cs="Arial"/>
          <w:color w:val="000000"/>
          <w:lang w:eastAsia="en-GB"/>
        </w:rPr>
        <w:t>The use of the biocidal product STILL HORSE by spray application cannot be authorised because there are unacceptable risks for the aquatic compartment.</w:t>
      </w:r>
    </w:p>
    <w:p w14:paraId="71992257" w14:textId="77777777" w:rsidR="002C28E0" w:rsidRPr="007579B6" w:rsidRDefault="002C28E0" w:rsidP="002C28E0">
      <w:pPr>
        <w:rPr>
          <w:rFonts w:eastAsia="Calibri"/>
          <w:lang w:eastAsia="en-US"/>
        </w:rPr>
      </w:pPr>
    </w:p>
    <w:p w14:paraId="71992258" w14:textId="77777777" w:rsidR="002C28E0" w:rsidRPr="007579B6" w:rsidRDefault="002C28E0" w:rsidP="002C28E0">
      <w:pPr>
        <w:rPr>
          <w:rFonts w:eastAsia="Calibri"/>
          <w:lang w:eastAsia="en-US"/>
        </w:rPr>
      </w:pPr>
    </w:p>
    <w:p w14:paraId="71992259" w14:textId="77777777" w:rsidR="002C28E0" w:rsidRPr="007579B6" w:rsidRDefault="002C28E0" w:rsidP="002C28E0">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2C28E0" w:rsidRPr="007579B6" w14:paraId="7199225B" w14:textId="77777777" w:rsidTr="008C3E16">
        <w:trPr>
          <w:trHeight w:val="249"/>
        </w:trPr>
        <w:tc>
          <w:tcPr>
            <w:tcW w:w="5000" w:type="pct"/>
            <w:tcBorders>
              <w:top w:val="single" w:sz="4" w:space="0" w:color="auto"/>
              <w:left w:val="single" w:sz="4" w:space="0" w:color="auto"/>
              <w:bottom w:val="single" w:sz="4" w:space="0" w:color="auto"/>
            </w:tcBorders>
            <w:shd w:val="clear" w:color="auto" w:fill="C5E0B3" w:themeFill="accent6" w:themeFillTint="66"/>
            <w:vAlign w:val="center"/>
          </w:tcPr>
          <w:p w14:paraId="7199225A" w14:textId="77777777" w:rsidR="002C28E0" w:rsidRPr="007579B6" w:rsidRDefault="002C28E0" w:rsidP="008C3E16">
            <w:pPr>
              <w:rPr>
                <w:rFonts w:eastAsia="Calibri" w:cs="Arial"/>
                <w:b/>
                <w:color w:val="000000"/>
                <w:lang w:eastAsia="en-GB"/>
              </w:rPr>
            </w:pPr>
            <w:r w:rsidRPr="007579B6">
              <w:rPr>
                <w:rFonts w:eastAsia="Calibri"/>
                <w:b/>
                <w:lang w:eastAsia="en-US"/>
              </w:rPr>
              <w:t>Overall conclusion on the risk assessment for the environment of the product</w:t>
            </w:r>
          </w:p>
        </w:tc>
      </w:tr>
      <w:tr w:rsidR="002C28E0" w:rsidRPr="007579B6" w14:paraId="7199225F" w14:textId="77777777" w:rsidTr="008C3E16">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272581B9" w14:textId="3270B434" w:rsidR="002C28E0" w:rsidRPr="00316B7A" w:rsidRDefault="002C28E0" w:rsidP="008C3E16">
            <w:pPr>
              <w:jc w:val="both"/>
              <w:rPr>
                <w:rFonts w:eastAsia="Calibri" w:cs="Arial"/>
                <w:color w:val="000000"/>
                <w:lang w:eastAsia="en-GB"/>
              </w:rPr>
            </w:pPr>
          </w:p>
          <w:p w14:paraId="1884C568" w14:textId="77777777" w:rsidR="00653DF7" w:rsidRPr="00316B7A" w:rsidRDefault="00653DF7" w:rsidP="00653DF7">
            <w:pPr>
              <w:jc w:val="both"/>
              <w:rPr>
                <w:rFonts w:eastAsia="Calibri" w:cs="Arial"/>
                <w:color w:val="000000"/>
                <w:lang w:eastAsia="en-GB"/>
              </w:rPr>
            </w:pPr>
            <w:bookmarkStart w:id="330" w:name="_Hlk55401708"/>
            <w:r w:rsidRPr="00316B7A">
              <w:rPr>
                <w:rFonts w:eastAsia="Calibri" w:cs="Arial"/>
                <w:color w:val="000000"/>
                <w:lang w:eastAsia="en-GB"/>
              </w:rPr>
              <w:t>The risk characterisation for the environment indicates that the uses of the biocidal product STILL HORSE by lotion – external applicator bristles or sponge applications - do not represent unacceptable risks to the environment if:</w:t>
            </w:r>
          </w:p>
          <w:p w14:paraId="3895F78E"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r>
            <w:bookmarkStart w:id="331" w:name="_Hlk55401159"/>
            <w:r w:rsidRPr="00316B7A">
              <w:rPr>
                <w:rFonts w:eastAsia="Calibri" w:cs="Arial"/>
                <w:color w:val="000000"/>
                <w:lang w:eastAsia="en-GB"/>
              </w:rPr>
              <w:t>Appropriate risk mitigation measure is considered,</w:t>
            </w:r>
          </w:p>
          <w:p w14:paraId="6C46E095"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“To protect the soil and surface water wash horses treated with the biocidal product only on paved/sealed ground connected to the waste water system.”</w:t>
            </w:r>
          </w:p>
          <w:bookmarkEnd w:id="331"/>
          <w:p w14:paraId="76229C20" w14:textId="77777777" w:rsidR="00653DF7" w:rsidRPr="00316B7A" w:rsidRDefault="00653DF7" w:rsidP="00653DF7">
            <w:pPr>
              <w:jc w:val="both"/>
              <w:rPr>
                <w:rFonts w:eastAsia="Calibri" w:cs="Arial"/>
                <w:color w:val="000000"/>
                <w:lang w:eastAsia="en-GB"/>
              </w:rPr>
            </w:pPr>
            <w:r w:rsidRPr="00316B7A">
              <w:rPr>
                <w:rFonts w:eastAsia="Calibri" w:cs="Arial"/>
                <w:color w:val="000000"/>
                <w:lang w:eastAsia="en-GB"/>
              </w:rPr>
              <w:t>•</w:t>
            </w:r>
            <w:r w:rsidRPr="00316B7A">
              <w:rPr>
                <w:rFonts w:eastAsia="Calibri" w:cs="Arial"/>
                <w:color w:val="000000"/>
                <w:lang w:eastAsia="en-GB"/>
              </w:rPr>
              <w:tab/>
              <w:t>And if the following frequency between two treatments is respected, “One application each 4 days during the 3 months of the summer season.</w:t>
            </w:r>
          </w:p>
          <w:p w14:paraId="28CC7C53" w14:textId="77777777" w:rsidR="00653DF7" w:rsidRPr="00316B7A" w:rsidRDefault="00653DF7" w:rsidP="00653DF7">
            <w:pPr>
              <w:jc w:val="both"/>
              <w:rPr>
                <w:rFonts w:eastAsia="Calibri" w:cs="Arial"/>
                <w:color w:val="000000"/>
                <w:lang w:eastAsia="en-GB"/>
              </w:rPr>
            </w:pPr>
          </w:p>
          <w:p w14:paraId="7199225E" w14:textId="47CA4A01" w:rsidR="00653DF7" w:rsidRPr="007579B6" w:rsidRDefault="00653DF7" w:rsidP="00653DF7">
            <w:pPr>
              <w:jc w:val="both"/>
              <w:rPr>
                <w:rFonts w:eastAsia="Calibri" w:cs="Arial"/>
                <w:color w:val="000000"/>
                <w:lang w:eastAsia="en-GB"/>
              </w:rPr>
            </w:pPr>
            <w:r w:rsidRPr="00316B7A">
              <w:rPr>
                <w:rFonts w:eastAsia="Calibri" w:cs="Arial"/>
                <w:color w:val="000000"/>
                <w:lang w:eastAsia="en-GB"/>
              </w:rPr>
              <w:t>The use of the biocidal product STILL HORSE by spray application cannot be authorised because there are unacceptable risks for the aquatic compartment.</w:t>
            </w:r>
            <w:bookmarkEnd w:id="330"/>
          </w:p>
        </w:tc>
      </w:tr>
    </w:tbl>
    <w:p w14:paraId="71992260" w14:textId="77777777" w:rsidR="002C28E0" w:rsidRPr="007579B6" w:rsidRDefault="002C28E0" w:rsidP="002C28E0">
      <w:pPr>
        <w:spacing w:line="260" w:lineRule="atLeast"/>
        <w:rPr>
          <w:rFonts w:eastAsia="Calibri"/>
          <w:lang w:eastAsia="en-US"/>
        </w:rPr>
      </w:pPr>
    </w:p>
    <w:p w14:paraId="71992261" w14:textId="77777777" w:rsidR="002F75CF" w:rsidRPr="007579B6" w:rsidRDefault="002F75CF">
      <w:pPr>
        <w:spacing w:before="0" w:after="160" w:line="259" w:lineRule="auto"/>
        <w:rPr>
          <w:rFonts w:eastAsia="Calibri"/>
          <w:lang w:eastAsia="en-US"/>
        </w:rPr>
      </w:pPr>
      <w:r w:rsidRPr="007579B6">
        <w:rPr>
          <w:rFonts w:eastAsia="Calibri"/>
          <w:lang w:eastAsia="en-US"/>
        </w:rPr>
        <w:br w:type="page"/>
      </w:r>
    </w:p>
    <w:p w14:paraId="71992262" w14:textId="77777777" w:rsidR="005B60B4" w:rsidRPr="007579B6" w:rsidRDefault="002F75CF" w:rsidP="002F75CF">
      <w:pPr>
        <w:pStyle w:val="Heading3"/>
        <w:rPr>
          <w:rFonts w:eastAsia="Calibri"/>
          <w:lang w:eastAsia="en-US"/>
        </w:rPr>
      </w:pPr>
      <w:bookmarkStart w:id="332" w:name="_Toc63686415"/>
      <w:r w:rsidRPr="007579B6">
        <w:rPr>
          <w:rFonts w:eastAsia="Calibri"/>
          <w:lang w:eastAsia="en-US"/>
        </w:rPr>
        <w:lastRenderedPageBreak/>
        <w:t>Measures to protect man, animals and the environment</w:t>
      </w:r>
      <w:bookmarkEnd w:id="332"/>
    </w:p>
    <w:p w14:paraId="71992263" w14:textId="77777777" w:rsidR="00824F95" w:rsidRPr="007579B6" w:rsidRDefault="00824F95" w:rsidP="00824F95">
      <w:pPr>
        <w:pStyle w:val="Explanatorynotes"/>
        <w:rPr>
          <w:rFonts w:eastAsia="Calibri"/>
          <w:lang w:eastAsia="en-US"/>
        </w:rPr>
      </w:pPr>
      <w:r w:rsidRPr="007579B6">
        <w:rPr>
          <w:rFonts w:eastAsia="Calibri"/>
          <w:lang w:eastAsia="en-US"/>
        </w:rPr>
        <w:t>[Please refer to summary of the product assessment and to the relevant sections of the assessment report.]</w:t>
      </w:r>
    </w:p>
    <w:p w14:paraId="71992264" w14:textId="77777777" w:rsidR="00A54FC0" w:rsidRPr="007579B6" w:rsidRDefault="00A54FC0" w:rsidP="00824F95">
      <w:pPr>
        <w:pStyle w:val="Explanatorynotes"/>
        <w:rPr>
          <w:rFonts w:eastAsia="Calibri"/>
          <w:lang w:eastAsia="en-US"/>
        </w:rPr>
      </w:pPr>
    </w:p>
    <w:p w14:paraId="71992265" w14:textId="77777777" w:rsidR="00A54FC0" w:rsidRPr="007579B6" w:rsidRDefault="00A54FC0" w:rsidP="00A54FC0">
      <w:pPr>
        <w:rPr>
          <w:rFonts w:eastAsia="Calibri"/>
          <w:b/>
          <w:iCs/>
          <w:lang w:eastAsia="en-US"/>
        </w:rPr>
      </w:pPr>
    </w:p>
    <w:p w14:paraId="71992266" w14:textId="77777777" w:rsidR="00A54FC0" w:rsidRPr="007579B6" w:rsidRDefault="00C6088A" w:rsidP="00A54FC0">
      <w:pPr>
        <w:rPr>
          <w:rFonts w:eastAsia="Calibri"/>
          <w:iCs/>
          <w:u w:val="single"/>
          <w:lang w:eastAsia="en-US"/>
        </w:rPr>
      </w:pPr>
      <w:r w:rsidRPr="007579B6">
        <w:rPr>
          <w:rFonts w:eastAsia="Calibri"/>
          <w:iCs/>
          <w:u w:val="single"/>
          <w:lang w:eastAsia="en-US"/>
        </w:rPr>
        <w:t>Necessary</w:t>
      </w:r>
      <w:r w:rsidR="00A54FC0" w:rsidRPr="007579B6">
        <w:rPr>
          <w:rFonts w:eastAsia="Calibri"/>
          <w:iCs/>
          <w:u w:val="single"/>
          <w:lang w:eastAsia="en-US"/>
        </w:rPr>
        <w:t xml:space="preserve"> label restrictions:</w:t>
      </w:r>
    </w:p>
    <w:p w14:paraId="71992267" w14:textId="77777777" w:rsidR="00A54FC0" w:rsidRPr="007579B6" w:rsidRDefault="00A54FC0" w:rsidP="007013C3">
      <w:pPr>
        <w:numPr>
          <w:ilvl w:val="0"/>
          <w:numId w:val="22"/>
        </w:numPr>
        <w:rPr>
          <w:rFonts w:eastAsia="Calibri"/>
          <w:lang w:val="en" w:eastAsia="en-US"/>
        </w:rPr>
      </w:pPr>
      <w:r w:rsidRPr="007579B6">
        <w:rPr>
          <w:rFonts w:eastAsia="Calibri"/>
          <w:lang w:val="en" w:eastAsia="en-US"/>
        </w:rPr>
        <w:t xml:space="preserve">Do not use in animals with liver problems, anemia and widely spread skin lesions. </w:t>
      </w:r>
      <w:r w:rsidR="002114FA" w:rsidRPr="007579B6">
        <w:rPr>
          <w:rFonts w:eastAsia="Calibri"/>
          <w:lang w:val="en" w:eastAsia="en-US"/>
        </w:rPr>
        <w:t xml:space="preserve"> </w:t>
      </w:r>
    </w:p>
    <w:p w14:paraId="71992268" w14:textId="77777777" w:rsidR="00A54FC0" w:rsidRPr="007579B6" w:rsidRDefault="00A54FC0" w:rsidP="007013C3">
      <w:pPr>
        <w:numPr>
          <w:ilvl w:val="0"/>
          <w:numId w:val="22"/>
        </w:numPr>
        <w:rPr>
          <w:rFonts w:eastAsia="Calibri"/>
          <w:lang w:val="en-US" w:eastAsia="en-US"/>
        </w:rPr>
      </w:pPr>
      <w:r w:rsidRPr="007579B6">
        <w:rPr>
          <w:rFonts w:eastAsia="Calibri"/>
          <w:lang w:val="en" w:eastAsia="en-US"/>
        </w:rPr>
        <w:t>Do not use in pregnant or lactating mare.</w:t>
      </w:r>
    </w:p>
    <w:p w14:paraId="71992269" w14:textId="77777777" w:rsidR="00A54FC0" w:rsidRPr="007579B6" w:rsidRDefault="00A54FC0" w:rsidP="007013C3">
      <w:pPr>
        <w:numPr>
          <w:ilvl w:val="0"/>
          <w:numId w:val="22"/>
        </w:numPr>
        <w:rPr>
          <w:rFonts w:eastAsia="Calibri"/>
          <w:lang w:val="en-US" w:eastAsia="en-US"/>
        </w:rPr>
      </w:pPr>
      <w:r w:rsidRPr="007579B6">
        <w:rPr>
          <w:rFonts w:eastAsia="Calibri"/>
          <w:lang w:val="en" w:eastAsia="en-US"/>
        </w:rPr>
        <w:t xml:space="preserve">It is forbidden that horses (leisure horses included) treated with this product are found in the food chain. </w:t>
      </w:r>
    </w:p>
    <w:p w14:paraId="7199226A" w14:textId="5B76A14F" w:rsidR="00A54FC0" w:rsidRPr="00316B7A" w:rsidRDefault="00A54FC0" w:rsidP="007013C3">
      <w:pPr>
        <w:numPr>
          <w:ilvl w:val="0"/>
          <w:numId w:val="22"/>
        </w:numPr>
        <w:rPr>
          <w:rFonts w:eastAsia="Calibri"/>
          <w:lang w:val="en" w:eastAsia="en-US"/>
        </w:rPr>
      </w:pPr>
      <w:r w:rsidRPr="007579B6">
        <w:rPr>
          <w:rFonts w:eastAsia="Calibri"/>
          <w:lang w:val="en" w:eastAsia="en-US"/>
        </w:rPr>
        <w:t xml:space="preserve">Do not use the product before washing or wet weather to preserve full effectiveness </w:t>
      </w:r>
      <w:r w:rsidRPr="00316B7A">
        <w:rPr>
          <w:rFonts w:eastAsia="Calibri"/>
          <w:lang w:val="en" w:eastAsia="en-US"/>
        </w:rPr>
        <w:t>and enable better protection of the environment.</w:t>
      </w:r>
    </w:p>
    <w:p w14:paraId="6CD676F7" w14:textId="77777777" w:rsidR="00E87F44" w:rsidRPr="00316B7A" w:rsidRDefault="00E87F44" w:rsidP="007013C3">
      <w:pPr>
        <w:numPr>
          <w:ilvl w:val="0"/>
          <w:numId w:val="22"/>
        </w:numPr>
        <w:rPr>
          <w:rFonts w:eastAsia="Calibri"/>
          <w:lang w:val="en" w:eastAsia="en-US"/>
        </w:rPr>
      </w:pPr>
      <w:r w:rsidRPr="00316B7A">
        <w:rPr>
          <w:rFonts w:eastAsia="Calibri"/>
          <w:lang w:val="en" w:eastAsia="en-US"/>
        </w:rPr>
        <w:t>To protect the soil and surface water wash horses treated with the biocidal product only on paved/sealed ground connected to the waste water system.</w:t>
      </w:r>
    </w:p>
    <w:p w14:paraId="711748A9" w14:textId="77777777" w:rsidR="009002DE" w:rsidRPr="007579B6" w:rsidRDefault="009002DE" w:rsidP="000029F8">
      <w:pPr>
        <w:ind w:left="720"/>
        <w:rPr>
          <w:rFonts w:eastAsia="Calibri"/>
          <w:lang w:val="en" w:eastAsia="en-US"/>
        </w:rPr>
      </w:pPr>
    </w:p>
    <w:p w14:paraId="7199226B" w14:textId="77777777" w:rsidR="00A54FC0" w:rsidRPr="007579B6" w:rsidRDefault="00A54FC0" w:rsidP="00A54FC0">
      <w:pPr>
        <w:rPr>
          <w:rFonts w:eastAsia="Calibri"/>
          <w:iCs/>
          <w:lang w:eastAsia="en-US"/>
        </w:rPr>
      </w:pPr>
    </w:p>
    <w:p w14:paraId="7199226C" w14:textId="77777777" w:rsidR="00A54FC0" w:rsidRPr="007579B6" w:rsidRDefault="00A54FC0" w:rsidP="00A54FC0">
      <w:pPr>
        <w:rPr>
          <w:rFonts w:eastAsia="Calibri"/>
          <w:b/>
          <w:iCs/>
          <w:lang w:eastAsia="en-US"/>
        </w:rPr>
      </w:pPr>
      <w:r w:rsidRPr="007579B6">
        <w:rPr>
          <w:rFonts w:eastAsia="Calibri"/>
          <w:b/>
          <w:iCs/>
          <w:lang w:eastAsia="en-US"/>
        </w:rPr>
        <w:t>Recommended methods and precautions concerning handling, use, storage, transport or fire:</w:t>
      </w:r>
    </w:p>
    <w:p w14:paraId="7199226D" w14:textId="77777777" w:rsidR="00A54FC0" w:rsidRPr="007579B6" w:rsidRDefault="00A54FC0" w:rsidP="00A54FC0">
      <w:pPr>
        <w:rPr>
          <w:rFonts w:eastAsia="Calibri"/>
          <w:iCs/>
          <w:lang w:eastAsia="en-US"/>
        </w:rPr>
      </w:pPr>
    </w:p>
    <w:p w14:paraId="7199226E" w14:textId="77777777" w:rsidR="00A54FC0" w:rsidRPr="007579B6" w:rsidRDefault="00A54FC0" w:rsidP="00A54FC0">
      <w:pPr>
        <w:rPr>
          <w:rFonts w:eastAsia="Calibri"/>
          <w:iCs/>
          <w:lang w:eastAsia="en-US"/>
        </w:rPr>
      </w:pPr>
      <w:r w:rsidRPr="007579B6">
        <w:rPr>
          <w:rFonts w:eastAsia="Calibri"/>
          <w:iCs/>
          <w:u w:val="single"/>
          <w:lang w:eastAsia="en-US"/>
        </w:rPr>
        <w:t>Precautions for safe handling:</w:t>
      </w:r>
      <w:r w:rsidRPr="007579B6">
        <w:rPr>
          <w:rFonts w:eastAsia="Calibri"/>
          <w:iCs/>
          <w:lang w:eastAsia="en-US"/>
        </w:rPr>
        <w:t xml:space="preserve"> Ensure good ventilation of the work station. Avoid contact with skin and eyes. Avoid breathing vapours. Wear personal protective equipment (only for professional users as recommended in the risk assessment results).</w:t>
      </w:r>
    </w:p>
    <w:p w14:paraId="7199226F" w14:textId="77777777" w:rsidR="00A54FC0" w:rsidRPr="007579B6" w:rsidRDefault="00A54FC0" w:rsidP="00A54FC0">
      <w:pPr>
        <w:rPr>
          <w:rFonts w:eastAsia="Calibri"/>
          <w:iCs/>
          <w:lang w:eastAsia="en-US"/>
        </w:rPr>
      </w:pPr>
    </w:p>
    <w:p w14:paraId="71992270" w14:textId="3649CF73" w:rsidR="00A54FC0" w:rsidRPr="007579B6" w:rsidRDefault="00A54FC0" w:rsidP="00A54FC0">
      <w:pPr>
        <w:rPr>
          <w:rFonts w:eastAsia="Calibri"/>
          <w:iCs/>
          <w:lang w:eastAsia="en-US"/>
        </w:rPr>
      </w:pPr>
      <w:r w:rsidRPr="007579B6">
        <w:rPr>
          <w:rFonts w:eastAsia="Calibri"/>
          <w:iCs/>
          <w:u w:val="single"/>
          <w:lang w:eastAsia="en-US"/>
        </w:rPr>
        <w:t>Hygiene measures</w:t>
      </w:r>
      <w:r w:rsidRPr="007579B6">
        <w:rPr>
          <w:rFonts w:eastAsia="Calibri"/>
          <w:iCs/>
          <w:lang w:eastAsia="en-US"/>
        </w:rPr>
        <w:t xml:space="preserve">: Contaminated work clothing should not be allowed out of the workplace. Wash contaminated clothing before reuse. Do not eat, drink or smoke when using this product. Always wash hands after handling the product. </w:t>
      </w:r>
      <w:r w:rsidR="0090567B" w:rsidRPr="007579B6">
        <w:rPr>
          <w:rFonts w:eastAsia="Calibri"/>
          <w:iCs/>
          <w:lang w:eastAsia="en-US"/>
        </w:rPr>
        <w:t>Do not store near food, drink and animal feeding stuff.</w:t>
      </w:r>
      <w:r w:rsidR="0090567B" w:rsidRPr="007579B6" w:rsidDel="0090567B">
        <w:rPr>
          <w:rFonts w:eastAsia="Calibri"/>
          <w:iCs/>
          <w:lang w:eastAsia="en-US"/>
        </w:rPr>
        <w:t xml:space="preserve"> </w:t>
      </w:r>
    </w:p>
    <w:p w14:paraId="71992271" w14:textId="77777777" w:rsidR="00A54FC0" w:rsidRPr="007579B6" w:rsidRDefault="00A54FC0" w:rsidP="00A54FC0">
      <w:pPr>
        <w:rPr>
          <w:rFonts w:eastAsia="Calibri"/>
          <w:iCs/>
          <w:lang w:eastAsia="en-US"/>
        </w:rPr>
      </w:pPr>
    </w:p>
    <w:p w14:paraId="71992272" w14:textId="77777777" w:rsidR="00A54FC0" w:rsidRPr="007579B6" w:rsidRDefault="00A54FC0" w:rsidP="00A54FC0">
      <w:pPr>
        <w:rPr>
          <w:rFonts w:eastAsia="Calibri"/>
          <w:iCs/>
          <w:u w:val="single"/>
          <w:lang w:eastAsia="en-US"/>
        </w:rPr>
      </w:pPr>
      <w:r w:rsidRPr="007579B6">
        <w:rPr>
          <w:rFonts w:eastAsia="Calibri"/>
          <w:iCs/>
          <w:u w:val="single"/>
          <w:lang w:eastAsia="en-US"/>
        </w:rPr>
        <w:t>Transport:</w:t>
      </w:r>
    </w:p>
    <w:p w14:paraId="71992273" w14:textId="77777777" w:rsidR="00A54FC0" w:rsidRPr="007579B6" w:rsidRDefault="00A54FC0" w:rsidP="00A54FC0">
      <w:pPr>
        <w:rPr>
          <w:rFonts w:eastAsia="Calibri"/>
          <w:iCs/>
          <w:lang w:eastAsia="en-US"/>
        </w:rPr>
      </w:pPr>
      <w:r w:rsidRPr="007579B6">
        <w:rPr>
          <w:rFonts w:eastAsia="Calibri"/>
          <w:iCs/>
          <w:lang w:eastAsia="en-US"/>
        </w:rPr>
        <w:t>UN No: 3082</w:t>
      </w:r>
    </w:p>
    <w:p w14:paraId="71992274" w14:textId="77777777" w:rsidR="00A54FC0" w:rsidRPr="007579B6" w:rsidRDefault="00A54FC0" w:rsidP="00A54FC0">
      <w:pPr>
        <w:rPr>
          <w:rFonts w:eastAsia="Calibri"/>
          <w:iCs/>
          <w:lang w:eastAsia="en-US"/>
        </w:rPr>
      </w:pPr>
      <w:r w:rsidRPr="007579B6">
        <w:rPr>
          <w:rFonts w:eastAsia="Calibri"/>
          <w:iCs/>
          <w:lang w:eastAsia="en-US"/>
        </w:rPr>
        <w:t>UN Proper Shipping Name: ENVIRONMENTALLY HAZARDOUS SUBSTANCE, LIQUID, N.O.S.</w:t>
      </w:r>
    </w:p>
    <w:p w14:paraId="71992275" w14:textId="77777777" w:rsidR="00A54FC0" w:rsidRPr="007579B6" w:rsidRDefault="00A54FC0" w:rsidP="00A54FC0">
      <w:pPr>
        <w:rPr>
          <w:rFonts w:eastAsia="Calibri"/>
          <w:iCs/>
          <w:lang w:eastAsia="en-US"/>
        </w:rPr>
      </w:pPr>
      <w:r w:rsidRPr="007579B6">
        <w:rPr>
          <w:rFonts w:eastAsia="Calibri"/>
          <w:iCs/>
          <w:lang w:eastAsia="en-US"/>
        </w:rPr>
        <w:t>Transport hazard class(es) (ADR): 9</w:t>
      </w:r>
    </w:p>
    <w:p w14:paraId="71992276" w14:textId="77777777" w:rsidR="00A54FC0" w:rsidRPr="007579B6" w:rsidRDefault="00A54FC0" w:rsidP="00A54FC0">
      <w:pPr>
        <w:rPr>
          <w:rFonts w:eastAsia="Calibri"/>
          <w:iCs/>
          <w:lang w:eastAsia="en-US"/>
        </w:rPr>
      </w:pPr>
      <w:r w:rsidRPr="007579B6">
        <w:rPr>
          <w:rFonts w:eastAsia="Calibri"/>
          <w:iCs/>
          <w:lang w:eastAsia="en-US"/>
        </w:rPr>
        <w:t>Packaging group: III</w:t>
      </w:r>
    </w:p>
    <w:p w14:paraId="71992277" w14:textId="77777777" w:rsidR="00A54FC0" w:rsidRPr="007579B6" w:rsidRDefault="00A54FC0" w:rsidP="00A54FC0">
      <w:pPr>
        <w:rPr>
          <w:rFonts w:eastAsia="Calibri"/>
          <w:iCs/>
          <w:lang w:eastAsia="en-US"/>
        </w:rPr>
      </w:pPr>
      <w:r w:rsidRPr="007579B6">
        <w:rPr>
          <w:rFonts w:eastAsia="Calibri"/>
          <w:iCs/>
          <w:lang w:eastAsia="en-US"/>
        </w:rPr>
        <w:t>Dangerous for the environment: Yes</w:t>
      </w:r>
    </w:p>
    <w:p w14:paraId="71992278" w14:textId="77777777" w:rsidR="00A54FC0" w:rsidRPr="007579B6" w:rsidRDefault="00A54FC0" w:rsidP="00A54FC0">
      <w:pPr>
        <w:rPr>
          <w:rFonts w:eastAsia="Calibri"/>
          <w:iCs/>
          <w:lang w:eastAsia="en-US"/>
        </w:rPr>
      </w:pPr>
      <w:r w:rsidRPr="007579B6">
        <w:rPr>
          <w:rFonts w:eastAsia="Calibri"/>
          <w:iCs/>
          <w:lang w:eastAsia="en-US"/>
        </w:rPr>
        <w:t>Marine pollutant: Yes</w:t>
      </w:r>
    </w:p>
    <w:p w14:paraId="71992279" w14:textId="77777777" w:rsidR="00A54FC0" w:rsidRPr="007579B6" w:rsidRDefault="00A54FC0" w:rsidP="00A54FC0">
      <w:pPr>
        <w:rPr>
          <w:rFonts w:eastAsia="Calibri"/>
          <w:iCs/>
          <w:lang w:eastAsia="en-US"/>
        </w:rPr>
      </w:pPr>
    </w:p>
    <w:p w14:paraId="7199227A" w14:textId="77777777" w:rsidR="00A54FC0" w:rsidRPr="007579B6" w:rsidRDefault="00A54FC0" w:rsidP="00A54FC0">
      <w:pPr>
        <w:rPr>
          <w:rFonts w:eastAsia="Calibri"/>
          <w:iCs/>
          <w:u w:val="single"/>
          <w:lang w:eastAsia="en-US"/>
        </w:rPr>
      </w:pPr>
      <w:r w:rsidRPr="007579B6">
        <w:rPr>
          <w:rFonts w:eastAsia="Calibri"/>
          <w:iCs/>
          <w:u w:val="single"/>
          <w:lang w:eastAsia="en-US"/>
        </w:rPr>
        <w:t>Fire:</w:t>
      </w:r>
    </w:p>
    <w:p w14:paraId="7199227B" w14:textId="77777777" w:rsidR="00A54FC0" w:rsidRPr="007579B6" w:rsidRDefault="00A54FC0" w:rsidP="00A54FC0">
      <w:pPr>
        <w:rPr>
          <w:rFonts w:eastAsia="Calibri"/>
          <w:iCs/>
          <w:lang w:eastAsia="en-US"/>
        </w:rPr>
      </w:pPr>
      <w:r w:rsidRPr="007579B6">
        <w:rPr>
          <w:rFonts w:eastAsia="Calibri"/>
          <w:iCs/>
          <w:lang w:eastAsia="en-US"/>
        </w:rPr>
        <w:t>Suitable extinguishing media: All extinguishing agents can be used</w:t>
      </w:r>
    </w:p>
    <w:p w14:paraId="7199227C" w14:textId="77777777" w:rsidR="00A54FC0" w:rsidRPr="007579B6" w:rsidRDefault="00A54FC0" w:rsidP="00A54FC0">
      <w:pPr>
        <w:rPr>
          <w:rFonts w:eastAsia="Calibri"/>
          <w:iCs/>
          <w:lang w:eastAsia="en-US"/>
        </w:rPr>
      </w:pPr>
      <w:r w:rsidRPr="007579B6">
        <w:rPr>
          <w:rFonts w:eastAsia="Calibri"/>
          <w:iCs/>
          <w:lang w:eastAsia="en-US"/>
        </w:rPr>
        <w:t>Special hazards arising from the substance or mixture: No additional information available</w:t>
      </w:r>
    </w:p>
    <w:p w14:paraId="7199227D" w14:textId="77777777" w:rsidR="00A54FC0" w:rsidRPr="007579B6" w:rsidRDefault="00A54FC0" w:rsidP="00A54FC0">
      <w:pPr>
        <w:rPr>
          <w:rFonts w:eastAsia="Calibri"/>
          <w:iCs/>
          <w:lang w:eastAsia="en-US"/>
        </w:rPr>
      </w:pPr>
      <w:r w:rsidRPr="007579B6">
        <w:rPr>
          <w:rFonts w:eastAsia="Calibri"/>
          <w:iCs/>
          <w:lang w:eastAsia="en-US"/>
        </w:rPr>
        <w:t>Advice for firefighters:</w:t>
      </w:r>
    </w:p>
    <w:p w14:paraId="7199227E" w14:textId="77777777" w:rsidR="00A54FC0" w:rsidRPr="007579B6" w:rsidRDefault="00A54FC0" w:rsidP="00A54FC0">
      <w:pPr>
        <w:rPr>
          <w:rFonts w:eastAsia="Calibri"/>
          <w:iCs/>
          <w:lang w:eastAsia="en-US"/>
        </w:rPr>
      </w:pPr>
      <w:r w:rsidRPr="007579B6">
        <w:rPr>
          <w:rFonts w:eastAsia="Calibri"/>
          <w:iCs/>
          <w:lang w:eastAsia="en-US"/>
        </w:rPr>
        <w:t xml:space="preserve">- Protection during firefighting: Do not attempt to take action without suitable protective equipment. Self-contained breathing apparatus. Complete </w:t>
      </w:r>
    </w:p>
    <w:p w14:paraId="7199227F" w14:textId="77777777" w:rsidR="00A54FC0" w:rsidRPr="007579B6" w:rsidRDefault="00A54FC0" w:rsidP="00A54FC0">
      <w:pPr>
        <w:rPr>
          <w:rFonts w:eastAsia="Calibri"/>
          <w:iCs/>
          <w:lang w:eastAsia="en-US"/>
        </w:rPr>
      </w:pPr>
      <w:r w:rsidRPr="007579B6">
        <w:rPr>
          <w:rFonts w:eastAsia="Calibri"/>
          <w:iCs/>
          <w:lang w:eastAsia="en-US"/>
        </w:rPr>
        <w:t>protective clothing.</w:t>
      </w:r>
    </w:p>
    <w:p w14:paraId="71992280" w14:textId="77777777" w:rsidR="00A54FC0" w:rsidRPr="007579B6" w:rsidRDefault="00A54FC0" w:rsidP="00A54FC0">
      <w:pPr>
        <w:rPr>
          <w:rFonts w:eastAsia="Calibri"/>
          <w:iCs/>
          <w:lang w:eastAsia="en-US"/>
        </w:rPr>
      </w:pPr>
      <w:r w:rsidRPr="007579B6">
        <w:rPr>
          <w:rFonts w:eastAsia="Calibri"/>
          <w:iCs/>
          <w:lang w:eastAsia="en-US"/>
        </w:rPr>
        <w:t>- Other information: Prevent fire-fighting water from entering environment</w:t>
      </w:r>
    </w:p>
    <w:p w14:paraId="71992281" w14:textId="77777777" w:rsidR="00A54FC0" w:rsidRPr="007579B6" w:rsidRDefault="00A54FC0" w:rsidP="00A54FC0">
      <w:pPr>
        <w:rPr>
          <w:rFonts w:eastAsia="Calibri"/>
          <w:iCs/>
          <w:lang w:eastAsia="en-US"/>
        </w:rPr>
      </w:pPr>
    </w:p>
    <w:p w14:paraId="71992282" w14:textId="77777777" w:rsidR="00A54FC0" w:rsidRPr="007579B6" w:rsidRDefault="00A54FC0" w:rsidP="00A54FC0">
      <w:pPr>
        <w:rPr>
          <w:rFonts w:eastAsia="Calibri"/>
          <w:iCs/>
          <w:u w:val="single"/>
          <w:lang w:eastAsia="en-US"/>
        </w:rPr>
      </w:pPr>
      <w:r w:rsidRPr="007579B6">
        <w:rPr>
          <w:rFonts w:eastAsia="Calibri"/>
          <w:iCs/>
          <w:u w:val="single"/>
          <w:lang w:eastAsia="en-US"/>
        </w:rPr>
        <w:lastRenderedPageBreak/>
        <w:t>Storage:</w:t>
      </w:r>
    </w:p>
    <w:p w14:paraId="71992283" w14:textId="77777777" w:rsidR="00A54FC0" w:rsidRPr="007579B6" w:rsidRDefault="00A54FC0" w:rsidP="00A54FC0">
      <w:pPr>
        <w:rPr>
          <w:rFonts w:eastAsia="Calibri"/>
          <w:iCs/>
          <w:lang w:eastAsia="en-US"/>
        </w:rPr>
      </w:pPr>
      <w:r w:rsidRPr="007579B6">
        <w:rPr>
          <w:rFonts w:eastAsia="Calibri"/>
          <w:iCs/>
          <w:lang w:eastAsia="en-US"/>
        </w:rPr>
        <w:t>Store in a well-ventilated place. Keep cool.</w:t>
      </w:r>
    </w:p>
    <w:p w14:paraId="71992284" w14:textId="77777777" w:rsidR="00A54FC0" w:rsidRPr="007579B6" w:rsidRDefault="00A54FC0" w:rsidP="00A54FC0">
      <w:pPr>
        <w:rPr>
          <w:rFonts w:eastAsia="Calibri"/>
          <w:iCs/>
          <w:u w:val="single"/>
          <w:lang w:eastAsia="en-US"/>
        </w:rPr>
      </w:pPr>
    </w:p>
    <w:p w14:paraId="71992285" w14:textId="77777777" w:rsidR="00A54FC0" w:rsidRPr="007579B6" w:rsidRDefault="00A54FC0" w:rsidP="00A54FC0">
      <w:pPr>
        <w:rPr>
          <w:rFonts w:eastAsia="Calibri"/>
          <w:b/>
          <w:iCs/>
          <w:u w:val="single"/>
          <w:lang w:eastAsia="en-US"/>
        </w:rPr>
      </w:pPr>
      <w:r w:rsidRPr="007579B6">
        <w:rPr>
          <w:rFonts w:eastAsia="Calibri"/>
          <w:b/>
          <w:iCs/>
          <w:u w:val="single"/>
          <w:lang w:eastAsia="en-US"/>
        </w:rPr>
        <w:t>Particulars of likely direct or indirect adverse effects:</w:t>
      </w:r>
    </w:p>
    <w:p w14:paraId="71992286" w14:textId="77777777" w:rsidR="00A54FC0" w:rsidRPr="007579B6" w:rsidRDefault="00A54FC0" w:rsidP="00A54FC0">
      <w:pPr>
        <w:rPr>
          <w:rFonts w:eastAsia="Calibri"/>
          <w:iCs/>
          <w:lang w:eastAsia="en-US"/>
        </w:rPr>
      </w:pPr>
    </w:p>
    <w:p w14:paraId="71992287"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Reactivity:</w:t>
      </w:r>
      <w:r w:rsidRPr="007579B6">
        <w:rPr>
          <w:rFonts w:eastAsia="Calibri"/>
          <w:iCs/>
          <w:lang w:eastAsia="en-US"/>
        </w:rPr>
        <w:t xml:space="preserve"> Stable under normal conditions of use.</w:t>
      </w:r>
    </w:p>
    <w:p w14:paraId="71992288"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Chemical stability</w:t>
      </w:r>
      <w:r w:rsidRPr="007579B6">
        <w:rPr>
          <w:rFonts w:eastAsia="Calibri"/>
          <w:iCs/>
          <w:lang w:eastAsia="en-US"/>
        </w:rPr>
        <w:t>: Stable under normal conditions.</w:t>
      </w:r>
    </w:p>
    <w:p w14:paraId="71992289"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Possibility of hazardous reactions</w:t>
      </w:r>
      <w:r w:rsidRPr="007579B6">
        <w:rPr>
          <w:rFonts w:eastAsia="Calibri"/>
          <w:iCs/>
          <w:lang w:eastAsia="en-US"/>
        </w:rPr>
        <w:t>: None under normal conditions.</w:t>
      </w:r>
    </w:p>
    <w:p w14:paraId="7199228A"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Conditions to avoid</w:t>
      </w:r>
      <w:r w:rsidRPr="007579B6">
        <w:rPr>
          <w:rFonts w:eastAsia="Calibri"/>
          <w:iCs/>
          <w:lang w:eastAsia="en-US"/>
        </w:rPr>
        <w:t>: Extremely high or low temperatures.</w:t>
      </w:r>
    </w:p>
    <w:p w14:paraId="7199228B"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Incompatible materials</w:t>
      </w:r>
      <w:r w:rsidRPr="007579B6">
        <w:rPr>
          <w:rFonts w:eastAsia="Calibri"/>
          <w:iCs/>
          <w:lang w:eastAsia="en-US"/>
        </w:rPr>
        <w:t>: No additional information available.</w:t>
      </w:r>
    </w:p>
    <w:p w14:paraId="7199228C" w14:textId="77777777" w:rsidR="00A54FC0" w:rsidRPr="007579B6" w:rsidRDefault="00A54FC0" w:rsidP="007013C3">
      <w:pPr>
        <w:numPr>
          <w:ilvl w:val="0"/>
          <w:numId w:val="23"/>
        </w:numPr>
        <w:rPr>
          <w:rFonts w:eastAsia="Calibri"/>
          <w:iCs/>
          <w:lang w:eastAsia="en-US"/>
        </w:rPr>
      </w:pPr>
      <w:r w:rsidRPr="007579B6">
        <w:rPr>
          <w:rFonts w:eastAsia="Calibri"/>
          <w:iCs/>
          <w:u w:val="single"/>
          <w:lang w:eastAsia="en-US"/>
        </w:rPr>
        <w:t>Hazardous decomposition products</w:t>
      </w:r>
      <w:r w:rsidRPr="007579B6">
        <w:rPr>
          <w:rFonts w:eastAsia="Calibri"/>
          <w:iCs/>
          <w:lang w:eastAsia="en-US"/>
        </w:rPr>
        <w:t>: No additional information available.</w:t>
      </w:r>
    </w:p>
    <w:p w14:paraId="7199228D" w14:textId="77777777" w:rsidR="00A54FC0" w:rsidRPr="007579B6" w:rsidRDefault="00A54FC0" w:rsidP="00A54FC0">
      <w:pPr>
        <w:rPr>
          <w:rFonts w:eastAsia="Calibri"/>
          <w:iCs/>
          <w:lang w:eastAsia="en-US"/>
        </w:rPr>
      </w:pPr>
    </w:p>
    <w:p w14:paraId="7199228E" w14:textId="77777777" w:rsidR="00A54FC0" w:rsidRPr="007579B6" w:rsidRDefault="00A54FC0" w:rsidP="00A54FC0">
      <w:pPr>
        <w:rPr>
          <w:rFonts w:eastAsia="Calibri"/>
          <w:b/>
          <w:iCs/>
          <w:u w:val="single"/>
          <w:lang w:eastAsia="en-US"/>
        </w:rPr>
      </w:pPr>
      <w:r w:rsidRPr="007579B6">
        <w:rPr>
          <w:rFonts w:eastAsia="Calibri"/>
          <w:b/>
          <w:iCs/>
          <w:u w:val="single"/>
          <w:lang w:eastAsia="en-US"/>
        </w:rPr>
        <w:t>Emergency measures in case of an accident:</w:t>
      </w:r>
    </w:p>
    <w:p w14:paraId="7199228F" w14:textId="77777777" w:rsidR="00A54FC0" w:rsidRPr="007579B6" w:rsidRDefault="00A54FC0" w:rsidP="00A54FC0">
      <w:pPr>
        <w:rPr>
          <w:rFonts w:eastAsia="Calibri"/>
          <w:iCs/>
          <w:u w:val="single"/>
          <w:lang w:eastAsia="en-US"/>
        </w:rPr>
      </w:pPr>
    </w:p>
    <w:p w14:paraId="71992290" w14:textId="77777777" w:rsidR="00A54FC0" w:rsidRPr="007579B6" w:rsidRDefault="00A54FC0" w:rsidP="00A54FC0">
      <w:pPr>
        <w:rPr>
          <w:rFonts w:eastAsia="Calibri"/>
          <w:iCs/>
          <w:u w:val="single"/>
          <w:lang w:eastAsia="en-US"/>
        </w:rPr>
      </w:pPr>
      <w:r w:rsidRPr="007579B6">
        <w:rPr>
          <w:rFonts w:eastAsia="Calibri"/>
          <w:iCs/>
          <w:u w:val="single"/>
          <w:lang w:eastAsia="en-US"/>
        </w:rPr>
        <w:t>Description of first aid measures:</w:t>
      </w:r>
    </w:p>
    <w:p w14:paraId="71992291"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inhalation: Remove victim to fresh air and keep at rest in a position comfortable for breathing.</w:t>
      </w:r>
    </w:p>
    <w:p w14:paraId="71992292"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skin contact: Wash with plenty of soap and water. Take off contaminated clothing. If skin irritation or rash occurs: Get medical advice/attention.</w:t>
      </w:r>
    </w:p>
    <w:p w14:paraId="71992293" w14:textId="77777777" w:rsidR="00A54FC0" w:rsidRPr="007579B6" w:rsidRDefault="00A54FC0" w:rsidP="007013C3">
      <w:pPr>
        <w:numPr>
          <w:ilvl w:val="0"/>
          <w:numId w:val="24"/>
        </w:numPr>
        <w:rPr>
          <w:rFonts w:eastAsia="Calibri"/>
          <w:iCs/>
          <w:lang w:eastAsia="en-US"/>
        </w:rPr>
      </w:pPr>
      <w:r w:rsidRPr="007579B6">
        <w:rPr>
          <w:rFonts w:eastAsia="Calibri"/>
          <w:iCs/>
          <w:lang w:eastAsia="en-US"/>
        </w:rPr>
        <w:t>First-aid measures after eye contact: Rinse cautiously with water for several minutes. Remove contact lenses, if present and easy to do. Continue rinsing. If eye irritation persists: Get medical advice/attention.</w:t>
      </w:r>
    </w:p>
    <w:p w14:paraId="71992294" w14:textId="3424AE11" w:rsidR="00A54FC0" w:rsidRPr="007579B6" w:rsidRDefault="00A54FC0" w:rsidP="007013C3">
      <w:pPr>
        <w:numPr>
          <w:ilvl w:val="0"/>
          <w:numId w:val="24"/>
        </w:numPr>
        <w:rPr>
          <w:rFonts w:eastAsia="Calibri"/>
          <w:iCs/>
          <w:lang w:eastAsia="en-US"/>
        </w:rPr>
      </w:pPr>
      <w:r w:rsidRPr="007579B6">
        <w:rPr>
          <w:rFonts w:eastAsia="Calibri"/>
          <w:iCs/>
          <w:lang w:eastAsia="en-US"/>
        </w:rPr>
        <w:t xml:space="preserve">First-aid measures after ingestion: Call a poison </w:t>
      </w:r>
      <w:proofErr w:type="spellStart"/>
      <w:r w:rsidRPr="007579B6">
        <w:rPr>
          <w:rFonts w:eastAsia="Calibri"/>
          <w:iCs/>
          <w:lang w:eastAsia="en-US"/>
        </w:rPr>
        <w:t>cent</w:t>
      </w:r>
      <w:r w:rsidR="00D7782C" w:rsidRPr="007579B6">
        <w:rPr>
          <w:rFonts w:eastAsia="Calibri"/>
          <w:iCs/>
          <w:lang w:eastAsia="en-US"/>
        </w:rPr>
        <w:t>er</w:t>
      </w:r>
      <w:proofErr w:type="spellEnd"/>
      <w:r w:rsidRPr="007579B6">
        <w:rPr>
          <w:rFonts w:eastAsia="Calibri"/>
          <w:iCs/>
          <w:lang w:eastAsia="en-US"/>
        </w:rPr>
        <w:t xml:space="preserve"> or a doctor if you feel unwell.</w:t>
      </w:r>
    </w:p>
    <w:p w14:paraId="71992295" w14:textId="77777777" w:rsidR="00A54FC0" w:rsidRPr="007579B6" w:rsidRDefault="00A54FC0" w:rsidP="00A54FC0">
      <w:pPr>
        <w:rPr>
          <w:rFonts w:eastAsia="Calibri"/>
          <w:iCs/>
          <w:lang w:eastAsia="en-US"/>
        </w:rPr>
      </w:pPr>
    </w:p>
    <w:p w14:paraId="71992296" w14:textId="77777777" w:rsidR="00A54FC0" w:rsidRPr="007579B6" w:rsidRDefault="00A54FC0" w:rsidP="00A54FC0">
      <w:pPr>
        <w:rPr>
          <w:rFonts w:eastAsia="Calibri"/>
          <w:iCs/>
          <w:lang w:eastAsia="en-US"/>
        </w:rPr>
      </w:pPr>
      <w:r w:rsidRPr="007579B6">
        <w:rPr>
          <w:rFonts w:eastAsia="Calibri"/>
          <w:iCs/>
          <w:u w:val="single"/>
          <w:lang w:eastAsia="en-US"/>
        </w:rPr>
        <w:t>Indication of any immediate medical attention and special treatment needed</w:t>
      </w:r>
      <w:r w:rsidRPr="007579B6">
        <w:rPr>
          <w:rFonts w:eastAsia="Calibri"/>
          <w:iCs/>
          <w:lang w:eastAsia="en-US"/>
        </w:rPr>
        <w:t>: Treat symptomatically.</w:t>
      </w:r>
    </w:p>
    <w:p w14:paraId="71992297" w14:textId="77777777" w:rsidR="00A54FC0" w:rsidRPr="007579B6" w:rsidRDefault="00A54FC0" w:rsidP="00A54FC0">
      <w:pPr>
        <w:rPr>
          <w:rFonts w:eastAsia="Calibri"/>
          <w:iCs/>
          <w:lang w:eastAsia="en-US"/>
        </w:rPr>
      </w:pPr>
    </w:p>
    <w:p w14:paraId="71992298" w14:textId="77777777" w:rsidR="00A54FC0" w:rsidRPr="007579B6" w:rsidRDefault="00A54FC0" w:rsidP="00A54FC0">
      <w:pPr>
        <w:rPr>
          <w:rFonts w:eastAsia="Calibri"/>
          <w:b/>
          <w:iCs/>
          <w:u w:val="single"/>
          <w:lang w:eastAsia="en-US"/>
        </w:rPr>
      </w:pPr>
      <w:r w:rsidRPr="007579B6">
        <w:rPr>
          <w:rFonts w:eastAsia="Calibri"/>
          <w:b/>
          <w:iCs/>
          <w:u w:val="single"/>
          <w:lang w:eastAsia="en-US"/>
        </w:rPr>
        <w:t>Emergency measures to protect the environment:</w:t>
      </w:r>
    </w:p>
    <w:p w14:paraId="71992299" w14:textId="77777777" w:rsidR="00A54FC0" w:rsidRPr="007579B6" w:rsidRDefault="00A54FC0" w:rsidP="00A54FC0">
      <w:pPr>
        <w:rPr>
          <w:rFonts w:eastAsia="Calibri"/>
          <w:iCs/>
          <w:lang w:eastAsia="en-US"/>
        </w:rPr>
      </w:pPr>
    </w:p>
    <w:p w14:paraId="7199229A" w14:textId="77777777" w:rsidR="00A54FC0" w:rsidRPr="007579B6" w:rsidRDefault="00A54FC0" w:rsidP="00A54FC0">
      <w:pPr>
        <w:rPr>
          <w:rFonts w:eastAsia="Calibri"/>
          <w:iCs/>
          <w:lang w:eastAsia="en-US"/>
        </w:rPr>
      </w:pPr>
      <w:r w:rsidRPr="007579B6">
        <w:rPr>
          <w:rFonts w:eastAsia="Calibri"/>
          <w:iCs/>
          <w:u w:val="single"/>
          <w:lang w:eastAsia="en-US"/>
        </w:rPr>
        <w:t>Personal precautions, protective equipment and emergency procedures</w:t>
      </w:r>
      <w:r w:rsidRPr="007579B6">
        <w:rPr>
          <w:rFonts w:eastAsia="Calibri"/>
          <w:iCs/>
          <w:lang w:eastAsia="en-US"/>
        </w:rPr>
        <w:t>:</w:t>
      </w:r>
    </w:p>
    <w:p w14:paraId="7199229B"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General measures: Equip clean</w:t>
      </w:r>
      <w:r w:rsidR="00373C27" w:rsidRPr="007579B6">
        <w:rPr>
          <w:rFonts w:eastAsia="Calibri"/>
          <w:iCs/>
          <w:lang w:eastAsia="en-US"/>
        </w:rPr>
        <w:t>-</w:t>
      </w:r>
      <w:r w:rsidRPr="007579B6">
        <w:rPr>
          <w:rFonts w:eastAsia="Calibri"/>
          <w:iCs/>
          <w:lang w:eastAsia="en-US"/>
        </w:rPr>
        <w:t>up crew with proper protection.</w:t>
      </w:r>
    </w:p>
    <w:p w14:paraId="7199229C"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For non-emergency personnel: No additional information available</w:t>
      </w:r>
    </w:p>
    <w:p w14:paraId="7199229D" w14:textId="77777777" w:rsidR="00A54FC0" w:rsidRPr="007579B6" w:rsidRDefault="00A54FC0" w:rsidP="007013C3">
      <w:pPr>
        <w:numPr>
          <w:ilvl w:val="0"/>
          <w:numId w:val="25"/>
        </w:numPr>
        <w:rPr>
          <w:rFonts w:eastAsia="Calibri"/>
          <w:iCs/>
          <w:lang w:eastAsia="en-US"/>
        </w:rPr>
      </w:pPr>
      <w:r w:rsidRPr="007579B6">
        <w:rPr>
          <w:rFonts w:eastAsia="Calibri"/>
          <w:iCs/>
          <w:lang w:eastAsia="en-US"/>
        </w:rPr>
        <w:t xml:space="preserve">For emergency responders: </w:t>
      </w:r>
    </w:p>
    <w:p w14:paraId="7199229E" w14:textId="77777777" w:rsidR="00A54FC0" w:rsidRPr="007579B6" w:rsidRDefault="00A54FC0" w:rsidP="007013C3">
      <w:pPr>
        <w:numPr>
          <w:ilvl w:val="1"/>
          <w:numId w:val="22"/>
        </w:numPr>
        <w:rPr>
          <w:rFonts w:eastAsia="Calibri"/>
          <w:iCs/>
          <w:lang w:eastAsia="en-US"/>
        </w:rPr>
      </w:pPr>
      <w:r w:rsidRPr="007579B6">
        <w:rPr>
          <w:rFonts w:eastAsia="Calibri"/>
          <w:iCs/>
          <w:lang w:eastAsia="en-US"/>
        </w:rPr>
        <w:t>Protective equipment: Do not attempt to take action without suitable protective equipment</w:t>
      </w:r>
    </w:p>
    <w:p w14:paraId="7199229F" w14:textId="77777777" w:rsidR="00A54FC0" w:rsidRPr="007579B6" w:rsidRDefault="00A54FC0" w:rsidP="00A54FC0">
      <w:pPr>
        <w:rPr>
          <w:rFonts w:eastAsia="Calibri"/>
          <w:iCs/>
          <w:lang w:eastAsia="en-US"/>
        </w:rPr>
      </w:pPr>
    </w:p>
    <w:p w14:paraId="719922A0" w14:textId="77777777" w:rsidR="00A54FC0" w:rsidRPr="007579B6" w:rsidRDefault="00A54FC0" w:rsidP="00A54FC0">
      <w:pPr>
        <w:rPr>
          <w:rFonts w:eastAsia="Calibri"/>
          <w:iCs/>
          <w:lang w:eastAsia="en-US"/>
        </w:rPr>
      </w:pPr>
      <w:r w:rsidRPr="007579B6">
        <w:rPr>
          <w:rFonts w:eastAsia="Calibri"/>
          <w:iCs/>
          <w:u w:val="single"/>
          <w:lang w:eastAsia="en-US"/>
        </w:rPr>
        <w:t>Environmental precautions</w:t>
      </w:r>
      <w:r w:rsidRPr="007579B6">
        <w:rPr>
          <w:rFonts w:eastAsia="Calibri"/>
          <w:iCs/>
          <w:lang w:eastAsia="en-US"/>
        </w:rPr>
        <w:t>: Avoid release to the environment. Prevent entry to sewers and public waters.</w:t>
      </w:r>
    </w:p>
    <w:p w14:paraId="719922A1" w14:textId="77777777" w:rsidR="00A54FC0" w:rsidRPr="007579B6" w:rsidRDefault="00A54FC0" w:rsidP="00A54FC0">
      <w:pPr>
        <w:rPr>
          <w:rFonts w:eastAsia="Calibri"/>
          <w:iCs/>
          <w:lang w:eastAsia="en-US"/>
        </w:rPr>
      </w:pPr>
    </w:p>
    <w:p w14:paraId="719922A2" w14:textId="77777777" w:rsidR="00A54FC0" w:rsidRPr="007579B6" w:rsidRDefault="00A54FC0" w:rsidP="00A54FC0">
      <w:pPr>
        <w:rPr>
          <w:rFonts w:eastAsia="Calibri"/>
          <w:iCs/>
          <w:u w:val="single"/>
          <w:lang w:eastAsia="en-US"/>
        </w:rPr>
      </w:pPr>
      <w:r w:rsidRPr="007579B6">
        <w:rPr>
          <w:rFonts w:eastAsia="Calibri"/>
          <w:iCs/>
          <w:u w:val="single"/>
          <w:lang w:eastAsia="en-US"/>
        </w:rPr>
        <w:t>Procedures for product and container waste management and disposal:</w:t>
      </w:r>
    </w:p>
    <w:p w14:paraId="719922A3" w14:textId="77777777" w:rsidR="00A54FC0" w:rsidRPr="007579B6" w:rsidRDefault="00A54FC0" w:rsidP="00A54FC0">
      <w:pPr>
        <w:rPr>
          <w:rFonts w:eastAsia="Calibri"/>
          <w:iCs/>
          <w:lang w:eastAsia="en-US"/>
        </w:rPr>
      </w:pPr>
      <w:r w:rsidRPr="007579B6">
        <w:rPr>
          <w:rFonts w:eastAsia="Calibri"/>
          <w:iCs/>
          <w:lang w:eastAsia="en-US"/>
        </w:rPr>
        <w:t>Regional legislation (waste): Disposal must be done according to official regulations.</w:t>
      </w:r>
    </w:p>
    <w:p w14:paraId="719922A4" w14:textId="77777777" w:rsidR="00A54FC0" w:rsidRPr="007579B6" w:rsidRDefault="00A54FC0" w:rsidP="00A54FC0">
      <w:pPr>
        <w:rPr>
          <w:rFonts w:eastAsia="Calibri"/>
          <w:iCs/>
          <w:lang w:eastAsia="en-US"/>
        </w:rPr>
      </w:pPr>
      <w:r w:rsidRPr="007579B6">
        <w:rPr>
          <w:rFonts w:eastAsia="Calibri"/>
          <w:iCs/>
          <w:lang w:eastAsia="en-US"/>
        </w:rPr>
        <w:t>Waste treatment methods: Dispose of this material and its container at hazardous or special waste collection point. Dispose in a safe manner in accordance with local/national regulations.</w:t>
      </w:r>
    </w:p>
    <w:p w14:paraId="719922A5" w14:textId="77777777" w:rsidR="00A54FC0" w:rsidRPr="007579B6" w:rsidRDefault="00A54FC0" w:rsidP="00A54FC0">
      <w:pPr>
        <w:rPr>
          <w:rFonts w:eastAsia="Calibri"/>
          <w:iCs/>
          <w:lang w:eastAsia="en-US"/>
        </w:rPr>
      </w:pPr>
      <w:r w:rsidRPr="007579B6">
        <w:rPr>
          <w:rFonts w:eastAsia="Calibri"/>
          <w:iCs/>
          <w:lang w:eastAsia="en-US"/>
        </w:rPr>
        <w:lastRenderedPageBreak/>
        <w:t xml:space="preserve">Empty containers should not be reused. Only one use is recommended. </w:t>
      </w:r>
    </w:p>
    <w:p w14:paraId="719922A6" w14:textId="77777777" w:rsidR="00A54FC0" w:rsidRPr="007579B6" w:rsidRDefault="00A54FC0" w:rsidP="00A54FC0">
      <w:pPr>
        <w:rPr>
          <w:rFonts w:eastAsia="Calibri"/>
          <w:i/>
          <w:iCs/>
          <w:lang w:eastAsia="en-US"/>
        </w:rPr>
      </w:pPr>
      <w:r w:rsidRPr="007579B6">
        <w:rPr>
          <w:rFonts w:eastAsia="Calibri"/>
          <w:iCs/>
          <w:lang w:eastAsia="en-US"/>
        </w:rPr>
        <w:t>Ecology - waste materials : Avoid release to the environment.</w:t>
      </w:r>
    </w:p>
    <w:p w14:paraId="719922A7" w14:textId="77777777" w:rsidR="00A54FC0" w:rsidRPr="007579B6" w:rsidRDefault="00A54FC0" w:rsidP="00A54FC0">
      <w:pPr>
        <w:rPr>
          <w:rFonts w:eastAsia="Calibri"/>
          <w:i/>
          <w:iCs/>
          <w:lang w:eastAsia="en-US"/>
        </w:rPr>
      </w:pPr>
    </w:p>
    <w:p w14:paraId="719922A8" w14:textId="77777777" w:rsidR="00A54FC0" w:rsidRPr="007579B6" w:rsidRDefault="00A54FC0" w:rsidP="00A54FC0">
      <w:pPr>
        <w:rPr>
          <w:rFonts w:eastAsia="Calibri"/>
          <w:iCs/>
          <w:u w:val="single"/>
          <w:lang w:eastAsia="en-US"/>
        </w:rPr>
      </w:pPr>
      <w:r w:rsidRPr="007579B6">
        <w:rPr>
          <w:rFonts w:eastAsia="Calibri"/>
          <w:iCs/>
          <w:u w:val="single"/>
          <w:lang w:eastAsia="en-US"/>
        </w:rPr>
        <w:t>Procedures, if any, for cleaning application equipment:</w:t>
      </w:r>
    </w:p>
    <w:p w14:paraId="719922A9" w14:textId="77777777" w:rsidR="00A54FC0" w:rsidRPr="007579B6" w:rsidRDefault="00A54FC0" w:rsidP="00A54FC0">
      <w:pPr>
        <w:rPr>
          <w:rFonts w:eastAsia="Calibri"/>
          <w:iCs/>
          <w:lang w:eastAsia="en-US"/>
        </w:rPr>
      </w:pPr>
      <w:r w:rsidRPr="007579B6">
        <w:rPr>
          <w:rFonts w:eastAsia="Calibri"/>
          <w:iCs/>
          <w:lang w:eastAsia="en-US"/>
        </w:rPr>
        <w:t>For containment: Collect spillage.</w:t>
      </w:r>
    </w:p>
    <w:p w14:paraId="719922AA" w14:textId="77777777" w:rsidR="00A54FC0" w:rsidRPr="007579B6" w:rsidRDefault="00A54FC0" w:rsidP="00A54FC0">
      <w:pPr>
        <w:rPr>
          <w:rFonts w:eastAsia="Calibri"/>
          <w:iCs/>
          <w:lang w:eastAsia="en-US"/>
        </w:rPr>
      </w:pPr>
      <w:r w:rsidRPr="007579B6">
        <w:rPr>
          <w:rFonts w:eastAsia="Calibri"/>
          <w:iCs/>
          <w:lang w:eastAsia="en-US"/>
        </w:rPr>
        <w:t>Methods for cleaning up: Take up liquid spill into absorbent material.</w:t>
      </w:r>
    </w:p>
    <w:p w14:paraId="719922AB" w14:textId="77777777" w:rsidR="00A54FC0" w:rsidRPr="007579B6" w:rsidRDefault="00A54FC0" w:rsidP="00A54FC0">
      <w:pPr>
        <w:rPr>
          <w:rFonts w:eastAsia="Calibri"/>
          <w:iCs/>
          <w:lang w:eastAsia="en-US"/>
        </w:rPr>
      </w:pPr>
      <w:r w:rsidRPr="007579B6">
        <w:rPr>
          <w:rFonts w:eastAsia="Calibri"/>
          <w:iCs/>
          <w:lang w:eastAsia="en-US"/>
        </w:rPr>
        <w:t>Other information: Dispose of materials or solid residues at an authorized site.</w:t>
      </w:r>
    </w:p>
    <w:p w14:paraId="719922AC" w14:textId="77777777" w:rsidR="00A54FC0" w:rsidRPr="007579B6" w:rsidRDefault="00A54FC0" w:rsidP="00A54FC0">
      <w:pPr>
        <w:rPr>
          <w:rFonts w:eastAsia="Calibri"/>
          <w:iCs/>
          <w:lang w:eastAsia="en-US"/>
        </w:rPr>
      </w:pPr>
    </w:p>
    <w:p w14:paraId="719922AD" w14:textId="77777777" w:rsidR="00A54FC0" w:rsidRPr="007579B6" w:rsidRDefault="00A54FC0" w:rsidP="00A54FC0">
      <w:pPr>
        <w:rPr>
          <w:rFonts w:eastAsia="Calibri"/>
          <w:u w:val="single"/>
          <w:lang w:eastAsia="en-US"/>
        </w:rPr>
      </w:pPr>
      <w:r w:rsidRPr="007579B6">
        <w:rPr>
          <w:rFonts w:eastAsia="Calibri"/>
          <w:u w:val="single"/>
          <w:lang w:eastAsia="en-US"/>
        </w:rPr>
        <w:t xml:space="preserve">Possibility of destruction or decontamination following release in or on the following environmental compartments: </w:t>
      </w:r>
    </w:p>
    <w:p w14:paraId="719922AE"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 xml:space="preserve">Air: Potential contamination of this compartment is considered negligible due to the physical-chemical properties of the active substance, so no decontamination measures are applicable.  </w:t>
      </w:r>
    </w:p>
    <w:p w14:paraId="719922AF"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Water: Due to low water solubility of the active substance, in case of accidental release in water, it will sediment very quickly so it will not be present in water. In order to decontaminate the sediment surface, the Applicant propose to remove the upper layer of the sediment with the adhered active substance and dispose it as a hazardous waste. This decontamination task should be performed by a specialized professional in water/sediment decontamination. This environmental dredging should be carried out using proper equipment to limit the spread of the active substance by sediment resuspension. Various technique are available for such purposes as can be found in National Academy of Science (1997)</w:t>
      </w:r>
      <w:r w:rsidRPr="007579B6">
        <w:rPr>
          <w:rFonts w:eastAsia="Calibri"/>
          <w:lang w:eastAsia="en-US"/>
        </w:rPr>
        <w:footnoteReference w:id="1"/>
      </w:r>
      <w:r w:rsidRPr="007579B6">
        <w:rPr>
          <w:rFonts w:eastAsia="Calibri"/>
          <w:lang w:eastAsia="en-US"/>
        </w:rPr>
        <w:t xml:space="preserve">. In the case that this in-situ techniques are not possible, in situ immobilization techniques such as solidification and stabilization can be followed to isolate the active substance from the benthic and aquatic ecosystem. The specific decontamination technique will vary in function of the characteristics of the sediment to be treated and should be discussed on a case by case basis. </w:t>
      </w:r>
    </w:p>
    <w:p w14:paraId="719922B0" w14:textId="77777777" w:rsidR="00A54FC0" w:rsidRPr="007579B6" w:rsidRDefault="00A54FC0" w:rsidP="00A54FC0">
      <w:pPr>
        <w:rPr>
          <w:rFonts w:eastAsia="Calibri"/>
          <w:lang w:eastAsia="en-US"/>
        </w:rPr>
      </w:pPr>
      <w:r w:rsidRPr="007579B6">
        <w:rPr>
          <w:rFonts w:eastAsia="Calibri"/>
          <w:lang w:eastAsia="en-US"/>
        </w:rPr>
        <w:t>-</w:t>
      </w:r>
      <w:r w:rsidRPr="007579B6">
        <w:rPr>
          <w:rFonts w:eastAsia="Calibri"/>
          <w:lang w:eastAsia="en-US"/>
        </w:rPr>
        <w:tab/>
        <w:t>Soil: Due to low water solubility of the active substance, in case of acci</w:t>
      </w:r>
      <w:r w:rsidR="00D04B3D" w:rsidRPr="007579B6">
        <w:rPr>
          <w:rFonts w:eastAsia="Calibri"/>
          <w:lang w:eastAsia="en-US"/>
        </w:rPr>
        <w:t>dental release to soil, the subs</w:t>
      </w:r>
      <w:r w:rsidRPr="007579B6">
        <w:rPr>
          <w:rFonts w:eastAsia="Calibri"/>
          <w:lang w:eastAsia="en-US"/>
        </w:rPr>
        <w:t>tance will not leach immediately to the ground and it will remain on the soil surface for some time. Therefore, the Applicant propose to remove the upper layer of the soil with the adhered active substance and dispose it as a hazardous waste. This decontamination task should be performed by a specialized professional in soil decontamination. Various decontamination techniques are available and the most appropriate technique should be applied depending on the soil cha</w:t>
      </w:r>
      <w:r w:rsidR="00373C27" w:rsidRPr="007579B6">
        <w:rPr>
          <w:rFonts w:eastAsia="Calibri"/>
          <w:lang w:eastAsia="en-US"/>
        </w:rPr>
        <w:t>r</w:t>
      </w:r>
      <w:r w:rsidRPr="007579B6">
        <w:rPr>
          <w:rFonts w:eastAsia="Calibri"/>
          <w:lang w:eastAsia="en-US"/>
        </w:rPr>
        <w:t xml:space="preserve">acteristics. </w:t>
      </w:r>
    </w:p>
    <w:p w14:paraId="719922B1" w14:textId="77777777" w:rsidR="00A54FC0" w:rsidRPr="007579B6" w:rsidRDefault="00A54FC0" w:rsidP="00A54FC0">
      <w:pPr>
        <w:rPr>
          <w:rFonts w:eastAsia="Calibri"/>
          <w:lang w:eastAsia="en-US"/>
        </w:rPr>
      </w:pPr>
    </w:p>
    <w:p w14:paraId="719922B2" w14:textId="77777777" w:rsidR="00824F95" w:rsidRPr="007579B6" w:rsidRDefault="00824F95" w:rsidP="00824F95">
      <w:pPr>
        <w:pStyle w:val="Heading3"/>
      </w:pPr>
      <w:bookmarkStart w:id="333" w:name="_Toc377649077"/>
      <w:bookmarkStart w:id="334" w:name="_Toc377650930"/>
      <w:bookmarkStart w:id="335" w:name="_Toc377651057"/>
      <w:bookmarkStart w:id="336" w:name="_Toc377653327"/>
      <w:bookmarkStart w:id="337" w:name="_Toc378351636"/>
      <w:bookmarkStart w:id="338" w:name="_Toc378681385"/>
      <w:bookmarkStart w:id="339" w:name="_Toc378682305"/>
      <w:bookmarkStart w:id="340" w:name="_Toc378683752"/>
      <w:bookmarkStart w:id="341" w:name="_Toc378685440"/>
      <w:bookmarkStart w:id="342" w:name="_Toc378685576"/>
      <w:bookmarkStart w:id="343" w:name="_Toc378691786"/>
      <w:bookmarkStart w:id="344" w:name="_Toc378692244"/>
      <w:bookmarkStart w:id="345" w:name="_Toc378692381"/>
      <w:bookmarkStart w:id="346" w:name="_Toc378692518"/>
      <w:bookmarkStart w:id="347" w:name="_Toc378682321"/>
      <w:bookmarkStart w:id="348" w:name="_Toc389729181"/>
      <w:bookmarkStart w:id="349" w:name="_Toc403472819"/>
      <w:bookmarkStart w:id="350" w:name="_Toc403566591"/>
      <w:bookmarkStart w:id="351" w:name="_Toc425344125"/>
      <w:bookmarkStart w:id="352" w:name="_Toc63686416"/>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7579B6">
        <w:t>Assessment of a combination of biocidal products</w:t>
      </w:r>
      <w:bookmarkEnd w:id="348"/>
      <w:bookmarkEnd w:id="349"/>
      <w:bookmarkEnd w:id="350"/>
      <w:bookmarkEnd w:id="351"/>
      <w:bookmarkEnd w:id="352"/>
    </w:p>
    <w:p w14:paraId="719922B3" w14:textId="77777777" w:rsidR="00A54FC0" w:rsidRPr="007579B6" w:rsidRDefault="00A54FC0" w:rsidP="00A54FC0">
      <w:pPr>
        <w:pStyle w:val="Explanatorynotes"/>
        <w:rPr>
          <w:rFonts w:eastAsia="Calibri"/>
          <w:lang w:eastAsia="en-US"/>
        </w:rPr>
      </w:pPr>
      <w:r w:rsidRPr="007579B6">
        <w:rPr>
          <w:rFonts w:ascii="Verdana" w:eastAsia="Calibri" w:hAnsi="Verdana"/>
          <w:i w:val="0"/>
          <w:lang w:eastAsia="en-US"/>
        </w:rPr>
        <w:t>Not relevant.</w:t>
      </w:r>
    </w:p>
    <w:p w14:paraId="719922B4" w14:textId="77777777" w:rsidR="00824F95" w:rsidRPr="007579B6" w:rsidRDefault="00824F95" w:rsidP="00824F95">
      <w:pPr>
        <w:rPr>
          <w:rFonts w:eastAsia="Calibri"/>
          <w:lang w:eastAsia="en-US"/>
        </w:rPr>
      </w:pPr>
    </w:p>
    <w:p w14:paraId="719922B5" w14:textId="77777777" w:rsidR="00824F95" w:rsidRPr="007579B6" w:rsidRDefault="00824F95" w:rsidP="00824F95">
      <w:pPr>
        <w:pStyle w:val="Heading3"/>
      </w:pPr>
      <w:bookmarkStart w:id="353" w:name="_Toc378685456"/>
      <w:bookmarkStart w:id="354" w:name="_Toc378685592"/>
      <w:bookmarkStart w:id="355" w:name="_Toc378691801"/>
      <w:bookmarkStart w:id="356" w:name="_Toc378692259"/>
      <w:bookmarkStart w:id="357" w:name="_Toc378692396"/>
      <w:bookmarkStart w:id="358" w:name="_Toc378692533"/>
      <w:bookmarkStart w:id="359" w:name="_Toc389729182"/>
      <w:bookmarkStart w:id="360" w:name="_Toc403472820"/>
      <w:bookmarkStart w:id="361" w:name="_Toc403566592"/>
      <w:bookmarkStart w:id="362" w:name="_Toc425344126"/>
      <w:bookmarkStart w:id="363" w:name="_Toc63686417"/>
      <w:bookmarkEnd w:id="353"/>
      <w:bookmarkEnd w:id="354"/>
      <w:bookmarkEnd w:id="355"/>
      <w:bookmarkEnd w:id="356"/>
      <w:bookmarkEnd w:id="357"/>
      <w:bookmarkEnd w:id="358"/>
      <w:r w:rsidRPr="007579B6">
        <w:t>Comparative assessment</w:t>
      </w:r>
      <w:bookmarkEnd w:id="359"/>
      <w:bookmarkEnd w:id="360"/>
      <w:bookmarkEnd w:id="361"/>
      <w:bookmarkEnd w:id="362"/>
      <w:bookmarkEnd w:id="363"/>
    </w:p>
    <w:p w14:paraId="719922B6" w14:textId="77777777" w:rsidR="00A54FC0" w:rsidRPr="007579B6" w:rsidRDefault="00A54FC0" w:rsidP="00A54FC0">
      <w:pPr>
        <w:pStyle w:val="Explanatorynotes"/>
        <w:rPr>
          <w:rFonts w:eastAsia="Calibri"/>
          <w:lang w:eastAsia="en-US"/>
        </w:rPr>
      </w:pPr>
      <w:r w:rsidRPr="007579B6">
        <w:rPr>
          <w:rFonts w:ascii="Verdana" w:eastAsia="Calibri" w:hAnsi="Verdana"/>
          <w:i w:val="0"/>
          <w:lang w:eastAsia="en-US"/>
        </w:rPr>
        <w:t>Not relevant.</w:t>
      </w:r>
    </w:p>
    <w:p w14:paraId="719922B7" w14:textId="77777777" w:rsidR="00824F95" w:rsidRPr="007579B6" w:rsidRDefault="00824F95" w:rsidP="00824F95">
      <w:pPr>
        <w:rPr>
          <w:rFonts w:eastAsia="Calibri"/>
          <w:lang w:eastAsia="en-US"/>
        </w:rPr>
      </w:pPr>
    </w:p>
    <w:p w14:paraId="719922B8" w14:textId="77777777" w:rsidR="00C442A7" w:rsidRPr="007579B6" w:rsidRDefault="00C442A7" w:rsidP="00C20709">
      <w:pPr>
        <w:rPr>
          <w:lang w:eastAsia="en-US"/>
        </w:rPr>
      </w:pPr>
    </w:p>
    <w:p w14:paraId="719922B9" w14:textId="77777777" w:rsidR="00C6088A" w:rsidRPr="007579B6" w:rsidRDefault="00C6088A" w:rsidP="00F65B8F">
      <w:pPr>
        <w:rPr>
          <w:rFonts w:eastAsia="Calibri"/>
          <w:lang w:val="en-US" w:eastAsia="en-US"/>
        </w:rPr>
        <w:sectPr w:rsidR="00C6088A" w:rsidRPr="007579B6" w:rsidSect="001F3CF3">
          <w:endnotePr>
            <w:numFmt w:val="decimal"/>
          </w:endnotePr>
          <w:pgSz w:w="11907" w:h="16840"/>
          <w:pgMar w:top="1474" w:right="1247" w:bottom="2013" w:left="1446" w:header="851" w:footer="851" w:gutter="0"/>
          <w:cols w:space="720"/>
          <w:docGrid w:linePitch="272"/>
        </w:sectPr>
      </w:pPr>
    </w:p>
    <w:p w14:paraId="719922BA" w14:textId="77777777" w:rsidR="00F65B8F" w:rsidRPr="007579B6" w:rsidRDefault="00F65B8F" w:rsidP="00F65B8F">
      <w:pPr>
        <w:rPr>
          <w:rFonts w:eastAsia="Calibri"/>
          <w:lang w:val="en-US" w:eastAsia="en-US"/>
        </w:rPr>
      </w:pPr>
    </w:p>
    <w:p w14:paraId="719922BB" w14:textId="77777777" w:rsidR="00F65B8F" w:rsidRPr="007579B6" w:rsidRDefault="00F65B8F" w:rsidP="00F65B8F">
      <w:pPr>
        <w:pStyle w:val="Heading1"/>
      </w:pPr>
      <w:bookmarkStart w:id="364" w:name="_Toc425344132"/>
      <w:bookmarkStart w:id="365" w:name="_Toc63686418"/>
      <w:r w:rsidRPr="007579B6">
        <w:t>Annexes</w:t>
      </w:r>
      <w:bookmarkEnd w:id="364"/>
      <w:bookmarkEnd w:id="365"/>
    </w:p>
    <w:p w14:paraId="719922BC" w14:textId="77777777" w:rsidR="00F65B8F" w:rsidRPr="007579B6" w:rsidRDefault="00F65B8F" w:rsidP="00F65B8F">
      <w:pPr>
        <w:pStyle w:val="Heading2"/>
      </w:pPr>
      <w:bookmarkStart w:id="366" w:name="_Toc389729189"/>
      <w:bookmarkStart w:id="367" w:name="_Toc63686419"/>
      <w:bookmarkStart w:id="368" w:name="_Toc403472827"/>
      <w:bookmarkStart w:id="369" w:name="_Toc425344133"/>
      <w:r w:rsidRPr="007579B6">
        <w:t>List of studies for the biocidal product</w:t>
      </w:r>
      <w:bookmarkEnd w:id="366"/>
      <w:bookmarkEnd w:id="367"/>
      <w:r w:rsidRPr="007579B6">
        <w:t xml:space="preserve"> </w:t>
      </w:r>
      <w:bookmarkEnd w:id="368"/>
      <w:bookmarkEnd w:id="369"/>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843"/>
        <w:gridCol w:w="1134"/>
        <w:gridCol w:w="709"/>
        <w:gridCol w:w="4904"/>
        <w:gridCol w:w="1417"/>
        <w:gridCol w:w="567"/>
        <w:gridCol w:w="567"/>
        <w:gridCol w:w="567"/>
        <w:gridCol w:w="567"/>
        <w:gridCol w:w="567"/>
        <w:gridCol w:w="504"/>
      </w:tblGrid>
      <w:tr w:rsidR="00D045D0" w14:paraId="6DCB83C7" w14:textId="77777777" w:rsidTr="00D045D0">
        <w:trPr>
          <w:trHeight w:val="276"/>
          <w:jc w:val="center"/>
        </w:trPr>
        <w:tc>
          <w:tcPr>
            <w:tcW w:w="14220" w:type="dxa"/>
            <w:gridSpan w:val="12"/>
            <w:tcBorders>
              <w:top w:val="single" w:sz="4" w:space="0" w:color="auto"/>
              <w:left w:val="single" w:sz="4" w:space="0" w:color="auto"/>
              <w:bottom w:val="single" w:sz="4" w:space="0" w:color="auto"/>
              <w:right w:val="single" w:sz="4" w:space="0" w:color="auto"/>
            </w:tcBorders>
            <w:vAlign w:val="center"/>
            <w:hideMark/>
          </w:tcPr>
          <w:p w14:paraId="381737FC" w14:textId="77777777" w:rsidR="00D045D0" w:rsidRDefault="00D045D0" w:rsidP="009E1968">
            <w:pPr>
              <w:jc w:val="both"/>
              <w:rPr>
                <w:b/>
                <w:bCs/>
                <w:sz w:val="14"/>
                <w:szCs w:val="14"/>
              </w:rPr>
            </w:pPr>
            <w:r>
              <w:rPr>
                <w:b/>
                <w:bCs/>
                <w:sz w:val="16"/>
                <w:szCs w:val="14"/>
              </w:rPr>
              <w:t>List of new data submitted in support of the evaluation of the biocidal product STILL HORSE</w:t>
            </w:r>
          </w:p>
        </w:tc>
      </w:tr>
      <w:tr w:rsidR="00D045D0" w14:paraId="574B3BCD" w14:textId="77777777" w:rsidTr="00D045D0">
        <w:trPr>
          <w:trHeight w:val="600"/>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338B6334" w14:textId="77777777" w:rsidR="00D045D0" w:rsidRDefault="00D045D0" w:rsidP="009E1968">
            <w:pPr>
              <w:jc w:val="center"/>
              <w:rPr>
                <w:b/>
                <w:sz w:val="14"/>
                <w:szCs w:val="14"/>
              </w:rPr>
            </w:pPr>
            <w:r>
              <w:rPr>
                <w:b/>
                <w:sz w:val="14"/>
                <w:szCs w:val="14"/>
              </w:rPr>
              <w:t>Section No</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56989C0" w14:textId="77777777" w:rsidR="00D045D0" w:rsidRDefault="00D045D0" w:rsidP="009E1968">
            <w:pPr>
              <w:jc w:val="center"/>
              <w:rPr>
                <w:b/>
                <w:sz w:val="14"/>
                <w:szCs w:val="14"/>
              </w:rPr>
            </w:pPr>
            <w:r>
              <w:rPr>
                <w:b/>
                <w:sz w:val="14"/>
                <w:szCs w:val="14"/>
              </w:rPr>
              <w:t>Reference No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CD645A5" w14:textId="77777777" w:rsidR="00D045D0" w:rsidRDefault="00D045D0" w:rsidP="009E1968">
            <w:pPr>
              <w:jc w:val="center"/>
              <w:rPr>
                <w:b/>
                <w:sz w:val="14"/>
                <w:szCs w:val="14"/>
              </w:rPr>
            </w:pPr>
            <w:r>
              <w:rPr>
                <w:b/>
                <w:sz w:val="14"/>
                <w:szCs w:val="14"/>
              </w:rPr>
              <w:t>Author</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33A9BF1" w14:textId="77777777" w:rsidR="00D045D0" w:rsidRDefault="00D045D0" w:rsidP="009E1968">
            <w:pPr>
              <w:jc w:val="center"/>
              <w:rPr>
                <w:b/>
                <w:sz w:val="14"/>
                <w:szCs w:val="14"/>
              </w:rPr>
            </w:pPr>
            <w:r>
              <w:rPr>
                <w:b/>
                <w:sz w:val="14"/>
                <w:szCs w:val="14"/>
              </w:rPr>
              <w:t>Year</w:t>
            </w:r>
          </w:p>
        </w:tc>
        <w:tc>
          <w:tcPr>
            <w:tcW w:w="4904" w:type="dxa"/>
            <w:vMerge w:val="restart"/>
            <w:tcBorders>
              <w:top w:val="single" w:sz="4" w:space="0" w:color="auto"/>
              <w:left w:val="single" w:sz="4" w:space="0" w:color="auto"/>
              <w:bottom w:val="single" w:sz="4" w:space="0" w:color="auto"/>
              <w:right w:val="single" w:sz="4" w:space="0" w:color="auto"/>
            </w:tcBorders>
            <w:vAlign w:val="center"/>
            <w:hideMark/>
          </w:tcPr>
          <w:p w14:paraId="7A7D2D96" w14:textId="77777777" w:rsidR="00D045D0" w:rsidRDefault="00D045D0" w:rsidP="009E1968">
            <w:pPr>
              <w:jc w:val="center"/>
              <w:rPr>
                <w:b/>
                <w:sz w:val="14"/>
                <w:szCs w:val="14"/>
              </w:rPr>
            </w:pPr>
            <w:r>
              <w:rPr>
                <w:b/>
                <w:sz w:val="14"/>
                <w:szCs w:val="14"/>
              </w:rPr>
              <w:t>Title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F4AC6CF" w14:textId="77777777" w:rsidR="00D045D0" w:rsidRDefault="00D045D0" w:rsidP="009E1968">
            <w:pPr>
              <w:jc w:val="center"/>
              <w:rPr>
                <w:b/>
                <w:sz w:val="14"/>
                <w:szCs w:val="14"/>
              </w:rPr>
            </w:pPr>
            <w:r>
              <w:rPr>
                <w:b/>
                <w:sz w:val="14"/>
                <w:szCs w:val="14"/>
              </w:rPr>
              <w:t>Owner of data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2B9D295" w14:textId="77777777" w:rsidR="00D045D0" w:rsidRDefault="00D045D0" w:rsidP="009E1968">
            <w:pPr>
              <w:jc w:val="center"/>
              <w:rPr>
                <w:b/>
                <w:sz w:val="14"/>
                <w:szCs w:val="14"/>
              </w:rPr>
            </w:pPr>
            <w:r>
              <w:rPr>
                <w:b/>
                <w:sz w:val="14"/>
                <w:szCs w:val="14"/>
              </w:rPr>
              <w:t>Letter of access</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DD080BD" w14:textId="77777777" w:rsidR="00D045D0" w:rsidRDefault="00D045D0" w:rsidP="009E1968">
            <w:pPr>
              <w:jc w:val="center"/>
              <w:rPr>
                <w:b/>
                <w:sz w:val="14"/>
                <w:szCs w:val="14"/>
              </w:rPr>
            </w:pPr>
            <w:r>
              <w:rPr>
                <w:b/>
                <w:sz w:val="14"/>
                <w:szCs w:val="14"/>
              </w:rPr>
              <w:t>Data protection claimed</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14:paraId="12E787A3" w14:textId="77777777" w:rsidR="00D045D0" w:rsidRDefault="00D045D0" w:rsidP="009E1968">
            <w:pPr>
              <w:jc w:val="center"/>
              <w:rPr>
                <w:b/>
                <w:sz w:val="14"/>
                <w:szCs w:val="14"/>
              </w:rPr>
            </w:pPr>
            <w:r>
              <w:rPr>
                <w:b/>
                <w:sz w:val="14"/>
                <w:szCs w:val="14"/>
              </w:rPr>
              <w:t>Essential studies for evaluation</w:t>
            </w:r>
          </w:p>
        </w:tc>
      </w:tr>
      <w:tr w:rsidR="00D045D0" w14:paraId="28D05EB2" w14:textId="77777777" w:rsidTr="00D045D0">
        <w:trPr>
          <w:trHeight w:val="276"/>
          <w:jc w:val="center"/>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7C41FB2A" w14:textId="77777777" w:rsidR="00D045D0" w:rsidRDefault="00D045D0" w:rsidP="009E1968">
            <w:pPr>
              <w:rPr>
                <w:b/>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4D7658" w14:textId="77777777" w:rsidR="00D045D0" w:rsidRDefault="00D045D0" w:rsidP="009E1968">
            <w:pPr>
              <w:rPr>
                <w:b/>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1B9A7" w14:textId="77777777" w:rsidR="00D045D0" w:rsidRDefault="00D045D0" w:rsidP="009E1968">
            <w:pPr>
              <w:rPr>
                <w:b/>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FC118A" w14:textId="77777777" w:rsidR="00D045D0" w:rsidRDefault="00D045D0" w:rsidP="009E1968">
            <w:pPr>
              <w:rPr>
                <w:b/>
                <w:sz w:val="14"/>
                <w:szCs w:val="14"/>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14:paraId="533994C0" w14:textId="77777777" w:rsidR="00D045D0" w:rsidRDefault="00D045D0" w:rsidP="009E1968">
            <w:pPr>
              <w:rPr>
                <w:b/>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0C7DBD" w14:textId="77777777" w:rsidR="00D045D0" w:rsidRDefault="00D045D0" w:rsidP="009E1968">
            <w:pPr>
              <w:rPr>
                <w:b/>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409C64" w14:textId="77777777" w:rsidR="00D045D0" w:rsidRDefault="00D045D0" w:rsidP="009E1968">
            <w:pPr>
              <w:jc w:val="center"/>
              <w:rPr>
                <w:b/>
                <w:sz w:val="14"/>
                <w:szCs w:val="14"/>
              </w:rPr>
            </w:pPr>
            <w:r>
              <w:rPr>
                <w:b/>
                <w:sz w:val="14"/>
                <w:szCs w:val="14"/>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C9546" w14:textId="77777777" w:rsidR="00D045D0" w:rsidRDefault="00D045D0" w:rsidP="009E1968">
            <w:pPr>
              <w:jc w:val="center"/>
              <w:rPr>
                <w:b/>
                <w:sz w:val="14"/>
                <w:szCs w:val="14"/>
              </w:rPr>
            </w:pPr>
            <w:r>
              <w:rPr>
                <w:b/>
                <w:sz w:val="14"/>
                <w:szCs w:val="14"/>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77C78" w14:textId="77777777" w:rsidR="00D045D0" w:rsidRDefault="00D045D0" w:rsidP="009E1968">
            <w:pPr>
              <w:jc w:val="center"/>
              <w:rPr>
                <w:b/>
                <w:sz w:val="14"/>
                <w:szCs w:val="14"/>
              </w:rPr>
            </w:pPr>
            <w:r>
              <w:rPr>
                <w:b/>
                <w:sz w:val="14"/>
                <w:szCs w:val="14"/>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2EB97E" w14:textId="77777777" w:rsidR="00D045D0" w:rsidRDefault="00D045D0" w:rsidP="009E1968">
            <w:pPr>
              <w:jc w:val="center"/>
              <w:rPr>
                <w:b/>
                <w:sz w:val="14"/>
                <w:szCs w:val="14"/>
              </w:rPr>
            </w:pPr>
            <w:r>
              <w:rPr>
                <w:b/>
                <w:sz w:val="14"/>
                <w:szCs w:val="14"/>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8F15ED" w14:textId="77777777" w:rsidR="00D045D0" w:rsidRDefault="00D045D0" w:rsidP="009E1968">
            <w:pPr>
              <w:jc w:val="center"/>
              <w:rPr>
                <w:b/>
                <w:sz w:val="14"/>
                <w:szCs w:val="14"/>
              </w:rPr>
            </w:pPr>
            <w:r>
              <w:rPr>
                <w:b/>
                <w:sz w:val="14"/>
                <w:szCs w:val="14"/>
              </w:rPr>
              <w:t>Yes</w:t>
            </w:r>
          </w:p>
        </w:tc>
        <w:tc>
          <w:tcPr>
            <w:tcW w:w="504" w:type="dxa"/>
            <w:tcBorders>
              <w:top w:val="single" w:sz="4" w:space="0" w:color="auto"/>
              <w:left w:val="single" w:sz="4" w:space="0" w:color="auto"/>
              <w:bottom w:val="single" w:sz="4" w:space="0" w:color="auto"/>
              <w:right w:val="single" w:sz="4" w:space="0" w:color="auto"/>
            </w:tcBorders>
            <w:vAlign w:val="center"/>
            <w:hideMark/>
          </w:tcPr>
          <w:p w14:paraId="4C49084D" w14:textId="77777777" w:rsidR="00D045D0" w:rsidRDefault="00D045D0" w:rsidP="009E1968">
            <w:pPr>
              <w:jc w:val="center"/>
              <w:rPr>
                <w:b/>
                <w:sz w:val="14"/>
                <w:szCs w:val="14"/>
              </w:rPr>
            </w:pPr>
            <w:r>
              <w:rPr>
                <w:b/>
                <w:sz w:val="14"/>
                <w:szCs w:val="14"/>
              </w:rPr>
              <w:t>No</w:t>
            </w:r>
          </w:p>
        </w:tc>
      </w:tr>
      <w:tr w:rsidR="00D045D0" w:rsidRPr="00052AEA" w14:paraId="3DA4933B"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5CCD9BA5" w14:textId="77777777" w:rsidR="00D045D0" w:rsidRPr="00052AEA" w:rsidRDefault="00D045D0" w:rsidP="009E1968">
            <w:pPr>
              <w:jc w:val="center"/>
              <w:rPr>
                <w:sz w:val="14"/>
                <w:szCs w:val="14"/>
              </w:rPr>
            </w:pPr>
            <w:r>
              <w:rPr>
                <w:sz w:val="14"/>
                <w:szCs w:val="1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D8DFA2" w14:textId="77777777" w:rsidR="00D045D0" w:rsidRPr="00052AEA" w:rsidRDefault="00D045D0" w:rsidP="009E1968">
            <w:pPr>
              <w:jc w:val="center"/>
              <w:rPr>
                <w:sz w:val="14"/>
                <w:szCs w:val="14"/>
              </w:rPr>
            </w:pPr>
            <w:r w:rsidRPr="00052AEA">
              <w:rPr>
                <w:sz w:val="14"/>
                <w:szCs w:val="14"/>
              </w:rPr>
              <w:t xml:space="preserve">DEFITRACES, </w:t>
            </w:r>
            <w:r>
              <w:rPr>
                <w:sz w:val="14"/>
                <w:szCs w:val="14"/>
              </w:rPr>
              <w:t>Study</w:t>
            </w:r>
            <w:r w:rsidRPr="00052AEA">
              <w:rPr>
                <w:sz w:val="14"/>
                <w:szCs w:val="14"/>
              </w:rPr>
              <w:t xml:space="preserve"> No. </w:t>
            </w:r>
            <w:r w:rsidRPr="00E70B40">
              <w:rPr>
                <w:sz w:val="14"/>
                <w:szCs w:val="14"/>
              </w:rPr>
              <w:t>16-902007-004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829C2" w14:textId="77777777" w:rsidR="00D045D0" w:rsidRPr="00052AEA" w:rsidRDefault="00D045D0" w:rsidP="009E1968">
            <w:pPr>
              <w:jc w:val="center"/>
              <w:rPr>
                <w:sz w:val="14"/>
                <w:szCs w:val="14"/>
              </w:rPr>
            </w:pPr>
            <w:proofErr w:type="spellStart"/>
            <w:r w:rsidRPr="00052AEA">
              <w:rPr>
                <w:sz w:val="14"/>
                <w:szCs w:val="14"/>
              </w:rPr>
              <w:t>Ricau</w:t>
            </w:r>
            <w:proofErr w:type="spellEnd"/>
            <w:r w:rsidRPr="00052AEA">
              <w:rPr>
                <w:sz w:val="14"/>
                <w:szCs w:val="14"/>
              </w:rPr>
              <w:t>, H.</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36E480" w14:textId="77777777" w:rsidR="00D045D0" w:rsidRPr="00052AEA" w:rsidRDefault="00D045D0" w:rsidP="009E1968">
            <w:pPr>
              <w:jc w:val="center"/>
              <w:rPr>
                <w:sz w:val="14"/>
                <w:szCs w:val="14"/>
              </w:rPr>
            </w:pPr>
            <w:r w:rsidRPr="00052AEA">
              <w:rPr>
                <w:sz w:val="14"/>
                <w:szCs w:val="14"/>
              </w:rPr>
              <w:t>2011</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9E8C0FE" w14:textId="77777777" w:rsidR="00D045D0" w:rsidRPr="00052AEA" w:rsidRDefault="00D045D0" w:rsidP="009E1968">
            <w:pPr>
              <w:jc w:val="center"/>
              <w:rPr>
                <w:sz w:val="14"/>
                <w:szCs w:val="14"/>
              </w:rPr>
            </w:pPr>
            <w:r w:rsidRPr="00E70B40">
              <w:rPr>
                <w:sz w:val="14"/>
                <w:szCs w:val="14"/>
              </w:rPr>
              <w:t>Validation of the analytical method for the determination of permethrin in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0967C"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D9CE18"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C4274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24210C"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470B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34445E"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0B2FA39E" w14:textId="77777777" w:rsidR="00D045D0" w:rsidRPr="00052AEA" w:rsidRDefault="00D045D0" w:rsidP="009E1968">
            <w:pPr>
              <w:rPr>
                <w:sz w:val="14"/>
                <w:szCs w:val="14"/>
              </w:rPr>
            </w:pPr>
          </w:p>
        </w:tc>
      </w:tr>
      <w:tr w:rsidR="00D045D0" w:rsidRPr="00052AEA" w14:paraId="39D98EF6"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DB10610" w14:textId="77777777" w:rsidR="00D045D0" w:rsidRPr="00052AEA" w:rsidRDefault="00D045D0" w:rsidP="009E1968">
            <w:pPr>
              <w:jc w:val="center"/>
              <w:rPr>
                <w:sz w:val="14"/>
                <w:szCs w:val="14"/>
              </w:rPr>
            </w:pPr>
            <w:r w:rsidRPr="00052AEA">
              <w:rPr>
                <w:sz w:val="14"/>
                <w:szCs w:val="14"/>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28687" w14:textId="77777777" w:rsidR="00D045D0" w:rsidRPr="00052AEA" w:rsidRDefault="00D045D0" w:rsidP="009E1968">
            <w:pPr>
              <w:jc w:val="center"/>
              <w:rPr>
                <w:sz w:val="14"/>
                <w:szCs w:val="14"/>
              </w:rPr>
            </w:pPr>
            <w:r w:rsidRPr="00052AEA">
              <w:rPr>
                <w:sz w:val="14"/>
                <w:szCs w:val="14"/>
              </w:rPr>
              <w:t>DEFITRACES, Study No. 16-902007-001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FC67C" w14:textId="77777777" w:rsidR="00D045D0" w:rsidRPr="00052AEA" w:rsidRDefault="00D045D0" w:rsidP="009E1968">
            <w:pPr>
              <w:jc w:val="center"/>
              <w:rPr>
                <w:sz w:val="14"/>
                <w:szCs w:val="14"/>
              </w:rPr>
            </w:pPr>
            <w:r w:rsidRPr="00052AEA">
              <w:rPr>
                <w:sz w:val="14"/>
                <w:szCs w:val="14"/>
              </w:rPr>
              <w:t xml:space="preserve">Trigaux, A. &amp; </w:t>
            </w:r>
            <w:proofErr w:type="spellStart"/>
            <w:r w:rsidRPr="00052AEA">
              <w:rPr>
                <w:sz w:val="14"/>
                <w:szCs w:val="14"/>
              </w:rPr>
              <w:t>Demangel</w:t>
            </w:r>
            <w:proofErr w:type="spellEnd"/>
            <w:r w:rsidRPr="00052AEA">
              <w:rPr>
                <w:sz w:val="14"/>
                <w:szCs w:val="14"/>
              </w:rPr>
              <w:t>,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DE2390"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4E074513" w14:textId="77777777" w:rsidR="00D045D0" w:rsidRPr="00052AEA" w:rsidRDefault="00D045D0" w:rsidP="009E1968">
            <w:pPr>
              <w:jc w:val="center"/>
              <w:rPr>
                <w:sz w:val="14"/>
                <w:szCs w:val="14"/>
              </w:rPr>
            </w:pPr>
            <w:proofErr w:type="spellStart"/>
            <w:r w:rsidRPr="00052AEA">
              <w:rPr>
                <w:sz w:val="14"/>
                <w:szCs w:val="14"/>
              </w:rPr>
              <w:t>Physico</w:t>
            </w:r>
            <w:proofErr w:type="spellEnd"/>
            <w:r w:rsidRPr="00052AEA">
              <w:rPr>
                <w:sz w:val="14"/>
                <w:szCs w:val="14"/>
              </w:rPr>
              <w:t>-chemical tests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1BAC1"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5F96313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FEAE02D"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A6E5FB"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DD19A88"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225722"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975736A" w14:textId="77777777" w:rsidR="00D045D0" w:rsidRPr="00052AEA" w:rsidRDefault="00D045D0" w:rsidP="009E1968">
            <w:pPr>
              <w:jc w:val="center"/>
              <w:rPr>
                <w:sz w:val="14"/>
                <w:szCs w:val="14"/>
              </w:rPr>
            </w:pPr>
          </w:p>
        </w:tc>
      </w:tr>
      <w:tr w:rsidR="00D045D0" w:rsidRPr="00052AEA" w14:paraId="592EBA65"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A4E4AF5" w14:textId="77777777" w:rsidR="00D045D0" w:rsidRPr="00052AEA" w:rsidRDefault="00D045D0" w:rsidP="009E1968">
            <w:pPr>
              <w:jc w:val="center"/>
              <w:rPr>
                <w:sz w:val="14"/>
                <w:szCs w:val="14"/>
              </w:rPr>
            </w:pPr>
            <w:r w:rsidRPr="00052AEA">
              <w:rPr>
                <w:sz w:val="14"/>
                <w:szCs w:val="1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9E7FCE" w14:textId="77777777" w:rsidR="00D045D0" w:rsidRPr="00052AEA" w:rsidRDefault="00D045D0" w:rsidP="009E1968">
            <w:pPr>
              <w:jc w:val="center"/>
              <w:rPr>
                <w:sz w:val="14"/>
                <w:szCs w:val="14"/>
              </w:rPr>
            </w:pPr>
            <w:r w:rsidRPr="00052AEA">
              <w:rPr>
                <w:sz w:val="14"/>
                <w:szCs w:val="14"/>
              </w:rPr>
              <w:t>DEFITRACES, Study No. 16-902007-002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99E3C4" w14:textId="77777777" w:rsidR="00D045D0" w:rsidRPr="00052AEA" w:rsidRDefault="00D045D0" w:rsidP="009E1968">
            <w:pPr>
              <w:jc w:val="center"/>
              <w:rPr>
                <w:sz w:val="14"/>
                <w:szCs w:val="14"/>
              </w:rPr>
            </w:pPr>
            <w:proofErr w:type="spellStart"/>
            <w:r w:rsidRPr="00052AEA">
              <w:rPr>
                <w:sz w:val="14"/>
                <w:szCs w:val="14"/>
              </w:rPr>
              <w:t>Demangel</w:t>
            </w:r>
            <w:proofErr w:type="spellEnd"/>
            <w:r w:rsidRPr="00052AEA">
              <w:rPr>
                <w:sz w:val="14"/>
                <w:szCs w:val="14"/>
              </w:rPr>
              <w:t>,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3BF8D"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5D986CE5" w14:textId="77777777" w:rsidR="00D045D0" w:rsidRPr="00052AEA" w:rsidRDefault="00D045D0" w:rsidP="009E1968">
            <w:pPr>
              <w:jc w:val="center"/>
              <w:rPr>
                <w:sz w:val="14"/>
                <w:szCs w:val="14"/>
              </w:rPr>
            </w:pPr>
            <w:proofErr w:type="spellStart"/>
            <w:r w:rsidRPr="00052AEA">
              <w:rPr>
                <w:sz w:val="14"/>
                <w:szCs w:val="14"/>
              </w:rPr>
              <w:t>Physico</w:t>
            </w:r>
            <w:proofErr w:type="spellEnd"/>
            <w:r w:rsidRPr="00052AEA">
              <w:rPr>
                <w:sz w:val="14"/>
                <w:szCs w:val="14"/>
              </w:rPr>
              <w:t>-chemical tests and analyses before and</w:t>
            </w:r>
          </w:p>
          <w:p w14:paraId="3B9683E1" w14:textId="77777777" w:rsidR="00D045D0" w:rsidRPr="00052AEA" w:rsidRDefault="00D045D0" w:rsidP="009E1968">
            <w:pPr>
              <w:jc w:val="center"/>
              <w:rPr>
                <w:sz w:val="14"/>
                <w:szCs w:val="14"/>
              </w:rPr>
            </w:pPr>
            <w:r w:rsidRPr="00052AEA">
              <w:rPr>
                <w:sz w:val="14"/>
                <w:szCs w:val="14"/>
              </w:rPr>
              <w:t>after an accelerated storage procedure for 14 days at</w:t>
            </w:r>
          </w:p>
          <w:p w14:paraId="184E1DCA" w14:textId="77777777" w:rsidR="00D045D0" w:rsidRPr="00052AEA" w:rsidRDefault="00D045D0" w:rsidP="009E1968">
            <w:pPr>
              <w:jc w:val="center"/>
              <w:rPr>
                <w:sz w:val="14"/>
                <w:szCs w:val="14"/>
              </w:rPr>
            </w:pPr>
            <w:r w:rsidRPr="00052AEA">
              <w:rPr>
                <w:sz w:val="14"/>
                <w:szCs w:val="14"/>
              </w:rPr>
              <w:t>54 °C ± 2 °C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D99A10"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1F81CD2"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76894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7DD663"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3296937E"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5A5289B"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3C13A85D" w14:textId="77777777" w:rsidR="00D045D0" w:rsidRPr="00052AEA" w:rsidRDefault="00D045D0" w:rsidP="009E1968">
            <w:pPr>
              <w:jc w:val="center"/>
              <w:rPr>
                <w:sz w:val="14"/>
                <w:szCs w:val="14"/>
              </w:rPr>
            </w:pPr>
          </w:p>
        </w:tc>
      </w:tr>
      <w:tr w:rsidR="00D045D0" w:rsidRPr="00052AEA" w14:paraId="4794FCA7" w14:textId="77777777" w:rsidTr="00D045D0">
        <w:trPr>
          <w:trHeight w:val="276"/>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70B1A0E3" w14:textId="77777777" w:rsidR="00D045D0" w:rsidRPr="00052AEA" w:rsidRDefault="00D045D0" w:rsidP="009E1968">
            <w:pPr>
              <w:jc w:val="center"/>
              <w:rPr>
                <w:sz w:val="14"/>
                <w:szCs w:val="14"/>
              </w:rPr>
            </w:pPr>
            <w:r w:rsidRPr="00052AEA">
              <w:rPr>
                <w:sz w:val="14"/>
                <w:szCs w:val="1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760964" w14:textId="77777777" w:rsidR="00D045D0" w:rsidRPr="00052AEA" w:rsidRDefault="00D045D0" w:rsidP="009E1968">
            <w:pPr>
              <w:jc w:val="center"/>
              <w:rPr>
                <w:sz w:val="14"/>
                <w:szCs w:val="14"/>
              </w:rPr>
            </w:pPr>
            <w:r w:rsidRPr="00052AEA">
              <w:rPr>
                <w:sz w:val="14"/>
                <w:szCs w:val="14"/>
              </w:rPr>
              <w:t>DEFITRACES, Study No. 16-902007-003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334F1" w14:textId="77777777" w:rsidR="00D045D0" w:rsidRPr="00052AEA" w:rsidRDefault="00D045D0" w:rsidP="009E1968">
            <w:pPr>
              <w:jc w:val="center"/>
              <w:rPr>
                <w:sz w:val="14"/>
                <w:szCs w:val="14"/>
              </w:rPr>
            </w:pPr>
            <w:proofErr w:type="spellStart"/>
            <w:r w:rsidRPr="00052AEA">
              <w:rPr>
                <w:sz w:val="14"/>
                <w:szCs w:val="14"/>
              </w:rPr>
              <w:t>Demangel</w:t>
            </w:r>
            <w:proofErr w:type="spellEnd"/>
            <w:r w:rsidRPr="00052AEA">
              <w:rPr>
                <w:sz w:val="14"/>
                <w:szCs w:val="14"/>
              </w:rPr>
              <w:t>,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22E5CE" w14:textId="77777777" w:rsidR="00D045D0" w:rsidRPr="00052AEA" w:rsidRDefault="00D045D0" w:rsidP="009E1968">
            <w:pPr>
              <w:jc w:val="center"/>
              <w:rPr>
                <w:sz w:val="14"/>
                <w:szCs w:val="14"/>
              </w:rPr>
            </w:pPr>
            <w:r w:rsidRPr="00052AEA">
              <w:rPr>
                <w:sz w:val="14"/>
                <w:szCs w:val="14"/>
              </w:rPr>
              <w:t>201</w:t>
            </w:r>
            <w:r>
              <w:rPr>
                <w:sz w:val="14"/>
                <w:szCs w:val="14"/>
              </w:rPr>
              <w:t>9</w:t>
            </w:r>
          </w:p>
        </w:tc>
        <w:tc>
          <w:tcPr>
            <w:tcW w:w="4904" w:type="dxa"/>
            <w:tcBorders>
              <w:top w:val="single" w:sz="4" w:space="0" w:color="auto"/>
              <w:left w:val="single" w:sz="4" w:space="0" w:color="auto"/>
              <w:bottom w:val="single" w:sz="4" w:space="0" w:color="auto"/>
              <w:right w:val="single" w:sz="4" w:space="0" w:color="auto"/>
            </w:tcBorders>
            <w:vAlign w:val="center"/>
            <w:hideMark/>
          </w:tcPr>
          <w:p w14:paraId="2CD6EB2D" w14:textId="77777777" w:rsidR="00D045D0" w:rsidRPr="00052AEA" w:rsidRDefault="00D045D0" w:rsidP="009E1968">
            <w:pPr>
              <w:jc w:val="center"/>
              <w:rPr>
                <w:sz w:val="14"/>
                <w:szCs w:val="14"/>
              </w:rPr>
            </w:pPr>
            <w:proofErr w:type="spellStart"/>
            <w:r w:rsidRPr="00052AEA">
              <w:rPr>
                <w:sz w:val="14"/>
                <w:szCs w:val="14"/>
              </w:rPr>
              <w:t>Physico</w:t>
            </w:r>
            <w:proofErr w:type="spellEnd"/>
            <w:r w:rsidRPr="00052AEA">
              <w:rPr>
                <w:sz w:val="14"/>
                <w:szCs w:val="14"/>
              </w:rPr>
              <w:t>-chemical tests and chemical stability after a</w:t>
            </w:r>
          </w:p>
          <w:p w14:paraId="4C08E0EF" w14:textId="77777777" w:rsidR="00D045D0" w:rsidRPr="00052AEA" w:rsidRDefault="00D045D0" w:rsidP="009E1968">
            <w:pPr>
              <w:jc w:val="center"/>
              <w:rPr>
                <w:sz w:val="14"/>
                <w:szCs w:val="14"/>
              </w:rPr>
            </w:pPr>
            <w:r w:rsidRPr="00052AEA">
              <w:rPr>
                <w:sz w:val="14"/>
                <w:szCs w:val="14"/>
              </w:rPr>
              <w:t>storage procedure for 24 months at 20 °C ± 2 °C</w:t>
            </w:r>
          </w:p>
          <w:p w14:paraId="0BAA0486" w14:textId="77777777" w:rsidR="00D045D0" w:rsidRPr="00052AEA" w:rsidRDefault="00D045D0" w:rsidP="009E1968">
            <w:pPr>
              <w:jc w:val="center"/>
              <w:rPr>
                <w:sz w:val="14"/>
                <w:szCs w:val="14"/>
              </w:rPr>
            </w:pPr>
            <w:r w:rsidRPr="00052AEA">
              <w:rPr>
                <w:sz w:val="14"/>
                <w:szCs w:val="14"/>
              </w:rPr>
              <w:t>on STILL HORSE (ongoing)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7C380A"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7C7E8350"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80904C"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2C6D62"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426CFDCD"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5179F6"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52C0C010" w14:textId="77777777" w:rsidR="00D045D0" w:rsidRPr="00052AEA" w:rsidRDefault="00D045D0" w:rsidP="009E1968">
            <w:pPr>
              <w:jc w:val="center"/>
              <w:rPr>
                <w:sz w:val="14"/>
                <w:szCs w:val="14"/>
              </w:rPr>
            </w:pPr>
          </w:p>
        </w:tc>
      </w:tr>
      <w:tr w:rsidR="00D045D0" w:rsidRPr="00052AEA" w14:paraId="2E731875" w14:textId="77777777" w:rsidTr="00D045D0">
        <w:trPr>
          <w:trHeight w:val="549"/>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9AD8083" w14:textId="77777777" w:rsidR="00D045D0" w:rsidRPr="00052AEA" w:rsidRDefault="00D045D0" w:rsidP="009E1968">
            <w:pPr>
              <w:jc w:val="center"/>
              <w:rPr>
                <w:sz w:val="14"/>
                <w:szCs w:val="14"/>
              </w:rPr>
            </w:pPr>
            <w:r>
              <w:rPr>
                <w:sz w:val="14"/>
                <w:szCs w:val="1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28065E" w14:textId="77777777" w:rsidR="00D045D0" w:rsidRPr="00052AEA" w:rsidRDefault="00D045D0" w:rsidP="009E1968">
            <w:pPr>
              <w:jc w:val="center"/>
              <w:rPr>
                <w:sz w:val="14"/>
                <w:szCs w:val="14"/>
              </w:rPr>
            </w:pPr>
            <w:r w:rsidRPr="00052AEA">
              <w:rPr>
                <w:sz w:val="14"/>
                <w:szCs w:val="14"/>
              </w:rPr>
              <w:t>DEFITRACES, Study No. 16-902007-00</w:t>
            </w:r>
            <w:r>
              <w:rPr>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929C1" w14:textId="77777777" w:rsidR="00D045D0" w:rsidRPr="00052AEA" w:rsidRDefault="00D045D0" w:rsidP="009E1968">
            <w:pPr>
              <w:jc w:val="center"/>
              <w:rPr>
                <w:sz w:val="14"/>
                <w:szCs w:val="14"/>
              </w:rPr>
            </w:pPr>
            <w:proofErr w:type="spellStart"/>
            <w:r w:rsidRPr="00052AEA">
              <w:rPr>
                <w:sz w:val="14"/>
                <w:szCs w:val="14"/>
              </w:rPr>
              <w:t>Demangel</w:t>
            </w:r>
            <w:proofErr w:type="spellEnd"/>
            <w:r w:rsidRPr="00052AEA">
              <w:rPr>
                <w:sz w:val="14"/>
                <w:szCs w:val="14"/>
              </w:rPr>
              <w:t>,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39047" w14:textId="77777777" w:rsidR="00D045D0" w:rsidRPr="00052AEA" w:rsidRDefault="00D045D0" w:rsidP="009E1968">
            <w:pPr>
              <w:jc w:val="center"/>
              <w:rPr>
                <w:sz w:val="14"/>
                <w:szCs w:val="14"/>
              </w:rPr>
            </w:pPr>
            <w:r w:rsidRPr="00052AEA">
              <w:rPr>
                <w:sz w:val="14"/>
                <w:szCs w:val="14"/>
              </w:rPr>
              <w:t>201</w:t>
            </w:r>
            <w:r>
              <w:rPr>
                <w:sz w:val="14"/>
                <w:szCs w:val="14"/>
              </w:rPr>
              <w:t>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6892D25A" w14:textId="77777777" w:rsidR="00D045D0" w:rsidRPr="00052AEA" w:rsidRDefault="00D045D0" w:rsidP="009E1968">
            <w:pPr>
              <w:jc w:val="center"/>
              <w:rPr>
                <w:sz w:val="14"/>
                <w:szCs w:val="14"/>
              </w:rPr>
            </w:pPr>
            <w:r w:rsidRPr="00E70B40">
              <w:rPr>
                <w:sz w:val="14"/>
                <w:szCs w:val="14"/>
              </w:rPr>
              <w:t>Emulsion characteristics and re-emulsification properties test on STILL HORSE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CA986"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2069ED"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8C6052"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7FE9B"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F71D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4E8CAF"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6D77F807" w14:textId="77777777" w:rsidR="00D045D0" w:rsidRPr="00052AEA" w:rsidRDefault="00D045D0" w:rsidP="009E1968">
            <w:pPr>
              <w:rPr>
                <w:sz w:val="14"/>
                <w:szCs w:val="14"/>
              </w:rPr>
            </w:pPr>
          </w:p>
        </w:tc>
      </w:tr>
      <w:tr w:rsidR="00D045D0" w:rsidRPr="00052AEA" w14:paraId="40630011"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107E1A59" w14:textId="77777777" w:rsidR="00D045D0" w:rsidRPr="00052AEA" w:rsidRDefault="00D045D0" w:rsidP="009E1968">
            <w:pPr>
              <w:jc w:val="center"/>
              <w:rPr>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C573A4" w14:textId="77777777" w:rsidR="00D045D0" w:rsidRPr="00052AEA" w:rsidRDefault="00D045D0" w:rsidP="009E1968">
            <w:pPr>
              <w:jc w:val="center"/>
              <w:rPr>
                <w:sz w:val="14"/>
                <w:szCs w:val="14"/>
              </w:rPr>
            </w:pPr>
            <w:r w:rsidRPr="00052AEA">
              <w:rPr>
                <w:sz w:val="14"/>
                <w:szCs w:val="14"/>
              </w:rPr>
              <w:t>BELGAGRI S.A.</w:t>
            </w:r>
          </w:p>
          <w:p w14:paraId="41F233F8" w14:textId="77777777" w:rsidR="00D045D0" w:rsidRPr="00052AEA" w:rsidRDefault="00D045D0" w:rsidP="009E1968">
            <w:pPr>
              <w:jc w:val="center"/>
              <w:rPr>
                <w:sz w:val="14"/>
                <w:szCs w:val="14"/>
              </w:rPr>
            </w:pPr>
            <w:r w:rsidRPr="00052AEA">
              <w:rPr>
                <w:sz w:val="14"/>
                <w:szCs w:val="14"/>
              </w:rPr>
              <w:t>Ref. BGG13 STI01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07F53" w14:textId="77777777" w:rsidR="00D045D0" w:rsidRPr="00052AEA" w:rsidRDefault="00D045D0" w:rsidP="009E1968">
            <w:pPr>
              <w:jc w:val="center"/>
              <w:rPr>
                <w:sz w:val="14"/>
                <w:szCs w:val="14"/>
              </w:rPr>
            </w:pPr>
            <w:r w:rsidRPr="00052AEA">
              <w:rPr>
                <w:sz w:val="14"/>
                <w:szCs w:val="14"/>
              </w:rPr>
              <w:t>Trigaux, 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E1388C" w14:textId="77777777" w:rsidR="00D045D0" w:rsidRPr="00052AEA" w:rsidRDefault="00D045D0" w:rsidP="009E1968">
            <w:pPr>
              <w:jc w:val="center"/>
              <w:rPr>
                <w:sz w:val="14"/>
                <w:szCs w:val="14"/>
              </w:rPr>
            </w:pPr>
            <w:r w:rsidRPr="00052AEA">
              <w:rPr>
                <w:sz w:val="14"/>
                <w:szCs w:val="14"/>
              </w:rPr>
              <w:t>2013</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D42F878" w14:textId="77777777" w:rsidR="00D045D0" w:rsidRPr="00052AEA" w:rsidRDefault="00D045D0" w:rsidP="009E1968">
            <w:pPr>
              <w:jc w:val="center"/>
              <w:rPr>
                <w:sz w:val="14"/>
                <w:szCs w:val="14"/>
              </w:rPr>
            </w:pPr>
            <w:r w:rsidRPr="00052AEA">
              <w:rPr>
                <w:sz w:val="14"/>
                <w:szCs w:val="14"/>
              </w:rPr>
              <w:t>EFFICACY ASSESSMENT OF THE INSECTICIDE PRODUCT “STILL HORSE” CONTAINING 9g/L PERMETHRIN APPLIED ON HORSES AGAINST FLIES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31AD8"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697EB3"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2E75A5"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63DB8A"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E9F122" w14:textId="77777777" w:rsidR="00D045D0" w:rsidRPr="00052AEA" w:rsidRDefault="00D045D0" w:rsidP="009E1968">
            <w:pP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3D48170"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hideMark/>
          </w:tcPr>
          <w:p w14:paraId="4A768898" w14:textId="77777777" w:rsidR="00D045D0" w:rsidRPr="00052AEA" w:rsidRDefault="00D045D0" w:rsidP="009E1968">
            <w:pPr>
              <w:rPr>
                <w:sz w:val="14"/>
                <w:szCs w:val="14"/>
              </w:rPr>
            </w:pPr>
          </w:p>
        </w:tc>
      </w:tr>
      <w:tr w:rsidR="00D045D0" w14:paraId="0EED9F3C"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10665A4" w14:textId="77777777" w:rsidR="00D045D0" w:rsidRPr="00052AEA" w:rsidRDefault="00D045D0" w:rsidP="009E1968">
            <w:pPr>
              <w:jc w:val="center"/>
              <w:rPr>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7619C5" w14:textId="77777777" w:rsidR="00D045D0" w:rsidRPr="00052AEA" w:rsidRDefault="00D045D0" w:rsidP="009E1968">
            <w:pPr>
              <w:jc w:val="center"/>
              <w:rPr>
                <w:sz w:val="14"/>
                <w:szCs w:val="14"/>
              </w:rPr>
            </w:pPr>
            <w:r w:rsidRPr="00052AEA">
              <w:rPr>
                <w:sz w:val="14"/>
                <w:szCs w:val="14"/>
              </w:rPr>
              <w:t>T.E.C. Laboratory</w:t>
            </w:r>
          </w:p>
          <w:p w14:paraId="16C78890" w14:textId="77777777" w:rsidR="00D045D0" w:rsidRPr="00052AEA" w:rsidRDefault="00D045D0" w:rsidP="009E1968">
            <w:pPr>
              <w:jc w:val="center"/>
              <w:rPr>
                <w:sz w:val="14"/>
                <w:szCs w:val="14"/>
              </w:rPr>
            </w:pPr>
            <w:r w:rsidRPr="00052AEA">
              <w:rPr>
                <w:sz w:val="14"/>
                <w:szCs w:val="14"/>
              </w:rPr>
              <w:t>Ref. 2058a-SH/0316R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CEC8A9" w14:textId="77777777" w:rsidR="00D045D0" w:rsidRPr="00052AEA" w:rsidRDefault="00D045D0" w:rsidP="009E1968">
            <w:pPr>
              <w:jc w:val="center"/>
              <w:rPr>
                <w:sz w:val="14"/>
                <w:szCs w:val="14"/>
              </w:rPr>
            </w:pPr>
            <w:r w:rsidRPr="00052AEA">
              <w:rPr>
                <w:sz w:val="14"/>
                <w:szCs w:val="14"/>
              </w:rPr>
              <w:t>Serrano,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F4FF1E" w14:textId="77777777" w:rsidR="00D045D0" w:rsidRPr="00052AEA" w:rsidRDefault="00D045D0" w:rsidP="009E1968">
            <w:pPr>
              <w:jc w:val="center"/>
              <w:rPr>
                <w:sz w:val="14"/>
                <w:szCs w:val="14"/>
              </w:rPr>
            </w:pPr>
            <w:r w:rsidRPr="00052AEA">
              <w:rPr>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63EC0853" w14:textId="77777777" w:rsidR="00D045D0" w:rsidRPr="00BD2D19" w:rsidRDefault="00D045D0" w:rsidP="009E1968">
            <w:pPr>
              <w:jc w:val="center"/>
              <w:rPr>
                <w:sz w:val="14"/>
                <w:szCs w:val="14"/>
                <w:lang w:val="en-US"/>
              </w:rPr>
            </w:pPr>
            <w:r w:rsidRPr="00052AEA">
              <w:rPr>
                <w:sz w:val="14"/>
                <w:szCs w:val="14"/>
              </w:rPr>
              <w:t>LABORATORY TESTING OF A DOSE RANGE OF AN INSECTICIDE PRODUCT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083D9A"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64303AE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50706F"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F614DD"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348B2127"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8397DA" w14:textId="77777777" w:rsidR="00D045D0"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B65795C" w14:textId="77777777" w:rsidR="00D045D0" w:rsidRDefault="00D045D0" w:rsidP="009E1968">
            <w:pPr>
              <w:jc w:val="center"/>
              <w:rPr>
                <w:sz w:val="14"/>
                <w:szCs w:val="14"/>
              </w:rPr>
            </w:pPr>
          </w:p>
        </w:tc>
      </w:tr>
      <w:tr w:rsidR="00D045D0" w:rsidRPr="00D932C8" w14:paraId="59CA2DF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4D0267FC" w14:textId="77777777" w:rsidR="00D045D0" w:rsidRPr="00D932C8" w:rsidRDefault="00D045D0" w:rsidP="009E1968">
            <w:pPr>
              <w:jc w:val="center"/>
              <w:rPr>
                <w:color w:val="000000" w:themeColor="text1"/>
                <w:sz w:val="14"/>
                <w:szCs w:val="14"/>
              </w:rPr>
            </w:pPr>
            <w:r w:rsidRPr="00052AEA">
              <w:rPr>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tcPr>
          <w:p w14:paraId="705C084F" w14:textId="77777777" w:rsidR="00D045D0" w:rsidRPr="00D932C8" w:rsidRDefault="00D045D0" w:rsidP="009E1968">
            <w:pPr>
              <w:jc w:val="center"/>
              <w:rPr>
                <w:color w:val="000000" w:themeColor="text1"/>
                <w:sz w:val="14"/>
                <w:szCs w:val="14"/>
              </w:rPr>
            </w:pPr>
            <w:r w:rsidRPr="00052AEA">
              <w:rPr>
                <w:sz w:val="14"/>
                <w:szCs w:val="14"/>
              </w:rPr>
              <w:t>BELGAGRI Rapport: 16-H</w:t>
            </w:r>
          </w:p>
        </w:tc>
        <w:tc>
          <w:tcPr>
            <w:tcW w:w="1134" w:type="dxa"/>
            <w:tcBorders>
              <w:top w:val="single" w:sz="4" w:space="0" w:color="auto"/>
              <w:left w:val="single" w:sz="4" w:space="0" w:color="auto"/>
              <w:bottom w:val="single" w:sz="4" w:space="0" w:color="auto"/>
              <w:right w:val="single" w:sz="4" w:space="0" w:color="auto"/>
            </w:tcBorders>
            <w:vAlign w:val="center"/>
          </w:tcPr>
          <w:p w14:paraId="15B7AFC5" w14:textId="77777777" w:rsidR="00D045D0" w:rsidRPr="00D932C8" w:rsidRDefault="00D045D0" w:rsidP="009E1968">
            <w:pPr>
              <w:jc w:val="center"/>
              <w:rPr>
                <w:color w:val="000000" w:themeColor="text1"/>
                <w:sz w:val="14"/>
                <w:szCs w:val="14"/>
              </w:rPr>
            </w:pPr>
            <w:proofErr w:type="spellStart"/>
            <w:r w:rsidRPr="00052AEA">
              <w:rPr>
                <w:sz w:val="14"/>
                <w:szCs w:val="14"/>
              </w:rPr>
              <w:t>Alatienne</w:t>
            </w:r>
            <w:proofErr w:type="spellEnd"/>
            <w:r w:rsidRPr="00052AEA">
              <w:rPr>
                <w:sz w:val="14"/>
                <w:szCs w:val="14"/>
              </w:rPr>
              <w:t>, M.</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DECFCA" w14:textId="77777777" w:rsidR="00D045D0" w:rsidRPr="00D932C8" w:rsidRDefault="00D045D0" w:rsidP="009E1968">
            <w:pPr>
              <w:jc w:val="center"/>
              <w:rPr>
                <w:color w:val="000000" w:themeColor="text1"/>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78D64D33" w14:textId="77777777" w:rsidR="00D045D0" w:rsidRPr="00BD2D19" w:rsidRDefault="00D045D0" w:rsidP="009E1968">
            <w:pPr>
              <w:jc w:val="center"/>
              <w:rPr>
                <w:color w:val="000000" w:themeColor="text1"/>
                <w:sz w:val="14"/>
                <w:szCs w:val="14"/>
                <w:lang w:val="fr-BE"/>
              </w:rPr>
            </w:pPr>
            <w:r w:rsidRPr="00052AEA">
              <w:rPr>
                <w:sz w:val="14"/>
                <w:szCs w:val="14"/>
                <w:lang w:val="fr-FR"/>
              </w:rPr>
              <w:t>EFFET DE « STILL HORSE » (0,9% perméthrine) CONTRE LES INSECTES SUR LES CHEVAUX AUX PATURAGES</w:t>
            </w:r>
          </w:p>
        </w:tc>
        <w:tc>
          <w:tcPr>
            <w:tcW w:w="1417" w:type="dxa"/>
            <w:tcBorders>
              <w:top w:val="single" w:sz="4" w:space="0" w:color="auto"/>
              <w:left w:val="single" w:sz="4" w:space="0" w:color="auto"/>
              <w:bottom w:val="single" w:sz="4" w:space="0" w:color="auto"/>
              <w:right w:val="single" w:sz="4" w:space="0" w:color="auto"/>
            </w:tcBorders>
            <w:vAlign w:val="center"/>
          </w:tcPr>
          <w:p w14:paraId="505C8F0B" w14:textId="77777777" w:rsidR="00D045D0" w:rsidRPr="00D932C8" w:rsidRDefault="00D045D0" w:rsidP="009E1968">
            <w:pPr>
              <w:jc w:val="center"/>
              <w:rPr>
                <w:color w:val="000000" w:themeColor="text1"/>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09E87A08" w14:textId="77777777" w:rsidR="00D045D0" w:rsidRPr="00D932C8" w:rsidRDefault="00D045D0" w:rsidP="009E1968">
            <w:pPr>
              <w:rPr>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69E4100" w14:textId="77777777" w:rsidR="00D045D0" w:rsidRPr="00D932C8" w:rsidRDefault="00D045D0" w:rsidP="009E1968">
            <w:pPr>
              <w:jc w:val="center"/>
              <w:rPr>
                <w:color w:val="000000" w:themeColor="text1"/>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70306A66" w14:textId="77777777" w:rsidR="00D045D0" w:rsidRPr="00D932C8" w:rsidRDefault="00D045D0" w:rsidP="009E1968">
            <w:pPr>
              <w:jc w:val="center"/>
              <w:rPr>
                <w:color w:val="000000" w:themeColor="text1"/>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0C6EBD40" w14:textId="77777777" w:rsidR="00D045D0" w:rsidRPr="00D932C8" w:rsidRDefault="00D045D0" w:rsidP="009E1968">
            <w:pPr>
              <w:jc w:val="center"/>
              <w:rPr>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F5EECD6" w14:textId="77777777" w:rsidR="00D045D0" w:rsidRPr="00D932C8" w:rsidRDefault="00D045D0" w:rsidP="009E1968">
            <w:pPr>
              <w:jc w:val="center"/>
              <w:rPr>
                <w:color w:val="000000" w:themeColor="text1"/>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7B08424" w14:textId="77777777" w:rsidR="00D045D0" w:rsidRPr="00D932C8" w:rsidRDefault="00D045D0" w:rsidP="009E1968">
            <w:pPr>
              <w:jc w:val="center"/>
              <w:rPr>
                <w:color w:val="000000" w:themeColor="text1"/>
                <w:sz w:val="14"/>
                <w:szCs w:val="14"/>
              </w:rPr>
            </w:pPr>
          </w:p>
        </w:tc>
      </w:tr>
      <w:tr w:rsidR="00D045D0" w14:paraId="672768D6"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C527B94" w14:textId="77777777" w:rsidR="00D045D0" w:rsidRPr="00052AEA" w:rsidRDefault="00D045D0" w:rsidP="009E1968">
            <w:pPr>
              <w:jc w:val="center"/>
              <w:rPr>
                <w:sz w:val="14"/>
                <w:szCs w:val="14"/>
              </w:rPr>
            </w:pPr>
            <w:r w:rsidRPr="00D932C8">
              <w:rPr>
                <w:color w:val="000000" w:themeColor="text1"/>
                <w:sz w:val="14"/>
                <w:szCs w:val="1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5BB99A" w14:textId="77777777" w:rsidR="00D045D0" w:rsidRPr="00D932C8" w:rsidRDefault="00D045D0" w:rsidP="009E1968">
            <w:pPr>
              <w:rPr>
                <w:bCs/>
                <w:i/>
                <w:color w:val="000000" w:themeColor="text1"/>
                <w:sz w:val="16"/>
                <w:szCs w:val="24"/>
                <w:lang w:val="en-US" w:eastAsia="en-GB"/>
              </w:rPr>
            </w:pPr>
            <w:r w:rsidRPr="00D932C8">
              <w:rPr>
                <w:rFonts w:eastAsia="Calibri"/>
                <w:bCs/>
                <w:color w:val="000000" w:themeColor="text1"/>
                <w:sz w:val="16"/>
                <w:szCs w:val="24"/>
                <w:lang w:eastAsia="en-US"/>
              </w:rPr>
              <w:t>Report 16BEL002/ 2016- October/ IZIPEST SA</w:t>
            </w:r>
            <w:r w:rsidRPr="00D932C8">
              <w:rPr>
                <w:bCs/>
                <w:i/>
                <w:color w:val="000000" w:themeColor="text1"/>
                <w:sz w:val="16"/>
                <w:szCs w:val="24"/>
                <w:lang w:val="en-US" w:eastAsia="en-GB"/>
              </w:rPr>
              <w:t xml:space="preserve"> </w:t>
            </w:r>
          </w:p>
          <w:p w14:paraId="30EC24CF" w14:textId="77777777" w:rsidR="00D045D0" w:rsidRPr="00052AEA" w:rsidRDefault="00D045D0" w:rsidP="009E1968">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4CE732" w14:textId="77777777" w:rsidR="00D045D0" w:rsidRPr="00052AEA" w:rsidRDefault="00D045D0" w:rsidP="009E1968">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74E6CBE" w14:textId="77777777" w:rsidR="00D045D0" w:rsidRPr="00052AEA" w:rsidRDefault="00D045D0" w:rsidP="009E1968">
            <w:pPr>
              <w:jc w:val="center"/>
              <w:rPr>
                <w:sz w:val="14"/>
                <w:szCs w:val="14"/>
              </w:rPr>
            </w:pPr>
            <w:r w:rsidRPr="00D932C8">
              <w:rPr>
                <w:color w:val="000000" w:themeColor="text1"/>
                <w:sz w:val="14"/>
                <w:szCs w:val="14"/>
              </w:rPr>
              <w:t>2016</w:t>
            </w:r>
          </w:p>
        </w:tc>
        <w:tc>
          <w:tcPr>
            <w:tcW w:w="4904" w:type="dxa"/>
            <w:tcBorders>
              <w:top w:val="single" w:sz="4" w:space="0" w:color="auto"/>
              <w:left w:val="single" w:sz="4" w:space="0" w:color="auto"/>
              <w:bottom w:val="single" w:sz="4" w:space="0" w:color="auto"/>
              <w:right w:val="single" w:sz="4" w:space="0" w:color="auto"/>
            </w:tcBorders>
            <w:vAlign w:val="center"/>
            <w:hideMark/>
          </w:tcPr>
          <w:p w14:paraId="36AE6700" w14:textId="77777777" w:rsidR="00D045D0" w:rsidRPr="00052AEA" w:rsidRDefault="00D045D0" w:rsidP="009E1968">
            <w:pPr>
              <w:jc w:val="center"/>
              <w:rPr>
                <w:sz w:val="14"/>
                <w:szCs w:val="14"/>
              </w:rPr>
            </w:pPr>
            <w:r w:rsidRPr="00D932C8">
              <w:rPr>
                <w:bCs/>
                <w:i/>
                <w:color w:val="000000" w:themeColor="text1"/>
                <w:sz w:val="14"/>
                <w:szCs w:val="14"/>
                <w:lang w:val="en-US"/>
              </w:rPr>
              <w:t>LABORATORY TRIAL OF THE EFFIC</w:t>
            </w:r>
            <w:r>
              <w:rPr>
                <w:bCs/>
                <w:i/>
                <w:color w:val="000000" w:themeColor="text1"/>
                <w:sz w:val="14"/>
                <w:szCs w:val="14"/>
                <w:lang w:val="en-US"/>
              </w:rPr>
              <w:t xml:space="preserve">ACY OF A PRODUCT AGAINST FLIES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B24AC2"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1EAD38F"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C3020C"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324BD2"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0937960"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A439A8" w14:textId="77777777" w:rsidR="00D045D0" w:rsidRPr="00052AEA" w:rsidRDefault="00D045D0" w:rsidP="009E1968">
            <w:pPr>
              <w:jc w:val="center"/>
              <w:rPr>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14:paraId="0B44BD86" w14:textId="77777777" w:rsidR="00D045D0" w:rsidRDefault="00D045D0" w:rsidP="009E1968">
            <w:pPr>
              <w:jc w:val="center"/>
              <w:rPr>
                <w:sz w:val="14"/>
                <w:szCs w:val="14"/>
              </w:rPr>
            </w:pPr>
          </w:p>
        </w:tc>
      </w:tr>
      <w:tr w:rsidR="00D045D0" w:rsidRPr="00052AEA" w14:paraId="22E9BA2D"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DEDCB8E" w14:textId="77777777" w:rsidR="00D045D0" w:rsidRPr="00052AEA" w:rsidRDefault="00D045D0" w:rsidP="009E1968">
            <w:pPr>
              <w:jc w:val="center"/>
              <w:rPr>
                <w:sz w:val="14"/>
                <w:szCs w:val="14"/>
              </w:rPr>
            </w:pPr>
            <w:r w:rsidRPr="00052AEA">
              <w:rPr>
                <w:sz w:val="14"/>
                <w:szCs w:val="14"/>
              </w:rPr>
              <w:lastRenderedPageBreak/>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A7036A" w14:textId="77777777" w:rsidR="00D045D0" w:rsidRPr="00052AEA" w:rsidRDefault="00D045D0" w:rsidP="009E1968">
            <w:pPr>
              <w:jc w:val="center"/>
              <w:rPr>
                <w:sz w:val="14"/>
                <w:szCs w:val="14"/>
              </w:rPr>
            </w:pPr>
            <w:r w:rsidRPr="00052AEA">
              <w:rPr>
                <w:sz w:val="14"/>
                <w:szCs w:val="14"/>
              </w:rPr>
              <w:t xml:space="preserve">PHYCHER. </w:t>
            </w:r>
          </w:p>
          <w:p w14:paraId="603AEB06" w14:textId="77777777" w:rsidR="00D045D0" w:rsidRPr="00052AEA" w:rsidRDefault="00D045D0" w:rsidP="009E1968">
            <w:pPr>
              <w:jc w:val="center"/>
              <w:rPr>
                <w:sz w:val="14"/>
                <w:szCs w:val="14"/>
              </w:rPr>
            </w:pPr>
            <w:r w:rsidRPr="00052AEA">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72623" w14:textId="77777777" w:rsidR="00D045D0" w:rsidRPr="00052AEA" w:rsidRDefault="00D045D0" w:rsidP="009E1968">
            <w:pPr>
              <w:jc w:val="center"/>
              <w:rPr>
                <w:sz w:val="14"/>
                <w:szCs w:val="14"/>
              </w:rPr>
            </w:pPr>
            <w:proofErr w:type="spellStart"/>
            <w:r w:rsidRPr="00052AEA">
              <w:rPr>
                <w:sz w:val="14"/>
                <w:szCs w:val="14"/>
              </w:rPr>
              <w:t>Floriot</w:t>
            </w:r>
            <w:proofErr w:type="spellEnd"/>
            <w:r w:rsidRPr="00052AEA">
              <w:rPr>
                <w:sz w:val="14"/>
                <w:szCs w:val="14"/>
              </w:rPr>
              <w: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5EE833" w14:textId="77777777" w:rsidR="00D045D0" w:rsidRPr="00052AEA" w:rsidRDefault="00D045D0" w:rsidP="009E1968">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1CFEE46A" w14:textId="77777777" w:rsidR="00D045D0" w:rsidRPr="00052AEA" w:rsidRDefault="00D045D0" w:rsidP="009E1968">
            <w:pPr>
              <w:jc w:val="center"/>
              <w:rPr>
                <w:sz w:val="14"/>
                <w:szCs w:val="14"/>
              </w:rPr>
            </w:pPr>
            <w:r w:rsidRPr="00052AEA">
              <w:rPr>
                <w:sz w:val="14"/>
                <w:szCs w:val="14"/>
              </w:rPr>
              <w:t>Isolated Chicken Eye Test Method for Identifying (</w:t>
            </w:r>
            <w:proofErr w:type="spellStart"/>
            <w:r w:rsidRPr="00052AEA">
              <w:rPr>
                <w:sz w:val="14"/>
                <w:szCs w:val="14"/>
              </w:rPr>
              <w:t>i</w:t>
            </w:r>
            <w:proofErr w:type="spellEnd"/>
            <w:r w:rsidRPr="00052AEA">
              <w:rPr>
                <w:sz w:val="14"/>
                <w:szCs w:val="14"/>
              </w:rPr>
              <w:t>) Chemicals Inducing Serious Eye Damage and (ii) Chemicals Not Requiring Classification for Eye Irritation or Serious Eye Damage.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D81F5"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4BF90D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242CE6"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B2E25"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4586434B"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D065D8"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37DFE1E4" w14:textId="77777777" w:rsidR="00D045D0" w:rsidRPr="00052AEA" w:rsidRDefault="00D045D0" w:rsidP="009E1968">
            <w:pPr>
              <w:jc w:val="center"/>
              <w:rPr>
                <w:sz w:val="14"/>
                <w:szCs w:val="14"/>
              </w:rPr>
            </w:pPr>
          </w:p>
        </w:tc>
      </w:tr>
      <w:tr w:rsidR="00651910" w:rsidRPr="007579B6" w14:paraId="4F352D1F" w14:textId="77777777" w:rsidTr="009E1968">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34EB78A7" w14:textId="77777777" w:rsidR="00651910" w:rsidRPr="007579B6" w:rsidRDefault="00651910" w:rsidP="009E1968">
            <w:pPr>
              <w:jc w:val="center"/>
              <w:rPr>
                <w:sz w:val="14"/>
                <w:szCs w:val="14"/>
              </w:rPr>
            </w:pPr>
            <w:r w:rsidRPr="007579B6">
              <w:rPr>
                <w:sz w:val="14"/>
                <w:szCs w:val="1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06720" w14:textId="77777777" w:rsidR="00651910" w:rsidRPr="007579B6" w:rsidRDefault="00651910" w:rsidP="009E1968">
            <w:pPr>
              <w:jc w:val="center"/>
              <w:rPr>
                <w:sz w:val="14"/>
                <w:szCs w:val="14"/>
              </w:rPr>
            </w:pPr>
            <w:r w:rsidRPr="007579B6">
              <w:rPr>
                <w:sz w:val="14"/>
                <w:szCs w:val="14"/>
              </w:rPr>
              <w:t xml:space="preserve">PHYCHER. </w:t>
            </w:r>
          </w:p>
          <w:p w14:paraId="010102E8" w14:textId="77777777" w:rsidR="00651910" w:rsidRPr="007579B6" w:rsidRDefault="00651910" w:rsidP="009E1968">
            <w:pPr>
              <w:jc w:val="center"/>
              <w:rPr>
                <w:sz w:val="14"/>
                <w:szCs w:val="14"/>
              </w:rPr>
            </w:pPr>
            <w:r w:rsidRPr="007579B6">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92E50" w14:textId="77777777" w:rsidR="00651910" w:rsidRPr="007579B6" w:rsidRDefault="00651910" w:rsidP="009E1968">
            <w:pPr>
              <w:jc w:val="center"/>
              <w:rPr>
                <w:sz w:val="14"/>
                <w:szCs w:val="14"/>
              </w:rPr>
            </w:pPr>
            <w:proofErr w:type="spellStart"/>
            <w:r w:rsidRPr="007579B6">
              <w:rPr>
                <w:sz w:val="14"/>
                <w:szCs w:val="14"/>
              </w:rPr>
              <w:t>Floriot</w:t>
            </w:r>
            <w:proofErr w:type="spellEnd"/>
            <w:r w:rsidRPr="007579B6">
              <w:rPr>
                <w:sz w:val="14"/>
                <w:szCs w:val="14"/>
              </w:rPr>
              <w: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D2771A" w14:textId="77777777" w:rsidR="00651910" w:rsidRPr="007579B6" w:rsidRDefault="00651910" w:rsidP="009E1968">
            <w:pPr>
              <w:jc w:val="center"/>
              <w:rPr>
                <w:sz w:val="14"/>
                <w:szCs w:val="14"/>
              </w:rPr>
            </w:pPr>
            <w:r w:rsidRPr="007579B6">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012FDCBB" w14:textId="77777777" w:rsidR="00651910" w:rsidRPr="007579B6" w:rsidRDefault="00651910" w:rsidP="009E1968">
            <w:pPr>
              <w:jc w:val="center"/>
              <w:rPr>
                <w:sz w:val="14"/>
                <w:szCs w:val="14"/>
              </w:rPr>
            </w:pPr>
            <w:proofErr w:type="spellStart"/>
            <w:r w:rsidRPr="007579B6">
              <w:rPr>
                <w:sz w:val="14"/>
                <w:szCs w:val="14"/>
              </w:rPr>
              <w:t>N</w:t>
            </w:r>
            <w:proofErr w:type="spellEnd"/>
            <w:r w:rsidRPr="007579B6">
              <w:rPr>
                <w:sz w:val="14"/>
                <w:szCs w:val="14"/>
              </w:rPr>
              <w:t xml:space="preserve"> VITRO SKIN CORROSION: Reconstructed Human Epidermis  (</w:t>
            </w:r>
            <w:proofErr w:type="spellStart"/>
            <w:r w:rsidRPr="007579B6">
              <w:rPr>
                <w:sz w:val="14"/>
                <w:szCs w:val="14"/>
              </w:rPr>
              <w:t>RhE</w:t>
            </w:r>
            <w:proofErr w:type="spellEnd"/>
            <w:r w:rsidRPr="007579B6">
              <w:rPr>
                <w:sz w:val="14"/>
                <w:szCs w:val="14"/>
              </w:rPr>
              <w:t>) Test Method.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39736" w14:textId="77777777" w:rsidR="00651910" w:rsidRPr="007579B6" w:rsidRDefault="00651910" w:rsidP="009E1968">
            <w:pPr>
              <w:jc w:val="center"/>
              <w:rPr>
                <w:sz w:val="14"/>
                <w:szCs w:val="14"/>
              </w:rPr>
            </w:pPr>
            <w:r w:rsidRPr="007579B6">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6A3CC753" w14:textId="77777777" w:rsidR="00651910" w:rsidRPr="007579B6" w:rsidRDefault="0065191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B79A89" w14:textId="77777777" w:rsidR="00651910" w:rsidRPr="007579B6" w:rsidRDefault="00651910" w:rsidP="009E1968">
            <w:pPr>
              <w:jc w:val="center"/>
              <w:rPr>
                <w:sz w:val="14"/>
                <w:szCs w:val="14"/>
              </w:rPr>
            </w:pPr>
            <w:r w:rsidRPr="007579B6">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B05C5F" w14:textId="77777777" w:rsidR="00651910" w:rsidRPr="007579B6" w:rsidRDefault="00651910" w:rsidP="009E1968">
            <w:pPr>
              <w:jc w:val="center"/>
              <w:rPr>
                <w:sz w:val="14"/>
                <w:szCs w:val="14"/>
              </w:rPr>
            </w:pPr>
            <w:r w:rsidRPr="007579B6">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6D4AA36" w14:textId="77777777" w:rsidR="00651910" w:rsidRPr="007579B6" w:rsidRDefault="0065191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92C3A5" w14:textId="77777777" w:rsidR="00651910" w:rsidRPr="007579B6" w:rsidRDefault="00651910" w:rsidP="009E1968">
            <w:pPr>
              <w:jc w:val="center"/>
              <w:rPr>
                <w:sz w:val="14"/>
                <w:szCs w:val="14"/>
              </w:rPr>
            </w:pPr>
            <w:r w:rsidRPr="007579B6">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2468453E" w14:textId="77777777" w:rsidR="00651910" w:rsidRPr="007579B6" w:rsidRDefault="00651910" w:rsidP="009E1968">
            <w:pPr>
              <w:jc w:val="center"/>
              <w:rPr>
                <w:sz w:val="14"/>
                <w:szCs w:val="14"/>
              </w:rPr>
            </w:pPr>
          </w:p>
        </w:tc>
      </w:tr>
      <w:tr w:rsidR="00D045D0" w14:paraId="07931408"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51ABA7CE" w14:textId="77777777" w:rsidR="00D045D0" w:rsidRPr="00052AEA" w:rsidRDefault="00D045D0" w:rsidP="009E1968">
            <w:pPr>
              <w:jc w:val="center"/>
              <w:rPr>
                <w:sz w:val="14"/>
                <w:szCs w:val="14"/>
              </w:rPr>
            </w:pPr>
            <w:r w:rsidRPr="00052AEA">
              <w:rPr>
                <w:sz w:val="14"/>
                <w:szCs w:val="1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169D2" w14:textId="77777777" w:rsidR="00D045D0" w:rsidRPr="00052AEA" w:rsidRDefault="00D045D0" w:rsidP="009E1968">
            <w:pPr>
              <w:jc w:val="center"/>
              <w:rPr>
                <w:sz w:val="14"/>
                <w:szCs w:val="14"/>
              </w:rPr>
            </w:pPr>
            <w:r w:rsidRPr="00052AEA">
              <w:rPr>
                <w:sz w:val="14"/>
                <w:szCs w:val="14"/>
              </w:rPr>
              <w:t xml:space="preserve">PHYCHER. </w:t>
            </w:r>
          </w:p>
          <w:p w14:paraId="6B556AEA" w14:textId="77777777" w:rsidR="00D045D0" w:rsidRPr="00052AEA" w:rsidRDefault="00D045D0" w:rsidP="009E1968">
            <w:pPr>
              <w:jc w:val="center"/>
              <w:rPr>
                <w:sz w:val="14"/>
                <w:szCs w:val="14"/>
              </w:rPr>
            </w:pPr>
            <w:r w:rsidRPr="00052AEA">
              <w:rPr>
                <w:sz w:val="14"/>
                <w:szCs w:val="14"/>
              </w:rPr>
              <w:t>Report: ICE-PH-17/0380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373BD" w14:textId="77777777" w:rsidR="00D045D0" w:rsidRPr="00052AEA" w:rsidRDefault="00D045D0" w:rsidP="009E1968">
            <w:pPr>
              <w:jc w:val="center"/>
              <w:rPr>
                <w:sz w:val="14"/>
                <w:szCs w:val="14"/>
              </w:rPr>
            </w:pPr>
            <w:proofErr w:type="spellStart"/>
            <w:r w:rsidRPr="00052AEA">
              <w:rPr>
                <w:sz w:val="14"/>
                <w:szCs w:val="14"/>
              </w:rPr>
              <w:t>Floriot</w:t>
            </w:r>
            <w:proofErr w:type="spellEnd"/>
            <w:r w:rsidRPr="00052AEA">
              <w:rPr>
                <w:sz w:val="14"/>
                <w:szCs w:val="14"/>
              </w:rPr>
              <w:t>, 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C06AF" w14:textId="77777777" w:rsidR="00D045D0" w:rsidRPr="00052AEA" w:rsidRDefault="00D045D0" w:rsidP="009E1968">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hideMark/>
          </w:tcPr>
          <w:p w14:paraId="56892610" w14:textId="77777777" w:rsidR="00D045D0" w:rsidRPr="00052AEA" w:rsidRDefault="00D045D0" w:rsidP="009E1968">
            <w:pPr>
              <w:jc w:val="center"/>
              <w:rPr>
                <w:sz w:val="14"/>
                <w:szCs w:val="14"/>
              </w:rPr>
            </w:pPr>
            <w:r w:rsidRPr="00052AEA">
              <w:rPr>
                <w:sz w:val="14"/>
                <w:szCs w:val="14"/>
              </w:rPr>
              <w:t>IN VITRO SKIN IRRITATION: Reconstructed Human Epidermis Test Method.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862062"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2953102"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85F8A8"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14A8D"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6CB5F76F"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E252F7" w14:textId="77777777" w:rsidR="00D045D0"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54958819" w14:textId="77777777" w:rsidR="00D045D0" w:rsidRDefault="00D045D0" w:rsidP="009E1968">
            <w:pPr>
              <w:jc w:val="center"/>
              <w:rPr>
                <w:sz w:val="14"/>
                <w:szCs w:val="14"/>
              </w:rPr>
            </w:pPr>
          </w:p>
        </w:tc>
      </w:tr>
      <w:tr w:rsidR="00D045D0" w14:paraId="07E08434" w14:textId="77777777" w:rsidTr="00D045D0">
        <w:trPr>
          <w:trHeight w:val="571"/>
          <w:jc w:val="center"/>
        </w:trPr>
        <w:tc>
          <w:tcPr>
            <w:tcW w:w="874" w:type="dxa"/>
            <w:tcBorders>
              <w:top w:val="single" w:sz="4" w:space="0" w:color="auto"/>
              <w:left w:val="single" w:sz="4" w:space="0" w:color="auto"/>
              <w:bottom w:val="single" w:sz="4" w:space="0" w:color="auto"/>
              <w:right w:val="single" w:sz="4" w:space="0" w:color="auto"/>
            </w:tcBorders>
            <w:vAlign w:val="center"/>
          </w:tcPr>
          <w:p w14:paraId="30742E6E" w14:textId="77777777" w:rsidR="00D045D0" w:rsidRPr="00052AEA" w:rsidRDefault="00D045D0" w:rsidP="009E1968">
            <w:pPr>
              <w:jc w:val="center"/>
              <w:rPr>
                <w:sz w:val="14"/>
                <w:szCs w:val="14"/>
              </w:rPr>
            </w:pPr>
            <w:r w:rsidRPr="00052AEA">
              <w:rPr>
                <w:sz w:val="14"/>
                <w:szCs w:val="14"/>
              </w:rPr>
              <w:t>10.2</w:t>
            </w:r>
          </w:p>
        </w:tc>
        <w:tc>
          <w:tcPr>
            <w:tcW w:w="1843" w:type="dxa"/>
            <w:tcBorders>
              <w:top w:val="single" w:sz="4" w:space="0" w:color="auto"/>
              <w:left w:val="single" w:sz="4" w:space="0" w:color="auto"/>
              <w:bottom w:val="single" w:sz="4" w:space="0" w:color="auto"/>
              <w:right w:val="single" w:sz="4" w:space="0" w:color="auto"/>
            </w:tcBorders>
            <w:vAlign w:val="center"/>
          </w:tcPr>
          <w:p w14:paraId="7425FC49" w14:textId="77777777" w:rsidR="00D045D0" w:rsidRPr="00052AEA" w:rsidRDefault="00D045D0" w:rsidP="009E1968">
            <w:pPr>
              <w:jc w:val="center"/>
              <w:rPr>
                <w:sz w:val="14"/>
                <w:szCs w:val="14"/>
              </w:rPr>
            </w:pPr>
            <w:r w:rsidRPr="00052AEA">
              <w:rPr>
                <w:sz w:val="14"/>
                <w:szCs w:val="14"/>
              </w:rPr>
              <w:t>Report n° SH-BOB-2017</w:t>
            </w:r>
          </w:p>
        </w:tc>
        <w:tc>
          <w:tcPr>
            <w:tcW w:w="1134" w:type="dxa"/>
            <w:tcBorders>
              <w:top w:val="single" w:sz="4" w:space="0" w:color="auto"/>
              <w:left w:val="single" w:sz="4" w:space="0" w:color="auto"/>
              <w:bottom w:val="single" w:sz="4" w:space="0" w:color="auto"/>
              <w:right w:val="single" w:sz="4" w:space="0" w:color="auto"/>
            </w:tcBorders>
            <w:vAlign w:val="center"/>
          </w:tcPr>
          <w:p w14:paraId="704C83EA" w14:textId="77777777" w:rsidR="00D045D0" w:rsidRPr="00052AEA" w:rsidRDefault="00D045D0" w:rsidP="009E1968">
            <w:pPr>
              <w:jc w:val="center"/>
              <w:rPr>
                <w:sz w:val="14"/>
                <w:szCs w:val="14"/>
              </w:rPr>
            </w:pPr>
            <w:r w:rsidRPr="00052AEA">
              <w:rPr>
                <w:sz w:val="14"/>
                <w:szCs w:val="14"/>
              </w:rPr>
              <w:t>Trigaux, A.</w:t>
            </w:r>
          </w:p>
        </w:tc>
        <w:tc>
          <w:tcPr>
            <w:tcW w:w="709" w:type="dxa"/>
            <w:tcBorders>
              <w:top w:val="single" w:sz="4" w:space="0" w:color="auto"/>
              <w:left w:val="single" w:sz="4" w:space="0" w:color="auto"/>
              <w:bottom w:val="single" w:sz="4" w:space="0" w:color="auto"/>
              <w:right w:val="single" w:sz="4" w:space="0" w:color="auto"/>
            </w:tcBorders>
            <w:vAlign w:val="center"/>
          </w:tcPr>
          <w:p w14:paraId="426D8A8A" w14:textId="77777777" w:rsidR="00D045D0" w:rsidRPr="00052AEA" w:rsidRDefault="00D045D0" w:rsidP="009E1968">
            <w:pPr>
              <w:jc w:val="center"/>
              <w:rPr>
                <w:sz w:val="14"/>
                <w:szCs w:val="14"/>
              </w:rPr>
            </w:pPr>
            <w:r w:rsidRPr="00052AEA">
              <w:rPr>
                <w:sz w:val="14"/>
                <w:szCs w:val="14"/>
              </w:rPr>
              <w:t>2017</w:t>
            </w:r>
          </w:p>
        </w:tc>
        <w:tc>
          <w:tcPr>
            <w:tcW w:w="4904" w:type="dxa"/>
            <w:tcBorders>
              <w:top w:val="single" w:sz="4" w:space="0" w:color="auto"/>
              <w:left w:val="single" w:sz="4" w:space="0" w:color="auto"/>
              <w:bottom w:val="single" w:sz="4" w:space="0" w:color="auto"/>
              <w:right w:val="single" w:sz="4" w:space="0" w:color="auto"/>
            </w:tcBorders>
            <w:vAlign w:val="center"/>
          </w:tcPr>
          <w:p w14:paraId="7F68A493" w14:textId="77777777" w:rsidR="00D045D0" w:rsidRPr="00052AEA" w:rsidRDefault="00D045D0" w:rsidP="009E1968">
            <w:pPr>
              <w:jc w:val="center"/>
              <w:rPr>
                <w:sz w:val="14"/>
                <w:szCs w:val="14"/>
              </w:rPr>
            </w:pPr>
            <w:r w:rsidRPr="00052AEA">
              <w:rPr>
                <w:sz w:val="14"/>
                <w:szCs w:val="14"/>
              </w:rPr>
              <w:t>ABSORPTION OF STILL HORSE ON DIFFERENT TYPES OF COMMERCIAL SPONGES</w:t>
            </w:r>
          </w:p>
        </w:tc>
        <w:tc>
          <w:tcPr>
            <w:tcW w:w="1417" w:type="dxa"/>
            <w:tcBorders>
              <w:top w:val="single" w:sz="4" w:space="0" w:color="auto"/>
              <w:left w:val="single" w:sz="4" w:space="0" w:color="auto"/>
              <w:bottom w:val="single" w:sz="4" w:space="0" w:color="auto"/>
              <w:right w:val="single" w:sz="4" w:space="0" w:color="auto"/>
            </w:tcBorders>
            <w:vAlign w:val="center"/>
          </w:tcPr>
          <w:p w14:paraId="6C7E9070" w14:textId="77777777" w:rsidR="00D045D0" w:rsidRPr="00052AEA" w:rsidRDefault="00D045D0" w:rsidP="009E1968">
            <w:pPr>
              <w:jc w:val="center"/>
              <w:rPr>
                <w:sz w:val="14"/>
                <w:szCs w:val="14"/>
              </w:rPr>
            </w:pPr>
            <w:r w:rsidRPr="00052AEA">
              <w:rPr>
                <w:sz w:val="14"/>
                <w:szCs w:val="14"/>
              </w:rPr>
              <w:t>BELGAGRI, S.A.</w:t>
            </w:r>
          </w:p>
        </w:tc>
        <w:tc>
          <w:tcPr>
            <w:tcW w:w="567" w:type="dxa"/>
            <w:tcBorders>
              <w:top w:val="single" w:sz="4" w:space="0" w:color="auto"/>
              <w:left w:val="single" w:sz="4" w:space="0" w:color="auto"/>
              <w:bottom w:val="single" w:sz="4" w:space="0" w:color="auto"/>
              <w:right w:val="single" w:sz="4" w:space="0" w:color="auto"/>
            </w:tcBorders>
            <w:vAlign w:val="center"/>
          </w:tcPr>
          <w:p w14:paraId="4E780E6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ECD46AE"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541D6311" w14:textId="77777777" w:rsidR="00D045D0" w:rsidRPr="00052AEA" w:rsidRDefault="00D045D0" w:rsidP="009E1968">
            <w:pPr>
              <w:jc w:val="center"/>
              <w:rPr>
                <w:sz w:val="14"/>
                <w:szCs w:val="14"/>
              </w:rPr>
            </w:pPr>
            <w:r w:rsidRPr="00052AEA">
              <w:rPr>
                <w:sz w:val="14"/>
                <w:szCs w:val="14"/>
              </w:rPr>
              <w:t>x</w:t>
            </w:r>
          </w:p>
        </w:tc>
        <w:tc>
          <w:tcPr>
            <w:tcW w:w="567" w:type="dxa"/>
            <w:tcBorders>
              <w:top w:val="single" w:sz="4" w:space="0" w:color="auto"/>
              <w:left w:val="single" w:sz="4" w:space="0" w:color="auto"/>
              <w:bottom w:val="single" w:sz="4" w:space="0" w:color="auto"/>
              <w:right w:val="single" w:sz="4" w:space="0" w:color="auto"/>
            </w:tcBorders>
            <w:vAlign w:val="center"/>
          </w:tcPr>
          <w:p w14:paraId="066E65B6" w14:textId="77777777" w:rsidR="00D045D0" w:rsidRPr="00052AEA" w:rsidRDefault="00D045D0" w:rsidP="009E196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440A51F" w14:textId="77777777" w:rsidR="00D045D0" w:rsidRPr="00052AEA" w:rsidRDefault="00D045D0" w:rsidP="009E1968">
            <w:pPr>
              <w:jc w:val="center"/>
              <w:rPr>
                <w:sz w:val="14"/>
                <w:szCs w:val="14"/>
              </w:rPr>
            </w:pPr>
            <w:r w:rsidRPr="00052AEA">
              <w:rPr>
                <w:sz w:val="14"/>
                <w:szCs w:val="14"/>
              </w:rPr>
              <w:t>x</w:t>
            </w:r>
          </w:p>
        </w:tc>
        <w:tc>
          <w:tcPr>
            <w:tcW w:w="504" w:type="dxa"/>
            <w:tcBorders>
              <w:top w:val="single" w:sz="4" w:space="0" w:color="auto"/>
              <w:left w:val="single" w:sz="4" w:space="0" w:color="auto"/>
              <w:bottom w:val="single" w:sz="4" w:space="0" w:color="auto"/>
              <w:right w:val="single" w:sz="4" w:space="0" w:color="auto"/>
            </w:tcBorders>
            <w:vAlign w:val="center"/>
          </w:tcPr>
          <w:p w14:paraId="4F0B8455" w14:textId="77777777" w:rsidR="00D045D0" w:rsidRDefault="00D045D0" w:rsidP="009E1968">
            <w:pPr>
              <w:jc w:val="center"/>
              <w:rPr>
                <w:sz w:val="14"/>
                <w:szCs w:val="14"/>
              </w:rPr>
            </w:pPr>
          </w:p>
        </w:tc>
      </w:tr>
    </w:tbl>
    <w:p w14:paraId="0E8EF58A" w14:textId="77777777" w:rsidR="00D045D0" w:rsidRDefault="00D045D0" w:rsidP="006F7CA5">
      <w:pPr>
        <w:rPr>
          <w:rFonts w:eastAsia="Calibri"/>
          <w:b/>
          <w:caps/>
          <w:sz w:val="28"/>
          <w:szCs w:val="28"/>
          <w:lang w:val="nl-BE" w:eastAsia="en-US"/>
        </w:rPr>
      </w:pPr>
    </w:p>
    <w:p w14:paraId="7199237C" w14:textId="74A239C3" w:rsidR="00D045D0" w:rsidRPr="007579B6" w:rsidRDefault="00D045D0" w:rsidP="006F7CA5">
      <w:pPr>
        <w:rPr>
          <w:rFonts w:eastAsia="Calibri"/>
          <w:b/>
          <w:caps/>
          <w:sz w:val="28"/>
          <w:szCs w:val="28"/>
          <w:lang w:val="nl-BE" w:eastAsia="en-US"/>
        </w:rPr>
        <w:sectPr w:rsidR="00D045D0" w:rsidRPr="007579B6" w:rsidSect="00C6088A">
          <w:endnotePr>
            <w:numFmt w:val="decimal"/>
          </w:endnotePr>
          <w:pgSz w:w="16840" w:h="11907" w:orient="landscape"/>
          <w:pgMar w:top="1446" w:right="1474" w:bottom="1247" w:left="2013" w:header="851" w:footer="851" w:gutter="0"/>
          <w:cols w:space="720"/>
          <w:docGrid w:linePitch="272"/>
        </w:sectPr>
      </w:pPr>
    </w:p>
    <w:p w14:paraId="7199237D" w14:textId="77777777" w:rsidR="00F65B8F" w:rsidRPr="007579B6" w:rsidRDefault="00F65B8F" w:rsidP="00F65B8F">
      <w:pPr>
        <w:rPr>
          <w:rFonts w:eastAsia="Calibri"/>
          <w:lang w:val="nl-BE" w:eastAsia="en-US"/>
        </w:rPr>
      </w:pPr>
    </w:p>
    <w:p w14:paraId="7199237E" w14:textId="77777777" w:rsidR="00F65B8F" w:rsidRPr="007579B6" w:rsidRDefault="00F65B8F" w:rsidP="00F65B8F">
      <w:pPr>
        <w:pStyle w:val="Heading2"/>
      </w:pPr>
      <w:bookmarkStart w:id="370" w:name="_Toc389729190"/>
      <w:bookmarkStart w:id="371" w:name="_Toc403472828"/>
      <w:bookmarkStart w:id="372" w:name="_Toc425344134"/>
      <w:bookmarkStart w:id="373" w:name="_Toc63686420"/>
      <w:r w:rsidRPr="007579B6">
        <w:t>Output tables from exposure assessment tools</w:t>
      </w:r>
      <w:bookmarkEnd w:id="370"/>
      <w:bookmarkEnd w:id="371"/>
      <w:bookmarkEnd w:id="372"/>
      <w:bookmarkEnd w:id="373"/>
    </w:p>
    <w:p w14:paraId="7199237F" w14:textId="77777777" w:rsidR="004A4C22" w:rsidRPr="007579B6" w:rsidRDefault="004A4C22" w:rsidP="004A4C22">
      <w:pPr>
        <w:spacing w:before="240" w:after="120"/>
        <w:outlineLvl w:val="2"/>
        <w:rPr>
          <w:rFonts w:eastAsia="Calibri"/>
          <w:u w:val="single"/>
          <w:lang w:eastAsia="en-US"/>
        </w:rPr>
      </w:pPr>
      <w:bookmarkStart w:id="374" w:name="_Toc504031750"/>
      <w:bookmarkStart w:id="375" w:name="_Toc63686421"/>
      <w:r w:rsidRPr="007579B6">
        <w:rPr>
          <w:rFonts w:eastAsia="Calibri"/>
          <w:u w:val="single"/>
          <w:lang w:eastAsia="en-US"/>
        </w:rPr>
        <w:t>Human exposure assessment</w:t>
      </w:r>
      <w:bookmarkEnd w:id="374"/>
      <w:bookmarkEnd w:id="375"/>
    </w:p>
    <w:p w14:paraId="71992380" w14:textId="73092693" w:rsidR="004A4C22" w:rsidRPr="000029F8" w:rsidRDefault="004A4C22" w:rsidP="007013C3">
      <w:pPr>
        <w:numPr>
          <w:ilvl w:val="0"/>
          <w:numId w:val="26"/>
        </w:numPr>
        <w:spacing w:before="0" w:after="0"/>
        <w:outlineLvl w:val="3"/>
        <w:rPr>
          <w:rFonts w:eastAsia="Calibri"/>
          <w:b/>
          <w:bCs/>
          <w:i/>
          <w:u w:val="single"/>
          <w:lang w:eastAsia="en-US"/>
        </w:rPr>
      </w:pPr>
      <w:bookmarkStart w:id="376" w:name="_Toc504031751"/>
      <w:bookmarkStart w:id="377" w:name="_Toc63686422"/>
      <w:r w:rsidRPr="000029F8">
        <w:rPr>
          <w:rFonts w:eastAsia="Calibri"/>
          <w:b/>
          <w:bCs/>
          <w:i/>
          <w:u w:val="single"/>
          <w:lang w:eastAsia="en-US"/>
        </w:rPr>
        <w:t>Professional users</w:t>
      </w:r>
      <w:bookmarkEnd w:id="376"/>
      <w:r w:rsidR="003A5B01" w:rsidRPr="007579B6">
        <w:rPr>
          <w:rFonts w:eastAsia="Calibri"/>
          <w:b/>
          <w:bCs/>
          <w:i/>
          <w:u w:val="single"/>
          <w:lang w:eastAsia="en-US"/>
        </w:rPr>
        <w:t>:</w:t>
      </w:r>
      <w:bookmarkEnd w:id="377"/>
    </w:p>
    <w:p w14:paraId="4D3D422B" w14:textId="77777777" w:rsidR="009871C2" w:rsidRPr="007579B6" w:rsidRDefault="009871C2" w:rsidP="000029F8">
      <w:pPr>
        <w:spacing w:before="0" w:after="0"/>
        <w:ind w:left="720"/>
        <w:outlineLvl w:val="3"/>
        <w:rPr>
          <w:rFonts w:eastAsia="Calibri"/>
          <w:i/>
          <w:lang w:eastAsia="en-US"/>
        </w:rPr>
      </w:pPr>
    </w:p>
    <w:p w14:paraId="56DFC5CF" w14:textId="70E087AC" w:rsidR="005D3B5C" w:rsidRPr="007579B6" w:rsidDel="005D3B5C" w:rsidRDefault="001A5C8A" w:rsidP="00F65B8F">
      <w:pPr>
        <w:rPr>
          <w:rFonts w:eastAsia="Calibri"/>
          <w:noProof/>
          <w:lang w:val="en-US" w:eastAsia="en-US"/>
        </w:rPr>
      </w:pPr>
      <w:r w:rsidRPr="007579B6">
        <w:rPr>
          <w:rFonts w:eastAsia="Calibri"/>
          <w:lang w:eastAsia="en-US"/>
        </w:rPr>
        <w:t xml:space="preserve">Scenario </w:t>
      </w:r>
      <w:r w:rsidR="008B71D7" w:rsidRPr="000029F8">
        <w:rPr>
          <w:rFonts w:eastAsia="Calibri"/>
          <w:lang w:eastAsia="en-US"/>
        </w:rPr>
        <w:t>1</w:t>
      </w:r>
      <w:r w:rsidRPr="007579B6">
        <w:rPr>
          <w:rFonts w:eastAsia="Calibri"/>
          <w:lang w:eastAsia="en-US"/>
        </w:rPr>
        <w:t xml:space="preserve"> tier 1 : </w:t>
      </w:r>
      <w:r w:rsidR="004A4C22" w:rsidRPr="007579B6">
        <w:rPr>
          <w:rFonts w:eastAsia="Calibri"/>
          <w:lang w:eastAsia="en-US"/>
        </w:rPr>
        <w:t>spray</w:t>
      </w:r>
      <w:r w:rsidR="00DA1E51" w:rsidRPr="007579B6">
        <w:rPr>
          <w:rFonts w:eastAsia="Calibri"/>
          <w:lang w:eastAsia="en-US"/>
        </w:rPr>
        <w:t xml:space="preserve"> </w:t>
      </w:r>
      <w:r w:rsidRPr="007579B6">
        <w:rPr>
          <w:rFonts w:eastAsia="Calibri"/>
          <w:lang w:eastAsia="en-US"/>
        </w:rPr>
        <w:t xml:space="preserve">application – primary exposure </w:t>
      </w:r>
    </w:p>
    <w:tbl>
      <w:tblPr>
        <w:tblW w:w="13218" w:type="dxa"/>
        <w:tblLook w:val="04A0" w:firstRow="1" w:lastRow="0" w:firstColumn="1" w:lastColumn="0" w:noHBand="0" w:noVBand="1"/>
      </w:tblPr>
      <w:tblGrid>
        <w:gridCol w:w="4720"/>
        <w:gridCol w:w="1808"/>
        <w:gridCol w:w="1648"/>
        <w:gridCol w:w="5042"/>
      </w:tblGrid>
      <w:tr w:rsidR="005D3B5C" w:rsidRPr="007579B6" w14:paraId="79B70D6D" w14:textId="77777777" w:rsidTr="005D3B5C">
        <w:trPr>
          <w:trHeight w:val="300"/>
        </w:trPr>
        <w:tc>
          <w:tcPr>
            <w:tcW w:w="47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1B4676B" w14:textId="77777777" w:rsidR="005D3B5C" w:rsidRPr="007579B6" w:rsidRDefault="005D3B5C" w:rsidP="005D3B5C">
            <w:pPr>
              <w:spacing w:before="0" w:after="0"/>
              <w:rPr>
                <w:rFonts w:ascii="Calibri" w:hAnsi="Calibri" w:cs="Calibri"/>
                <w:i/>
                <w:iCs/>
                <w:color w:val="000000"/>
                <w:sz w:val="22"/>
                <w:szCs w:val="22"/>
                <w:lang w:val="en-US" w:eastAsia="en-US"/>
              </w:rPr>
            </w:pPr>
            <w:r w:rsidRPr="007579B6">
              <w:rPr>
                <w:rFonts w:ascii="Calibri" w:hAnsi="Calibri" w:cs="Calibri"/>
                <w:i/>
                <w:iCs/>
                <w:color w:val="000000"/>
                <w:sz w:val="22"/>
                <w:szCs w:val="22"/>
                <w:lang w:val="en-US" w:eastAsia="en-US"/>
              </w:rPr>
              <w:t> </w:t>
            </w:r>
          </w:p>
        </w:tc>
        <w:tc>
          <w:tcPr>
            <w:tcW w:w="1808" w:type="dxa"/>
            <w:tcBorders>
              <w:top w:val="single" w:sz="4" w:space="0" w:color="auto"/>
              <w:left w:val="nil"/>
              <w:bottom w:val="single" w:sz="4" w:space="0" w:color="auto"/>
              <w:right w:val="nil"/>
            </w:tcBorders>
            <w:shd w:val="clear" w:color="000000" w:fill="DCE6F1"/>
            <w:noWrap/>
            <w:vAlign w:val="bottom"/>
            <w:hideMark/>
          </w:tcPr>
          <w:p w14:paraId="60F0702D" w14:textId="77777777" w:rsidR="005D3B5C" w:rsidRPr="007579B6" w:rsidRDefault="005D3B5C" w:rsidP="005D3B5C">
            <w:pPr>
              <w:spacing w:before="0" w:after="0"/>
              <w:jc w:val="center"/>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Value</w:t>
            </w:r>
          </w:p>
        </w:tc>
        <w:tc>
          <w:tcPr>
            <w:tcW w:w="1648" w:type="dxa"/>
            <w:tcBorders>
              <w:top w:val="single" w:sz="4" w:space="0" w:color="auto"/>
              <w:left w:val="nil"/>
              <w:bottom w:val="single" w:sz="4" w:space="0" w:color="auto"/>
              <w:right w:val="single" w:sz="4" w:space="0" w:color="auto"/>
            </w:tcBorders>
            <w:shd w:val="clear" w:color="000000" w:fill="DCE6F1"/>
            <w:noWrap/>
            <w:vAlign w:val="bottom"/>
            <w:hideMark/>
          </w:tcPr>
          <w:p w14:paraId="030C554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Unit</w:t>
            </w:r>
          </w:p>
        </w:tc>
        <w:tc>
          <w:tcPr>
            <w:tcW w:w="5042" w:type="dxa"/>
            <w:tcBorders>
              <w:top w:val="single" w:sz="4" w:space="0" w:color="auto"/>
              <w:left w:val="nil"/>
              <w:bottom w:val="single" w:sz="4" w:space="0" w:color="auto"/>
              <w:right w:val="single" w:sz="4" w:space="0" w:color="auto"/>
            </w:tcBorders>
            <w:shd w:val="clear" w:color="000000" w:fill="DCE6F1"/>
            <w:noWrap/>
            <w:vAlign w:val="bottom"/>
            <w:hideMark/>
          </w:tcPr>
          <w:p w14:paraId="0B31347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1A0B678"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E8B0F0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7CBE3E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3F2A12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2E1C602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41BD4FB"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D84E35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Concentration </w:t>
            </w:r>
            <w:proofErr w:type="spellStart"/>
            <w:r w:rsidRPr="007579B6">
              <w:rPr>
                <w:rFonts w:ascii="Calibri" w:hAnsi="Calibri" w:cs="Calibri"/>
                <w:color w:val="000000"/>
                <w:sz w:val="22"/>
                <w:szCs w:val="22"/>
                <w:lang w:val="en-US" w:eastAsia="en-US"/>
              </w:rPr>
              <w:t>a.s.</w:t>
            </w:r>
            <w:proofErr w:type="spellEnd"/>
            <w:r w:rsidRPr="007579B6">
              <w:rPr>
                <w:rFonts w:ascii="Calibri" w:hAnsi="Calibri" w:cs="Calibri"/>
                <w:color w:val="000000"/>
                <w:sz w:val="22"/>
                <w:szCs w:val="22"/>
                <w:lang w:val="en-US" w:eastAsia="en-US"/>
              </w:rPr>
              <w:t xml:space="preserve"> in product</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E11B6CD"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189EB38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w:t>
            </w:r>
          </w:p>
        </w:tc>
        <w:tc>
          <w:tcPr>
            <w:tcW w:w="5042" w:type="dxa"/>
            <w:tcBorders>
              <w:top w:val="nil"/>
              <w:left w:val="nil"/>
              <w:bottom w:val="nil"/>
              <w:right w:val="single" w:sz="4" w:space="0" w:color="auto"/>
            </w:tcBorders>
            <w:shd w:val="clear" w:color="000000" w:fill="DCE6F1"/>
            <w:noWrap/>
            <w:vAlign w:val="bottom"/>
            <w:hideMark/>
          </w:tcPr>
          <w:p w14:paraId="1B5A592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C9219C1"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AC6A5E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Concentration </w:t>
            </w:r>
            <w:proofErr w:type="spellStart"/>
            <w:r w:rsidRPr="007579B6">
              <w:rPr>
                <w:rFonts w:ascii="Calibri" w:hAnsi="Calibri" w:cs="Calibri"/>
                <w:color w:val="000000"/>
                <w:sz w:val="22"/>
                <w:szCs w:val="22"/>
                <w:lang w:val="en-US" w:eastAsia="en-US"/>
              </w:rPr>
              <w:t>a.s.</w:t>
            </w:r>
            <w:proofErr w:type="spellEnd"/>
            <w:r w:rsidRPr="007579B6">
              <w:rPr>
                <w:rFonts w:ascii="Calibri" w:hAnsi="Calibri" w:cs="Calibri"/>
                <w:color w:val="000000"/>
                <w:sz w:val="22"/>
                <w:szCs w:val="22"/>
                <w:lang w:val="en-US" w:eastAsia="en-US"/>
              </w:rPr>
              <w:t xml:space="preserve"> in used  product</w:t>
            </w:r>
          </w:p>
        </w:tc>
        <w:tc>
          <w:tcPr>
            <w:tcW w:w="1808" w:type="dxa"/>
            <w:tcBorders>
              <w:top w:val="nil"/>
              <w:left w:val="nil"/>
              <w:bottom w:val="nil"/>
              <w:right w:val="nil"/>
            </w:tcBorders>
            <w:shd w:val="clear" w:color="000000" w:fill="DCE6F1"/>
            <w:noWrap/>
            <w:vAlign w:val="bottom"/>
            <w:hideMark/>
          </w:tcPr>
          <w:p w14:paraId="61D69CF3"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01500BF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w:t>
            </w:r>
          </w:p>
        </w:tc>
        <w:tc>
          <w:tcPr>
            <w:tcW w:w="5042" w:type="dxa"/>
            <w:tcBorders>
              <w:top w:val="nil"/>
              <w:left w:val="nil"/>
              <w:bottom w:val="nil"/>
              <w:right w:val="single" w:sz="4" w:space="0" w:color="auto"/>
            </w:tcBorders>
            <w:shd w:val="clear" w:color="000000" w:fill="DCE6F1"/>
            <w:noWrap/>
            <w:vAlign w:val="bottom"/>
            <w:hideMark/>
          </w:tcPr>
          <w:p w14:paraId="76E8D07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04EA33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BF2F33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269EA6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14529F2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0B163C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17E41B3"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3D926F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Duration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CB98ADC"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360</w:t>
            </w:r>
          </w:p>
        </w:tc>
        <w:tc>
          <w:tcPr>
            <w:tcW w:w="1648" w:type="dxa"/>
            <w:tcBorders>
              <w:top w:val="nil"/>
              <w:left w:val="nil"/>
              <w:bottom w:val="nil"/>
              <w:right w:val="single" w:sz="4" w:space="0" w:color="auto"/>
            </w:tcBorders>
            <w:shd w:val="clear" w:color="000000" w:fill="DCE6F1"/>
            <w:noWrap/>
            <w:vAlign w:val="bottom"/>
            <w:hideMark/>
          </w:tcPr>
          <w:p w14:paraId="4510D05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min</w:t>
            </w:r>
          </w:p>
        </w:tc>
        <w:tc>
          <w:tcPr>
            <w:tcW w:w="5042" w:type="dxa"/>
            <w:tcBorders>
              <w:top w:val="nil"/>
              <w:left w:val="nil"/>
              <w:bottom w:val="nil"/>
              <w:right w:val="single" w:sz="4" w:space="0" w:color="auto"/>
            </w:tcBorders>
            <w:shd w:val="clear" w:color="000000" w:fill="DCE6F1"/>
            <w:noWrap/>
            <w:vAlign w:val="bottom"/>
            <w:hideMark/>
          </w:tcPr>
          <w:p w14:paraId="3114AEA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42C220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3AB268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Bodyweight</w:t>
            </w:r>
          </w:p>
        </w:tc>
        <w:tc>
          <w:tcPr>
            <w:tcW w:w="1808" w:type="dxa"/>
            <w:tcBorders>
              <w:top w:val="nil"/>
              <w:left w:val="nil"/>
              <w:bottom w:val="nil"/>
              <w:right w:val="nil"/>
            </w:tcBorders>
            <w:shd w:val="clear" w:color="000000" w:fill="DCE6F1"/>
            <w:noWrap/>
            <w:vAlign w:val="bottom"/>
            <w:hideMark/>
          </w:tcPr>
          <w:p w14:paraId="37F0D85D"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60</w:t>
            </w:r>
          </w:p>
        </w:tc>
        <w:tc>
          <w:tcPr>
            <w:tcW w:w="1648" w:type="dxa"/>
            <w:tcBorders>
              <w:top w:val="nil"/>
              <w:left w:val="nil"/>
              <w:bottom w:val="nil"/>
              <w:right w:val="single" w:sz="4" w:space="0" w:color="auto"/>
            </w:tcBorders>
            <w:shd w:val="clear" w:color="000000" w:fill="DCE6F1"/>
            <w:noWrap/>
            <w:vAlign w:val="bottom"/>
            <w:hideMark/>
          </w:tcPr>
          <w:p w14:paraId="2DA9414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kg</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5139097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adult</w:t>
            </w:r>
          </w:p>
        </w:tc>
      </w:tr>
      <w:tr w:rsidR="005D3B5C" w:rsidRPr="007579B6" w14:paraId="295162B3"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C22F2B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Number of events per day</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3C60D7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w:t>
            </w:r>
          </w:p>
        </w:tc>
        <w:tc>
          <w:tcPr>
            <w:tcW w:w="1648" w:type="dxa"/>
            <w:tcBorders>
              <w:top w:val="nil"/>
              <w:left w:val="nil"/>
              <w:bottom w:val="nil"/>
              <w:right w:val="single" w:sz="4" w:space="0" w:color="auto"/>
            </w:tcBorders>
            <w:shd w:val="clear" w:color="000000" w:fill="DCE6F1"/>
            <w:noWrap/>
            <w:vAlign w:val="bottom"/>
            <w:hideMark/>
          </w:tcPr>
          <w:p w14:paraId="3FFFE7B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 d</w:t>
            </w:r>
          </w:p>
        </w:tc>
        <w:tc>
          <w:tcPr>
            <w:tcW w:w="5042" w:type="dxa"/>
            <w:tcBorders>
              <w:top w:val="nil"/>
              <w:left w:val="nil"/>
              <w:bottom w:val="nil"/>
              <w:right w:val="single" w:sz="4" w:space="0" w:color="auto"/>
            </w:tcBorders>
            <w:shd w:val="clear" w:color="000000" w:fill="DCE6F1"/>
            <w:noWrap/>
            <w:vAlign w:val="bottom"/>
            <w:hideMark/>
          </w:tcPr>
          <w:p w14:paraId="576A6FD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65E0997"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2442D7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Number of </w:t>
            </w:r>
            <w:proofErr w:type="spellStart"/>
            <w:r w:rsidRPr="007579B6">
              <w:rPr>
                <w:rFonts w:ascii="Calibri" w:hAnsi="Calibri" w:cs="Calibri"/>
                <w:color w:val="000000"/>
                <w:sz w:val="22"/>
                <w:szCs w:val="22"/>
                <w:lang w:val="en-US" w:eastAsia="en-US"/>
              </w:rPr>
              <w:t>contactdays</w:t>
            </w:r>
            <w:proofErr w:type="spellEnd"/>
            <w:r w:rsidRPr="007579B6">
              <w:rPr>
                <w:rFonts w:ascii="Calibri" w:hAnsi="Calibri" w:cs="Calibri"/>
                <w:color w:val="000000"/>
                <w:sz w:val="22"/>
                <w:szCs w:val="22"/>
                <w:lang w:val="en-US" w:eastAsia="en-US"/>
              </w:rPr>
              <w:t xml:space="preserve"> per year</w:t>
            </w:r>
          </w:p>
        </w:tc>
        <w:tc>
          <w:tcPr>
            <w:tcW w:w="1808" w:type="dxa"/>
            <w:tcBorders>
              <w:top w:val="nil"/>
              <w:left w:val="single" w:sz="4" w:space="0" w:color="B2B2B2"/>
              <w:bottom w:val="single" w:sz="4" w:space="0" w:color="B2B2B2"/>
              <w:right w:val="single" w:sz="4" w:space="0" w:color="B2B2B2"/>
            </w:tcBorders>
            <w:shd w:val="clear" w:color="000000" w:fill="FFFFCC"/>
            <w:noWrap/>
            <w:vAlign w:val="bottom"/>
            <w:hideMark/>
          </w:tcPr>
          <w:p w14:paraId="7C911029"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23</w:t>
            </w:r>
          </w:p>
        </w:tc>
        <w:tc>
          <w:tcPr>
            <w:tcW w:w="1648" w:type="dxa"/>
            <w:tcBorders>
              <w:top w:val="nil"/>
              <w:left w:val="nil"/>
              <w:bottom w:val="nil"/>
              <w:right w:val="single" w:sz="4" w:space="0" w:color="auto"/>
            </w:tcBorders>
            <w:shd w:val="clear" w:color="000000" w:fill="DCE6F1"/>
            <w:noWrap/>
            <w:vAlign w:val="bottom"/>
            <w:hideMark/>
          </w:tcPr>
          <w:p w14:paraId="6425DE3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 year</w:t>
            </w:r>
          </w:p>
        </w:tc>
        <w:tc>
          <w:tcPr>
            <w:tcW w:w="5042" w:type="dxa"/>
            <w:tcBorders>
              <w:top w:val="nil"/>
              <w:left w:val="nil"/>
              <w:bottom w:val="nil"/>
              <w:right w:val="single" w:sz="4" w:space="0" w:color="auto"/>
            </w:tcBorders>
            <w:shd w:val="clear" w:color="000000" w:fill="DCE6F1"/>
            <w:noWrap/>
            <w:vAlign w:val="bottom"/>
            <w:hideMark/>
          </w:tcPr>
          <w:p w14:paraId="1BCBD95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0F8CA6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0A2D30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186800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FEB114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803484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F6E9731" w14:textId="77777777" w:rsidTr="005D3B5C">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437A6A06"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Dermal exposure</w:t>
            </w:r>
          </w:p>
        </w:tc>
        <w:tc>
          <w:tcPr>
            <w:tcW w:w="1808" w:type="dxa"/>
            <w:tcBorders>
              <w:top w:val="nil"/>
              <w:left w:val="nil"/>
              <w:bottom w:val="nil"/>
              <w:right w:val="nil"/>
            </w:tcBorders>
            <w:shd w:val="clear" w:color="000000" w:fill="95B3D7"/>
            <w:noWrap/>
            <w:vAlign w:val="bottom"/>
            <w:hideMark/>
          </w:tcPr>
          <w:p w14:paraId="4A424B6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6C52DB5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5B3D7"/>
            <w:noWrap/>
            <w:vAlign w:val="bottom"/>
            <w:hideMark/>
          </w:tcPr>
          <w:p w14:paraId="41B4C82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0E503C1D"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0AB20A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0103EB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A42FE7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72840F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16F23D6"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71EE0D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on clothing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6A4ED81"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9,7</w:t>
            </w:r>
          </w:p>
        </w:tc>
        <w:tc>
          <w:tcPr>
            <w:tcW w:w="1648" w:type="dxa"/>
            <w:tcBorders>
              <w:top w:val="nil"/>
              <w:left w:val="nil"/>
              <w:bottom w:val="nil"/>
              <w:right w:val="single" w:sz="4" w:space="0" w:color="auto"/>
            </w:tcBorders>
            <w:shd w:val="clear" w:color="000000" w:fill="DCE6F1"/>
            <w:noWrap/>
            <w:vAlign w:val="bottom"/>
            <w:hideMark/>
          </w:tcPr>
          <w:p w14:paraId="70382D5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min</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362FC39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minimal clothing (long sleeved shirt and trousers, shoes)</w:t>
            </w:r>
          </w:p>
        </w:tc>
      </w:tr>
      <w:tr w:rsidR="005D3B5C" w:rsidRPr="007579B6" w14:paraId="6433C5F1" w14:textId="77777777" w:rsidTr="005D3B5C">
        <w:trPr>
          <w:trHeight w:val="300"/>
        </w:trPr>
        <w:tc>
          <w:tcPr>
            <w:tcW w:w="4720" w:type="dxa"/>
            <w:tcBorders>
              <w:top w:val="nil"/>
              <w:left w:val="nil"/>
              <w:bottom w:val="nil"/>
              <w:right w:val="single" w:sz="4" w:space="0" w:color="auto"/>
            </w:tcBorders>
            <w:shd w:val="clear" w:color="000000" w:fill="DCE6F1"/>
            <w:noWrap/>
            <w:vAlign w:val="bottom"/>
            <w:hideMark/>
          </w:tcPr>
          <w:p w14:paraId="7FBEBA7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304F68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nil"/>
            </w:tcBorders>
            <w:shd w:val="clear" w:color="000000" w:fill="DCE6F1"/>
            <w:noWrap/>
            <w:vAlign w:val="bottom"/>
            <w:hideMark/>
          </w:tcPr>
          <w:p w14:paraId="0073281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single" w:sz="4" w:space="0" w:color="auto"/>
              <w:bottom w:val="nil"/>
              <w:right w:val="single" w:sz="4" w:space="0" w:color="auto"/>
            </w:tcBorders>
            <w:shd w:val="clear" w:color="000000" w:fill="DCE6F1"/>
            <w:noWrap/>
            <w:vAlign w:val="bottom"/>
            <w:hideMark/>
          </w:tcPr>
          <w:p w14:paraId="5CD4A11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7F75F77"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13D9FC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Relative penetration of clothing</w:t>
            </w:r>
          </w:p>
        </w:tc>
        <w:tc>
          <w:tcPr>
            <w:tcW w:w="1808" w:type="dxa"/>
            <w:tcBorders>
              <w:top w:val="nil"/>
              <w:left w:val="nil"/>
              <w:bottom w:val="nil"/>
              <w:right w:val="nil"/>
            </w:tcBorders>
            <w:shd w:val="clear" w:color="000000" w:fill="DCE6F1"/>
            <w:noWrap/>
            <w:vAlign w:val="bottom"/>
            <w:hideMark/>
          </w:tcPr>
          <w:p w14:paraId="24270DA7"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50</w:t>
            </w:r>
          </w:p>
        </w:tc>
        <w:tc>
          <w:tcPr>
            <w:tcW w:w="1648" w:type="dxa"/>
            <w:tcBorders>
              <w:top w:val="nil"/>
              <w:left w:val="nil"/>
              <w:bottom w:val="nil"/>
              <w:right w:val="single" w:sz="4" w:space="0" w:color="auto"/>
            </w:tcBorders>
            <w:shd w:val="clear" w:color="000000" w:fill="DCE6F1"/>
            <w:noWrap/>
            <w:vAlign w:val="bottom"/>
            <w:hideMark/>
          </w:tcPr>
          <w:p w14:paraId="0943854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7E5CC4D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4802CF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816347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Deposit of product on skin</w:t>
            </w:r>
          </w:p>
        </w:tc>
        <w:tc>
          <w:tcPr>
            <w:tcW w:w="1808" w:type="dxa"/>
            <w:tcBorders>
              <w:top w:val="nil"/>
              <w:left w:val="nil"/>
              <w:bottom w:val="nil"/>
              <w:right w:val="nil"/>
            </w:tcBorders>
            <w:shd w:val="clear" w:color="000000" w:fill="DCE6F1"/>
            <w:noWrap/>
            <w:vAlign w:val="bottom"/>
            <w:hideMark/>
          </w:tcPr>
          <w:p w14:paraId="06E7AA14"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1746</w:t>
            </w:r>
          </w:p>
        </w:tc>
        <w:tc>
          <w:tcPr>
            <w:tcW w:w="1648" w:type="dxa"/>
            <w:tcBorders>
              <w:top w:val="nil"/>
              <w:left w:val="nil"/>
              <w:bottom w:val="nil"/>
              <w:right w:val="single" w:sz="4" w:space="0" w:color="auto"/>
            </w:tcBorders>
            <w:shd w:val="clear" w:color="000000" w:fill="DCE6F1"/>
            <w:noWrap/>
            <w:vAlign w:val="bottom"/>
            <w:hideMark/>
          </w:tcPr>
          <w:p w14:paraId="007463A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0C200C2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E595B8F"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44A909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B997BC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A2F088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49668DC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no gloves</w:t>
            </w:r>
          </w:p>
        </w:tc>
      </w:tr>
      <w:tr w:rsidR="005D3B5C" w:rsidRPr="007579B6" w14:paraId="0326D5AA"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51A887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on gloves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5F21F77"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36,10</w:t>
            </w:r>
          </w:p>
        </w:tc>
        <w:tc>
          <w:tcPr>
            <w:tcW w:w="1648" w:type="dxa"/>
            <w:tcBorders>
              <w:top w:val="nil"/>
              <w:left w:val="nil"/>
              <w:bottom w:val="nil"/>
              <w:right w:val="single" w:sz="4" w:space="0" w:color="auto"/>
            </w:tcBorders>
            <w:shd w:val="clear" w:color="000000" w:fill="DCE6F1"/>
            <w:noWrap/>
            <w:vAlign w:val="bottom"/>
            <w:hideMark/>
          </w:tcPr>
          <w:p w14:paraId="54ADD0B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min</w:t>
            </w:r>
          </w:p>
        </w:tc>
        <w:tc>
          <w:tcPr>
            <w:tcW w:w="5042" w:type="dxa"/>
            <w:tcBorders>
              <w:top w:val="nil"/>
              <w:left w:val="nil"/>
              <w:bottom w:val="nil"/>
              <w:right w:val="single" w:sz="4" w:space="0" w:color="auto"/>
            </w:tcBorders>
            <w:shd w:val="clear" w:color="000000" w:fill="DCE6F1"/>
            <w:noWrap/>
            <w:vAlign w:val="bottom"/>
            <w:hideMark/>
          </w:tcPr>
          <w:p w14:paraId="2B2D47C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B518B3F"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3DF9BB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Relative penetration of gloves</w:t>
            </w:r>
          </w:p>
        </w:tc>
        <w:tc>
          <w:tcPr>
            <w:tcW w:w="1808" w:type="dxa"/>
            <w:tcBorders>
              <w:top w:val="nil"/>
              <w:left w:val="nil"/>
              <w:bottom w:val="nil"/>
              <w:right w:val="nil"/>
            </w:tcBorders>
            <w:shd w:val="clear" w:color="000000" w:fill="DCE6F1"/>
            <w:noWrap/>
            <w:vAlign w:val="bottom"/>
            <w:hideMark/>
          </w:tcPr>
          <w:p w14:paraId="3465CE32"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40A4114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7138639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0740DE3"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257BF3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Deposit of product on hands</w:t>
            </w:r>
          </w:p>
        </w:tc>
        <w:tc>
          <w:tcPr>
            <w:tcW w:w="1808" w:type="dxa"/>
            <w:tcBorders>
              <w:top w:val="nil"/>
              <w:left w:val="nil"/>
              <w:bottom w:val="nil"/>
              <w:right w:val="nil"/>
            </w:tcBorders>
            <w:shd w:val="clear" w:color="000000" w:fill="DCE6F1"/>
            <w:noWrap/>
            <w:vAlign w:val="bottom"/>
            <w:hideMark/>
          </w:tcPr>
          <w:p w14:paraId="1B50485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12996</w:t>
            </w:r>
          </w:p>
        </w:tc>
        <w:tc>
          <w:tcPr>
            <w:tcW w:w="1648" w:type="dxa"/>
            <w:tcBorders>
              <w:top w:val="nil"/>
              <w:left w:val="nil"/>
              <w:bottom w:val="nil"/>
              <w:right w:val="single" w:sz="4" w:space="0" w:color="auto"/>
            </w:tcBorders>
            <w:shd w:val="clear" w:color="000000" w:fill="DCE6F1"/>
            <w:noWrap/>
            <w:vAlign w:val="bottom"/>
            <w:hideMark/>
          </w:tcPr>
          <w:p w14:paraId="71F4593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460F9FD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70C71F0"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F45B74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095C5C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CD18E6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E51E6B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3AA94380"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37BE96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3B6708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908EAC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622A88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67C4E5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A8F5F4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lastRenderedPageBreak/>
              <w:t xml:space="preserve">   Total deposit of product</w:t>
            </w:r>
          </w:p>
        </w:tc>
        <w:tc>
          <w:tcPr>
            <w:tcW w:w="1808" w:type="dxa"/>
            <w:tcBorders>
              <w:top w:val="nil"/>
              <w:left w:val="nil"/>
              <w:bottom w:val="nil"/>
              <w:right w:val="nil"/>
            </w:tcBorders>
            <w:shd w:val="clear" w:color="000000" w:fill="DCE6F1"/>
            <w:noWrap/>
            <w:vAlign w:val="bottom"/>
            <w:hideMark/>
          </w:tcPr>
          <w:p w14:paraId="39467E68"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14742</w:t>
            </w:r>
          </w:p>
        </w:tc>
        <w:tc>
          <w:tcPr>
            <w:tcW w:w="1648" w:type="dxa"/>
            <w:tcBorders>
              <w:top w:val="nil"/>
              <w:left w:val="nil"/>
              <w:bottom w:val="nil"/>
              <w:right w:val="single" w:sz="4" w:space="0" w:color="auto"/>
            </w:tcBorders>
            <w:shd w:val="clear" w:color="000000" w:fill="DCE6F1"/>
            <w:noWrap/>
            <w:vAlign w:val="bottom"/>
            <w:hideMark/>
          </w:tcPr>
          <w:p w14:paraId="606C394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32DEC01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BDCBDAE"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9D6D9A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Total deposit of active substance</w:t>
            </w:r>
          </w:p>
        </w:tc>
        <w:tc>
          <w:tcPr>
            <w:tcW w:w="1808" w:type="dxa"/>
            <w:tcBorders>
              <w:top w:val="nil"/>
              <w:left w:val="nil"/>
              <w:bottom w:val="nil"/>
              <w:right w:val="nil"/>
            </w:tcBorders>
            <w:shd w:val="clear" w:color="000000" w:fill="DCE6F1"/>
            <w:noWrap/>
            <w:vAlign w:val="bottom"/>
            <w:hideMark/>
          </w:tcPr>
          <w:p w14:paraId="12684797"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143,0</w:t>
            </w:r>
          </w:p>
        </w:tc>
        <w:tc>
          <w:tcPr>
            <w:tcW w:w="1648" w:type="dxa"/>
            <w:tcBorders>
              <w:top w:val="nil"/>
              <w:left w:val="nil"/>
              <w:bottom w:val="nil"/>
              <w:right w:val="single" w:sz="4" w:space="0" w:color="auto"/>
            </w:tcBorders>
            <w:shd w:val="clear" w:color="000000" w:fill="DCE6F1"/>
            <w:noWrap/>
            <w:vAlign w:val="bottom"/>
            <w:hideMark/>
          </w:tcPr>
          <w:p w14:paraId="458F2B9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20893C5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52A2BA9"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E65A18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BF20E9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0273F6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1CB920C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18C32B1"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DD9B7E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Exposure to active substance via the skin</w:t>
            </w:r>
          </w:p>
        </w:tc>
        <w:tc>
          <w:tcPr>
            <w:tcW w:w="1808" w:type="dxa"/>
            <w:tcBorders>
              <w:top w:val="nil"/>
              <w:left w:val="nil"/>
              <w:bottom w:val="nil"/>
              <w:right w:val="nil"/>
            </w:tcBorders>
            <w:shd w:val="clear" w:color="000000" w:fill="DCE6F1"/>
            <w:noWrap/>
            <w:vAlign w:val="bottom"/>
            <w:hideMark/>
          </w:tcPr>
          <w:p w14:paraId="6471EE84"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143,0</w:t>
            </w:r>
          </w:p>
        </w:tc>
        <w:tc>
          <w:tcPr>
            <w:tcW w:w="1648" w:type="dxa"/>
            <w:tcBorders>
              <w:top w:val="nil"/>
              <w:left w:val="nil"/>
              <w:bottom w:val="nil"/>
              <w:right w:val="single" w:sz="4" w:space="0" w:color="auto"/>
            </w:tcBorders>
            <w:shd w:val="clear" w:color="000000" w:fill="DCE6F1"/>
            <w:noWrap/>
            <w:vAlign w:val="bottom"/>
            <w:hideMark/>
          </w:tcPr>
          <w:p w14:paraId="01D81B9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event</w:t>
            </w:r>
          </w:p>
        </w:tc>
        <w:tc>
          <w:tcPr>
            <w:tcW w:w="5042" w:type="dxa"/>
            <w:tcBorders>
              <w:top w:val="nil"/>
              <w:left w:val="nil"/>
              <w:bottom w:val="nil"/>
              <w:right w:val="nil"/>
            </w:tcBorders>
            <w:shd w:val="clear" w:color="000000" w:fill="DCE6F1"/>
            <w:noWrap/>
            <w:vAlign w:val="bottom"/>
            <w:hideMark/>
          </w:tcPr>
          <w:p w14:paraId="5AA831D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4259C79"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A815BE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Dermal exposure on contact day</w:t>
            </w:r>
          </w:p>
        </w:tc>
        <w:tc>
          <w:tcPr>
            <w:tcW w:w="1808" w:type="dxa"/>
            <w:tcBorders>
              <w:top w:val="nil"/>
              <w:left w:val="nil"/>
              <w:bottom w:val="nil"/>
              <w:right w:val="nil"/>
            </w:tcBorders>
            <w:shd w:val="clear" w:color="000000" w:fill="DCE6F1"/>
            <w:noWrap/>
            <w:vAlign w:val="bottom"/>
            <w:hideMark/>
          </w:tcPr>
          <w:p w14:paraId="4FAFC88B"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2383</w:t>
            </w:r>
          </w:p>
        </w:tc>
        <w:tc>
          <w:tcPr>
            <w:tcW w:w="1648" w:type="dxa"/>
            <w:tcBorders>
              <w:top w:val="nil"/>
              <w:left w:val="nil"/>
              <w:bottom w:val="nil"/>
              <w:right w:val="single" w:sz="4" w:space="0" w:color="auto"/>
            </w:tcBorders>
            <w:shd w:val="clear" w:color="000000" w:fill="DCE6F1"/>
            <w:noWrap/>
            <w:vAlign w:val="bottom"/>
            <w:hideMark/>
          </w:tcPr>
          <w:p w14:paraId="25AD6C3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µg / kg </w:t>
            </w:r>
            <w:proofErr w:type="spellStart"/>
            <w:r w:rsidRPr="007579B6">
              <w:rPr>
                <w:rFonts w:ascii="Calibri" w:hAnsi="Calibri" w:cs="Calibri"/>
                <w:color w:val="000000"/>
                <w:sz w:val="22"/>
                <w:szCs w:val="22"/>
                <w:lang w:val="en-US" w:eastAsia="en-US"/>
              </w:rPr>
              <w:t>bw</w:t>
            </w:r>
            <w:proofErr w:type="spellEnd"/>
          </w:p>
        </w:tc>
        <w:tc>
          <w:tcPr>
            <w:tcW w:w="5042" w:type="dxa"/>
            <w:tcBorders>
              <w:top w:val="nil"/>
              <w:left w:val="nil"/>
              <w:bottom w:val="nil"/>
              <w:right w:val="single" w:sz="4" w:space="0" w:color="auto"/>
            </w:tcBorders>
            <w:shd w:val="clear" w:color="000000" w:fill="DCE6F1"/>
            <w:noWrap/>
            <w:vAlign w:val="bottom"/>
            <w:hideMark/>
          </w:tcPr>
          <w:p w14:paraId="091D4D2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BF473E5"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1F0967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Year averaged dermal exposure</w:t>
            </w:r>
          </w:p>
        </w:tc>
        <w:tc>
          <w:tcPr>
            <w:tcW w:w="1808" w:type="dxa"/>
            <w:tcBorders>
              <w:top w:val="nil"/>
              <w:left w:val="nil"/>
              <w:bottom w:val="nil"/>
              <w:right w:val="nil"/>
            </w:tcBorders>
            <w:shd w:val="clear" w:color="000000" w:fill="DCE6F1"/>
            <w:noWrap/>
            <w:vAlign w:val="bottom"/>
            <w:hideMark/>
          </w:tcPr>
          <w:p w14:paraId="35CA0CA8"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150,2</w:t>
            </w:r>
          </w:p>
        </w:tc>
        <w:tc>
          <w:tcPr>
            <w:tcW w:w="1648" w:type="dxa"/>
            <w:tcBorders>
              <w:top w:val="nil"/>
              <w:left w:val="nil"/>
              <w:bottom w:val="nil"/>
              <w:right w:val="single" w:sz="4" w:space="0" w:color="auto"/>
            </w:tcBorders>
            <w:shd w:val="clear" w:color="000000" w:fill="DCE6F1"/>
            <w:noWrap/>
            <w:vAlign w:val="bottom"/>
            <w:hideMark/>
          </w:tcPr>
          <w:p w14:paraId="23545B6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µg / kg </w:t>
            </w:r>
            <w:proofErr w:type="spellStart"/>
            <w:r w:rsidRPr="007579B6">
              <w:rPr>
                <w:rFonts w:ascii="Calibri" w:hAnsi="Calibri" w:cs="Calibri"/>
                <w:color w:val="000000"/>
                <w:sz w:val="22"/>
                <w:szCs w:val="22"/>
                <w:lang w:val="en-US" w:eastAsia="en-US"/>
              </w:rPr>
              <w:t>bw</w:t>
            </w:r>
            <w:proofErr w:type="spellEnd"/>
            <w:r w:rsidRPr="007579B6">
              <w:rPr>
                <w:rFonts w:ascii="Calibri" w:hAnsi="Calibri" w:cs="Calibri"/>
                <w:color w:val="000000"/>
                <w:sz w:val="22"/>
                <w:szCs w:val="22"/>
                <w:lang w:val="en-US" w:eastAsia="en-US"/>
              </w:rPr>
              <w:t xml:space="preserve"> / d</w:t>
            </w:r>
          </w:p>
        </w:tc>
        <w:tc>
          <w:tcPr>
            <w:tcW w:w="5042" w:type="dxa"/>
            <w:tcBorders>
              <w:top w:val="nil"/>
              <w:left w:val="nil"/>
              <w:bottom w:val="nil"/>
              <w:right w:val="single" w:sz="4" w:space="0" w:color="auto"/>
            </w:tcBorders>
            <w:shd w:val="clear" w:color="000000" w:fill="DCE6F1"/>
            <w:noWrap/>
            <w:vAlign w:val="bottom"/>
            <w:hideMark/>
          </w:tcPr>
          <w:p w14:paraId="7642639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8ACB5F6"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C0F0DC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dermal absorption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88F7ECE"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75%</w:t>
            </w:r>
          </w:p>
        </w:tc>
        <w:tc>
          <w:tcPr>
            <w:tcW w:w="1648" w:type="dxa"/>
            <w:tcBorders>
              <w:top w:val="nil"/>
              <w:left w:val="nil"/>
              <w:bottom w:val="nil"/>
              <w:right w:val="single" w:sz="4" w:space="0" w:color="auto"/>
            </w:tcBorders>
            <w:shd w:val="clear" w:color="000000" w:fill="DCE6F1"/>
            <w:noWrap/>
            <w:vAlign w:val="bottom"/>
            <w:hideMark/>
          </w:tcPr>
          <w:p w14:paraId="0400689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1EB88AA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181B048"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4CD712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87B271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7972DC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DC3899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A2369DD" w14:textId="77777777" w:rsidTr="005D3B5C">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475498DE"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acute systemic dermal</w:t>
            </w:r>
          </w:p>
        </w:tc>
        <w:tc>
          <w:tcPr>
            <w:tcW w:w="1808" w:type="dxa"/>
            <w:tcBorders>
              <w:top w:val="nil"/>
              <w:left w:val="nil"/>
              <w:bottom w:val="nil"/>
              <w:right w:val="nil"/>
            </w:tcBorders>
            <w:shd w:val="clear" w:color="000000" w:fill="4F81BD"/>
            <w:noWrap/>
            <w:vAlign w:val="bottom"/>
            <w:hideMark/>
          </w:tcPr>
          <w:p w14:paraId="137946E8"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1787,468</w:t>
            </w:r>
          </w:p>
        </w:tc>
        <w:tc>
          <w:tcPr>
            <w:tcW w:w="1648" w:type="dxa"/>
            <w:tcBorders>
              <w:top w:val="nil"/>
              <w:left w:val="nil"/>
              <w:bottom w:val="nil"/>
              <w:right w:val="single" w:sz="4" w:space="0" w:color="auto"/>
            </w:tcBorders>
            <w:shd w:val="clear" w:color="000000" w:fill="4F81BD"/>
            <w:noWrap/>
            <w:vAlign w:val="bottom"/>
            <w:hideMark/>
          </w:tcPr>
          <w:p w14:paraId="2EA1E5FC"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F81BD"/>
            <w:noWrap/>
            <w:vAlign w:val="bottom"/>
            <w:hideMark/>
          </w:tcPr>
          <w:p w14:paraId="1400B4C3"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7A9A3B4A" w14:textId="77777777" w:rsidTr="005D3B5C">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3BA13900"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chronic systemic dermal</w:t>
            </w:r>
          </w:p>
        </w:tc>
        <w:tc>
          <w:tcPr>
            <w:tcW w:w="1808" w:type="dxa"/>
            <w:tcBorders>
              <w:top w:val="nil"/>
              <w:left w:val="nil"/>
              <w:bottom w:val="nil"/>
              <w:right w:val="nil"/>
            </w:tcBorders>
            <w:shd w:val="clear" w:color="000000" w:fill="4F81BD"/>
            <w:noWrap/>
            <w:vAlign w:val="bottom"/>
            <w:hideMark/>
          </w:tcPr>
          <w:p w14:paraId="33147643"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112,635</w:t>
            </w:r>
          </w:p>
        </w:tc>
        <w:tc>
          <w:tcPr>
            <w:tcW w:w="1648" w:type="dxa"/>
            <w:tcBorders>
              <w:top w:val="nil"/>
              <w:left w:val="nil"/>
              <w:bottom w:val="nil"/>
              <w:right w:val="single" w:sz="4" w:space="0" w:color="auto"/>
            </w:tcBorders>
            <w:shd w:val="clear" w:color="000000" w:fill="4F81BD"/>
            <w:noWrap/>
            <w:vAlign w:val="bottom"/>
            <w:hideMark/>
          </w:tcPr>
          <w:p w14:paraId="3309CA33"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F81BD"/>
            <w:noWrap/>
            <w:vAlign w:val="bottom"/>
            <w:hideMark/>
          </w:tcPr>
          <w:p w14:paraId="199EC28C"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6482E427"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9E17C3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A665CD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3403587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7F65192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3D535476" w14:textId="77777777" w:rsidTr="005D3B5C">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0C779718"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95B3D7"/>
            <w:noWrap/>
            <w:vAlign w:val="bottom"/>
            <w:hideMark/>
          </w:tcPr>
          <w:p w14:paraId="62EC2EE9"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19D08D8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5B3D7"/>
            <w:noWrap/>
            <w:vAlign w:val="bottom"/>
            <w:hideMark/>
          </w:tcPr>
          <w:p w14:paraId="70D1D7DE"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6804E76A"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0DC139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5E8C18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D5535E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2902B5C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4A07CCB"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F2EAFF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concentration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D216421"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10,5</w:t>
            </w:r>
          </w:p>
        </w:tc>
        <w:tc>
          <w:tcPr>
            <w:tcW w:w="1648" w:type="dxa"/>
            <w:tcBorders>
              <w:top w:val="nil"/>
              <w:left w:val="nil"/>
              <w:bottom w:val="nil"/>
              <w:right w:val="single" w:sz="4" w:space="0" w:color="auto"/>
            </w:tcBorders>
            <w:shd w:val="clear" w:color="000000" w:fill="DCE6F1"/>
            <w:noWrap/>
            <w:vAlign w:val="bottom"/>
            <w:hideMark/>
          </w:tcPr>
          <w:p w14:paraId="650B382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m³</w:t>
            </w:r>
          </w:p>
        </w:tc>
        <w:tc>
          <w:tcPr>
            <w:tcW w:w="5042" w:type="dxa"/>
            <w:tcBorders>
              <w:top w:val="nil"/>
              <w:left w:val="nil"/>
              <w:bottom w:val="nil"/>
              <w:right w:val="single" w:sz="4" w:space="0" w:color="auto"/>
            </w:tcBorders>
            <w:shd w:val="clear" w:color="000000" w:fill="DCE6F1"/>
            <w:noWrap/>
            <w:vAlign w:val="bottom"/>
            <w:hideMark/>
          </w:tcPr>
          <w:p w14:paraId="7A770FA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8D46C8B"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BE04CC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Respiratory rate</w:t>
            </w:r>
          </w:p>
        </w:tc>
        <w:tc>
          <w:tcPr>
            <w:tcW w:w="1808" w:type="dxa"/>
            <w:tcBorders>
              <w:top w:val="nil"/>
              <w:left w:val="nil"/>
              <w:bottom w:val="nil"/>
              <w:right w:val="nil"/>
            </w:tcBorders>
            <w:shd w:val="clear" w:color="000000" w:fill="DCE6F1"/>
            <w:noWrap/>
            <w:vAlign w:val="bottom"/>
            <w:hideMark/>
          </w:tcPr>
          <w:p w14:paraId="46EEC171"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1,25</w:t>
            </w:r>
          </w:p>
        </w:tc>
        <w:tc>
          <w:tcPr>
            <w:tcW w:w="1648" w:type="dxa"/>
            <w:tcBorders>
              <w:top w:val="nil"/>
              <w:left w:val="nil"/>
              <w:bottom w:val="nil"/>
              <w:right w:val="single" w:sz="4" w:space="0" w:color="auto"/>
            </w:tcBorders>
            <w:shd w:val="clear" w:color="000000" w:fill="DCE6F1"/>
            <w:noWrap/>
            <w:vAlign w:val="bottom"/>
            <w:hideMark/>
          </w:tcPr>
          <w:p w14:paraId="507FE0A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m³ / h</w:t>
            </w:r>
          </w:p>
        </w:tc>
        <w:tc>
          <w:tcPr>
            <w:tcW w:w="5042" w:type="dxa"/>
            <w:tcBorders>
              <w:top w:val="single" w:sz="4" w:space="0" w:color="B2B2B2"/>
              <w:left w:val="nil"/>
              <w:bottom w:val="single" w:sz="4" w:space="0" w:color="B2B2B2"/>
              <w:right w:val="single" w:sz="4" w:space="0" w:color="auto"/>
            </w:tcBorders>
            <w:shd w:val="clear" w:color="000000" w:fill="FFFFCC"/>
            <w:noWrap/>
            <w:vAlign w:val="bottom"/>
            <w:hideMark/>
          </w:tcPr>
          <w:p w14:paraId="54D9F68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adult</w:t>
            </w:r>
          </w:p>
        </w:tc>
      </w:tr>
      <w:tr w:rsidR="005D3B5C" w:rsidRPr="007579B6" w14:paraId="5C161C7E"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854EAD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Percentage reaching respiratory organs</w:t>
            </w:r>
          </w:p>
        </w:tc>
        <w:tc>
          <w:tcPr>
            <w:tcW w:w="1808" w:type="dxa"/>
            <w:tcBorders>
              <w:top w:val="nil"/>
              <w:left w:val="nil"/>
              <w:bottom w:val="nil"/>
              <w:right w:val="nil"/>
            </w:tcBorders>
            <w:shd w:val="clear" w:color="000000" w:fill="DCE6F1"/>
            <w:noWrap/>
            <w:vAlign w:val="bottom"/>
            <w:hideMark/>
          </w:tcPr>
          <w:p w14:paraId="0CC2D603"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2998EDA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6AE130B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B2E16BB"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74FE31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Amount product inhaled</w:t>
            </w:r>
          </w:p>
        </w:tc>
        <w:tc>
          <w:tcPr>
            <w:tcW w:w="1808" w:type="dxa"/>
            <w:tcBorders>
              <w:top w:val="nil"/>
              <w:left w:val="nil"/>
              <w:bottom w:val="nil"/>
              <w:right w:val="nil"/>
            </w:tcBorders>
            <w:shd w:val="clear" w:color="000000" w:fill="DCE6F1"/>
            <w:noWrap/>
            <w:vAlign w:val="bottom"/>
            <w:hideMark/>
          </w:tcPr>
          <w:p w14:paraId="2EC8CB78"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79</w:t>
            </w:r>
          </w:p>
        </w:tc>
        <w:tc>
          <w:tcPr>
            <w:tcW w:w="1648" w:type="dxa"/>
            <w:tcBorders>
              <w:top w:val="nil"/>
              <w:left w:val="nil"/>
              <w:bottom w:val="nil"/>
              <w:right w:val="single" w:sz="4" w:space="0" w:color="auto"/>
            </w:tcBorders>
            <w:shd w:val="clear" w:color="000000" w:fill="DCE6F1"/>
            <w:noWrap/>
            <w:vAlign w:val="bottom"/>
            <w:hideMark/>
          </w:tcPr>
          <w:p w14:paraId="68327EB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74339D7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28FDF76"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22AFF0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Amount active substance via inhalation</w:t>
            </w:r>
          </w:p>
        </w:tc>
        <w:tc>
          <w:tcPr>
            <w:tcW w:w="1808" w:type="dxa"/>
            <w:tcBorders>
              <w:top w:val="nil"/>
              <w:left w:val="nil"/>
              <w:bottom w:val="nil"/>
              <w:right w:val="nil"/>
            </w:tcBorders>
            <w:shd w:val="clear" w:color="000000" w:fill="DCE6F1"/>
            <w:noWrap/>
            <w:vAlign w:val="bottom"/>
            <w:hideMark/>
          </w:tcPr>
          <w:p w14:paraId="36870D42"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0,764</w:t>
            </w:r>
          </w:p>
        </w:tc>
        <w:tc>
          <w:tcPr>
            <w:tcW w:w="1648" w:type="dxa"/>
            <w:tcBorders>
              <w:top w:val="nil"/>
              <w:left w:val="nil"/>
              <w:bottom w:val="nil"/>
              <w:right w:val="single" w:sz="4" w:space="0" w:color="auto"/>
            </w:tcBorders>
            <w:shd w:val="clear" w:color="000000" w:fill="DCE6F1"/>
            <w:noWrap/>
            <w:vAlign w:val="bottom"/>
            <w:hideMark/>
          </w:tcPr>
          <w:p w14:paraId="761462A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0719C46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326F693"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47C6F0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Exposure to active substance via inhalation</w:t>
            </w:r>
          </w:p>
        </w:tc>
        <w:tc>
          <w:tcPr>
            <w:tcW w:w="1808" w:type="dxa"/>
            <w:tcBorders>
              <w:top w:val="nil"/>
              <w:left w:val="nil"/>
              <w:bottom w:val="nil"/>
              <w:right w:val="nil"/>
            </w:tcBorders>
            <w:shd w:val="clear" w:color="000000" w:fill="DCE6F1"/>
            <w:noWrap/>
            <w:vAlign w:val="bottom"/>
            <w:hideMark/>
          </w:tcPr>
          <w:p w14:paraId="14BB81F6"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0,764</w:t>
            </w:r>
          </w:p>
        </w:tc>
        <w:tc>
          <w:tcPr>
            <w:tcW w:w="1648" w:type="dxa"/>
            <w:tcBorders>
              <w:top w:val="nil"/>
              <w:left w:val="nil"/>
              <w:bottom w:val="nil"/>
              <w:right w:val="single" w:sz="4" w:space="0" w:color="auto"/>
            </w:tcBorders>
            <w:shd w:val="clear" w:color="000000" w:fill="DCE6F1"/>
            <w:noWrap/>
            <w:vAlign w:val="bottom"/>
            <w:hideMark/>
          </w:tcPr>
          <w:p w14:paraId="787589D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event</w:t>
            </w:r>
          </w:p>
        </w:tc>
        <w:tc>
          <w:tcPr>
            <w:tcW w:w="5042" w:type="dxa"/>
            <w:tcBorders>
              <w:top w:val="nil"/>
              <w:left w:val="nil"/>
              <w:bottom w:val="nil"/>
              <w:right w:val="single" w:sz="4" w:space="0" w:color="auto"/>
            </w:tcBorders>
            <w:shd w:val="clear" w:color="000000" w:fill="DCE6F1"/>
            <w:noWrap/>
            <w:vAlign w:val="bottom"/>
            <w:hideMark/>
          </w:tcPr>
          <w:p w14:paraId="5036D8C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55E795E"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8CE4CA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D5F880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4F304F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5A12FC1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739FF0C" w14:textId="77777777" w:rsidTr="005D3B5C">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3462D1A8"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 on contact day</w:t>
            </w:r>
          </w:p>
        </w:tc>
        <w:tc>
          <w:tcPr>
            <w:tcW w:w="1808" w:type="dxa"/>
            <w:tcBorders>
              <w:top w:val="nil"/>
              <w:left w:val="nil"/>
              <w:bottom w:val="nil"/>
              <w:right w:val="nil"/>
            </w:tcBorders>
            <w:shd w:val="clear" w:color="000000" w:fill="4F81BD"/>
            <w:noWrap/>
            <w:vAlign w:val="bottom"/>
            <w:hideMark/>
          </w:tcPr>
          <w:p w14:paraId="4E11F0F3"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12,731</w:t>
            </w:r>
          </w:p>
        </w:tc>
        <w:tc>
          <w:tcPr>
            <w:tcW w:w="1648" w:type="dxa"/>
            <w:tcBorders>
              <w:top w:val="nil"/>
              <w:left w:val="nil"/>
              <w:bottom w:val="nil"/>
              <w:right w:val="single" w:sz="4" w:space="0" w:color="auto"/>
            </w:tcBorders>
            <w:shd w:val="clear" w:color="000000" w:fill="4F81BD"/>
            <w:noWrap/>
            <w:vAlign w:val="bottom"/>
            <w:hideMark/>
          </w:tcPr>
          <w:p w14:paraId="215568BB"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F81BD"/>
            <w:noWrap/>
            <w:vAlign w:val="bottom"/>
            <w:hideMark/>
          </w:tcPr>
          <w:p w14:paraId="649F883A"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4079498E" w14:textId="77777777" w:rsidTr="005D3B5C">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66FA515D"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Year averaged </w:t>
            </w: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4F81BD"/>
            <w:noWrap/>
            <w:vAlign w:val="bottom"/>
            <w:hideMark/>
          </w:tcPr>
          <w:p w14:paraId="2C104D1B"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0,802</w:t>
            </w:r>
          </w:p>
        </w:tc>
        <w:tc>
          <w:tcPr>
            <w:tcW w:w="1648" w:type="dxa"/>
            <w:tcBorders>
              <w:top w:val="nil"/>
              <w:left w:val="nil"/>
              <w:bottom w:val="nil"/>
              <w:right w:val="single" w:sz="4" w:space="0" w:color="auto"/>
            </w:tcBorders>
            <w:shd w:val="clear" w:color="000000" w:fill="4F81BD"/>
            <w:noWrap/>
            <w:vAlign w:val="bottom"/>
            <w:hideMark/>
          </w:tcPr>
          <w:p w14:paraId="086AC301"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F81BD"/>
            <w:noWrap/>
            <w:vAlign w:val="bottom"/>
            <w:hideMark/>
          </w:tcPr>
          <w:p w14:paraId="02C7A7B4"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315598A6"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807AA0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912861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6AE048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1CEFA9E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2B83AA7" w14:textId="77777777" w:rsidTr="005D3B5C">
        <w:trPr>
          <w:trHeight w:val="300"/>
        </w:trPr>
        <w:tc>
          <w:tcPr>
            <w:tcW w:w="4720" w:type="dxa"/>
            <w:tcBorders>
              <w:top w:val="nil"/>
              <w:left w:val="single" w:sz="4" w:space="0" w:color="auto"/>
              <w:bottom w:val="nil"/>
              <w:right w:val="single" w:sz="4" w:space="0" w:color="auto"/>
            </w:tcBorders>
            <w:shd w:val="clear" w:color="000000" w:fill="92CDDC"/>
            <w:noWrap/>
            <w:vAlign w:val="bottom"/>
            <w:hideMark/>
          </w:tcPr>
          <w:p w14:paraId="3BCDE5B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Total </w:t>
            </w:r>
            <w:proofErr w:type="spellStart"/>
            <w:r w:rsidRPr="007579B6">
              <w:rPr>
                <w:rFonts w:ascii="Calibri" w:hAnsi="Calibri" w:cs="Calibri"/>
                <w:color w:val="FFFFFF"/>
                <w:sz w:val="22"/>
                <w:szCs w:val="22"/>
                <w:lang w:val="en-US" w:eastAsia="en-US"/>
              </w:rPr>
              <w:t>systemisch</w:t>
            </w:r>
            <w:proofErr w:type="spellEnd"/>
          </w:p>
        </w:tc>
        <w:tc>
          <w:tcPr>
            <w:tcW w:w="1808" w:type="dxa"/>
            <w:tcBorders>
              <w:top w:val="nil"/>
              <w:left w:val="nil"/>
              <w:bottom w:val="nil"/>
              <w:right w:val="nil"/>
            </w:tcBorders>
            <w:shd w:val="clear" w:color="000000" w:fill="92CDDC"/>
            <w:noWrap/>
            <w:vAlign w:val="bottom"/>
            <w:hideMark/>
          </w:tcPr>
          <w:p w14:paraId="64F21C94"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2CDDC"/>
            <w:noWrap/>
            <w:vAlign w:val="bottom"/>
            <w:hideMark/>
          </w:tcPr>
          <w:p w14:paraId="373F5313"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2CDDC"/>
            <w:noWrap/>
            <w:vAlign w:val="bottom"/>
            <w:hideMark/>
          </w:tcPr>
          <w:p w14:paraId="1362DCAB"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2AFBBE0A" w14:textId="77777777" w:rsidTr="005D3B5C">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00AEEACB"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acuut</w:t>
            </w:r>
            <w:proofErr w:type="spellEnd"/>
          </w:p>
        </w:tc>
        <w:tc>
          <w:tcPr>
            <w:tcW w:w="1808" w:type="dxa"/>
            <w:tcBorders>
              <w:top w:val="nil"/>
              <w:left w:val="nil"/>
              <w:bottom w:val="nil"/>
              <w:right w:val="nil"/>
            </w:tcBorders>
            <w:shd w:val="clear" w:color="000000" w:fill="4BACC6"/>
            <w:noWrap/>
            <w:vAlign w:val="bottom"/>
            <w:hideMark/>
          </w:tcPr>
          <w:p w14:paraId="51722438"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1800,2</w:t>
            </w:r>
          </w:p>
        </w:tc>
        <w:tc>
          <w:tcPr>
            <w:tcW w:w="1648" w:type="dxa"/>
            <w:tcBorders>
              <w:top w:val="nil"/>
              <w:left w:val="nil"/>
              <w:bottom w:val="nil"/>
              <w:right w:val="single" w:sz="4" w:space="0" w:color="auto"/>
            </w:tcBorders>
            <w:shd w:val="clear" w:color="000000" w:fill="4BACC6"/>
            <w:noWrap/>
            <w:vAlign w:val="bottom"/>
            <w:hideMark/>
          </w:tcPr>
          <w:p w14:paraId="22E45436"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BACC6"/>
            <w:noWrap/>
            <w:vAlign w:val="bottom"/>
            <w:hideMark/>
          </w:tcPr>
          <w:p w14:paraId="2C7F4EB8"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449580D1" w14:textId="77777777" w:rsidTr="005D3B5C">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16B64D44"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chronisch</w:t>
            </w:r>
            <w:proofErr w:type="spellEnd"/>
          </w:p>
        </w:tc>
        <w:tc>
          <w:tcPr>
            <w:tcW w:w="1808" w:type="dxa"/>
            <w:tcBorders>
              <w:top w:val="nil"/>
              <w:left w:val="nil"/>
              <w:bottom w:val="nil"/>
              <w:right w:val="nil"/>
            </w:tcBorders>
            <w:shd w:val="clear" w:color="000000" w:fill="4BACC6"/>
            <w:noWrap/>
            <w:vAlign w:val="bottom"/>
            <w:hideMark/>
          </w:tcPr>
          <w:p w14:paraId="6ABEF60E"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113,4</w:t>
            </w:r>
          </w:p>
        </w:tc>
        <w:tc>
          <w:tcPr>
            <w:tcW w:w="1648" w:type="dxa"/>
            <w:tcBorders>
              <w:top w:val="nil"/>
              <w:left w:val="nil"/>
              <w:bottom w:val="nil"/>
              <w:right w:val="single" w:sz="4" w:space="0" w:color="auto"/>
            </w:tcBorders>
            <w:shd w:val="clear" w:color="000000" w:fill="4BACC6"/>
            <w:noWrap/>
            <w:vAlign w:val="bottom"/>
            <w:hideMark/>
          </w:tcPr>
          <w:p w14:paraId="3AF2547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BACC6"/>
            <w:noWrap/>
            <w:vAlign w:val="bottom"/>
            <w:hideMark/>
          </w:tcPr>
          <w:p w14:paraId="7D9E7FB0"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2A2AB33C" w14:textId="77777777" w:rsidTr="005D3B5C">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67BB1C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25F458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BFB350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F2DC6A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3997969" w14:textId="77777777" w:rsidTr="005D3B5C">
        <w:trPr>
          <w:trHeight w:val="300"/>
        </w:trPr>
        <w:tc>
          <w:tcPr>
            <w:tcW w:w="4720" w:type="dxa"/>
            <w:tcBorders>
              <w:top w:val="nil"/>
              <w:left w:val="single" w:sz="4" w:space="0" w:color="auto"/>
              <w:bottom w:val="single" w:sz="4" w:space="0" w:color="auto"/>
              <w:right w:val="single" w:sz="4" w:space="0" w:color="auto"/>
            </w:tcBorders>
            <w:shd w:val="clear" w:color="000000" w:fill="4F81BD"/>
            <w:noWrap/>
            <w:vAlign w:val="bottom"/>
            <w:hideMark/>
          </w:tcPr>
          <w:p w14:paraId="432AD1F9"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lokaal</w:t>
            </w:r>
            <w:proofErr w:type="spellEnd"/>
            <w:r w:rsidRPr="007579B6">
              <w:rPr>
                <w:rFonts w:ascii="Calibri" w:hAnsi="Calibri" w:cs="Calibri"/>
                <w:color w:val="FFFFFF"/>
                <w:sz w:val="22"/>
                <w:szCs w:val="22"/>
                <w:lang w:val="en-US" w:eastAsia="en-US"/>
              </w:rPr>
              <w:t xml:space="preserve"> </w:t>
            </w:r>
            <w:proofErr w:type="spellStart"/>
            <w:r w:rsidRPr="007579B6">
              <w:rPr>
                <w:rFonts w:ascii="Calibri" w:hAnsi="Calibri" w:cs="Calibri"/>
                <w:color w:val="FFFFFF"/>
                <w:sz w:val="22"/>
                <w:szCs w:val="22"/>
                <w:lang w:val="en-US" w:eastAsia="en-US"/>
              </w:rPr>
              <w:t>inhalatoir</w:t>
            </w:r>
            <w:proofErr w:type="spellEnd"/>
          </w:p>
        </w:tc>
        <w:tc>
          <w:tcPr>
            <w:tcW w:w="1808" w:type="dxa"/>
            <w:tcBorders>
              <w:top w:val="nil"/>
              <w:left w:val="nil"/>
              <w:bottom w:val="single" w:sz="4" w:space="0" w:color="auto"/>
              <w:right w:val="nil"/>
            </w:tcBorders>
            <w:shd w:val="clear" w:color="000000" w:fill="4F81BD"/>
            <w:noWrap/>
            <w:vAlign w:val="bottom"/>
            <w:hideMark/>
          </w:tcPr>
          <w:p w14:paraId="5CC61ABE"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0,102</w:t>
            </w:r>
          </w:p>
        </w:tc>
        <w:tc>
          <w:tcPr>
            <w:tcW w:w="1648" w:type="dxa"/>
            <w:tcBorders>
              <w:top w:val="nil"/>
              <w:left w:val="nil"/>
              <w:bottom w:val="single" w:sz="4" w:space="0" w:color="auto"/>
              <w:right w:val="single" w:sz="4" w:space="0" w:color="auto"/>
            </w:tcBorders>
            <w:shd w:val="clear" w:color="000000" w:fill="4F81BD"/>
            <w:noWrap/>
            <w:vAlign w:val="bottom"/>
            <w:hideMark/>
          </w:tcPr>
          <w:p w14:paraId="36FCCA5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mg/m³</w:t>
            </w:r>
          </w:p>
        </w:tc>
        <w:tc>
          <w:tcPr>
            <w:tcW w:w="5042" w:type="dxa"/>
            <w:tcBorders>
              <w:top w:val="nil"/>
              <w:left w:val="nil"/>
              <w:bottom w:val="single" w:sz="4" w:space="0" w:color="auto"/>
              <w:right w:val="single" w:sz="4" w:space="0" w:color="auto"/>
            </w:tcBorders>
            <w:shd w:val="clear" w:color="000000" w:fill="4F81BD"/>
            <w:noWrap/>
            <w:vAlign w:val="bottom"/>
            <w:hideMark/>
          </w:tcPr>
          <w:p w14:paraId="1AEAFA8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bl>
    <w:p w14:paraId="3AA3BFD6" w14:textId="70C1C399" w:rsidR="005D3B5C" w:rsidRPr="007579B6" w:rsidRDefault="005D3B5C" w:rsidP="00F65B8F">
      <w:pPr>
        <w:rPr>
          <w:rFonts w:eastAsia="Calibri"/>
          <w:lang w:eastAsia="en-US"/>
        </w:rPr>
      </w:pPr>
    </w:p>
    <w:p w14:paraId="06135938" w14:textId="77777777" w:rsidR="00657DD8" w:rsidRPr="007579B6" w:rsidRDefault="00657DD8" w:rsidP="00F65B8F">
      <w:pPr>
        <w:rPr>
          <w:rFonts w:eastAsia="Calibri"/>
          <w:lang w:eastAsia="en-US"/>
        </w:rPr>
      </w:pPr>
    </w:p>
    <w:p w14:paraId="71992383" w14:textId="3A8EA225" w:rsidR="00DA1E51" w:rsidRPr="007579B6" w:rsidRDefault="00DA1E51" w:rsidP="00F65B8F">
      <w:pPr>
        <w:rPr>
          <w:rFonts w:eastAsia="Calibri"/>
          <w:lang w:eastAsia="en-US"/>
        </w:rPr>
      </w:pPr>
      <w:r w:rsidRPr="007579B6">
        <w:rPr>
          <w:rFonts w:eastAsia="Calibri"/>
          <w:lang w:eastAsia="en-US"/>
        </w:rPr>
        <w:lastRenderedPageBreak/>
        <w:t xml:space="preserve">Scenario </w:t>
      </w:r>
      <w:r w:rsidR="008B71D7" w:rsidRPr="000029F8">
        <w:rPr>
          <w:rFonts w:eastAsia="Calibri"/>
          <w:lang w:eastAsia="en-US"/>
        </w:rPr>
        <w:t>1</w:t>
      </w:r>
      <w:r w:rsidRPr="007579B6">
        <w:rPr>
          <w:rFonts w:eastAsia="Calibri"/>
          <w:lang w:eastAsia="en-US"/>
        </w:rPr>
        <w:t xml:space="preserve"> tier 2 : </w:t>
      </w:r>
      <w:r w:rsidR="001A5C8A" w:rsidRPr="007579B6">
        <w:rPr>
          <w:rFonts w:eastAsia="Calibri"/>
          <w:lang w:eastAsia="en-US"/>
        </w:rPr>
        <w:t xml:space="preserve">spray application – primary exposure </w:t>
      </w:r>
    </w:p>
    <w:p w14:paraId="2B06B803" w14:textId="3BCE24DB" w:rsidR="005D3B5C" w:rsidRPr="007579B6" w:rsidRDefault="005D3B5C" w:rsidP="00F65B8F">
      <w:pPr>
        <w:rPr>
          <w:rFonts w:eastAsia="Calibri"/>
          <w:lang w:eastAsia="en-US"/>
        </w:rPr>
      </w:pPr>
    </w:p>
    <w:tbl>
      <w:tblPr>
        <w:tblW w:w="12995" w:type="dxa"/>
        <w:tblLook w:val="04A0" w:firstRow="1" w:lastRow="0" w:firstColumn="1" w:lastColumn="0" w:noHBand="0" w:noVBand="1"/>
      </w:tblPr>
      <w:tblGrid>
        <w:gridCol w:w="5477"/>
        <w:gridCol w:w="2088"/>
        <w:gridCol w:w="1902"/>
        <w:gridCol w:w="3528"/>
      </w:tblGrid>
      <w:tr w:rsidR="005D3B5C" w:rsidRPr="007579B6" w14:paraId="093893A7" w14:textId="77777777" w:rsidTr="000029F8">
        <w:trPr>
          <w:trHeight w:val="300"/>
        </w:trPr>
        <w:tc>
          <w:tcPr>
            <w:tcW w:w="5477"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F5B1584" w14:textId="77777777" w:rsidR="005D3B5C" w:rsidRPr="007579B6" w:rsidRDefault="005D3B5C" w:rsidP="005D3B5C">
            <w:pPr>
              <w:spacing w:before="0" w:after="0"/>
              <w:rPr>
                <w:rFonts w:ascii="Calibri" w:hAnsi="Calibri" w:cs="Calibri"/>
                <w:i/>
                <w:iCs/>
                <w:color w:val="000000"/>
                <w:sz w:val="22"/>
                <w:szCs w:val="22"/>
                <w:lang w:val="en-US" w:eastAsia="en-US"/>
              </w:rPr>
            </w:pPr>
            <w:r w:rsidRPr="007579B6">
              <w:rPr>
                <w:rFonts w:ascii="Calibri" w:hAnsi="Calibri" w:cs="Calibri"/>
                <w:i/>
                <w:iCs/>
                <w:color w:val="000000"/>
                <w:sz w:val="22"/>
                <w:szCs w:val="22"/>
                <w:lang w:val="en-US" w:eastAsia="en-US"/>
              </w:rPr>
              <w:t> </w:t>
            </w:r>
          </w:p>
        </w:tc>
        <w:tc>
          <w:tcPr>
            <w:tcW w:w="2088" w:type="dxa"/>
            <w:tcBorders>
              <w:top w:val="single" w:sz="4" w:space="0" w:color="auto"/>
              <w:left w:val="nil"/>
              <w:bottom w:val="single" w:sz="4" w:space="0" w:color="auto"/>
              <w:right w:val="nil"/>
            </w:tcBorders>
            <w:shd w:val="clear" w:color="000000" w:fill="DCE6F1"/>
            <w:noWrap/>
            <w:vAlign w:val="bottom"/>
            <w:hideMark/>
          </w:tcPr>
          <w:p w14:paraId="34551443" w14:textId="77777777" w:rsidR="005D3B5C" w:rsidRPr="007579B6" w:rsidRDefault="005D3B5C" w:rsidP="005D3B5C">
            <w:pPr>
              <w:spacing w:before="0" w:after="0"/>
              <w:jc w:val="center"/>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Value</w:t>
            </w:r>
          </w:p>
        </w:tc>
        <w:tc>
          <w:tcPr>
            <w:tcW w:w="1902" w:type="dxa"/>
            <w:tcBorders>
              <w:top w:val="single" w:sz="4" w:space="0" w:color="auto"/>
              <w:left w:val="nil"/>
              <w:bottom w:val="single" w:sz="4" w:space="0" w:color="auto"/>
              <w:right w:val="single" w:sz="4" w:space="0" w:color="auto"/>
            </w:tcBorders>
            <w:shd w:val="clear" w:color="000000" w:fill="DCE6F1"/>
            <w:noWrap/>
            <w:vAlign w:val="bottom"/>
            <w:hideMark/>
          </w:tcPr>
          <w:p w14:paraId="3EF727B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Unit</w:t>
            </w:r>
          </w:p>
        </w:tc>
        <w:tc>
          <w:tcPr>
            <w:tcW w:w="3528" w:type="dxa"/>
            <w:tcBorders>
              <w:top w:val="single" w:sz="4" w:space="0" w:color="auto"/>
              <w:left w:val="nil"/>
              <w:bottom w:val="single" w:sz="4" w:space="0" w:color="auto"/>
              <w:right w:val="single" w:sz="4" w:space="0" w:color="auto"/>
            </w:tcBorders>
            <w:shd w:val="clear" w:color="000000" w:fill="DCE6F1"/>
            <w:noWrap/>
            <w:vAlign w:val="bottom"/>
            <w:hideMark/>
          </w:tcPr>
          <w:p w14:paraId="2ABBFF2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C3E9DB6"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5A85134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3E41920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748C5E2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4804D3D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74C9B1A"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935567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Concentration </w:t>
            </w:r>
            <w:proofErr w:type="spellStart"/>
            <w:r w:rsidRPr="007579B6">
              <w:rPr>
                <w:rFonts w:ascii="Calibri" w:hAnsi="Calibri" w:cs="Calibri"/>
                <w:color w:val="000000"/>
                <w:sz w:val="22"/>
                <w:szCs w:val="22"/>
                <w:lang w:val="en-US" w:eastAsia="en-US"/>
              </w:rPr>
              <w:t>a.s.</w:t>
            </w:r>
            <w:proofErr w:type="spellEnd"/>
            <w:r w:rsidRPr="007579B6">
              <w:rPr>
                <w:rFonts w:ascii="Calibri" w:hAnsi="Calibri" w:cs="Calibri"/>
                <w:color w:val="000000"/>
                <w:sz w:val="22"/>
                <w:szCs w:val="22"/>
                <w:lang w:val="en-US" w:eastAsia="en-US"/>
              </w:rPr>
              <w:t xml:space="preserve"> in product</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5E41E253"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0,97</w:t>
            </w:r>
          </w:p>
        </w:tc>
        <w:tc>
          <w:tcPr>
            <w:tcW w:w="1902" w:type="dxa"/>
            <w:tcBorders>
              <w:top w:val="nil"/>
              <w:left w:val="nil"/>
              <w:bottom w:val="nil"/>
              <w:right w:val="single" w:sz="4" w:space="0" w:color="auto"/>
            </w:tcBorders>
            <w:shd w:val="clear" w:color="000000" w:fill="DCE6F1"/>
            <w:noWrap/>
            <w:vAlign w:val="bottom"/>
            <w:hideMark/>
          </w:tcPr>
          <w:p w14:paraId="2094699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w:t>
            </w:r>
          </w:p>
        </w:tc>
        <w:tc>
          <w:tcPr>
            <w:tcW w:w="3528" w:type="dxa"/>
            <w:tcBorders>
              <w:top w:val="nil"/>
              <w:left w:val="nil"/>
              <w:bottom w:val="nil"/>
              <w:right w:val="single" w:sz="4" w:space="0" w:color="auto"/>
            </w:tcBorders>
            <w:shd w:val="clear" w:color="000000" w:fill="DCE6F1"/>
            <w:noWrap/>
            <w:vAlign w:val="bottom"/>
            <w:hideMark/>
          </w:tcPr>
          <w:p w14:paraId="78A46F3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B8F6C79"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30E71EC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Concentration </w:t>
            </w:r>
            <w:proofErr w:type="spellStart"/>
            <w:r w:rsidRPr="007579B6">
              <w:rPr>
                <w:rFonts w:ascii="Calibri" w:hAnsi="Calibri" w:cs="Calibri"/>
                <w:color w:val="000000"/>
                <w:sz w:val="22"/>
                <w:szCs w:val="22"/>
                <w:lang w:val="en-US" w:eastAsia="en-US"/>
              </w:rPr>
              <w:t>a.s.</w:t>
            </w:r>
            <w:proofErr w:type="spellEnd"/>
            <w:r w:rsidRPr="007579B6">
              <w:rPr>
                <w:rFonts w:ascii="Calibri" w:hAnsi="Calibri" w:cs="Calibri"/>
                <w:color w:val="000000"/>
                <w:sz w:val="22"/>
                <w:szCs w:val="22"/>
                <w:lang w:val="en-US" w:eastAsia="en-US"/>
              </w:rPr>
              <w:t xml:space="preserve"> in used  product</w:t>
            </w:r>
          </w:p>
        </w:tc>
        <w:tc>
          <w:tcPr>
            <w:tcW w:w="2088" w:type="dxa"/>
            <w:tcBorders>
              <w:top w:val="nil"/>
              <w:left w:val="nil"/>
              <w:bottom w:val="nil"/>
              <w:right w:val="nil"/>
            </w:tcBorders>
            <w:shd w:val="clear" w:color="000000" w:fill="DCE6F1"/>
            <w:noWrap/>
            <w:vAlign w:val="bottom"/>
            <w:hideMark/>
          </w:tcPr>
          <w:p w14:paraId="2D943BBE"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0,97</w:t>
            </w:r>
          </w:p>
        </w:tc>
        <w:tc>
          <w:tcPr>
            <w:tcW w:w="1902" w:type="dxa"/>
            <w:tcBorders>
              <w:top w:val="nil"/>
              <w:left w:val="nil"/>
              <w:bottom w:val="nil"/>
              <w:right w:val="single" w:sz="4" w:space="0" w:color="auto"/>
            </w:tcBorders>
            <w:shd w:val="clear" w:color="000000" w:fill="DCE6F1"/>
            <w:noWrap/>
            <w:vAlign w:val="bottom"/>
            <w:hideMark/>
          </w:tcPr>
          <w:p w14:paraId="2AC4A92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w:t>
            </w:r>
          </w:p>
        </w:tc>
        <w:tc>
          <w:tcPr>
            <w:tcW w:w="3528" w:type="dxa"/>
            <w:tcBorders>
              <w:top w:val="nil"/>
              <w:left w:val="nil"/>
              <w:bottom w:val="nil"/>
              <w:right w:val="single" w:sz="4" w:space="0" w:color="auto"/>
            </w:tcBorders>
            <w:shd w:val="clear" w:color="000000" w:fill="DCE6F1"/>
            <w:noWrap/>
            <w:vAlign w:val="bottom"/>
            <w:hideMark/>
          </w:tcPr>
          <w:p w14:paraId="559977A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BCAFF52"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48414A0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0BC0DF8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014B3B3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3E2BA7A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A594DDE"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25B1A95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Duration</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BB9F2B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360</w:t>
            </w:r>
          </w:p>
        </w:tc>
        <w:tc>
          <w:tcPr>
            <w:tcW w:w="1902" w:type="dxa"/>
            <w:tcBorders>
              <w:top w:val="nil"/>
              <w:left w:val="nil"/>
              <w:bottom w:val="nil"/>
              <w:right w:val="single" w:sz="4" w:space="0" w:color="auto"/>
            </w:tcBorders>
            <w:shd w:val="clear" w:color="000000" w:fill="DCE6F1"/>
            <w:noWrap/>
            <w:vAlign w:val="bottom"/>
            <w:hideMark/>
          </w:tcPr>
          <w:p w14:paraId="17A1A30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min</w:t>
            </w:r>
          </w:p>
        </w:tc>
        <w:tc>
          <w:tcPr>
            <w:tcW w:w="3528" w:type="dxa"/>
            <w:tcBorders>
              <w:top w:val="nil"/>
              <w:left w:val="nil"/>
              <w:bottom w:val="nil"/>
              <w:right w:val="single" w:sz="4" w:space="0" w:color="auto"/>
            </w:tcBorders>
            <w:shd w:val="clear" w:color="000000" w:fill="DCE6F1"/>
            <w:noWrap/>
            <w:vAlign w:val="bottom"/>
            <w:hideMark/>
          </w:tcPr>
          <w:p w14:paraId="2EF8657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39D19B68"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1F0CE3A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Bodyweight</w:t>
            </w:r>
          </w:p>
        </w:tc>
        <w:tc>
          <w:tcPr>
            <w:tcW w:w="2088" w:type="dxa"/>
            <w:tcBorders>
              <w:top w:val="nil"/>
              <w:left w:val="nil"/>
              <w:bottom w:val="nil"/>
              <w:right w:val="nil"/>
            </w:tcBorders>
            <w:shd w:val="clear" w:color="000000" w:fill="DCE6F1"/>
            <w:noWrap/>
            <w:vAlign w:val="bottom"/>
            <w:hideMark/>
          </w:tcPr>
          <w:p w14:paraId="4C85C193"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60</w:t>
            </w:r>
          </w:p>
        </w:tc>
        <w:tc>
          <w:tcPr>
            <w:tcW w:w="1902" w:type="dxa"/>
            <w:tcBorders>
              <w:top w:val="nil"/>
              <w:left w:val="nil"/>
              <w:bottom w:val="nil"/>
              <w:right w:val="single" w:sz="4" w:space="0" w:color="auto"/>
            </w:tcBorders>
            <w:shd w:val="clear" w:color="000000" w:fill="DCE6F1"/>
            <w:noWrap/>
            <w:vAlign w:val="bottom"/>
            <w:hideMark/>
          </w:tcPr>
          <w:p w14:paraId="42600AA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kg</w:t>
            </w:r>
          </w:p>
        </w:tc>
        <w:tc>
          <w:tcPr>
            <w:tcW w:w="3528" w:type="dxa"/>
            <w:tcBorders>
              <w:top w:val="single" w:sz="4" w:space="0" w:color="B2B2B2"/>
              <w:left w:val="single" w:sz="4" w:space="0" w:color="B2B2B2"/>
              <w:bottom w:val="single" w:sz="4" w:space="0" w:color="B2B2B2"/>
              <w:right w:val="nil"/>
            </w:tcBorders>
            <w:shd w:val="clear" w:color="000000" w:fill="FFFFCC"/>
            <w:noWrap/>
            <w:vAlign w:val="bottom"/>
            <w:hideMark/>
          </w:tcPr>
          <w:p w14:paraId="79868CB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adult</w:t>
            </w:r>
          </w:p>
        </w:tc>
      </w:tr>
      <w:tr w:rsidR="005D3B5C" w:rsidRPr="007579B6" w14:paraId="2B1302F8"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3943A48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Number of events per day</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30C5870"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w:t>
            </w:r>
          </w:p>
        </w:tc>
        <w:tc>
          <w:tcPr>
            <w:tcW w:w="1902" w:type="dxa"/>
            <w:tcBorders>
              <w:top w:val="nil"/>
              <w:left w:val="nil"/>
              <w:bottom w:val="nil"/>
              <w:right w:val="single" w:sz="4" w:space="0" w:color="auto"/>
            </w:tcBorders>
            <w:shd w:val="clear" w:color="000000" w:fill="DCE6F1"/>
            <w:noWrap/>
            <w:vAlign w:val="bottom"/>
            <w:hideMark/>
          </w:tcPr>
          <w:p w14:paraId="3BA9A8C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 d</w:t>
            </w:r>
          </w:p>
        </w:tc>
        <w:tc>
          <w:tcPr>
            <w:tcW w:w="3528" w:type="dxa"/>
            <w:tcBorders>
              <w:top w:val="nil"/>
              <w:left w:val="nil"/>
              <w:bottom w:val="nil"/>
              <w:right w:val="single" w:sz="4" w:space="0" w:color="auto"/>
            </w:tcBorders>
            <w:shd w:val="clear" w:color="000000" w:fill="DCE6F1"/>
            <w:noWrap/>
            <w:vAlign w:val="bottom"/>
            <w:hideMark/>
          </w:tcPr>
          <w:p w14:paraId="76BC263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8C09B07"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1365A8A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Number of </w:t>
            </w:r>
            <w:proofErr w:type="spellStart"/>
            <w:r w:rsidRPr="007579B6">
              <w:rPr>
                <w:rFonts w:ascii="Calibri" w:hAnsi="Calibri" w:cs="Calibri"/>
                <w:color w:val="000000"/>
                <w:sz w:val="22"/>
                <w:szCs w:val="22"/>
                <w:lang w:val="en-US" w:eastAsia="en-US"/>
              </w:rPr>
              <w:t>contactdays</w:t>
            </w:r>
            <w:proofErr w:type="spellEnd"/>
            <w:r w:rsidRPr="007579B6">
              <w:rPr>
                <w:rFonts w:ascii="Calibri" w:hAnsi="Calibri" w:cs="Calibri"/>
                <w:color w:val="000000"/>
                <w:sz w:val="22"/>
                <w:szCs w:val="22"/>
                <w:lang w:val="en-US" w:eastAsia="en-US"/>
              </w:rPr>
              <w:t xml:space="preserve"> per year</w:t>
            </w:r>
          </w:p>
        </w:tc>
        <w:tc>
          <w:tcPr>
            <w:tcW w:w="2088" w:type="dxa"/>
            <w:tcBorders>
              <w:top w:val="nil"/>
              <w:left w:val="single" w:sz="4" w:space="0" w:color="B2B2B2"/>
              <w:bottom w:val="single" w:sz="4" w:space="0" w:color="B2B2B2"/>
              <w:right w:val="single" w:sz="4" w:space="0" w:color="B2B2B2"/>
            </w:tcBorders>
            <w:shd w:val="clear" w:color="000000" w:fill="FFFFCC"/>
            <w:noWrap/>
            <w:vAlign w:val="bottom"/>
            <w:hideMark/>
          </w:tcPr>
          <w:p w14:paraId="3E03F03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23</w:t>
            </w:r>
          </w:p>
        </w:tc>
        <w:tc>
          <w:tcPr>
            <w:tcW w:w="1902" w:type="dxa"/>
            <w:tcBorders>
              <w:top w:val="nil"/>
              <w:left w:val="nil"/>
              <w:bottom w:val="nil"/>
              <w:right w:val="single" w:sz="4" w:space="0" w:color="auto"/>
            </w:tcBorders>
            <w:shd w:val="clear" w:color="000000" w:fill="DCE6F1"/>
            <w:noWrap/>
            <w:vAlign w:val="bottom"/>
            <w:hideMark/>
          </w:tcPr>
          <w:p w14:paraId="3823A79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 year</w:t>
            </w:r>
          </w:p>
        </w:tc>
        <w:tc>
          <w:tcPr>
            <w:tcW w:w="3528" w:type="dxa"/>
            <w:tcBorders>
              <w:top w:val="nil"/>
              <w:left w:val="nil"/>
              <w:bottom w:val="nil"/>
              <w:right w:val="single" w:sz="4" w:space="0" w:color="auto"/>
            </w:tcBorders>
            <w:shd w:val="clear" w:color="000000" w:fill="DCE6F1"/>
            <w:noWrap/>
            <w:vAlign w:val="bottom"/>
            <w:hideMark/>
          </w:tcPr>
          <w:p w14:paraId="4AE0AFA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D4B4BD3"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00815D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513A98B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5001ACD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6B50FEC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D5EC146" w14:textId="77777777" w:rsidTr="000029F8">
        <w:trPr>
          <w:trHeight w:val="300"/>
        </w:trPr>
        <w:tc>
          <w:tcPr>
            <w:tcW w:w="5477" w:type="dxa"/>
            <w:tcBorders>
              <w:top w:val="nil"/>
              <w:left w:val="single" w:sz="4" w:space="0" w:color="auto"/>
              <w:bottom w:val="nil"/>
              <w:right w:val="single" w:sz="4" w:space="0" w:color="auto"/>
            </w:tcBorders>
            <w:shd w:val="clear" w:color="000000" w:fill="95B3D7"/>
            <w:noWrap/>
            <w:vAlign w:val="bottom"/>
            <w:hideMark/>
          </w:tcPr>
          <w:p w14:paraId="6CA89938"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Dermal exposure</w:t>
            </w:r>
          </w:p>
        </w:tc>
        <w:tc>
          <w:tcPr>
            <w:tcW w:w="2088" w:type="dxa"/>
            <w:tcBorders>
              <w:top w:val="nil"/>
              <w:left w:val="nil"/>
              <w:bottom w:val="nil"/>
              <w:right w:val="nil"/>
            </w:tcBorders>
            <w:shd w:val="clear" w:color="000000" w:fill="95B3D7"/>
            <w:noWrap/>
            <w:vAlign w:val="bottom"/>
            <w:hideMark/>
          </w:tcPr>
          <w:p w14:paraId="1B0AE2B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902" w:type="dxa"/>
            <w:tcBorders>
              <w:top w:val="nil"/>
              <w:left w:val="nil"/>
              <w:bottom w:val="nil"/>
              <w:right w:val="single" w:sz="4" w:space="0" w:color="auto"/>
            </w:tcBorders>
            <w:shd w:val="clear" w:color="000000" w:fill="95B3D7"/>
            <w:noWrap/>
            <w:vAlign w:val="bottom"/>
            <w:hideMark/>
          </w:tcPr>
          <w:p w14:paraId="0BA78921"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3528" w:type="dxa"/>
            <w:tcBorders>
              <w:top w:val="nil"/>
              <w:left w:val="nil"/>
              <w:bottom w:val="nil"/>
              <w:right w:val="single" w:sz="4" w:space="0" w:color="auto"/>
            </w:tcBorders>
            <w:shd w:val="clear" w:color="000000" w:fill="95B3D7"/>
            <w:noWrap/>
            <w:vAlign w:val="bottom"/>
            <w:hideMark/>
          </w:tcPr>
          <w:p w14:paraId="35446EE3"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779D66FA"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572966D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6A5BC3E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5D76BD9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2F5554A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8FED383"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C847CA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on clothing rate</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1AE176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9,7</w:t>
            </w:r>
          </w:p>
        </w:tc>
        <w:tc>
          <w:tcPr>
            <w:tcW w:w="1902" w:type="dxa"/>
            <w:tcBorders>
              <w:top w:val="nil"/>
              <w:left w:val="nil"/>
              <w:bottom w:val="nil"/>
              <w:right w:val="single" w:sz="4" w:space="0" w:color="auto"/>
            </w:tcBorders>
            <w:shd w:val="clear" w:color="000000" w:fill="DCE6F1"/>
            <w:noWrap/>
            <w:vAlign w:val="bottom"/>
            <w:hideMark/>
          </w:tcPr>
          <w:p w14:paraId="7EC4F8C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min</w:t>
            </w:r>
          </w:p>
        </w:tc>
        <w:tc>
          <w:tcPr>
            <w:tcW w:w="3528" w:type="dxa"/>
            <w:tcBorders>
              <w:top w:val="single" w:sz="4" w:space="0" w:color="B2B2B2"/>
              <w:left w:val="single" w:sz="4" w:space="0" w:color="B2B2B2"/>
              <w:bottom w:val="single" w:sz="4" w:space="0" w:color="B2B2B2"/>
              <w:right w:val="nil"/>
            </w:tcBorders>
            <w:shd w:val="clear" w:color="000000" w:fill="FFFFCC"/>
            <w:noWrap/>
            <w:vAlign w:val="bottom"/>
            <w:hideMark/>
          </w:tcPr>
          <w:p w14:paraId="6588B7C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coated coverall</w:t>
            </w:r>
          </w:p>
        </w:tc>
      </w:tr>
      <w:tr w:rsidR="005D3B5C" w:rsidRPr="007579B6" w14:paraId="5DE6E5C8" w14:textId="77777777" w:rsidTr="000029F8">
        <w:trPr>
          <w:trHeight w:val="300"/>
        </w:trPr>
        <w:tc>
          <w:tcPr>
            <w:tcW w:w="5477" w:type="dxa"/>
            <w:tcBorders>
              <w:top w:val="nil"/>
              <w:left w:val="nil"/>
              <w:bottom w:val="nil"/>
              <w:right w:val="single" w:sz="4" w:space="0" w:color="auto"/>
            </w:tcBorders>
            <w:shd w:val="clear" w:color="000000" w:fill="DCE6F1"/>
            <w:noWrap/>
            <w:vAlign w:val="bottom"/>
            <w:hideMark/>
          </w:tcPr>
          <w:p w14:paraId="7305255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2776C29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nil"/>
            </w:tcBorders>
            <w:shd w:val="clear" w:color="000000" w:fill="DCE6F1"/>
            <w:noWrap/>
            <w:vAlign w:val="bottom"/>
            <w:hideMark/>
          </w:tcPr>
          <w:p w14:paraId="1213ED0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single" w:sz="4" w:space="0" w:color="auto"/>
              <w:bottom w:val="nil"/>
              <w:right w:val="single" w:sz="4" w:space="0" w:color="auto"/>
            </w:tcBorders>
            <w:shd w:val="clear" w:color="000000" w:fill="DCE6F1"/>
            <w:noWrap/>
            <w:vAlign w:val="bottom"/>
            <w:hideMark/>
          </w:tcPr>
          <w:p w14:paraId="2179EF8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F1DB1BD"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7E0A1E6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Relative penetration of clothing</w:t>
            </w:r>
          </w:p>
        </w:tc>
        <w:tc>
          <w:tcPr>
            <w:tcW w:w="2088" w:type="dxa"/>
            <w:tcBorders>
              <w:top w:val="nil"/>
              <w:left w:val="nil"/>
              <w:bottom w:val="nil"/>
              <w:right w:val="nil"/>
            </w:tcBorders>
            <w:shd w:val="clear" w:color="000000" w:fill="DCE6F1"/>
            <w:noWrap/>
            <w:vAlign w:val="bottom"/>
            <w:hideMark/>
          </w:tcPr>
          <w:p w14:paraId="653CE261"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20</w:t>
            </w:r>
          </w:p>
        </w:tc>
        <w:tc>
          <w:tcPr>
            <w:tcW w:w="1902" w:type="dxa"/>
            <w:tcBorders>
              <w:top w:val="nil"/>
              <w:left w:val="nil"/>
              <w:bottom w:val="nil"/>
              <w:right w:val="single" w:sz="4" w:space="0" w:color="auto"/>
            </w:tcBorders>
            <w:shd w:val="clear" w:color="000000" w:fill="DCE6F1"/>
            <w:noWrap/>
            <w:vAlign w:val="bottom"/>
            <w:hideMark/>
          </w:tcPr>
          <w:p w14:paraId="6BC58D6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3528" w:type="dxa"/>
            <w:tcBorders>
              <w:top w:val="nil"/>
              <w:left w:val="nil"/>
              <w:bottom w:val="nil"/>
              <w:right w:val="single" w:sz="4" w:space="0" w:color="auto"/>
            </w:tcBorders>
            <w:shd w:val="clear" w:color="000000" w:fill="DCE6F1"/>
            <w:noWrap/>
            <w:vAlign w:val="bottom"/>
            <w:hideMark/>
          </w:tcPr>
          <w:p w14:paraId="14CEDDB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C15DD48"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1138993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Deposit of product on skin</w:t>
            </w:r>
          </w:p>
        </w:tc>
        <w:tc>
          <w:tcPr>
            <w:tcW w:w="2088" w:type="dxa"/>
            <w:tcBorders>
              <w:top w:val="nil"/>
              <w:left w:val="nil"/>
              <w:bottom w:val="nil"/>
              <w:right w:val="nil"/>
            </w:tcBorders>
            <w:shd w:val="clear" w:color="000000" w:fill="DCE6F1"/>
            <w:noWrap/>
            <w:vAlign w:val="bottom"/>
            <w:hideMark/>
          </w:tcPr>
          <w:p w14:paraId="4359DE78"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698</w:t>
            </w:r>
          </w:p>
        </w:tc>
        <w:tc>
          <w:tcPr>
            <w:tcW w:w="1902" w:type="dxa"/>
            <w:tcBorders>
              <w:top w:val="nil"/>
              <w:left w:val="nil"/>
              <w:bottom w:val="nil"/>
              <w:right w:val="single" w:sz="4" w:space="0" w:color="auto"/>
            </w:tcBorders>
            <w:shd w:val="clear" w:color="000000" w:fill="DCE6F1"/>
            <w:noWrap/>
            <w:vAlign w:val="bottom"/>
            <w:hideMark/>
          </w:tcPr>
          <w:p w14:paraId="69B86A1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62CC20D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3784856D"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7DD6FDE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3BD8671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77F75F6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single" w:sz="4" w:space="0" w:color="B2B2B2"/>
              <w:left w:val="single" w:sz="4" w:space="0" w:color="B2B2B2"/>
              <w:bottom w:val="single" w:sz="4" w:space="0" w:color="B2B2B2"/>
              <w:right w:val="nil"/>
            </w:tcBorders>
            <w:shd w:val="clear" w:color="000000" w:fill="FFFFCC"/>
            <w:noWrap/>
            <w:vAlign w:val="bottom"/>
            <w:hideMark/>
          </w:tcPr>
          <w:p w14:paraId="6812E26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gloves</w:t>
            </w:r>
          </w:p>
        </w:tc>
      </w:tr>
      <w:tr w:rsidR="005D3B5C" w:rsidRPr="007579B6" w14:paraId="191CC835"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71FF71A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on gloves rate</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FB8D3D5"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36,10</w:t>
            </w:r>
          </w:p>
        </w:tc>
        <w:tc>
          <w:tcPr>
            <w:tcW w:w="1902" w:type="dxa"/>
            <w:tcBorders>
              <w:top w:val="nil"/>
              <w:left w:val="nil"/>
              <w:bottom w:val="nil"/>
              <w:right w:val="single" w:sz="4" w:space="0" w:color="auto"/>
            </w:tcBorders>
            <w:shd w:val="clear" w:color="000000" w:fill="DCE6F1"/>
            <w:noWrap/>
            <w:vAlign w:val="bottom"/>
            <w:hideMark/>
          </w:tcPr>
          <w:p w14:paraId="20A3986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min</w:t>
            </w:r>
          </w:p>
        </w:tc>
        <w:tc>
          <w:tcPr>
            <w:tcW w:w="3528" w:type="dxa"/>
            <w:tcBorders>
              <w:top w:val="nil"/>
              <w:left w:val="nil"/>
              <w:bottom w:val="nil"/>
              <w:right w:val="single" w:sz="4" w:space="0" w:color="auto"/>
            </w:tcBorders>
            <w:shd w:val="clear" w:color="000000" w:fill="DCE6F1"/>
            <w:noWrap/>
            <w:vAlign w:val="bottom"/>
            <w:hideMark/>
          </w:tcPr>
          <w:p w14:paraId="3F1B65C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51A85F5"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0395A3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Relative penetration of gloves</w:t>
            </w:r>
          </w:p>
        </w:tc>
        <w:tc>
          <w:tcPr>
            <w:tcW w:w="2088" w:type="dxa"/>
            <w:tcBorders>
              <w:top w:val="nil"/>
              <w:left w:val="nil"/>
              <w:bottom w:val="nil"/>
              <w:right w:val="nil"/>
            </w:tcBorders>
            <w:shd w:val="clear" w:color="000000" w:fill="DCE6F1"/>
            <w:noWrap/>
            <w:vAlign w:val="bottom"/>
            <w:hideMark/>
          </w:tcPr>
          <w:p w14:paraId="3346DC54"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w:t>
            </w:r>
          </w:p>
        </w:tc>
        <w:tc>
          <w:tcPr>
            <w:tcW w:w="1902" w:type="dxa"/>
            <w:tcBorders>
              <w:top w:val="nil"/>
              <w:left w:val="nil"/>
              <w:bottom w:val="nil"/>
              <w:right w:val="single" w:sz="4" w:space="0" w:color="auto"/>
            </w:tcBorders>
            <w:shd w:val="clear" w:color="000000" w:fill="DCE6F1"/>
            <w:noWrap/>
            <w:vAlign w:val="bottom"/>
            <w:hideMark/>
          </w:tcPr>
          <w:p w14:paraId="407F4F0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3528" w:type="dxa"/>
            <w:tcBorders>
              <w:top w:val="nil"/>
              <w:left w:val="nil"/>
              <w:bottom w:val="nil"/>
              <w:right w:val="single" w:sz="4" w:space="0" w:color="auto"/>
            </w:tcBorders>
            <w:shd w:val="clear" w:color="000000" w:fill="DCE6F1"/>
            <w:noWrap/>
            <w:vAlign w:val="bottom"/>
            <w:hideMark/>
          </w:tcPr>
          <w:p w14:paraId="6F07462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7AD8E95"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591C85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Deposit of product on hands</w:t>
            </w:r>
          </w:p>
        </w:tc>
        <w:tc>
          <w:tcPr>
            <w:tcW w:w="2088" w:type="dxa"/>
            <w:tcBorders>
              <w:top w:val="nil"/>
              <w:left w:val="nil"/>
              <w:bottom w:val="nil"/>
              <w:right w:val="nil"/>
            </w:tcBorders>
            <w:shd w:val="clear" w:color="000000" w:fill="DCE6F1"/>
            <w:noWrap/>
            <w:vAlign w:val="bottom"/>
            <w:hideMark/>
          </w:tcPr>
          <w:p w14:paraId="24C0991D"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1300</w:t>
            </w:r>
          </w:p>
        </w:tc>
        <w:tc>
          <w:tcPr>
            <w:tcW w:w="1902" w:type="dxa"/>
            <w:tcBorders>
              <w:top w:val="nil"/>
              <w:left w:val="nil"/>
              <w:bottom w:val="nil"/>
              <w:right w:val="single" w:sz="4" w:space="0" w:color="auto"/>
            </w:tcBorders>
            <w:shd w:val="clear" w:color="000000" w:fill="DCE6F1"/>
            <w:noWrap/>
            <w:vAlign w:val="bottom"/>
            <w:hideMark/>
          </w:tcPr>
          <w:p w14:paraId="0BBEB4A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2E24DFE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2CE4981"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3843CDC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1C3A61D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06C7B24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360EDA0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C44A124"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EE6BE5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2520FFC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7E01259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0D0D24A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8D15BB0"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7FE6C6E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Total deposit of product</w:t>
            </w:r>
          </w:p>
        </w:tc>
        <w:tc>
          <w:tcPr>
            <w:tcW w:w="2088" w:type="dxa"/>
            <w:tcBorders>
              <w:top w:val="nil"/>
              <w:left w:val="nil"/>
              <w:bottom w:val="nil"/>
              <w:right w:val="nil"/>
            </w:tcBorders>
            <w:shd w:val="clear" w:color="000000" w:fill="DCE6F1"/>
            <w:noWrap/>
            <w:vAlign w:val="bottom"/>
            <w:hideMark/>
          </w:tcPr>
          <w:p w14:paraId="536A8508"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1998</w:t>
            </w:r>
          </w:p>
        </w:tc>
        <w:tc>
          <w:tcPr>
            <w:tcW w:w="1902" w:type="dxa"/>
            <w:tcBorders>
              <w:top w:val="nil"/>
              <w:left w:val="nil"/>
              <w:bottom w:val="nil"/>
              <w:right w:val="single" w:sz="4" w:space="0" w:color="auto"/>
            </w:tcBorders>
            <w:shd w:val="clear" w:color="000000" w:fill="DCE6F1"/>
            <w:noWrap/>
            <w:vAlign w:val="bottom"/>
            <w:hideMark/>
          </w:tcPr>
          <w:p w14:paraId="387E656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64046CD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9FAB53B"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32B73D0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Total deposit of active substance</w:t>
            </w:r>
          </w:p>
        </w:tc>
        <w:tc>
          <w:tcPr>
            <w:tcW w:w="2088" w:type="dxa"/>
            <w:tcBorders>
              <w:top w:val="nil"/>
              <w:left w:val="nil"/>
              <w:bottom w:val="nil"/>
              <w:right w:val="nil"/>
            </w:tcBorders>
            <w:shd w:val="clear" w:color="000000" w:fill="DCE6F1"/>
            <w:noWrap/>
            <w:vAlign w:val="bottom"/>
            <w:hideMark/>
          </w:tcPr>
          <w:p w14:paraId="3AAC8045"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19,4</w:t>
            </w:r>
          </w:p>
        </w:tc>
        <w:tc>
          <w:tcPr>
            <w:tcW w:w="1902" w:type="dxa"/>
            <w:tcBorders>
              <w:top w:val="nil"/>
              <w:left w:val="nil"/>
              <w:bottom w:val="nil"/>
              <w:right w:val="single" w:sz="4" w:space="0" w:color="auto"/>
            </w:tcBorders>
            <w:shd w:val="clear" w:color="000000" w:fill="DCE6F1"/>
            <w:noWrap/>
            <w:vAlign w:val="bottom"/>
            <w:hideMark/>
          </w:tcPr>
          <w:p w14:paraId="06C1AB4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4ED4EFA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4F461780"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20770E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7283FB6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4C5181C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6DED9A5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F8ABFB7"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4F006FE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Exposure to active substance via the skin</w:t>
            </w:r>
          </w:p>
        </w:tc>
        <w:tc>
          <w:tcPr>
            <w:tcW w:w="2088" w:type="dxa"/>
            <w:tcBorders>
              <w:top w:val="nil"/>
              <w:left w:val="nil"/>
              <w:bottom w:val="nil"/>
              <w:right w:val="nil"/>
            </w:tcBorders>
            <w:shd w:val="clear" w:color="000000" w:fill="DCE6F1"/>
            <w:noWrap/>
            <w:vAlign w:val="bottom"/>
            <w:hideMark/>
          </w:tcPr>
          <w:p w14:paraId="5ED2BC8D"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19,4</w:t>
            </w:r>
          </w:p>
        </w:tc>
        <w:tc>
          <w:tcPr>
            <w:tcW w:w="1902" w:type="dxa"/>
            <w:tcBorders>
              <w:top w:val="nil"/>
              <w:left w:val="nil"/>
              <w:bottom w:val="nil"/>
              <w:right w:val="single" w:sz="4" w:space="0" w:color="auto"/>
            </w:tcBorders>
            <w:shd w:val="clear" w:color="000000" w:fill="DCE6F1"/>
            <w:noWrap/>
            <w:vAlign w:val="bottom"/>
            <w:hideMark/>
          </w:tcPr>
          <w:p w14:paraId="559844D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event</w:t>
            </w:r>
          </w:p>
        </w:tc>
        <w:tc>
          <w:tcPr>
            <w:tcW w:w="3528" w:type="dxa"/>
            <w:tcBorders>
              <w:top w:val="nil"/>
              <w:left w:val="nil"/>
              <w:bottom w:val="nil"/>
              <w:right w:val="nil"/>
            </w:tcBorders>
            <w:shd w:val="clear" w:color="000000" w:fill="DCE6F1"/>
            <w:noWrap/>
            <w:vAlign w:val="bottom"/>
            <w:hideMark/>
          </w:tcPr>
          <w:p w14:paraId="4D94C65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985AE07"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8E9B8D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Dermal exposure on contact day</w:t>
            </w:r>
          </w:p>
        </w:tc>
        <w:tc>
          <w:tcPr>
            <w:tcW w:w="2088" w:type="dxa"/>
            <w:tcBorders>
              <w:top w:val="nil"/>
              <w:left w:val="nil"/>
              <w:bottom w:val="nil"/>
              <w:right w:val="nil"/>
            </w:tcBorders>
            <w:shd w:val="clear" w:color="000000" w:fill="DCE6F1"/>
            <w:noWrap/>
            <w:vAlign w:val="bottom"/>
            <w:hideMark/>
          </w:tcPr>
          <w:p w14:paraId="696485B0"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323</w:t>
            </w:r>
          </w:p>
        </w:tc>
        <w:tc>
          <w:tcPr>
            <w:tcW w:w="1902" w:type="dxa"/>
            <w:tcBorders>
              <w:top w:val="nil"/>
              <w:left w:val="nil"/>
              <w:bottom w:val="nil"/>
              <w:right w:val="single" w:sz="4" w:space="0" w:color="auto"/>
            </w:tcBorders>
            <w:shd w:val="clear" w:color="000000" w:fill="DCE6F1"/>
            <w:noWrap/>
            <w:vAlign w:val="bottom"/>
            <w:hideMark/>
          </w:tcPr>
          <w:p w14:paraId="5069A7A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µg / kg </w:t>
            </w:r>
            <w:proofErr w:type="spellStart"/>
            <w:r w:rsidRPr="007579B6">
              <w:rPr>
                <w:rFonts w:ascii="Calibri" w:hAnsi="Calibri" w:cs="Calibri"/>
                <w:color w:val="000000"/>
                <w:sz w:val="22"/>
                <w:szCs w:val="22"/>
                <w:lang w:val="en-US" w:eastAsia="en-US"/>
              </w:rPr>
              <w:t>bw</w:t>
            </w:r>
            <w:proofErr w:type="spellEnd"/>
          </w:p>
        </w:tc>
        <w:tc>
          <w:tcPr>
            <w:tcW w:w="3528" w:type="dxa"/>
            <w:tcBorders>
              <w:top w:val="nil"/>
              <w:left w:val="nil"/>
              <w:bottom w:val="nil"/>
              <w:right w:val="single" w:sz="4" w:space="0" w:color="auto"/>
            </w:tcBorders>
            <w:shd w:val="clear" w:color="000000" w:fill="DCE6F1"/>
            <w:noWrap/>
            <w:vAlign w:val="bottom"/>
            <w:hideMark/>
          </w:tcPr>
          <w:p w14:paraId="0050742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22BB2F0F"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872078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Year averaged dermal exposure</w:t>
            </w:r>
          </w:p>
        </w:tc>
        <w:tc>
          <w:tcPr>
            <w:tcW w:w="2088" w:type="dxa"/>
            <w:tcBorders>
              <w:top w:val="nil"/>
              <w:left w:val="nil"/>
              <w:bottom w:val="nil"/>
              <w:right w:val="nil"/>
            </w:tcBorders>
            <w:shd w:val="clear" w:color="000000" w:fill="DCE6F1"/>
            <w:noWrap/>
            <w:vAlign w:val="bottom"/>
            <w:hideMark/>
          </w:tcPr>
          <w:p w14:paraId="19989F9D"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20,4</w:t>
            </w:r>
          </w:p>
        </w:tc>
        <w:tc>
          <w:tcPr>
            <w:tcW w:w="1902" w:type="dxa"/>
            <w:tcBorders>
              <w:top w:val="nil"/>
              <w:left w:val="nil"/>
              <w:bottom w:val="nil"/>
              <w:right w:val="single" w:sz="4" w:space="0" w:color="auto"/>
            </w:tcBorders>
            <w:shd w:val="clear" w:color="000000" w:fill="DCE6F1"/>
            <w:noWrap/>
            <w:vAlign w:val="bottom"/>
            <w:hideMark/>
          </w:tcPr>
          <w:p w14:paraId="0F30196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µg / kg </w:t>
            </w:r>
            <w:proofErr w:type="spellStart"/>
            <w:r w:rsidRPr="007579B6">
              <w:rPr>
                <w:rFonts w:ascii="Calibri" w:hAnsi="Calibri" w:cs="Calibri"/>
                <w:color w:val="000000"/>
                <w:sz w:val="22"/>
                <w:szCs w:val="22"/>
                <w:lang w:val="en-US" w:eastAsia="en-US"/>
              </w:rPr>
              <w:t>bw</w:t>
            </w:r>
            <w:proofErr w:type="spellEnd"/>
            <w:r w:rsidRPr="007579B6">
              <w:rPr>
                <w:rFonts w:ascii="Calibri" w:hAnsi="Calibri" w:cs="Calibri"/>
                <w:color w:val="000000"/>
                <w:sz w:val="22"/>
                <w:szCs w:val="22"/>
                <w:lang w:val="en-US" w:eastAsia="en-US"/>
              </w:rPr>
              <w:t xml:space="preserve"> / d</w:t>
            </w:r>
          </w:p>
        </w:tc>
        <w:tc>
          <w:tcPr>
            <w:tcW w:w="3528" w:type="dxa"/>
            <w:tcBorders>
              <w:top w:val="nil"/>
              <w:left w:val="nil"/>
              <w:bottom w:val="nil"/>
              <w:right w:val="single" w:sz="4" w:space="0" w:color="auto"/>
            </w:tcBorders>
            <w:shd w:val="clear" w:color="000000" w:fill="DCE6F1"/>
            <w:noWrap/>
            <w:vAlign w:val="bottom"/>
            <w:hideMark/>
          </w:tcPr>
          <w:p w14:paraId="434AAC2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E19A50A"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209129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lastRenderedPageBreak/>
              <w:t xml:space="preserve">  dermal absorption</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11AF0EA"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75%</w:t>
            </w:r>
          </w:p>
        </w:tc>
        <w:tc>
          <w:tcPr>
            <w:tcW w:w="1902" w:type="dxa"/>
            <w:tcBorders>
              <w:top w:val="nil"/>
              <w:left w:val="nil"/>
              <w:bottom w:val="nil"/>
              <w:right w:val="single" w:sz="4" w:space="0" w:color="auto"/>
            </w:tcBorders>
            <w:shd w:val="clear" w:color="000000" w:fill="DCE6F1"/>
            <w:noWrap/>
            <w:vAlign w:val="bottom"/>
            <w:hideMark/>
          </w:tcPr>
          <w:p w14:paraId="18B38A8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3AD525D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760D1A0"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58DD34B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393D3B2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7D12669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45F65D2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56BD797" w14:textId="77777777" w:rsidTr="000029F8">
        <w:trPr>
          <w:trHeight w:val="300"/>
        </w:trPr>
        <w:tc>
          <w:tcPr>
            <w:tcW w:w="5477" w:type="dxa"/>
            <w:tcBorders>
              <w:top w:val="nil"/>
              <w:left w:val="single" w:sz="4" w:space="0" w:color="auto"/>
              <w:bottom w:val="nil"/>
              <w:right w:val="single" w:sz="4" w:space="0" w:color="auto"/>
            </w:tcBorders>
            <w:shd w:val="clear" w:color="000000" w:fill="4F81BD"/>
            <w:noWrap/>
            <w:vAlign w:val="bottom"/>
            <w:hideMark/>
          </w:tcPr>
          <w:p w14:paraId="7856B7E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acute systemic dermal</w:t>
            </w:r>
          </w:p>
        </w:tc>
        <w:tc>
          <w:tcPr>
            <w:tcW w:w="2088" w:type="dxa"/>
            <w:tcBorders>
              <w:top w:val="nil"/>
              <w:left w:val="nil"/>
              <w:bottom w:val="nil"/>
              <w:right w:val="nil"/>
            </w:tcBorders>
            <w:shd w:val="clear" w:color="000000" w:fill="4F81BD"/>
            <w:noWrap/>
            <w:vAlign w:val="bottom"/>
            <w:hideMark/>
          </w:tcPr>
          <w:p w14:paraId="31D9C50D"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242,258</w:t>
            </w:r>
          </w:p>
        </w:tc>
        <w:tc>
          <w:tcPr>
            <w:tcW w:w="1902" w:type="dxa"/>
            <w:tcBorders>
              <w:top w:val="nil"/>
              <w:left w:val="nil"/>
              <w:bottom w:val="nil"/>
              <w:right w:val="single" w:sz="4" w:space="0" w:color="auto"/>
            </w:tcBorders>
            <w:shd w:val="clear" w:color="000000" w:fill="4F81BD"/>
            <w:noWrap/>
            <w:vAlign w:val="bottom"/>
            <w:hideMark/>
          </w:tcPr>
          <w:p w14:paraId="0A695D1E"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3528" w:type="dxa"/>
            <w:tcBorders>
              <w:top w:val="nil"/>
              <w:left w:val="nil"/>
              <w:bottom w:val="nil"/>
              <w:right w:val="single" w:sz="4" w:space="0" w:color="auto"/>
            </w:tcBorders>
            <w:shd w:val="clear" w:color="000000" w:fill="4F81BD"/>
            <w:noWrap/>
            <w:vAlign w:val="bottom"/>
            <w:hideMark/>
          </w:tcPr>
          <w:p w14:paraId="0725EFC4"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4E163CAE" w14:textId="77777777" w:rsidTr="000029F8">
        <w:trPr>
          <w:trHeight w:val="300"/>
        </w:trPr>
        <w:tc>
          <w:tcPr>
            <w:tcW w:w="5477" w:type="dxa"/>
            <w:tcBorders>
              <w:top w:val="nil"/>
              <w:left w:val="single" w:sz="4" w:space="0" w:color="auto"/>
              <w:bottom w:val="nil"/>
              <w:right w:val="single" w:sz="4" w:space="0" w:color="auto"/>
            </w:tcBorders>
            <w:shd w:val="clear" w:color="000000" w:fill="4F81BD"/>
            <w:noWrap/>
            <w:vAlign w:val="bottom"/>
            <w:hideMark/>
          </w:tcPr>
          <w:p w14:paraId="253AAE33"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chronic systemic dermal</w:t>
            </w:r>
          </w:p>
        </w:tc>
        <w:tc>
          <w:tcPr>
            <w:tcW w:w="2088" w:type="dxa"/>
            <w:tcBorders>
              <w:top w:val="nil"/>
              <w:left w:val="nil"/>
              <w:bottom w:val="nil"/>
              <w:right w:val="nil"/>
            </w:tcBorders>
            <w:shd w:val="clear" w:color="000000" w:fill="4F81BD"/>
            <w:noWrap/>
            <w:vAlign w:val="bottom"/>
            <w:hideMark/>
          </w:tcPr>
          <w:p w14:paraId="5739950C"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15,266</w:t>
            </w:r>
          </w:p>
        </w:tc>
        <w:tc>
          <w:tcPr>
            <w:tcW w:w="1902" w:type="dxa"/>
            <w:tcBorders>
              <w:top w:val="nil"/>
              <w:left w:val="nil"/>
              <w:bottom w:val="nil"/>
              <w:right w:val="single" w:sz="4" w:space="0" w:color="auto"/>
            </w:tcBorders>
            <w:shd w:val="clear" w:color="000000" w:fill="4F81BD"/>
            <w:noWrap/>
            <w:vAlign w:val="bottom"/>
            <w:hideMark/>
          </w:tcPr>
          <w:p w14:paraId="5717C1E1"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3528" w:type="dxa"/>
            <w:tcBorders>
              <w:top w:val="nil"/>
              <w:left w:val="nil"/>
              <w:bottom w:val="nil"/>
              <w:right w:val="single" w:sz="4" w:space="0" w:color="auto"/>
            </w:tcBorders>
            <w:shd w:val="clear" w:color="000000" w:fill="4F81BD"/>
            <w:noWrap/>
            <w:vAlign w:val="bottom"/>
            <w:hideMark/>
          </w:tcPr>
          <w:p w14:paraId="4575AA6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48834C0D"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4622B93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3D27B92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37F644D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7DBCA142"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B99D87D" w14:textId="77777777" w:rsidTr="000029F8">
        <w:trPr>
          <w:trHeight w:val="300"/>
        </w:trPr>
        <w:tc>
          <w:tcPr>
            <w:tcW w:w="5477" w:type="dxa"/>
            <w:tcBorders>
              <w:top w:val="nil"/>
              <w:left w:val="single" w:sz="4" w:space="0" w:color="auto"/>
              <w:bottom w:val="nil"/>
              <w:right w:val="single" w:sz="4" w:space="0" w:color="auto"/>
            </w:tcBorders>
            <w:shd w:val="clear" w:color="000000" w:fill="95B3D7"/>
            <w:noWrap/>
            <w:vAlign w:val="bottom"/>
            <w:hideMark/>
          </w:tcPr>
          <w:p w14:paraId="700957ED"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w:t>
            </w:r>
          </w:p>
        </w:tc>
        <w:tc>
          <w:tcPr>
            <w:tcW w:w="2088" w:type="dxa"/>
            <w:tcBorders>
              <w:top w:val="nil"/>
              <w:left w:val="nil"/>
              <w:bottom w:val="nil"/>
              <w:right w:val="nil"/>
            </w:tcBorders>
            <w:shd w:val="clear" w:color="000000" w:fill="95B3D7"/>
            <w:noWrap/>
            <w:vAlign w:val="bottom"/>
            <w:hideMark/>
          </w:tcPr>
          <w:p w14:paraId="317F0AB2"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902" w:type="dxa"/>
            <w:tcBorders>
              <w:top w:val="nil"/>
              <w:left w:val="nil"/>
              <w:bottom w:val="nil"/>
              <w:right w:val="single" w:sz="4" w:space="0" w:color="auto"/>
            </w:tcBorders>
            <w:shd w:val="clear" w:color="000000" w:fill="95B3D7"/>
            <w:noWrap/>
            <w:vAlign w:val="bottom"/>
            <w:hideMark/>
          </w:tcPr>
          <w:p w14:paraId="71CA223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3528" w:type="dxa"/>
            <w:tcBorders>
              <w:top w:val="nil"/>
              <w:left w:val="nil"/>
              <w:bottom w:val="nil"/>
              <w:right w:val="single" w:sz="4" w:space="0" w:color="auto"/>
            </w:tcBorders>
            <w:shd w:val="clear" w:color="000000" w:fill="95B3D7"/>
            <w:noWrap/>
            <w:vAlign w:val="bottom"/>
            <w:hideMark/>
          </w:tcPr>
          <w:p w14:paraId="728F3965"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751FFE92"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58133CE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75144FB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2744267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7C8428D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62E3055"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7761D0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Product concentration</w:t>
            </w:r>
          </w:p>
        </w:tc>
        <w:tc>
          <w:tcPr>
            <w:tcW w:w="208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94558DC"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10,5</w:t>
            </w:r>
          </w:p>
        </w:tc>
        <w:tc>
          <w:tcPr>
            <w:tcW w:w="1902" w:type="dxa"/>
            <w:tcBorders>
              <w:top w:val="nil"/>
              <w:left w:val="nil"/>
              <w:bottom w:val="nil"/>
              <w:right w:val="single" w:sz="4" w:space="0" w:color="auto"/>
            </w:tcBorders>
            <w:shd w:val="clear" w:color="000000" w:fill="DCE6F1"/>
            <w:noWrap/>
            <w:vAlign w:val="bottom"/>
            <w:hideMark/>
          </w:tcPr>
          <w:p w14:paraId="346EC14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m³</w:t>
            </w:r>
          </w:p>
        </w:tc>
        <w:tc>
          <w:tcPr>
            <w:tcW w:w="3528" w:type="dxa"/>
            <w:tcBorders>
              <w:top w:val="nil"/>
              <w:left w:val="nil"/>
              <w:bottom w:val="nil"/>
              <w:right w:val="single" w:sz="4" w:space="0" w:color="auto"/>
            </w:tcBorders>
            <w:shd w:val="clear" w:color="000000" w:fill="DCE6F1"/>
            <w:noWrap/>
            <w:vAlign w:val="bottom"/>
            <w:hideMark/>
          </w:tcPr>
          <w:p w14:paraId="17FA3E2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5530A31C"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65011D7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Respiratory rate</w:t>
            </w:r>
          </w:p>
        </w:tc>
        <w:tc>
          <w:tcPr>
            <w:tcW w:w="2088" w:type="dxa"/>
            <w:tcBorders>
              <w:top w:val="nil"/>
              <w:left w:val="nil"/>
              <w:bottom w:val="nil"/>
              <w:right w:val="nil"/>
            </w:tcBorders>
            <w:shd w:val="clear" w:color="000000" w:fill="DCE6F1"/>
            <w:noWrap/>
            <w:vAlign w:val="bottom"/>
            <w:hideMark/>
          </w:tcPr>
          <w:p w14:paraId="76D56B46"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1,25</w:t>
            </w:r>
          </w:p>
        </w:tc>
        <w:tc>
          <w:tcPr>
            <w:tcW w:w="1902" w:type="dxa"/>
            <w:tcBorders>
              <w:top w:val="nil"/>
              <w:left w:val="nil"/>
              <w:bottom w:val="nil"/>
              <w:right w:val="single" w:sz="4" w:space="0" w:color="auto"/>
            </w:tcBorders>
            <w:shd w:val="clear" w:color="000000" w:fill="DCE6F1"/>
            <w:noWrap/>
            <w:vAlign w:val="bottom"/>
            <w:hideMark/>
          </w:tcPr>
          <w:p w14:paraId="748149F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m³ / h</w:t>
            </w:r>
          </w:p>
        </w:tc>
        <w:tc>
          <w:tcPr>
            <w:tcW w:w="3528" w:type="dxa"/>
            <w:tcBorders>
              <w:top w:val="single" w:sz="4" w:space="0" w:color="B2B2B2"/>
              <w:left w:val="nil"/>
              <w:bottom w:val="single" w:sz="4" w:space="0" w:color="B2B2B2"/>
              <w:right w:val="single" w:sz="4" w:space="0" w:color="auto"/>
            </w:tcBorders>
            <w:shd w:val="clear" w:color="000000" w:fill="FFFFCC"/>
            <w:noWrap/>
            <w:vAlign w:val="bottom"/>
            <w:hideMark/>
          </w:tcPr>
          <w:p w14:paraId="1EFFC4E1"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adult</w:t>
            </w:r>
          </w:p>
        </w:tc>
      </w:tr>
      <w:tr w:rsidR="005D3B5C" w:rsidRPr="007579B6" w14:paraId="53735622"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45EE4BE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Percentage reaching respiratory organs</w:t>
            </w:r>
          </w:p>
        </w:tc>
        <w:tc>
          <w:tcPr>
            <w:tcW w:w="2088" w:type="dxa"/>
            <w:tcBorders>
              <w:top w:val="nil"/>
              <w:left w:val="nil"/>
              <w:bottom w:val="nil"/>
              <w:right w:val="nil"/>
            </w:tcBorders>
            <w:shd w:val="clear" w:color="000000" w:fill="DCE6F1"/>
            <w:noWrap/>
            <w:vAlign w:val="bottom"/>
            <w:hideMark/>
          </w:tcPr>
          <w:p w14:paraId="61E3AC5F"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100</w:t>
            </w:r>
          </w:p>
        </w:tc>
        <w:tc>
          <w:tcPr>
            <w:tcW w:w="1902" w:type="dxa"/>
            <w:tcBorders>
              <w:top w:val="nil"/>
              <w:left w:val="nil"/>
              <w:bottom w:val="nil"/>
              <w:right w:val="single" w:sz="4" w:space="0" w:color="auto"/>
            </w:tcBorders>
            <w:shd w:val="clear" w:color="000000" w:fill="DCE6F1"/>
            <w:noWrap/>
            <w:vAlign w:val="bottom"/>
            <w:hideMark/>
          </w:tcPr>
          <w:p w14:paraId="76589A3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w:t>
            </w:r>
          </w:p>
        </w:tc>
        <w:tc>
          <w:tcPr>
            <w:tcW w:w="3528" w:type="dxa"/>
            <w:tcBorders>
              <w:top w:val="nil"/>
              <w:left w:val="nil"/>
              <w:bottom w:val="nil"/>
              <w:right w:val="single" w:sz="4" w:space="0" w:color="auto"/>
            </w:tcBorders>
            <w:shd w:val="clear" w:color="000000" w:fill="DCE6F1"/>
            <w:noWrap/>
            <w:vAlign w:val="bottom"/>
            <w:hideMark/>
          </w:tcPr>
          <w:p w14:paraId="40212ACA"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D3224A0"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0ABC2C86"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Amount product inhaled</w:t>
            </w:r>
          </w:p>
        </w:tc>
        <w:tc>
          <w:tcPr>
            <w:tcW w:w="2088" w:type="dxa"/>
            <w:tcBorders>
              <w:top w:val="nil"/>
              <w:left w:val="nil"/>
              <w:bottom w:val="nil"/>
              <w:right w:val="nil"/>
            </w:tcBorders>
            <w:shd w:val="clear" w:color="000000" w:fill="DCE6F1"/>
            <w:noWrap/>
            <w:vAlign w:val="bottom"/>
            <w:hideMark/>
          </w:tcPr>
          <w:p w14:paraId="7004BFCF"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79</w:t>
            </w:r>
          </w:p>
        </w:tc>
        <w:tc>
          <w:tcPr>
            <w:tcW w:w="1902" w:type="dxa"/>
            <w:tcBorders>
              <w:top w:val="nil"/>
              <w:left w:val="nil"/>
              <w:bottom w:val="nil"/>
              <w:right w:val="single" w:sz="4" w:space="0" w:color="auto"/>
            </w:tcBorders>
            <w:shd w:val="clear" w:color="000000" w:fill="DCE6F1"/>
            <w:noWrap/>
            <w:vAlign w:val="bottom"/>
            <w:hideMark/>
          </w:tcPr>
          <w:p w14:paraId="013F4BB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74481A9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68296021"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57B3CB7D"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Amount active substance via inhalation</w:t>
            </w:r>
          </w:p>
        </w:tc>
        <w:tc>
          <w:tcPr>
            <w:tcW w:w="2088" w:type="dxa"/>
            <w:tcBorders>
              <w:top w:val="nil"/>
              <w:left w:val="nil"/>
              <w:bottom w:val="nil"/>
              <w:right w:val="nil"/>
            </w:tcBorders>
            <w:shd w:val="clear" w:color="000000" w:fill="DCE6F1"/>
            <w:noWrap/>
            <w:vAlign w:val="bottom"/>
            <w:hideMark/>
          </w:tcPr>
          <w:p w14:paraId="2792718C"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0,764</w:t>
            </w:r>
          </w:p>
        </w:tc>
        <w:tc>
          <w:tcPr>
            <w:tcW w:w="1902" w:type="dxa"/>
            <w:tcBorders>
              <w:top w:val="nil"/>
              <w:left w:val="nil"/>
              <w:bottom w:val="nil"/>
              <w:right w:val="single" w:sz="4" w:space="0" w:color="auto"/>
            </w:tcBorders>
            <w:shd w:val="clear" w:color="000000" w:fill="DCE6F1"/>
            <w:noWrap/>
            <w:vAlign w:val="bottom"/>
            <w:hideMark/>
          </w:tcPr>
          <w:p w14:paraId="381ADA5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w:t>
            </w:r>
          </w:p>
        </w:tc>
        <w:tc>
          <w:tcPr>
            <w:tcW w:w="3528" w:type="dxa"/>
            <w:tcBorders>
              <w:top w:val="nil"/>
              <w:left w:val="nil"/>
              <w:bottom w:val="nil"/>
              <w:right w:val="single" w:sz="4" w:space="0" w:color="auto"/>
            </w:tcBorders>
            <w:shd w:val="clear" w:color="000000" w:fill="DCE6F1"/>
            <w:noWrap/>
            <w:vAlign w:val="bottom"/>
            <w:hideMark/>
          </w:tcPr>
          <w:p w14:paraId="7937AE5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0EEB92FF"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1659C84E"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Exposure to active substance via inhalation</w:t>
            </w:r>
          </w:p>
        </w:tc>
        <w:tc>
          <w:tcPr>
            <w:tcW w:w="2088" w:type="dxa"/>
            <w:tcBorders>
              <w:top w:val="nil"/>
              <w:left w:val="nil"/>
              <w:bottom w:val="nil"/>
              <w:right w:val="nil"/>
            </w:tcBorders>
            <w:shd w:val="clear" w:color="000000" w:fill="DCE6F1"/>
            <w:noWrap/>
            <w:vAlign w:val="bottom"/>
            <w:hideMark/>
          </w:tcPr>
          <w:p w14:paraId="0D66048C" w14:textId="77777777" w:rsidR="005D3B5C" w:rsidRPr="007579B6" w:rsidRDefault="005D3B5C" w:rsidP="005D3B5C">
            <w:pPr>
              <w:spacing w:before="0" w:after="0"/>
              <w:jc w:val="right"/>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0,764</w:t>
            </w:r>
          </w:p>
        </w:tc>
        <w:tc>
          <w:tcPr>
            <w:tcW w:w="1902" w:type="dxa"/>
            <w:tcBorders>
              <w:top w:val="nil"/>
              <w:left w:val="nil"/>
              <w:bottom w:val="nil"/>
              <w:right w:val="single" w:sz="4" w:space="0" w:color="auto"/>
            </w:tcBorders>
            <w:shd w:val="clear" w:color="000000" w:fill="DCE6F1"/>
            <w:noWrap/>
            <w:vAlign w:val="bottom"/>
            <w:hideMark/>
          </w:tcPr>
          <w:p w14:paraId="1DC928C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xml:space="preserve">  mg / event</w:t>
            </w:r>
          </w:p>
        </w:tc>
        <w:tc>
          <w:tcPr>
            <w:tcW w:w="3528" w:type="dxa"/>
            <w:tcBorders>
              <w:top w:val="nil"/>
              <w:left w:val="nil"/>
              <w:bottom w:val="nil"/>
              <w:right w:val="single" w:sz="4" w:space="0" w:color="auto"/>
            </w:tcBorders>
            <w:shd w:val="clear" w:color="000000" w:fill="DCE6F1"/>
            <w:noWrap/>
            <w:vAlign w:val="bottom"/>
            <w:hideMark/>
          </w:tcPr>
          <w:p w14:paraId="492E43CB"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39309BC"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7E7308B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1E224AA5"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249660A7"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3806AFCC"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A3B1CCA" w14:textId="77777777" w:rsidTr="000029F8">
        <w:trPr>
          <w:trHeight w:val="300"/>
        </w:trPr>
        <w:tc>
          <w:tcPr>
            <w:tcW w:w="5477" w:type="dxa"/>
            <w:tcBorders>
              <w:top w:val="nil"/>
              <w:left w:val="single" w:sz="4" w:space="0" w:color="auto"/>
              <w:bottom w:val="nil"/>
              <w:right w:val="single" w:sz="4" w:space="0" w:color="auto"/>
            </w:tcBorders>
            <w:shd w:val="clear" w:color="000000" w:fill="4F81BD"/>
            <w:noWrap/>
            <w:vAlign w:val="bottom"/>
            <w:hideMark/>
          </w:tcPr>
          <w:p w14:paraId="6AE96F53"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 on contact day</w:t>
            </w:r>
          </w:p>
        </w:tc>
        <w:tc>
          <w:tcPr>
            <w:tcW w:w="2088" w:type="dxa"/>
            <w:tcBorders>
              <w:top w:val="nil"/>
              <w:left w:val="nil"/>
              <w:bottom w:val="nil"/>
              <w:right w:val="nil"/>
            </w:tcBorders>
            <w:shd w:val="clear" w:color="000000" w:fill="4F81BD"/>
            <w:noWrap/>
            <w:vAlign w:val="bottom"/>
            <w:hideMark/>
          </w:tcPr>
          <w:p w14:paraId="1860B113"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12,731</w:t>
            </w:r>
          </w:p>
        </w:tc>
        <w:tc>
          <w:tcPr>
            <w:tcW w:w="1902" w:type="dxa"/>
            <w:tcBorders>
              <w:top w:val="nil"/>
              <w:left w:val="nil"/>
              <w:bottom w:val="nil"/>
              <w:right w:val="single" w:sz="4" w:space="0" w:color="auto"/>
            </w:tcBorders>
            <w:shd w:val="clear" w:color="000000" w:fill="4F81BD"/>
            <w:noWrap/>
            <w:vAlign w:val="bottom"/>
            <w:hideMark/>
          </w:tcPr>
          <w:p w14:paraId="5075EB5C"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3528" w:type="dxa"/>
            <w:tcBorders>
              <w:top w:val="nil"/>
              <w:left w:val="nil"/>
              <w:bottom w:val="nil"/>
              <w:right w:val="single" w:sz="4" w:space="0" w:color="auto"/>
            </w:tcBorders>
            <w:shd w:val="clear" w:color="000000" w:fill="4F81BD"/>
            <w:noWrap/>
            <w:vAlign w:val="bottom"/>
            <w:hideMark/>
          </w:tcPr>
          <w:p w14:paraId="56D310DF"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69E20EE8" w14:textId="77777777" w:rsidTr="000029F8">
        <w:trPr>
          <w:trHeight w:val="300"/>
        </w:trPr>
        <w:tc>
          <w:tcPr>
            <w:tcW w:w="5477" w:type="dxa"/>
            <w:tcBorders>
              <w:top w:val="nil"/>
              <w:left w:val="single" w:sz="4" w:space="0" w:color="auto"/>
              <w:bottom w:val="nil"/>
              <w:right w:val="single" w:sz="4" w:space="0" w:color="auto"/>
            </w:tcBorders>
            <w:shd w:val="clear" w:color="000000" w:fill="4F81BD"/>
            <w:noWrap/>
            <w:vAlign w:val="bottom"/>
            <w:hideMark/>
          </w:tcPr>
          <w:p w14:paraId="48CC7329"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Year averaged </w:t>
            </w:r>
            <w:proofErr w:type="spellStart"/>
            <w:r w:rsidRPr="007579B6">
              <w:rPr>
                <w:rFonts w:ascii="Calibri" w:hAnsi="Calibri" w:cs="Calibri"/>
                <w:color w:val="FFFFFF"/>
                <w:sz w:val="22"/>
                <w:szCs w:val="22"/>
                <w:lang w:val="en-US" w:eastAsia="en-US"/>
              </w:rPr>
              <w:t>inhalatory</w:t>
            </w:r>
            <w:proofErr w:type="spellEnd"/>
            <w:r w:rsidRPr="007579B6">
              <w:rPr>
                <w:rFonts w:ascii="Calibri" w:hAnsi="Calibri" w:cs="Calibri"/>
                <w:color w:val="FFFFFF"/>
                <w:sz w:val="22"/>
                <w:szCs w:val="22"/>
                <w:lang w:val="en-US" w:eastAsia="en-US"/>
              </w:rPr>
              <w:t xml:space="preserve"> exposure</w:t>
            </w:r>
          </w:p>
        </w:tc>
        <w:tc>
          <w:tcPr>
            <w:tcW w:w="2088" w:type="dxa"/>
            <w:tcBorders>
              <w:top w:val="nil"/>
              <w:left w:val="nil"/>
              <w:bottom w:val="nil"/>
              <w:right w:val="nil"/>
            </w:tcBorders>
            <w:shd w:val="clear" w:color="000000" w:fill="4F81BD"/>
            <w:noWrap/>
            <w:vAlign w:val="bottom"/>
            <w:hideMark/>
          </w:tcPr>
          <w:p w14:paraId="666AB672"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0,802</w:t>
            </w:r>
          </w:p>
        </w:tc>
        <w:tc>
          <w:tcPr>
            <w:tcW w:w="1902" w:type="dxa"/>
            <w:tcBorders>
              <w:top w:val="nil"/>
              <w:left w:val="nil"/>
              <w:bottom w:val="nil"/>
              <w:right w:val="single" w:sz="4" w:space="0" w:color="auto"/>
            </w:tcBorders>
            <w:shd w:val="clear" w:color="000000" w:fill="4F81BD"/>
            <w:noWrap/>
            <w:vAlign w:val="bottom"/>
            <w:hideMark/>
          </w:tcPr>
          <w:p w14:paraId="26E6295A"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3528" w:type="dxa"/>
            <w:tcBorders>
              <w:top w:val="nil"/>
              <w:left w:val="nil"/>
              <w:bottom w:val="nil"/>
              <w:right w:val="single" w:sz="4" w:space="0" w:color="auto"/>
            </w:tcBorders>
            <w:shd w:val="clear" w:color="000000" w:fill="4F81BD"/>
            <w:noWrap/>
            <w:vAlign w:val="bottom"/>
            <w:hideMark/>
          </w:tcPr>
          <w:p w14:paraId="66CD37C9"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065CA0E8"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2062C1E9"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07B5C32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630BF818"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5D399D83"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1AD2A75E" w14:textId="77777777" w:rsidTr="000029F8">
        <w:trPr>
          <w:trHeight w:val="300"/>
        </w:trPr>
        <w:tc>
          <w:tcPr>
            <w:tcW w:w="5477" w:type="dxa"/>
            <w:tcBorders>
              <w:top w:val="nil"/>
              <w:left w:val="single" w:sz="4" w:space="0" w:color="auto"/>
              <w:bottom w:val="nil"/>
              <w:right w:val="single" w:sz="4" w:space="0" w:color="auto"/>
            </w:tcBorders>
            <w:shd w:val="clear" w:color="000000" w:fill="92CDDC"/>
            <w:noWrap/>
            <w:vAlign w:val="bottom"/>
            <w:hideMark/>
          </w:tcPr>
          <w:p w14:paraId="2A95907E"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Total </w:t>
            </w:r>
            <w:proofErr w:type="spellStart"/>
            <w:r w:rsidRPr="007579B6">
              <w:rPr>
                <w:rFonts w:ascii="Calibri" w:hAnsi="Calibri" w:cs="Calibri"/>
                <w:color w:val="FFFFFF"/>
                <w:sz w:val="22"/>
                <w:szCs w:val="22"/>
                <w:lang w:val="en-US" w:eastAsia="en-US"/>
              </w:rPr>
              <w:t>systemisch</w:t>
            </w:r>
            <w:proofErr w:type="spellEnd"/>
          </w:p>
        </w:tc>
        <w:tc>
          <w:tcPr>
            <w:tcW w:w="2088" w:type="dxa"/>
            <w:tcBorders>
              <w:top w:val="nil"/>
              <w:left w:val="nil"/>
              <w:bottom w:val="nil"/>
              <w:right w:val="nil"/>
            </w:tcBorders>
            <w:shd w:val="clear" w:color="000000" w:fill="92CDDC"/>
            <w:noWrap/>
            <w:vAlign w:val="bottom"/>
            <w:hideMark/>
          </w:tcPr>
          <w:p w14:paraId="46D4EBB1"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1902" w:type="dxa"/>
            <w:tcBorders>
              <w:top w:val="nil"/>
              <w:left w:val="nil"/>
              <w:bottom w:val="nil"/>
              <w:right w:val="single" w:sz="4" w:space="0" w:color="auto"/>
            </w:tcBorders>
            <w:shd w:val="clear" w:color="000000" w:fill="92CDDC"/>
            <w:noWrap/>
            <w:vAlign w:val="bottom"/>
            <w:hideMark/>
          </w:tcPr>
          <w:p w14:paraId="7162CECC"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c>
          <w:tcPr>
            <w:tcW w:w="3528" w:type="dxa"/>
            <w:tcBorders>
              <w:top w:val="nil"/>
              <w:left w:val="nil"/>
              <w:bottom w:val="nil"/>
              <w:right w:val="single" w:sz="4" w:space="0" w:color="auto"/>
            </w:tcBorders>
            <w:shd w:val="clear" w:color="000000" w:fill="92CDDC"/>
            <w:noWrap/>
            <w:vAlign w:val="bottom"/>
            <w:hideMark/>
          </w:tcPr>
          <w:p w14:paraId="76A45EB8"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0CD93E91" w14:textId="77777777" w:rsidTr="000029F8">
        <w:trPr>
          <w:trHeight w:val="300"/>
        </w:trPr>
        <w:tc>
          <w:tcPr>
            <w:tcW w:w="5477" w:type="dxa"/>
            <w:tcBorders>
              <w:top w:val="nil"/>
              <w:left w:val="single" w:sz="4" w:space="0" w:color="auto"/>
              <w:bottom w:val="nil"/>
              <w:right w:val="single" w:sz="4" w:space="0" w:color="auto"/>
            </w:tcBorders>
            <w:shd w:val="clear" w:color="000000" w:fill="4BACC6"/>
            <w:noWrap/>
            <w:vAlign w:val="bottom"/>
            <w:hideMark/>
          </w:tcPr>
          <w:p w14:paraId="1E6B71A1"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acuut</w:t>
            </w:r>
            <w:proofErr w:type="spellEnd"/>
          </w:p>
        </w:tc>
        <w:tc>
          <w:tcPr>
            <w:tcW w:w="2088" w:type="dxa"/>
            <w:tcBorders>
              <w:top w:val="nil"/>
              <w:left w:val="nil"/>
              <w:bottom w:val="nil"/>
              <w:right w:val="nil"/>
            </w:tcBorders>
            <w:shd w:val="clear" w:color="000000" w:fill="4BACC6"/>
            <w:noWrap/>
            <w:vAlign w:val="bottom"/>
            <w:hideMark/>
          </w:tcPr>
          <w:p w14:paraId="1AF2F4F9"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255,0</w:t>
            </w:r>
          </w:p>
        </w:tc>
        <w:tc>
          <w:tcPr>
            <w:tcW w:w="1902" w:type="dxa"/>
            <w:tcBorders>
              <w:top w:val="nil"/>
              <w:left w:val="nil"/>
              <w:bottom w:val="nil"/>
              <w:right w:val="single" w:sz="4" w:space="0" w:color="auto"/>
            </w:tcBorders>
            <w:shd w:val="clear" w:color="000000" w:fill="4BACC6"/>
            <w:noWrap/>
            <w:vAlign w:val="bottom"/>
            <w:hideMark/>
          </w:tcPr>
          <w:p w14:paraId="75ACB2DF"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p>
        </w:tc>
        <w:tc>
          <w:tcPr>
            <w:tcW w:w="3528" w:type="dxa"/>
            <w:tcBorders>
              <w:top w:val="nil"/>
              <w:left w:val="nil"/>
              <w:bottom w:val="nil"/>
              <w:right w:val="single" w:sz="4" w:space="0" w:color="auto"/>
            </w:tcBorders>
            <w:shd w:val="clear" w:color="000000" w:fill="4BACC6"/>
            <w:noWrap/>
            <w:vAlign w:val="bottom"/>
            <w:hideMark/>
          </w:tcPr>
          <w:p w14:paraId="7D56FA9C"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5CFE2B27" w14:textId="77777777" w:rsidTr="000029F8">
        <w:trPr>
          <w:trHeight w:val="300"/>
        </w:trPr>
        <w:tc>
          <w:tcPr>
            <w:tcW w:w="5477" w:type="dxa"/>
            <w:tcBorders>
              <w:top w:val="nil"/>
              <w:left w:val="single" w:sz="4" w:space="0" w:color="auto"/>
              <w:bottom w:val="nil"/>
              <w:right w:val="single" w:sz="4" w:space="0" w:color="auto"/>
            </w:tcBorders>
            <w:shd w:val="clear" w:color="000000" w:fill="4BACC6"/>
            <w:noWrap/>
            <w:vAlign w:val="bottom"/>
            <w:hideMark/>
          </w:tcPr>
          <w:p w14:paraId="0541F8F3"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chronisch</w:t>
            </w:r>
            <w:proofErr w:type="spellEnd"/>
          </w:p>
        </w:tc>
        <w:tc>
          <w:tcPr>
            <w:tcW w:w="2088" w:type="dxa"/>
            <w:tcBorders>
              <w:top w:val="nil"/>
              <w:left w:val="nil"/>
              <w:bottom w:val="nil"/>
              <w:right w:val="nil"/>
            </w:tcBorders>
            <w:shd w:val="clear" w:color="000000" w:fill="4BACC6"/>
            <w:noWrap/>
            <w:vAlign w:val="bottom"/>
            <w:hideMark/>
          </w:tcPr>
          <w:p w14:paraId="4EF84590"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16,1</w:t>
            </w:r>
          </w:p>
        </w:tc>
        <w:tc>
          <w:tcPr>
            <w:tcW w:w="1902" w:type="dxa"/>
            <w:tcBorders>
              <w:top w:val="nil"/>
              <w:left w:val="nil"/>
              <w:bottom w:val="nil"/>
              <w:right w:val="single" w:sz="4" w:space="0" w:color="auto"/>
            </w:tcBorders>
            <w:shd w:val="clear" w:color="000000" w:fill="4BACC6"/>
            <w:noWrap/>
            <w:vAlign w:val="bottom"/>
            <w:hideMark/>
          </w:tcPr>
          <w:p w14:paraId="25918380"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xml:space="preserve">  µg / kg </w:t>
            </w:r>
            <w:proofErr w:type="spellStart"/>
            <w:r w:rsidRPr="007579B6">
              <w:rPr>
                <w:rFonts w:ascii="Calibri" w:hAnsi="Calibri" w:cs="Calibri"/>
                <w:color w:val="FFFFFF"/>
                <w:sz w:val="22"/>
                <w:szCs w:val="22"/>
                <w:lang w:val="en-US" w:eastAsia="en-US"/>
              </w:rPr>
              <w:t>bw</w:t>
            </w:r>
            <w:proofErr w:type="spellEnd"/>
            <w:r w:rsidRPr="007579B6">
              <w:rPr>
                <w:rFonts w:ascii="Calibri" w:hAnsi="Calibri" w:cs="Calibri"/>
                <w:color w:val="FFFFFF"/>
                <w:sz w:val="22"/>
                <w:szCs w:val="22"/>
                <w:lang w:val="en-US" w:eastAsia="en-US"/>
              </w:rPr>
              <w:t xml:space="preserve"> / d</w:t>
            </w:r>
          </w:p>
        </w:tc>
        <w:tc>
          <w:tcPr>
            <w:tcW w:w="3528" w:type="dxa"/>
            <w:tcBorders>
              <w:top w:val="nil"/>
              <w:left w:val="nil"/>
              <w:bottom w:val="nil"/>
              <w:right w:val="single" w:sz="4" w:space="0" w:color="auto"/>
            </w:tcBorders>
            <w:shd w:val="clear" w:color="000000" w:fill="4BACC6"/>
            <w:noWrap/>
            <w:vAlign w:val="bottom"/>
            <w:hideMark/>
          </w:tcPr>
          <w:p w14:paraId="5A6E8556"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r w:rsidR="005D3B5C" w:rsidRPr="007579B6" w14:paraId="2929D226" w14:textId="77777777" w:rsidTr="000029F8">
        <w:trPr>
          <w:trHeight w:val="300"/>
        </w:trPr>
        <w:tc>
          <w:tcPr>
            <w:tcW w:w="5477" w:type="dxa"/>
            <w:tcBorders>
              <w:top w:val="nil"/>
              <w:left w:val="single" w:sz="4" w:space="0" w:color="auto"/>
              <w:bottom w:val="nil"/>
              <w:right w:val="single" w:sz="4" w:space="0" w:color="auto"/>
            </w:tcBorders>
            <w:shd w:val="clear" w:color="000000" w:fill="DCE6F1"/>
            <w:noWrap/>
            <w:vAlign w:val="bottom"/>
            <w:hideMark/>
          </w:tcPr>
          <w:p w14:paraId="1DCA5B2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2088" w:type="dxa"/>
            <w:tcBorders>
              <w:top w:val="nil"/>
              <w:left w:val="nil"/>
              <w:bottom w:val="nil"/>
              <w:right w:val="nil"/>
            </w:tcBorders>
            <w:shd w:val="clear" w:color="000000" w:fill="DCE6F1"/>
            <w:noWrap/>
            <w:vAlign w:val="bottom"/>
            <w:hideMark/>
          </w:tcPr>
          <w:p w14:paraId="771699F0"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1902" w:type="dxa"/>
            <w:tcBorders>
              <w:top w:val="nil"/>
              <w:left w:val="nil"/>
              <w:bottom w:val="nil"/>
              <w:right w:val="single" w:sz="4" w:space="0" w:color="auto"/>
            </w:tcBorders>
            <w:shd w:val="clear" w:color="000000" w:fill="DCE6F1"/>
            <w:noWrap/>
            <w:vAlign w:val="bottom"/>
            <w:hideMark/>
          </w:tcPr>
          <w:p w14:paraId="391C78AF"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c>
          <w:tcPr>
            <w:tcW w:w="3528" w:type="dxa"/>
            <w:tcBorders>
              <w:top w:val="nil"/>
              <w:left w:val="nil"/>
              <w:bottom w:val="nil"/>
              <w:right w:val="single" w:sz="4" w:space="0" w:color="auto"/>
            </w:tcBorders>
            <w:shd w:val="clear" w:color="000000" w:fill="DCE6F1"/>
            <w:noWrap/>
            <w:vAlign w:val="bottom"/>
            <w:hideMark/>
          </w:tcPr>
          <w:p w14:paraId="144EAC04" w14:textId="77777777" w:rsidR="005D3B5C" w:rsidRPr="007579B6" w:rsidRDefault="005D3B5C" w:rsidP="005D3B5C">
            <w:pPr>
              <w:spacing w:before="0" w:after="0"/>
              <w:rPr>
                <w:rFonts w:ascii="Calibri" w:hAnsi="Calibri" w:cs="Calibri"/>
                <w:color w:val="000000"/>
                <w:sz w:val="22"/>
                <w:szCs w:val="22"/>
                <w:lang w:val="en-US" w:eastAsia="en-US"/>
              </w:rPr>
            </w:pPr>
            <w:r w:rsidRPr="007579B6">
              <w:rPr>
                <w:rFonts w:ascii="Calibri" w:hAnsi="Calibri" w:cs="Calibri"/>
                <w:color w:val="000000"/>
                <w:sz w:val="22"/>
                <w:szCs w:val="22"/>
                <w:lang w:val="en-US" w:eastAsia="en-US"/>
              </w:rPr>
              <w:t> </w:t>
            </w:r>
          </w:p>
        </w:tc>
      </w:tr>
      <w:tr w:rsidR="005D3B5C" w:rsidRPr="007579B6" w14:paraId="717FE6D5" w14:textId="77777777" w:rsidTr="000029F8">
        <w:trPr>
          <w:trHeight w:val="300"/>
        </w:trPr>
        <w:tc>
          <w:tcPr>
            <w:tcW w:w="5477" w:type="dxa"/>
            <w:tcBorders>
              <w:top w:val="nil"/>
              <w:left w:val="single" w:sz="4" w:space="0" w:color="auto"/>
              <w:bottom w:val="single" w:sz="4" w:space="0" w:color="auto"/>
              <w:right w:val="single" w:sz="4" w:space="0" w:color="auto"/>
            </w:tcBorders>
            <w:shd w:val="clear" w:color="000000" w:fill="4F81BD"/>
            <w:noWrap/>
            <w:vAlign w:val="bottom"/>
            <w:hideMark/>
          </w:tcPr>
          <w:p w14:paraId="446FB43A" w14:textId="77777777" w:rsidR="005D3B5C" w:rsidRPr="007579B6" w:rsidRDefault="005D3B5C" w:rsidP="005D3B5C">
            <w:pPr>
              <w:spacing w:before="0" w:after="0"/>
              <w:rPr>
                <w:rFonts w:ascii="Calibri" w:hAnsi="Calibri" w:cs="Calibri"/>
                <w:color w:val="FFFFFF"/>
                <w:sz w:val="22"/>
                <w:szCs w:val="22"/>
                <w:lang w:val="en-US" w:eastAsia="en-US"/>
              </w:rPr>
            </w:pPr>
            <w:proofErr w:type="spellStart"/>
            <w:r w:rsidRPr="007579B6">
              <w:rPr>
                <w:rFonts w:ascii="Calibri" w:hAnsi="Calibri" w:cs="Calibri"/>
                <w:color w:val="FFFFFF"/>
                <w:sz w:val="22"/>
                <w:szCs w:val="22"/>
                <w:lang w:val="en-US" w:eastAsia="en-US"/>
              </w:rPr>
              <w:t>lokaal</w:t>
            </w:r>
            <w:proofErr w:type="spellEnd"/>
            <w:r w:rsidRPr="007579B6">
              <w:rPr>
                <w:rFonts w:ascii="Calibri" w:hAnsi="Calibri" w:cs="Calibri"/>
                <w:color w:val="FFFFFF"/>
                <w:sz w:val="22"/>
                <w:szCs w:val="22"/>
                <w:lang w:val="en-US" w:eastAsia="en-US"/>
              </w:rPr>
              <w:t xml:space="preserve"> </w:t>
            </w:r>
            <w:proofErr w:type="spellStart"/>
            <w:r w:rsidRPr="007579B6">
              <w:rPr>
                <w:rFonts w:ascii="Calibri" w:hAnsi="Calibri" w:cs="Calibri"/>
                <w:color w:val="FFFFFF"/>
                <w:sz w:val="22"/>
                <w:szCs w:val="22"/>
                <w:lang w:val="en-US" w:eastAsia="en-US"/>
              </w:rPr>
              <w:t>inhalatoir</w:t>
            </w:r>
            <w:proofErr w:type="spellEnd"/>
          </w:p>
        </w:tc>
        <w:tc>
          <w:tcPr>
            <w:tcW w:w="2088" w:type="dxa"/>
            <w:tcBorders>
              <w:top w:val="nil"/>
              <w:left w:val="nil"/>
              <w:bottom w:val="single" w:sz="4" w:space="0" w:color="auto"/>
              <w:right w:val="nil"/>
            </w:tcBorders>
            <w:shd w:val="clear" w:color="000000" w:fill="4F81BD"/>
            <w:noWrap/>
            <w:vAlign w:val="bottom"/>
            <w:hideMark/>
          </w:tcPr>
          <w:p w14:paraId="0C61E64C" w14:textId="77777777" w:rsidR="005D3B5C" w:rsidRPr="007579B6" w:rsidRDefault="005D3B5C" w:rsidP="005D3B5C">
            <w:pPr>
              <w:spacing w:before="0" w:after="0"/>
              <w:jc w:val="right"/>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0,102</w:t>
            </w:r>
          </w:p>
        </w:tc>
        <w:tc>
          <w:tcPr>
            <w:tcW w:w="1902" w:type="dxa"/>
            <w:tcBorders>
              <w:top w:val="nil"/>
              <w:left w:val="nil"/>
              <w:bottom w:val="single" w:sz="4" w:space="0" w:color="auto"/>
              <w:right w:val="single" w:sz="4" w:space="0" w:color="auto"/>
            </w:tcBorders>
            <w:shd w:val="clear" w:color="000000" w:fill="4F81BD"/>
            <w:noWrap/>
            <w:vAlign w:val="bottom"/>
            <w:hideMark/>
          </w:tcPr>
          <w:p w14:paraId="22CCA131"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mg/m³</w:t>
            </w:r>
          </w:p>
        </w:tc>
        <w:tc>
          <w:tcPr>
            <w:tcW w:w="3528" w:type="dxa"/>
            <w:tcBorders>
              <w:top w:val="nil"/>
              <w:left w:val="nil"/>
              <w:bottom w:val="single" w:sz="4" w:space="0" w:color="auto"/>
              <w:right w:val="single" w:sz="4" w:space="0" w:color="auto"/>
            </w:tcBorders>
            <w:shd w:val="clear" w:color="000000" w:fill="4F81BD"/>
            <w:noWrap/>
            <w:vAlign w:val="bottom"/>
            <w:hideMark/>
          </w:tcPr>
          <w:p w14:paraId="1F509564" w14:textId="77777777" w:rsidR="005D3B5C" w:rsidRPr="007579B6" w:rsidRDefault="005D3B5C" w:rsidP="005D3B5C">
            <w:pPr>
              <w:spacing w:before="0" w:after="0"/>
              <w:rPr>
                <w:rFonts w:ascii="Calibri" w:hAnsi="Calibri" w:cs="Calibri"/>
                <w:color w:val="FFFFFF"/>
                <w:sz w:val="22"/>
                <w:szCs w:val="22"/>
                <w:lang w:val="en-US" w:eastAsia="en-US"/>
              </w:rPr>
            </w:pPr>
            <w:r w:rsidRPr="007579B6">
              <w:rPr>
                <w:rFonts w:ascii="Calibri" w:hAnsi="Calibri" w:cs="Calibri"/>
                <w:color w:val="FFFFFF"/>
                <w:sz w:val="22"/>
                <w:szCs w:val="22"/>
                <w:lang w:val="en-US" w:eastAsia="en-US"/>
              </w:rPr>
              <w:t> </w:t>
            </w:r>
          </w:p>
        </w:tc>
      </w:tr>
    </w:tbl>
    <w:p w14:paraId="6E68B042" w14:textId="0B1F8318" w:rsidR="005D3B5C" w:rsidRPr="007579B6" w:rsidRDefault="005D3B5C" w:rsidP="00F65B8F">
      <w:pPr>
        <w:rPr>
          <w:rFonts w:eastAsia="Calibri"/>
          <w:lang w:eastAsia="en-US"/>
        </w:rPr>
      </w:pPr>
    </w:p>
    <w:p w14:paraId="71992385" w14:textId="77777777" w:rsidR="00DA1E51" w:rsidRPr="007579B6" w:rsidRDefault="00DA1E51" w:rsidP="00F65B8F">
      <w:pPr>
        <w:rPr>
          <w:rFonts w:eastAsia="Calibri"/>
          <w:lang w:eastAsia="en-US"/>
        </w:rPr>
      </w:pPr>
    </w:p>
    <w:p w14:paraId="627AB632" w14:textId="15CA663B" w:rsidR="00B74B61" w:rsidRPr="007579B6" w:rsidDel="005D3B5C" w:rsidRDefault="00735DD7" w:rsidP="00F65B8F">
      <w:pPr>
        <w:rPr>
          <w:rFonts w:eastAsia="Calibri"/>
          <w:noProof/>
          <w:lang w:val="en-US" w:eastAsia="en-US"/>
        </w:rPr>
      </w:pPr>
      <w:r w:rsidRPr="007579B6">
        <w:rPr>
          <w:rFonts w:eastAsia="Calibri"/>
          <w:lang w:eastAsia="en-US"/>
        </w:rPr>
        <w:t>S</w:t>
      </w:r>
      <w:r w:rsidR="00DA1E51" w:rsidRPr="007579B6">
        <w:rPr>
          <w:rFonts w:eastAsia="Calibri"/>
          <w:lang w:eastAsia="en-US"/>
        </w:rPr>
        <w:t xml:space="preserve">cenario </w:t>
      </w:r>
      <w:r w:rsidR="008B71D7" w:rsidRPr="000029F8">
        <w:rPr>
          <w:rFonts w:eastAsia="Calibri"/>
          <w:lang w:eastAsia="en-US"/>
        </w:rPr>
        <w:t>3</w:t>
      </w:r>
      <w:r w:rsidR="00DA1E51" w:rsidRPr="007579B6">
        <w:rPr>
          <w:rFonts w:eastAsia="Calibri"/>
          <w:lang w:eastAsia="en-US"/>
        </w:rPr>
        <w:t xml:space="preserve"> tier 1</w:t>
      </w:r>
      <w:r w:rsidR="001A5C8A" w:rsidRPr="007579B6">
        <w:rPr>
          <w:rFonts w:eastAsia="Calibri"/>
          <w:lang w:eastAsia="en-US"/>
        </w:rPr>
        <w:t xml:space="preserve"> : lotion application by a synthetic sponge – primary exposure</w:t>
      </w:r>
      <w:r w:rsidR="0042073B" w:rsidRPr="000029F8" w:rsidDel="0042073B">
        <w:rPr>
          <w:rFonts w:eastAsia="Calibri"/>
          <w:lang w:eastAsia="en-US"/>
        </w:rPr>
        <w:t xml:space="preserve"> </w:t>
      </w:r>
      <w:r w:rsidR="004518E1" w:rsidRPr="007579B6">
        <w:rPr>
          <w:rFonts w:eastAsia="Calibri"/>
          <w:lang w:eastAsia="en-US"/>
        </w:rPr>
        <w:br/>
      </w:r>
    </w:p>
    <w:tbl>
      <w:tblPr>
        <w:tblW w:w="13218" w:type="dxa"/>
        <w:tblLook w:val="04A0" w:firstRow="1" w:lastRow="0" w:firstColumn="1" w:lastColumn="0" w:noHBand="0" w:noVBand="1"/>
      </w:tblPr>
      <w:tblGrid>
        <w:gridCol w:w="4720"/>
        <w:gridCol w:w="1808"/>
        <w:gridCol w:w="1648"/>
        <w:gridCol w:w="5042"/>
      </w:tblGrid>
      <w:tr w:rsidR="00194DE1" w:rsidRPr="00DF34FC" w14:paraId="3D2CA630" w14:textId="77777777" w:rsidTr="00471C39">
        <w:trPr>
          <w:trHeight w:val="300"/>
        </w:trPr>
        <w:tc>
          <w:tcPr>
            <w:tcW w:w="47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F774E92" w14:textId="77777777" w:rsidR="00194DE1" w:rsidRPr="00DF34FC" w:rsidRDefault="00194DE1" w:rsidP="00471C39">
            <w:pPr>
              <w:spacing w:before="0" w:after="0"/>
              <w:rPr>
                <w:rFonts w:ascii="Calibri" w:hAnsi="Calibri" w:cs="Calibri"/>
                <w:i/>
                <w:iCs/>
                <w:color w:val="000000"/>
                <w:sz w:val="22"/>
                <w:szCs w:val="22"/>
                <w:lang w:val="en-US" w:eastAsia="en-US"/>
              </w:rPr>
            </w:pPr>
            <w:r w:rsidRPr="00DF34FC">
              <w:rPr>
                <w:rFonts w:ascii="Calibri" w:hAnsi="Calibri" w:cs="Calibri"/>
                <w:i/>
                <w:iCs/>
                <w:color w:val="000000"/>
                <w:sz w:val="22"/>
                <w:szCs w:val="22"/>
                <w:lang w:val="en-US" w:eastAsia="en-US"/>
              </w:rPr>
              <w:t> </w:t>
            </w:r>
          </w:p>
        </w:tc>
        <w:tc>
          <w:tcPr>
            <w:tcW w:w="1808" w:type="dxa"/>
            <w:tcBorders>
              <w:top w:val="single" w:sz="4" w:space="0" w:color="auto"/>
              <w:left w:val="nil"/>
              <w:bottom w:val="single" w:sz="4" w:space="0" w:color="auto"/>
              <w:right w:val="nil"/>
            </w:tcBorders>
            <w:shd w:val="clear" w:color="000000" w:fill="DCE6F1"/>
            <w:noWrap/>
            <w:vAlign w:val="bottom"/>
            <w:hideMark/>
          </w:tcPr>
          <w:p w14:paraId="6F0DE6EA" w14:textId="77777777" w:rsidR="00194DE1" w:rsidRPr="00DF34FC" w:rsidRDefault="00194DE1" w:rsidP="00471C39">
            <w:pPr>
              <w:spacing w:before="0" w:after="0"/>
              <w:jc w:val="center"/>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Value</w:t>
            </w:r>
          </w:p>
        </w:tc>
        <w:tc>
          <w:tcPr>
            <w:tcW w:w="1648" w:type="dxa"/>
            <w:tcBorders>
              <w:top w:val="single" w:sz="4" w:space="0" w:color="auto"/>
              <w:left w:val="nil"/>
              <w:bottom w:val="single" w:sz="4" w:space="0" w:color="auto"/>
              <w:right w:val="single" w:sz="4" w:space="0" w:color="auto"/>
            </w:tcBorders>
            <w:shd w:val="clear" w:color="000000" w:fill="DCE6F1"/>
            <w:noWrap/>
            <w:vAlign w:val="bottom"/>
            <w:hideMark/>
          </w:tcPr>
          <w:p w14:paraId="0360A1D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Unit</w:t>
            </w:r>
          </w:p>
        </w:tc>
        <w:tc>
          <w:tcPr>
            <w:tcW w:w="5042" w:type="dxa"/>
            <w:tcBorders>
              <w:top w:val="single" w:sz="4" w:space="0" w:color="auto"/>
              <w:left w:val="nil"/>
              <w:bottom w:val="single" w:sz="4" w:space="0" w:color="auto"/>
              <w:right w:val="single" w:sz="4" w:space="0" w:color="auto"/>
            </w:tcBorders>
            <w:shd w:val="clear" w:color="000000" w:fill="DCE6F1"/>
            <w:noWrap/>
            <w:vAlign w:val="bottom"/>
            <w:hideMark/>
          </w:tcPr>
          <w:p w14:paraId="2D2D47E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6C4D0B73"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4F05288"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29B161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2ABD67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254F3FB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7B83318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2BD3A2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Concentration </w:t>
            </w:r>
            <w:proofErr w:type="spellStart"/>
            <w:r w:rsidRPr="00DF34FC">
              <w:rPr>
                <w:rFonts w:ascii="Calibri" w:hAnsi="Calibri" w:cs="Calibri"/>
                <w:color w:val="000000"/>
                <w:sz w:val="22"/>
                <w:szCs w:val="22"/>
                <w:lang w:val="en-US" w:eastAsia="en-US"/>
              </w:rPr>
              <w:t>a.s.</w:t>
            </w:r>
            <w:proofErr w:type="spellEnd"/>
            <w:r w:rsidRPr="00DF34FC">
              <w:rPr>
                <w:rFonts w:ascii="Calibri" w:hAnsi="Calibri" w:cs="Calibri"/>
                <w:color w:val="000000"/>
                <w:sz w:val="22"/>
                <w:szCs w:val="22"/>
                <w:lang w:val="en-US" w:eastAsia="en-US"/>
              </w:rPr>
              <w:t xml:space="preserve"> in product</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06CE248"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3C319E2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w:t>
            </w:r>
          </w:p>
        </w:tc>
        <w:tc>
          <w:tcPr>
            <w:tcW w:w="5042" w:type="dxa"/>
            <w:tcBorders>
              <w:top w:val="nil"/>
              <w:left w:val="nil"/>
              <w:bottom w:val="nil"/>
              <w:right w:val="single" w:sz="4" w:space="0" w:color="auto"/>
            </w:tcBorders>
            <w:shd w:val="clear" w:color="000000" w:fill="DCE6F1"/>
            <w:noWrap/>
            <w:vAlign w:val="bottom"/>
            <w:hideMark/>
          </w:tcPr>
          <w:p w14:paraId="568D084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4EB5F9F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311036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Concentration </w:t>
            </w:r>
            <w:proofErr w:type="spellStart"/>
            <w:r w:rsidRPr="00DF34FC">
              <w:rPr>
                <w:rFonts w:ascii="Calibri" w:hAnsi="Calibri" w:cs="Calibri"/>
                <w:color w:val="000000"/>
                <w:sz w:val="22"/>
                <w:szCs w:val="22"/>
                <w:lang w:val="en-US" w:eastAsia="en-US"/>
              </w:rPr>
              <w:t>a.s.</w:t>
            </w:r>
            <w:proofErr w:type="spellEnd"/>
            <w:r w:rsidRPr="00DF34FC">
              <w:rPr>
                <w:rFonts w:ascii="Calibri" w:hAnsi="Calibri" w:cs="Calibri"/>
                <w:color w:val="000000"/>
                <w:sz w:val="22"/>
                <w:szCs w:val="22"/>
                <w:lang w:val="en-US" w:eastAsia="en-US"/>
              </w:rPr>
              <w:t xml:space="preserve"> in used  product</w:t>
            </w:r>
          </w:p>
        </w:tc>
        <w:tc>
          <w:tcPr>
            <w:tcW w:w="1808" w:type="dxa"/>
            <w:tcBorders>
              <w:top w:val="nil"/>
              <w:left w:val="nil"/>
              <w:bottom w:val="nil"/>
              <w:right w:val="nil"/>
            </w:tcBorders>
            <w:shd w:val="clear" w:color="000000" w:fill="DCE6F1"/>
            <w:noWrap/>
            <w:vAlign w:val="bottom"/>
            <w:hideMark/>
          </w:tcPr>
          <w:p w14:paraId="6EBC7921"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4F7FEAC9"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w:t>
            </w:r>
          </w:p>
        </w:tc>
        <w:tc>
          <w:tcPr>
            <w:tcW w:w="5042" w:type="dxa"/>
            <w:tcBorders>
              <w:top w:val="nil"/>
              <w:left w:val="nil"/>
              <w:bottom w:val="nil"/>
              <w:right w:val="single" w:sz="4" w:space="0" w:color="auto"/>
            </w:tcBorders>
            <w:shd w:val="clear" w:color="000000" w:fill="DCE6F1"/>
            <w:noWrap/>
            <w:vAlign w:val="bottom"/>
            <w:hideMark/>
          </w:tcPr>
          <w:p w14:paraId="795F0E5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648D1EA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6437B5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lastRenderedPageBreak/>
              <w:t> </w:t>
            </w:r>
          </w:p>
        </w:tc>
        <w:tc>
          <w:tcPr>
            <w:tcW w:w="1808" w:type="dxa"/>
            <w:tcBorders>
              <w:top w:val="nil"/>
              <w:left w:val="nil"/>
              <w:bottom w:val="nil"/>
              <w:right w:val="nil"/>
            </w:tcBorders>
            <w:shd w:val="clear" w:color="000000" w:fill="DCE6F1"/>
            <w:noWrap/>
            <w:vAlign w:val="bottom"/>
            <w:hideMark/>
          </w:tcPr>
          <w:p w14:paraId="55DF365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F35300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68056C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54DCD89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4DCCB4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Duration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56F0C86"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360</w:t>
            </w:r>
          </w:p>
        </w:tc>
        <w:tc>
          <w:tcPr>
            <w:tcW w:w="1648" w:type="dxa"/>
            <w:tcBorders>
              <w:top w:val="nil"/>
              <w:left w:val="nil"/>
              <w:bottom w:val="nil"/>
              <w:right w:val="single" w:sz="4" w:space="0" w:color="auto"/>
            </w:tcBorders>
            <w:shd w:val="clear" w:color="000000" w:fill="DCE6F1"/>
            <w:noWrap/>
            <w:vAlign w:val="bottom"/>
            <w:hideMark/>
          </w:tcPr>
          <w:p w14:paraId="4040778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min</w:t>
            </w:r>
          </w:p>
        </w:tc>
        <w:tc>
          <w:tcPr>
            <w:tcW w:w="5042" w:type="dxa"/>
            <w:tcBorders>
              <w:top w:val="nil"/>
              <w:left w:val="nil"/>
              <w:bottom w:val="nil"/>
              <w:right w:val="single" w:sz="4" w:space="0" w:color="auto"/>
            </w:tcBorders>
            <w:shd w:val="clear" w:color="000000" w:fill="DCE6F1"/>
            <w:noWrap/>
            <w:vAlign w:val="bottom"/>
            <w:hideMark/>
          </w:tcPr>
          <w:p w14:paraId="04373444"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D824C4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76DE21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Bodyweight</w:t>
            </w:r>
          </w:p>
        </w:tc>
        <w:tc>
          <w:tcPr>
            <w:tcW w:w="1808" w:type="dxa"/>
            <w:tcBorders>
              <w:top w:val="nil"/>
              <w:left w:val="nil"/>
              <w:bottom w:val="nil"/>
              <w:right w:val="nil"/>
            </w:tcBorders>
            <w:shd w:val="clear" w:color="000000" w:fill="DCE6F1"/>
            <w:noWrap/>
            <w:vAlign w:val="bottom"/>
            <w:hideMark/>
          </w:tcPr>
          <w:p w14:paraId="0D86450D"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60</w:t>
            </w:r>
          </w:p>
        </w:tc>
        <w:tc>
          <w:tcPr>
            <w:tcW w:w="1648" w:type="dxa"/>
            <w:tcBorders>
              <w:top w:val="nil"/>
              <w:left w:val="nil"/>
              <w:bottom w:val="nil"/>
              <w:right w:val="single" w:sz="4" w:space="0" w:color="auto"/>
            </w:tcBorders>
            <w:shd w:val="clear" w:color="000000" w:fill="DCE6F1"/>
            <w:noWrap/>
            <w:vAlign w:val="bottom"/>
            <w:hideMark/>
          </w:tcPr>
          <w:p w14:paraId="7313B0E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kg</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55767C1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adult</w:t>
            </w:r>
          </w:p>
        </w:tc>
      </w:tr>
      <w:tr w:rsidR="00194DE1" w:rsidRPr="00DF34FC" w14:paraId="143EB9D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AB4164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Number of events per day</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9C88D1E"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w:t>
            </w:r>
          </w:p>
        </w:tc>
        <w:tc>
          <w:tcPr>
            <w:tcW w:w="1648" w:type="dxa"/>
            <w:tcBorders>
              <w:top w:val="nil"/>
              <w:left w:val="nil"/>
              <w:bottom w:val="nil"/>
              <w:right w:val="single" w:sz="4" w:space="0" w:color="auto"/>
            </w:tcBorders>
            <w:shd w:val="clear" w:color="000000" w:fill="DCE6F1"/>
            <w:noWrap/>
            <w:vAlign w:val="bottom"/>
            <w:hideMark/>
          </w:tcPr>
          <w:p w14:paraId="1DDAAF7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 d</w:t>
            </w:r>
          </w:p>
        </w:tc>
        <w:tc>
          <w:tcPr>
            <w:tcW w:w="5042" w:type="dxa"/>
            <w:tcBorders>
              <w:top w:val="nil"/>
              <w:left w:val="nil"/>
              <w:bottom w:val="nil"/>
              <w:right w:val="single" w:sz="4" w:space="0" w:color="auto"/>
            </w:tcBorders>
            <w:shd w:val="clear" w:color="000000" w:fill="DCE6F1"/>
            <w:noWrap/>
            <w:vAlign w:val="bottom"/>
            <w:hideMark/>
          </w:tcPr>
          <w:p w14:paraId="698AFDF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4AA69F6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56D1CC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Number of </w:t>
            </w:r>
            <w:proofErr w:type="spellStart"/>
            <w:r w:rsidRPr="00DF34FC">
              <w:rPr>
                <w:rFonts w:ascii="Calibri" w:hAnsi="Calibri" w:cs="Calibri"/>
                <w:color w:val="000000"/>
                <w:sz w:val="22"/>
                <w:szCs w:val="22"/>
                <w:lang w:val="en-US" w:eastAsia="en-US"/>
              </w:rPr>
              <w:t>contactdays</w:t>
            </w:r>
            <w:proofErr w:type="spellEnd"/>
            <w:r w:rsidRPr="00DF34FC">
              <w:rPr>
                <w:rFonts w:ascii="Calibri" w:hAnsi="Calibri" w:cs="Calibri"/>
                <w:color w:val="000000"/>
                <w:sz w:val="22"/>
                <w:szCs w:val="22"/>
                <w:lang w:val="en-US" w:eastAsia="en-US"/>
              </w:rPr>
              <w:t xml:space="preserve"> per year</w:t>
            </w:r>
          </w:p>
        </w:tc>
        <w:tc>
          <w:tcPr>
            <w:tcW w:w="1808" w:type="dxa"/>
            <w:tcBorders>
              <w:top w:val="nil"/>
              <w:left w:val="single" w:sz="4" w:space="0" w:color="B2B2B2"/>
              <w:bottom w:val="single" w:sz="4" w:space="0" w:color="B2B2B2"/>
              <w:right w:val="single" w:sz="4" w:space="0" w:color="B2B2B2"/>
            </w:tcBorders>
            <w:shd w:val="clear" w:color="000000" w:fill="FFFFCC"/>
            <w:noWrap/>
            <w:vAlign w:val="bottom"/>
            <w:hideMark/>
          </w:tcPr>
          <w:p w14:paraId="05F6527E"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23</w:t>
            </w:r>
          </w:p>
        </w:tc>
        <w:tc>
          <w:tcPr>
            <w:tcW w:w="1648" w:type="dxa"/>
            <w:tcBorders>
              <w:top w:val="nil"/>
              <w:left w:val="nil"/>
              <w:bottom w:val="nil"/>
              <w:right w:val="single" w:sz="4" w:space="0" w:color="auto"/>
            </w:tcBorders>
            <w:shd w:val="clear" w:color="000000" w:fill="DCE6F1"/>
            <w:noWrap/>
            <w:vAlign w:val="bottom"/>
            <w:hideMark/>
          </w:tcPr>
          <w:p w14:paraId="55C76ED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 year</w:t>
            </w:r>
          </w:p>
        </w:tc>
        <w:tc>
          <w:tcPr>
            <w:tcW w:w="5042" w:type="dxa"/>
            <w:tcBorders>
              <w:top w:val="nil"/>
              <w:left w:val="nil"/>
              <w:bottom w:val="nil"/>
              <w:right w:val="single" w:sz="4" w:space="0" w:color="auto"/>
            </w:tcBorders>
            <w:shd w:val="clear" w:color="000000" w:fill="DCE6F1"/>
            <w:noWrap/>
            <w:vAlign w:val="bottom"/>
            <w:hideMark/>
          </w:tcPr>
          <w:p w14:paraId="5EF3D10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4B2A78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53D420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A1ACEB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1787FE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06CE557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1C56BEC8"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44D2BD54"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Dermal exposure</w:t>
            </w:r>
          </w:p>
        </w:tc>
        <w:tc>
          <w:tcPr>
            <w:tcW w:w="1808" w:type="dxa"/>
            <w:tcBorders>
              <w:top w:val="nil"/>
              <w:left w:val="nil"/>
              <w:bottom w:val="nil"/>
              <w:right w:val="nil"/>
            </w:tcBorders>
            <w:shd w:val="clear" w:color="000000" w:fill="95B3D7"/>
            <w:noWrap/>
            <w:vAlign w:val="bottom"/>
            <w:hideMark/>
          </w:tcPr>
          <w:p w14:paraId="63B60D54"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5A2A2E86"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5B3D7"/>
            <w:noWrap/>
            <w:vAlign w:val="bottom"/>
            <w:hideMark/>
          </w:tcPr>
          <w:p w14:paraId="1F47B0CF"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3DE2429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6E1C05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D9DBB7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72D1AC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869CCC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C34015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C207EB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Product on clothing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5A9AAE9"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87,6</w:t>
            </w:r>
          </w:p>
        </w:tc>
        <w:tc>
          <w:tcPr>
            <w:tcW w:w="1648" w:type="dxa"/>
            <w:tcBorders>
              <w:top w:val="nil"/>
              <w:left w:val="nil"/>
              <w:bottom w:val="nil"/>
              <w:right w:val="single" w:sz="4" w:space="0" w:color="auto"/>
            </w:tcBorders>
            <w:shd w:val="clear" w:color="000000" w:fill="DCE6F1"/>
            <w:noWrap/>
            <w:vAlign w:val="bottom"/>
            <w:hideMark/>
          </w:tcPr>
          <w:p w14:paraId="090E9F9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 / min</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110D098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minimal clothing (long sleeved shirt and trousers, shoes)</w:t>
            </w:r>
          </w:p>
        </w:tc>
      </w:tr>
      <w:tr w:rsidR="00194DE1" w:rsidRPr="00DF34FC" w14:paraId="5D4E4320" w14:textId="77777777" w:rsidTr="00471C39">
        <w:trPr>
          <w:trHeight w:val="300"/>
        </w:trPr>
        <w:tc>
          <w:tcPr>
            <w:tcW w:w="4720" w:type="dxa"/>
            <w:tcBorders>
              <w:top w:val="nil"/>
              <w:left w:val="nil"/>
              <w:bottom w:val="nil"/>
              <w:right w:val="single" w:sz="4" w:space="0" w:color="auto"/>
            </w:tcBorders>
            <w:shd w:val="clear" w:color="000000" w:fill="DCE6F1"/>
            <w:noWrap/>
            <w:vAlign w:val="bottom"/>
            <w:hideMark/>
          </w:tcPr>
          <w:p w14:paraId="322483B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DDE72F4"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nil"/>
            </w:tcBorders>
            <w:shd w:val="clear" w:color="000000" w:fill="DCE6F1"/>
            <w:noWrap/>
            <w:vAlign w:val="bottom"/>
            <w:hideMark/>
          </w:tcPr>
          <w:p w14:paraId="19ECC23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single" w:sz="4" w:space="0" w:color="auto"/>
              <w:bottom w:val="nil"/>
              <w:right w:val="single" w:sz="4" w:space="0" w:color="auto"/>
            </w:tcBorders>
            <w:shd w:val="clear" w:color="000000" w:fill="DCE6F1"/>
            <w:noWrap/>
            <w:vAlign w:val="bottom"/>
            <w:hideMark/>
          </w:tcPr>
          <w:p w14:paraId="2AE2E3E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757EBF55"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E720888"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Relative penetration of clothing</w:t>
            </w:r>
          </w:p>
        </w:tc>
        <w:tc>
          <w:tcPr>
            <w:tcW w:w="1808" w:type="dxa"/>
            <w:tcBorders>
              <w:top w:val="nil"/>
              <w:left w:val="nil"/>
              <w:bottom w:val="nil"/>
              <w:right w:val="nil"/>
            </w:tcBorders>
            <w:shd w:val="clear" w:color="000000" w:fill="DCE6F1"/>
            <w:noWrap/>
            <w:vAlign w:val="bottom"/>
            <w:hideMark/>
          </w:tcPr>
          <w:p w14:paraId="17BDFE15"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50</w:t>
            </w:r>
          </w:p>
        </w:tc>
        <w:tc>
          <w:tcPr>
            <w:tcW w:w="1648" w:type="dxa"/>
            <w:tcBorders>
              <w:top w:val="nil"/>
              <w:left w:val="nil"/>
              <w:bottom w:val="nil"/>
              <w:right w:val="single" w:sz="4" w:space="0" w:color="auto"/>
            </w:tcBorders>
            <w:shd w:val="clear" w:color="000000" w:fill="DCE6F1"/>
            <w:noWrap/>
            <w:vAlign w:val="bottom"/>
            <w:hideMark/>
          </w:tcPr>
          <w:p w14:paraId="6EC939B4"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38B79292"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40AC1E3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A7F06F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Deposit of product on skin</w:t>
            </w:r>
          </w:p>
        </w:tc>
        <w:tc>
          <w:tcPr>
            <w:tcW w:w="1808" w:type="dxa"/>
            <w:tcBorders>
              <w:top w:val="nil"/>
              <w:left w:val="nil"/>
              <w:bottom w:val="nil"/>
              <w:right w:val="nil"/>
            </w:tcBorders>
            <w:shd w:val="clear" w:color="000000" w:fill="DCE6F1"/>
            <w:noWrap/>
            <w:vAlign w:val="bottom"/>
            <w:hideMark/>
          </w:tcPr>
          <w:p w14:paraId="163BA2A1"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15768</w:t>
            </w:r>
          </w:p>
        </w:tc>
        <w:tc>
          <w:tcPr>
            <w:tcW w:w="1648" w:type="dxa"/>
            <w:tcBorders>
              <w:top w:val="nil"/>
              <w:left w:val="nil"/>
              <w:bottom w:val="nil"/>
              <w:right w:val="single" w:sz="4" w:space="0" w:color="auto"/>
            </w:tcBorders>
            <w:shd w:val="clear" w:color="000000" w:fill="DCE6F1"/>
            <w:noWrap/>
            <w:vAlign w:val="bottom"/>
            <w:hideMark/>
          </w:tcPr>
          <w:p w14:paraId="08DAACF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482B501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4A43E3A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61086C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30FC68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F4100E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single" w:sz="4" w:space="0" w:color="B2B2B2"/>
              <w:left w:val="single" w:sz="4" w:space="0" w:color="B2B2B2"/>
              <w:bottom w:val="single" w:sz="4" w:space="0" w:color="B2B2B2"/>
              <w:right w:val="nil"/>
            </w:tcBorders>
            <w:shd w:val="clear" w:color="000000" w:fill="FFFFCC"/>
            <w:noWrap/>
            <w:vAlign w:val="bottom"/>
            <w:hideMark/>
          </w:tcPr>
          <w:p w14:paraId="2BCBF35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no gloves</w:t>
            </w:r>
          </w:p>
        </w:tc>
      </w:tr>
      <w:tr w:rsidR="00194DE1" w:rsidRPr="00DF34FC" w14:paraId="57A8095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981E96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Product on gloves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7E38C19"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1030,00</w:t>
            </w:r>
          </w:p>
        </w:tc>
        <w:tc>
          <w:tcPr>
            <w:tcW w:w="1648" w:type="dxa"/>
            <w:tcBorders>
              <w:top w:val="nil"/>
              <w:left w:val="nil"/>
              <w:bottom w:val="nil"/>
              <w:right w:val="single" w:sz="4" w:space="0" w:color="auto"/>
            </w:tcBorders>
            <w:shd w:val="clear" w:color="000000" w:fill="DCE6F1"/>
            <w:noWrap/>
            <w:vAlign w:val="bottom"/>
            <w:hideMark/>
          </w:tcPr>
          <w:p w14:paraId="6F82951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 / min</w:t>
            </w:r>
          </w:p>
        </w:tc>
        <w:tc>
          <w:tcPr>
            <w:tcW w:w="5042" w:type="dxa"/>
            <w:tcBorders>
              <w:top w:val="nil"/>
              <w:left w:val="nil"/>
              <w:bottom w:val="nil"/>
              <w:right w:val="single" w:sz="4" w:space="0" w:color="auto"/>
            </w:tcBorders>
            <w:shd w:val="clear" w:color="000000" w:fill="DCE6F1"/>
            <w:noWrap/>
            <w:vAlign w:val="bottom"/>
            <w:hideMark/>
          </w:tcPr>
          <w:p w14:paraId="7F9D7BE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1C047B0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47B2B24"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Relative penetration of gloves</w:t>
            </w:r>
          </w:p>
        </w:tc>
        <w:tc>
          <w:tcPr>
            <w:tcW w:w="1808" w:type="dxa"/>
            <w:tcBorders>
              <w:top w:val="nil"/>
              <w:left w:val="nil"/>
              <w:bottom w:val="nil"/>
              <w:right w:val="nil"/>
            </w:tcBorders>
            <w:shd w:val="clear" w:color="000000" w:fill="DCE6F1"/>
            <w:noWrap/>
            <w:vAlign w:val="bottom"/>
            <w:hideMark/>
          </w:tcPr>
          <w:p w14:paraId="6432EA6E"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10585C7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28DF5D2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4BD9EF5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2F1872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Deposit of product on hands</w:t>
            </w:r>
          </w:p>
        </w:tc>
        <w:tc>
          <w:tcPr>
            <w:tcW w:w="1808" w:type="dxa"/>
            <w:tcBorders>
              <w:top w:val="nil"/>
              <w:left w:val="nil"/>
              <w:bottom w:val="nil"/>
              <w:right w:val="nil"/>
            </w:tcBorders>
            <w:shd w:val="clear" w:color="000000" w:fill="DCE6F1"/>
            <w:noWrap/>
            <w:vAlign w:val="bottom"/>
            <w:hideMark/>
          </w:tcPr>
          <w:p w14:paraId="36DBA0F1"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370800</w:t>
            </w:r>
          </w:p>
        </w:tc>
        <w:tc>
          <w:tcPr>
            <w:tcW w:w="1648" w:type="dxa"/>
            <w:tcBorders>
              <w:top w:val="nil"/>
              <w:left w:val="nil"/>
              <w:bottom w:val="nil"/>
              <w:right w:val="single" w:sz="4" w:space="0" w:color="auto"/>
            </w:tcBorders>
            <w:shd w:val="clear" w:color="000000" w:fill="DCE6F1"/>
            <w:noWrap/>
            <w:vAlign w:val="bottom"/>
            <w:hideMark/>
          </w:tcPr>
          <w:p w14:paraId="22B9FE1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545494B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F2C1CE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2BFEC0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7CE489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FC4B63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188EF3C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93AA1A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A5D6F1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0D7B561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FA1910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0446BFD9"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B520F3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9594C6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Total deposit of product</w:t>
            </w:r>
          </w:p>
        </w:tc>
        <w:tc>
          <w:tcPr>
            <w:tcW w:w="1808" w:type="dxa"/>
            <w:tcBorders>
              <w:top w:val="nil"/>
              <w:left w:val="nil"/>
              <w:bottom w:val="nil"/>
              <w:right w:val="nil"/>
            </w:tcBorders>
            <w:shd w:val="clear" w:color="000000" w:fill="DCE6F1"/>
            <w:noWrap/>
            <w:vAlign w:val="bottom"/>
            <w:hideMark/>
          </w:tcPr>
          <w:p w14:paraId="01D3F99D"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386568</w:t>
            </w:r>
          </w:p>
        </w:tc>
        <w:tc>
          <w:tcPr>
            <w:tcW w:w="1648" w:type="dxa"/>
            <w:tcBorders>
              <w:top w:val="nil"/>
              <w:left w:val="nil"/>
              <w:bottom w:val="nil"/>
              <w:right w:val="single" w:sz="4" w:space="0" w:color="auto"/>
            </w:tcBorders>
            <w:shd w:val="clear" w:color="000000" w:fill="DCE6F1"/>
            <w:noWrap/>
            <w:vAlign w:val="bottom"/>
            <w:hideMark/>
          </w:tcPr>
          <w:p w14:paraId="3C1B9D6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0A71659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6DAFC50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61DA86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Total deposit of active substance</w:t>
            </w:r>
          </w:p>
        </w:tc>
        <w:tc>
          <w:tcPr>
            <w:tcW w:w="1808" w:type="dxa"/>
            <w:tcBorders>
              <w:top w:val="nil"/>
              <w:left w:val="nil"/>
              <w:bottom w:val="nil"/>
              <w:right w:val="nil"/>
            </w:tcBorders>
            <w:shd w:val="clear" w:color="000000" w:fill="DCE6F1"/>
            <w:noWrap/>
            <w:vAlign w:val="bottom"/>
            <w:hideMark/>
          </w:tcPr>
          <w:p w14:paraId="4AD1B2C9"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3749,7</w:t>
            </w:r>
          </w:p>
        </w:tc>
        <w:tc>
          <w:tcPr>
            <w:tcW w:w="1648" w:type="dxa"/>
            <w:tcBorders>
              <w:top w:val="nil"/>
              <w:left w:val="nil"/>
              <w:bottom w:val="nil"/>
              <w:right w:val="single" w:sz="4" w:space="0" w:color="auto"/>
            </w:tcBorders>
            <w:shd w:val="clear" w:color="000000" w:fill="DCE6F1"/>
            <w:noWrap/>
            <w:vAlign w:val="bottom"/>
            <w:hideMark/>
          </w:tcPr>
          <w:p w14:paraId="69C4942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35753CF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6758C84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B26E229"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DBEE3F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F3D110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74C2919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1167300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407B45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Exposure to active substance via the skin</w:t>
            </w:r>
          </w:p>
        </w:tc>
        <w:tc>
          <w:tcPr>
            <w:tcW w:w="1808" w:type="dxa"/>
            <w:tcBorders>
              <w:top w:val="nil"/>
              <w:left w:val="nil"/>
              <w:bottom w:val="nil"/>
              <w:right w:val="nil"/>
            </w:tcBorders>
            <w:shd w:val="clear" w:color="000000" w:fill="DCE6F1"/>
            <w:noWrap/>
            <w:vAlign w:val="bottom"/>
            <w:hideMark/>
          </w:tcPr>
          <w:p w14:paraId="469E4D10"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3749,7</w:t>
            </w:r>
          </w:p>
        </w:tc>
        <w:tc>
          <w:tcPr>
            <w:tcW w:w="1648" w:type="dxa"/>
            <w:tcBorders>
              <w:top w:val="nil"/>
              <w:left w:val="nil"/>
              <w:bottom w:val="nil"/>
              <w:right w:val="single" w:sz="4" w:space="0" w:color="auto"/>
            </w:tcBorders>
            <w:shd w:val="clear" w:color="000000" w:fill="DCE6F1"/>
            <w:noWrap/>
            <w:vAlign w:val="bottom"/>
            <w:hideMark/>
          </w:tcPr>
          <w:p w14:paraId="41FF486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 / event</w:t>
            </w:r>
          </w:p>
        </w:tc>
        <w:tc>
          <w:tcPr>
            <w:tcW w:w="5042" w:type="dxa"/>
            <w:tcBorders>
              <w:top w:val="nil"/>
              <w:left w:val="nil"/>
              <w:bottom w:val="nil"/>
              <w:right w:val="nil"/>
            </w:tcBorders>
            <w:shd w:val="clear" w:color="000000" w:fill="DCE6F1"/>
            <w:noWrap/>
            <w:vAlign w:val="bottom"/>
            <w:hideMark/>
          </w:tcPr>
          <w:p w14:paraId="7988D52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2580D5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EAA998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Dermal exposure on contact day</w:t>
            </w:r>
          </w:p>
        </w:tc>
        <w:tc>
          <w:tcPr>
            <w:tcW w:w="1808" w:type="dxa"/>
            <w:tcBorders>
              <w:top w:val="nil"/>
              <w:left w:val="nil"/>
              <w:bottom w:val="nil"/>
              <w:right w:val="nil"/>
            </w:tcBorders>
            <w:shd w:val="clear" w:color="000000" w:fill="DCE6F1"/>
            <w:noWrap/>
            <w:vAlign w:val="bottom"/>
            <w:hideMark/>
          </w:tcPr>
          <w:p w14:paraId="31D04B66"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62495</w:t>
            </w:r>
          </w:p>
        </w:tc>
        <w:tc>
          <w:tcPr>
            <w:tcW w:w="1648" w:type="dxa"/>
            <w:tcBorders>
              <w:top w:val="nil"/>
              <w:left w:val="nil"/>
              <w:bottom w:val="nil"/>
              <w:right w:val="single" w:sz="4" w:space="0" w:color="auto"/>
            </w:tcBorders>
            <w:shd w:val="clear" w:color="000000" w:fill="DCE6F1"/>
            <w:noWrap/>
            <w:vAlign w:val="bottom"/>
            <w:hideMark/>
          </w:tcPr>
          <w:p w14:paraId="1EE957D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µg / kg </w:t>
            </w:r>
            <w:proofErr w:type="spellStart"/>
            <w:r w:rsidRPr="00DF34FC">
              <w:rPr>
                <w:rFonts w:ascii="Calibri" w:hAnsi="Calibri" w:cs="Calibri"/>
                <w:color w:val="000000"/>
                <w:sz w:val="22"/>
                <w:szCs w:val="22"/>
                <w:lang w:val="en-US" w:eastAsia="en-US"/>
              </w:rPr>
              <w:t>bw</w:t>
            </w:r>
            <w:proofErr w:type="spellEnd"/>
          </w:p>
        </w:tc>
        <w:tc>
          <w:tcPr>
            <w:tcW w:w="5042" w:type="dxa"/>
            <w:tcBorders>
              <w:top w:val="nil"/>
              <w:left w:val="nil"/>
              <w:bottom w:val="nil"/>
              <w:right w:val="single" w:sz="4" w:space="0" w:color="auto"/>
            </w:tcBorders>
            <w:shd w:val="clear" w:color="000000" w:fill="DCE6F1"/>
            <w:noWrap/>
            <w:vAlign w:val="bottom"/>
            <w:hideMark/>
          </w:tcPr>
          <w:p w14:paraId="78DC313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0C6E785"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70411F9"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Year averaged dermal exposure</w:t>
            </w:r>
          </w:p>
        </w:tc>
        <w:tc>
          <w:tcPr>
            <w:tcW w:w="1808" w:type="dxa"/>
            <w:tcBorders>
              <w:top w:val="nil"/>
              <w:left w:val="nil"/>
              <w:bottom w:val="nil"/>
              <w:right w:val="nil"/>
            </w:tcBorders>
            <w:shd w:val="clear" w:color="000000" w:fill="DCE6F1"/>
            <w:noWrap/>
            <w:vAlign w:val="bottom"/>
            <w:hideMark/>
          </w:tcPr>
          <w:p w14:paraId="72328214"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3938,1</w:t>
            </w:r>
          </w:p>
        </w:tc>
        <w:tc>
          <w:tcPr>
            <w:tcW w:w="1648" w:type="dxa"/>
            <w:tcBorders>
              <w:top w:val="nil"/>
              <w:left w:val="nil"/>
              <w:bottom w:val="nil"/>
              <w:right w:val="single" w:sz="4" w:space="0" w:color="auto"/>
            </w:tcBorders>
            <w:shd w:val="clear" w:color="000000" w:fill="DCE6F1"/>
            <w:noWrap/>
            <w:vAlign w:val="bottom"/>
            <w:hideMark/>
          </w:tcPr>
          <w:p w14:paraId="16B5269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µg / kg </w:t>
            </w:r>
            <w:proofErr w:type="spellStart"/>
            <w:r w:rsidRPr="00DF34FC">
              <w:rPr>
                <w:rFonts w:ascii="Calibri" w:hAnsi="Calibri" w:cs="Calibri"/>
                <w:color w:val="000000"/>
                <w:sz w:val="22"/>
                <w:szCs w:val="22"/>
                <w:lang w:val="en-US" w:eastAsia="en-US"/>
              </w:rPr>
              <w:t>bw</w:t>
            </w:r>
            <w:proofErr w:type="spellEnd"/>
            <w:r w:rsidRPr="00DF34FC">
              <w:rPr>
                <w:rFonts w:ascii="Calibri" w:hAnsi="Calibri" w:cs="Calibri"/>
                <w:color w:val="000000"/>
                <w:sz w:val="22"/>
                <w:szCs w:val="22"/>
                <w:lang w:val="en-US" w:eastAsia="en-US"/>
              </w:rPr>
              <w:t xml:space="preserve"> / d</w:t>
            </w:r>
          </w:p>
        </w:tc>
        <w:tc>
          <w:tcPr>
            <w:tcW w:w="5042" w:type="dxa"/>
            <w:tcBorders>
              <w:top w:val="nil"/>
              <w:left w:val="nil"/>
              <w:bottom w:val="nil"/>
              <w:right w:val="single" w:sz="4" w:space="0" w:color="auto"/>
            </w:tcBorders>
            <w:shd w:val="clear" w:color="000000" w:fill="DCE6F1"/>
            <w:noWrap/>
            <w:vAlign w:val="bottom"/>
            <w:hideMark/>
          </w:tcPr>
          <w:p w14:paraId="3E9622E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F3073C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9AC91B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dermal absorption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C5FD0E2"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75%</w:t>
            </w:r>
          </w:p>
        </w:tc>
        <w:tc>
          <w:tcPr>
            <w:tcW w:w="1648" w:type="dxa"/>
            <w:tcBorders>
              <w:top w:val="nil"/>
              <w:left w:val="nil"/>
              <w:bottom w:val="nil"/>
              <w:right w:val="single" w:sz="4" w:space="0" w:color="auto"/>
            </w:tcBorders>
            <w:shd w:val="clear" w:color="000000" w:fill="DCE6F1"/>
            <w:noWrap/>
            <w:vAlign w:val="bottom"/>
            <w:hideMark/>
          </w:tcPr>
          <w:p w14:paraId="42DD440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3D8840F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5FE49CEF"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0D6A0C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74E24243"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714F40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69E3B6B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0D2C96E2"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60656798"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acute systemic dermal</w:t>
            </w:r>
          </w:p>
        </w:tc>
        <w:tc>
          <w:tcPr>
            <w:tcW w:w="1808" w:type="dxa"/>
            <w:tcBorders>
              <w:top w:val="nil"/>
              <w:left w:val="nil"/>
              <w:bottom w:val="nil"/>
              <w:right w:val="nil"/>
            </w:tcBorders>
            <w:shd w:val="clear" w:color="000000" w:fill="4F81BD"/>
            <w:noWrap/>
            <w:vAlign w:val="bottom"/>
            <w:hideMark/>
          </w:tcPr>
          <w:p w14:paraId="2D442C34"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46871,370</w:t>
            </w:r>
          </w:p>
        </w:tc>
        <w:tc>
          <w:tcPr>
            <w:tcW w:w="1648" w:type="dxa"/>
            <w:tcBorders>
              <w:top w:val="nil"/>
              <w:left w:val="nil"/>
              <w:bottom w:val="nil"/>
              <w:right w:val="single" w:sz="4" w:space="0" w:color="auto"/>
            </w:tcBorders>
            <w:shd w:val="clear" w:color="000000" w:fill="4F81BD"/>
            <w:noWrap/>
            <w:vAlign w:val="bottom"/>
            <w:hideMark/>
          </w:tcPr>
          <w:p w14:paraId="2B6095A4"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F81BD"/>
            <w:noWrap/>
            <w:vAlign w:val="bottom"/>
            <w:hideMark/>
          </w:tcPr>
          <w:p w14:paraId="33598ABF"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2959916D"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02A5193F"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chronic systemic dermal</w:t>
            </w:r>
          </w:p>
        </w:tc>
        <w:tc>
          <w:tcPr>
            <w:tcW w:w="1808" w:type="dxa"/>
            <w:tcBorders>
              <w:top w:val="nil"/>
              <w:left w:val="nil"/>
              <w:bottom w:val="nil"/>
              <w:right w:val="nil"/>
            </w:tcBorders>
            <w:shd w:val="clear" w:color="000000" w:fill="4F81BD"/>
            <w:noWrap/>
            <w:vAlign w:val="bottom"/>
            <w:hideMark/>
          </w:tcPr>
          <w:p w14:paraId="12C641C2"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2953,538</w:t>
            </w:r>
          </w:p>
        </w:tc>
        <w:tc>
          <w:tcPr>
            <w:tcW w:w="1648" w:type="dxa"/>
            <w:tcBorders>
              <w:top w:val="nil"/>
              <w:left w:val="nil"/>
              <w:bottom w:val="nil"/>
              <w:right w:val="single" w:sz="4" w:space="0" w:color="auto"/>
            </w:tcBorders>
            <w:shd w:val="clear" w:color="000000" w:fill="4F81BD"/>
            <w:noWrap/>
            <w:vAlign w:val="bottom"/>
            <w:hideMark/>
          </w:tcPr>
          <w:p w14:paraId="5AD567F9"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r w:rsidRPr="00DF34FC">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F81BD"/>
            <w:noWrap/>
            <w:vAlign w:val="bottom"/>
            <w:hideMark/>
          </w:tcPr>
          <w:p w14:paraId="4802AAA7"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623DB29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C2CC462"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0C76CFE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51189F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CE75892"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2732993"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73F8B3ED" w14:textId="77777777" w:rsidR="00194DE1" w:rsidRPr="00DF34FC" w:rsidRDefault="00194DE1" w:rsidP="00471C39">
            <w:pPr>
              <w:spacing w:before="0" w:after="0"/>
              <w:rPr>
                <w:rFonts w:ascii="Calibri" w:hAnsi="Calibri" w:cs="Calibri"/>
                <w:color w:val="FFFFFF"/>
                <w:sz w:val="22"/>
                <w:szCs w:val="22"/>
                <w:lang w:val="en-US" w:eastAsia="en-US"/>
              </w:rPr>
            </w:pPr>
            <w:proofErr w:type="spellStart"/>
            <w:r w:rsidRPr="00DF34FC">
              <w:rPr>
                <w:rFonts w:ascii="Calibri" w:hAnsi="Calibri" w:cs="Calibri"/>
                <w:color w:val="FFFFFF"/>
                <w:sz w:val="22"/>
                <w:szCs w:val="22"/>
                <w:lang w:val="en-US" w:eastAsia="en-US"/>
              </w:rPr>
              <w:lastRenderedPageBreak/>
              <w:t>Inhalatory</w:t>
            </w:r>
            <w:proofErr w:type="spellEnd"/>
            <w:r w:rsidRPr="00DF34FC">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95B3D7"/>
            <w:noWrap/>
            <w:vAlign w:val="bottom"/>
            <w:hideMark/>
          </w:tcPr>
          <w:p w14:paraId="271B74F9"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63634142"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5B3D7"/>
            <w:noWrap/>
            <w:vAlign w:val="bottom"/>
            <w:hideMark/>
          </w:tcPr>
          <w:p w14:paraId="71CB61C8"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7A385C63"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70E9FE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7184C69"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A38318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28D122F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6339DF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F3D344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Product concentration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A0C755E"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22,9</w:t>
            </w:r>
          </w:p>
        </w:tc>
        <w:tc>
          <w:tcPr>
            <w:tcW w:w="1648" w:type="dxa"/>
            <w:tcBorders>
              <w:top w:val="nil"/>
              <w:left w:val="nil"/>
              <w:bottom w:val="nil"/>
              <w:right w:val="single" w:sz="4" w:space="0" w:color="auto"/>
            </w:tcBorders>
            <w:shd w:val="clear" w:color="000000" w:fill="DCE6F1"/>
            <w:noWrap/>
            <w:vAlign w:val="bottom"/>
            <w:hideMark/>
          </w:tcPr>
          <w:p w14:paraId="5AFF799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 / m³</w:t>
            </w:r>
          </w:p>
        </w:tc>
        <w:tc>
          <w:tcPr>
            <w:tcW w:w="5042" w:type="dxa"/>
            <w:tcBorders>
              <w:top w:val="nil"/>
              <w:left w:val="nil"/>
              <w:bottom w:val="nil"/>
              <w:right w:val="single" w:sz="4" w:space="0" w:color="auto"/>
            </w:tcBorders>
            <w:shd w:val="clear" w:color="000000" w:fill="DCE6F1"/>
            <w:noWrap/>
            <w:vAlign w:val="bottom"/>
            <w:hideMark/>
          </w:tcPr>
          <w:p w14:paraId="15E8FCB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604D4A5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53F1FD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Respiratory rate</w:t>
            </w:r>
          </w:p>
        </w:tc>
        <w:tc>
          <w:tcPr>
            <w:tcW w:w="1808" w:type="dxa"/>
            <w:tcBorders>
              <w:top w:val="nil"/>
              <w:left w:val="nil"/>
              <w:bottom w:val="nil"/>
              <w:right w:val="nil"/>
            </w:tcBorders>
            <w:shd w:val="clear" w:color="000000" w:fill="DCE6F1"/>
            <w:noWrap/>
            <w:vAlign w:val="bottom"/>
            <w:hideMark/>
          </w:tcPr>
          <w:p w14:paraId="01B617B0"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1,25</w:t>
            </w:r>
          </w:p>
        </w:tc>
        <w:tc>
          <w:tcPr>
            <w:tcW w:w="1648" w:type="dxa"/>
            <w:tcBorders>
              <w:top w:val="nil"/>
              <w:left w:val="nil"/>
              <w:bottom w:val="nil"/>
              <w:right w:val="single" w:sz="4" w:space="0" w:color="auto"/>
            </w:tcBorders>
            <w:shd w:val="clear" w:color="000000" w:fill="DCE6F1"/>
            <w:noWrap/>
            <w:vAlign w:val="bottom"/>
            <w:hideMark/>
          </w:tcPr>
          <w:p w14:paraId="41B76978"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m³ / h</w:t>
            </w:r>
          </w:p>
        </w:tc>
        <w:tc>
          <w:tcPr>
            <w:tcW w:w="5042" w:type="dxa"/>
            <w:tcBorders>
              <w:top w:val="single" w:sz="4" w:space="0" w:color="B2B2B2"/>
              <w:left w:val="nil"/>
              <w:bottom w:val="single" w:sz="4" w:space="0" w:color="B2B2B2"/>
              <w:right w:val="single" w:sz="4" w:space="0" w:color="auto"/>
            </w:tcBorders>
            <w:shd w:val="clear" w:color="000000" w:fill="FFFFCC"/>
            <w:noWrap/>
            <w:vAlign w:val="bottom"/>
            <w:hideMark/>
          </w:tcPr>
          <w:p w14:paraId="3455F2B8"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adult</w:t>
            </w:r>
          </w:p>
        </w:tc>
      </w:tr>
      <w:tr w:rsidR="00194DE1" w:rsidRPr="00DF34FC" w14:paraId="00A69975"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028FE9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Percentage reaching respiratory organs</w:t>
            </w:r>
          </w:p>
        </w:tc>
        <w:tc>
          <w:tcPr>
            <w:tcW w:w="1808" w:type="dxa"/>
            <w:tcBorders>
              <w:top w:val="nil"/>
              <w:left w:val="nil"/>
              <w:bottom w:val="nil"/>
              <w:right w:val="nil"/>
            </w:tcBorders>
            <w:shd w:val="clear" w:color="000000" w:fill="DCE6F1"/>
            <w:noWrap/>
            <w:vAlign w:val="bottom"/>
            <w:hideMark/>
          </w:tcPr>
          <w:p w14:paraId="0FBB8F52"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2975F39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w:t>
            </w:r>
          </w:p>
        </w:tc>
        <w:tc>
          <w:tcPr>
            <w:tcW w:w="5042" w:type="dxa"/>
            <w:tcBorders>
              <w:top w:val="nil"/>
              <w:left w:val="nil"/>
              <w:bottom w:val="nil"/>
              <w:right w:val="single" w:sz="4" w:space="0" w:color="auto"/>
            </w:tcBorders>
            <w:shd w:val="clear" w:color="000000" w:fill="DCE6F1"/>
            <w:noWrap/>
            <w:vAlign w:val="bottom"/>
            <w:hideMark/>
          </w:tcPr>
          <w:p w14:paraId="2D0DACB0"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31AC15D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259D5D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Amount product inhaled</w:t>
            </w:r>
          </w:p>
        </w:tc>
        <w:tc>
          <w:tcPr>
            <w:tcW w:w="1808" w:type="dxa"/>
            <w:tcBorders>
              <w:top w:val="nil"/>
              <w:left w:val="nil"/>
              <w:bottom w:val="nil"/>
              <w:right w:val="nil"/>
            </w:tcBorders>
            <w:shd w:val="clear" w:color="000000" w:fill="DCE6F1"/>
            <w:noWrap/>
            <w:vAlign w:val="bottom"/>
            <w:hideMark/>
          </w:tcPr>
          <w:p w14:paraId="1B6DD674"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172</w:t>
            </w:r>
          </w:p>
        </w:tc>
        <w:tc>
          <w:tcPr>
            <w:tcW w:w="1648" w:type="dxa"/>
            <w:tcBorders>
              <w:top w:val="nil"/>
              <w:left w:val="nil"/>
              <w:bottom w:val="nil"/>
              <w:right w:val="single" w:sz="4" w:space="0" w:color="auto"/>
            </w:tcBorders>
            <w:shd w:val="clear" w:color="000000" w:fill="DCE6F1"/>
            <w:noWrap/>
            <w:vAlign w:val="bottom"/>
            <w:hideMark/>
          </w:tcPr>
          <w:p w14:paraId="5FC8DF57"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382D01D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1302833C"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1CF455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Amount active substance via inhalation</w:t>
            </w:r>
          </w:p>
        </w:tc>
        <w:tc>
          <w:tcPr>
            <w:tcW w:w="1808" w:type="dxa"/>
            <w:tcBorders>
              <w:top w:val="nil"/>
              <w:left w:val="nil"/>
              <w:bottom w:val="nil"/>
              <w:right w:val="nil"/>
            </w:tcBorders>
            <w:shd w:val="clear" w:color="000000" w:fill="DCE6F1"/>
            <w:noWrap/>
            <w:vAlign w:val="bottom"/>
            <w:hideMark/>
          </w:tcPr>
          <w:p w14:paraId="77A482E1"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0,167</w:t>
            </w:r>
          </w:p>
        </w:tc>
        <w:tc>
          <w:tcPr>
            <w:tcW w:w="1648" w:type="dxa"/>
            <w:tcBorders>
              <w:top w:val="nil"/>
              <w:left w:val="nil"/>
              <w:bottom w:val="nil"/>
              <w:right w:val="single" w:sz="4" w:space="0" w:color="auto"/>
            </w:tcBorders>
            <w:shd w:val="clear" w:color="000000" w:fill="DCE6F1"/>
            <w:noWrap/>
            <w:vAlign w:val="bottom"/>
            <w:hideMark/>
          </w:tcPr>
          <w:p w14:paraId="7D3DF53C"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w:t>
            </w:r>
          </w:p>
        </w:tc>
        <w:tc>
          <w:tcPr>
            <w:tcW w:w="5042" w:type="dxa"/>
            <w:tcBorders>
              <w:top w:val="nil"/>
              <w:left w:val="nil"/>
              <w:bottom w:val="nil"/>
              <w:right w:val="single" w:sz="4" w:space="0" w:color="auto"/>
            </w:tcBorders>
            <w:shd w:val="clear" w:color="000000" w:fill="DCE6F1"/>
            <w:noWrap/>
            <w:vAlign w:val="bottom"/>
            <w:hideMark/>
          </w:tcPr>
          <w:p w14:paraId="4CF5F69B"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795B20E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2714FFD"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Exposure to active substance via inhalation</w:t>
            </w:r>
          </w:p>
        </w:tc>
        <w:tc>
          <w:tcPr>
            <w:tcW w:w="1808" w:type="dxa"/>
            <w:tcBorders>
              <w:top w:val="nil"/>
              <w:left w:val="nil"/>
              <w:bottom w:val="nil"/>
              <w:right w:val="nil"/>
            </w:tcBorders>
            <w:shd w:val="clear" w:color="000000" w:fill="DCE6F1"/>
            <w:noWrap/>
            <w:vAlign w:val="bottom"/>
            <w:hideMark/>
          </w:tcPr>
          <w:p w14:paraId="301689C8" w14:textId="77777777" w:rsidR="00194DE1" w:rsidRPr="00DF34FC" w:rsidRDefault="00194DE1" w:rsidP="00471C39">
            <w:pPr>
              <w:spacing w:before="0" w:after="0"/>
              <w:jc w:val="right"/>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0,167</w:t>
            </w:r>
          </w:p>
        </w:tc>
        <w:tc>
          <w:tcPr>
            <w:tcW w:w="1648" w:type="dxa"/>
            <w:tcBorders>
              <w:top w:val="nil"/>
              <w:left w:val="nil"/>
              <w:bottom w:val="nil"/>
              <w:right w:val="single" w:sz="4" w:space="0" w:color="auto"/>
            </w:tcBorders>
            <w:shd w:val="clear" w:color="000000" w:fill="DCE6F1"/>
            <w:noWrap/>
            <w:vAlign w:val="bottom"/>
            <w:hideMark/>
          </w:tcPr>
          <w:p w14:paraId="6BB09492"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xml:space="preserve">  mg / event</w:t>
            </w:r>
          </w:p>
        </w:tc>
        <w:tc>
          <w:tcPr>
            <w:tcW w:w="5042" w:type="dxa"/>
            <w:tcBorders>
              <w:top w:val="nil"/>
              <w:left w:val="nil"/>
              <w:bottom w:val="nil"/>
              <w:right w:val="single" w:sz="4" w:space="0" w:color="auto"/>
            </w:tcBorders>
            <w:shd w:val="clear" w:color="000000" w:fill="DCE6F1"/>
            <w:noWrap/>
            <w:vAlign w:val="bottom"/>
            <w:hideMark/>
          </w:tcPr>
          <w:p w14:paraId="704099DA"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279CDE4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80B111E"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B9C90D4"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06CE231"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4C2E4F16"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53BC325E"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48090B9C" w14:textId="77777777" w:rsidR="00194DE1" w:rsidRPr="00DF34FC" w:rsidRDefault="00194DE1" w:rsidP="00471C39">
            <w:pPr>
              <w:spacing w:before="0" w:after="0"/>
              <w:rPr>
                <w:rFonts w:ascii="Calibri" w:hAnsi="Calibri" w:cs="Calibri"/>
                <w:color w:val="FFFFFF"/>
                <w:sz w:val="22"/>
                <w:szCs w:val="22"/>
                <w:lang w:val="en-US" w:eastAsia="en-US"/>
              </w:rPr>
            </w:pPr>
            <w:proofErr w:type="spellStart"/>
            <w:r w:rsidRPr="00DF34FC">
              <w:rPr>
                <w:rFonts w:ascii="Calibri" w:hAnsi="Calibri" w:cs="Calibri"/>
                <w:color w:val="FFFFFF"/>
                <w:sz w:val="22"/>
                <w:szCs w:val="22"/>
                <w:lang w:val="en-US" w:eastAsia="en-US"/>
              </w:rPr>
              <w:t>Inhalatory</w:t>
            </w:r>
            <w:proofErr w:type="spellEnd"/>
            <w:r w:rsidRPr="00DF34FC">
              <w:rPr>
                <w:rFonts w:ascii="Calibri" w:hAnsi="Calibri" w:cs="Calibri"/>
                <w:color w:val="FFFFFF"/>
                <w:sz w:val="22"/>
                <w:szCs w:val="22"/>
                <w:lang w:val="en-US" w:eastAsia="en-US"/>
              </w:rPr>
              <w:t xml:space="preserve"> exposure on contact day</w:t>
            </w:r>
          </w:p>
        </w:tc>
        <w:tc>
          <w:tcPr>
            <w:tcW w:w="1808" w:type="dxa"/>
            <w:tcBorders>
              <w:top w:val="nil"/>
              <w:left w:val="nil"/>
              <w:bottom w:val="nil"/>
              <w:right w:val="nil"/>
            </w:tcBorders>
            <w:shd w:val="clear" w:color="000000" w:fill="4F81BD"/>
            <w:noWrap/>
            <w:vAlign w:val="bottom"/>
            <w:hideMark/>
          </w:tcPr>
          <w:p w14:paraId="1E0F3F22"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2,777</w:t>
            </w:r>
          </w:p>
        </w:tc>
        <w:tc>
          <w:tcPr>
            <w:tcW w:w="1648" w:type="dxa"/>
            <w:tcBorders>
              <w:top w:val="nil"/>
              <w:left w:val="nil"/>
              <w:bottom w:val="nil"/>
              <w:right w:val="single" w:sz="4" w:space="0" w:color="auto"/>
            </w:tcBorders>
            <w:shd w:val="clear" w:color="000000" w:fill="4F81BD"/>
            <w:noWrap/>
            <w:vAlign w:val="bottom"/>
            <w:hideMark/>
          </w:tcPr>
          <w:p w14:paraId="49F5BE90"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F81BD"/>
            <w:noWrap/>
            <w:vAlign w:val="bottom"/>
            <w:hideMark/>
          </w:tcPr>
          <w:p w14:paraId="739C7187"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101755AC"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75E51065"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Year averaged </w:t>
            </w:r>
            <w:proofErr w:type="spellStart"/>
            <w:r w:rsidRPr="00DF34FC">
              <w:rPr>
                <w:rFonts w:ascii="Calibri" w:hAnsi="Calibri" w:cs="Calibri"/>
                <w:color w:val="FFFFFF"/>
                <w:sz w:val="22"/>
                <w:szCs w:val="22"/>
                <w:lang w:val="en-US" w:eastAsia="en-US"/>
              </w:rPr>
              <w:t>inhalatory</w:t>
            </w:r>
            <w:proofErr w:type="spellEnd"/>
            <w:r w:rsidRPr="00DF34FC">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4F81BD"/>
            <w:noWrap/>
            <w:vAlign w:val="bottom"/>
            <w:hideMark/>
          </w:tcPr>
          <w:p w14:paraId="6FB2E122"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0,175</w:t>
            </w:r>
          </w:p>
        </w:tc>
        <w:tc>
          <w:tcPr>
            <w:tcW w:w="1648" w:type="dxa"/>
            <w:tcBorders>
              <w:top w:val="nil"/>
              <w:left w:val="nil"/>
              <w:bottom w:val="nil"/>
              <w:right w:val="single" w:sz="4" w:space="0" w:color="auto"/>
            </w:tcBorders>
            <w:shd w:val="clear" w:color="000000" w:fill="4F81BD"/>
            <w:noWrap/>
            <w:vAlign w:val="bottom"/>
            <w:hideMark/>
          </w:tcPr>
          <w:p w14:paraId="3C73CBAA"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r w:rsidRPr="00DF34FC">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F81BD"/>
            <w:noWrap/>
            <w:vAlign w:val="bottom"/>
            <w:hideMark/>
          </w:tcPr>
          <w:p w14:paraId="41590B67"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5A59FA3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A3E667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76EF0D1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BD7492F"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c>
          <w:tcPr>
            <w:tcW w:w="5042" w:type="dxa"/>
            <w:tcBorders>
              <w:top w:val="nil"/>
              <w:left w:val="nil"/>
              <w:bottom w:val="nil"/>
              <w:right w:val="single" w:sz="4" w:space="0" w:color="auto"/>
            </w:tcBorders>
            <w:shd w:val="clear" w:color="000000" w:fill="DCE6F1"/>
            <w:noWrap/>
            <w:vAlign w:val="bottom"/>
            <w:hideMark/>
          </w:tcPr>
          <w:p w14:paraId="1D1F71B5" w14:textId="77777777" w:rsidR="00194DE1" w:rsidRPr="00DF34FC" w:rsidRDefault="00194DE1" w:rsidP="00471C39">
            <w:pPr>
              <w:spacing w:before="0" w:after="0"/>
              <w:rPr>
                <w:rFonts w:ascii="Calibri" w:hAnsi="Calibri" w:cs="Calibri"/>
                <w:color w:val="000000"/>
                <w:sz w:val="22"/>
                <w:szCs w:val="22"/>
                <w:lang w:val="en-US" w:eastAsia="en-US"/>
              </w:rPr>
            </w:pPr>
            <w:r w:rsidRPr="00DF34FC">
              <w:rPr>
                <w:rFonts w:ascii="Calibri" w:hAnsi="Calibri" w:cs="Calibri"/>
                <w:color w:val="000000"/>
                <w:sz w:val="22"/>
                <w:szCs w:val="22"/>
                <w:lang w:val="en-US" w:eastAsia="en-US"/>
              </w:rPr>
              <w:t> </w:t>
            </w:r>
          </w:p>
        </w:tc>
      </w:tr>
      <w:tr w:rsidR="00194DE1" w:rsidRPr="00DF34FC" w14:paraId="08F2902A" w14:textId="77777777" w:rsidTr="00471C39">
        <w:trPr>
          <w:trHeight w:val="300"/>
        </w:trPr>
        <w:tc>
          <w:tcPr>
            <w:tcW w:w="4720" w:type="dxa"/>
            <w:tcBorders>
              <w:top w:val="nil"/>
              <w:left w:val="single" w:sz="4" w:space="0" w:color="auto"/>
              <w:bottom w:val="nil"/>
              <w:right w:val="single" w:sz="4" w:space="0" w:color="auto"/>
            </w:tcBorders>
            <w:shd w:val="clear" w:color="000000" w:fill="92CDDC"/>
            <w:noWrap/>
            <w:vAlign w:val="bottom"/>
            <w:hideMark/>
          </w:tcPr>
          <w:p w14:paraId="48E17C3B"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Total </w:t>
            </w:r>
            <w:proofErr w:type="spellStart"/>
            <w:r w:rsidRPr="00DF34FC">
              <w:rPr>
                <w:rFonts w:ascii="Calibri" w:hAnsi="Calibri" w:cs="Calibri"/>
                <w:color w:val="FFFFFF"/>
                <w:sz w:val="22"/>
                <w:szCs w:val="22"/>
                <w:lang w:val="en-US" w:eastAsia="en-US"/>
              </w:rPr>
              <w:t>systemisch</w:t>
            </w:r>
            <w:proofErr w:type="spellEnd"/>
          </w:p>
        </w:tc>
        <w:tc>
          <w:tcPr>
            <w:tcW w:w="1808" w:type="dxa"/>
            <w:tcBorders>
              <w:top w:val="nil"/>
              <w:left w:val="nil"/>
              <w:bottom w:val="nil"/>
              <w:right w:val="nil"/>
            </w:tcBorders>
            <w:shd w:val="clear" w:color="000000" w:fill="92CDDC"/>
            <w:noWrap/>
            <w:vAlign w:val="bottom"/>
            <w:hideMark/>
          </w:tcPr>
          <w:p w14:paraId="0D67B243"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2CDDC"/>
            <w:noWrap/>
            <w:vAlign w:val="bottom"/>
            <w:hideMark/>
          </w:tcPr>
          <w:p w14:paraId="5E2E6B1C"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c>
          <w:tcPr>
            <w:tcW w:w="5042" w:type="dxa"/>
            <w:tcBorders>
              <w:top w:val="nil"/>
              <w:left w:val="nil"/>
              <w:bottom w:val="nil"/>
              <w:right w:val="single" w:sz="4" w:space="0" w:color="auto"/>
            </w:tcBorders>
            <w:shd w:val="clear" w:color="000000" w:fill="92CDDC"/>
            <w:noWrap/>
            <w:vAlign w:val="bottom"/>
            <w:hideMark/>
          </w:tcPr>
          <w:p w14:paraId="35D008E9"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2DF9E92B"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5C91539A" w14:textId="77777777" w:rsidR="00194DE1" w:rsidRPr="00DF34FC" w:rsidRDefault="00194DE1" w:rsidP="00471C39">
            <w:pPr>
              <w:spacing w:before="0" w:after="0"/>
              <w:rPr>
                <w:rFonts w:ascii="Calibri" w:hAnsi="Calibri" w:cs="Calibri"/>
                <w:color w:val="FFFFFF"/>
                <w:sz w:val="22"/>
                <w:szCs w:val="22"/>
                <w:lang w:val="en-US" w:eastAsia="en-US"/>
              </w:rPr>
            </w:pPr>
            <w:proofErr w:type="spellStart"/>
            <w:r w:rsidRPr="00DF34FC">
              <w:rPr>
                <w:rFonts w:ascii="Calibri" w:hAnsi="Calibri" w:cs="Calibri"/>
                <w:color w:val="FFFFFF"/>
                <w:sz w:val="22"/>
                <w:szCs w:val="22"/>
                <w:lang w:val="en-US" w:eastAsia="en-US"/>
              </w:rPr>
              <w:t>acuut</w:t>
            </w:r>
            <w:proofErr w:type="spellEnd"/>
          </w:p>
        </w:tc>
        <w:tc>
          <w:tcPr>
            <w:tcW w:w="1808" w:type="dxa"/>
            <w:tcBorders>
              <w:top w:val="nil"/>
              <w:left w:val="nil"/>
              <w:bottom w:val="nil"/>
              <w:right w:val="nil"/>
            </w:tcBorders>
            <w:shd w:val="clear" w:color="000000" w:fill="4BACC6"/>
            <w:noWrap/>
            <w:vAlign w:val="bottom"/>
            <w:hideMark/>
          </w:tcPr>
          <w:p w14:paraId="4E412B90"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46874,1</w:t>
            </w:r>
          </w:p>
        </w:tc>
        <w:tc>
          <w:tcPr>
            <w:tcW w:w="1648" w:type="dxa"/>
            <w:tcBorders>
              <w:top w:val="nil"/>
              <w:left w:val="nil"/>
              <w:bottom w:val="nil"/>
              <w:right w:val="single" w:sz="4" w:space="0" w:color="auto"/>
            </w:tcBorders>
            <w:shd w:val="clear" w:color="000000" w:fill="4BACC6"/>
            <w:noWrap/>
            <w:vAlign w:val="bottom"/>
            <w:hideMark/>
          </w:tcPr>
          <w:p w14:paraId="35310D61"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p>
        </w:tc>
        <w:tc>
          <w:tcPr>
            <w:tcW w:w="5042" w:type="dxa"/>
            <w:tcBorders>
              <w:top w:val="nil"/>
              <w:left w:val="nil"/>
              <w:bottom w:val="nil"/>
              <w:right w:val="single" w:sz="4" w:space="0" w:color="auto"/>
            </w:tcBorders>
            <w:shd w:val="clear" w:color="000000" w:fill="4BACC6"/>
            <w:noWrap/>
            <w:vAlign w:val="bottom"/>
            <w:hideMark/>
          </w:tcPr>
          <w:p w14:paraId="35DB0274"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r w:rsidR="00194DE1" w:rsidRPr="00DF34FC" w14:paraId="0DB45161"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6772E5F8" w14:textId="77777777" w:rsidR="00194DE1" w:rsidRPr="00DF34FC" w:rsidRDefault="00194DE1" w:rsidP="00471C39">
            <w:pPr>
              <w:spacing w:before="0" w:after="0"/>
              <w:rPr>
                <w:rFonts w:ascii="Calibri" w:hAnsi="Calibri" w:cs="Calibri"/>
                <w:color w:val="FFFFFF"/>
                <w:sz w:val="22"/>
                <w:szCs w:val="22"/>
                <w:lang w:val="en-US" w:eastAsia="en-US"/>
              </w:rPr>
            </w:pPr>
            <w:proofErr w:type="spellStart"/>
            <w:r w:rsidRPr="00DF34FC">
              <w:rPr>
                <w:rFonts w:ascii="Calibri" w:hAnsi="Calibri" w:cs="Calibri"/>
                <w:color w:val="FFFFFF"/>
                <w:sz w:val="22"/>
                <w:szCs w:val="22"/>
                <w:lang w:val="en-US" w:eastAsia="en-US"/>
              </w:rPr>
              <w:t>chronisch</w:t>
            </w:r>
            <w:proofErr w:type="spellEnd"/>
          </w:p>
        </w:tc>
        <w:tc>
          <w:tcPr>
            <w:tcW w:w="1808" w:type="dxa"/>
            <w:tcBorders>
              <w:top w:val="nil"/>
              <w:left w:val="nil"/>
              <w:bottom w:val="nil"/>
              <w:right w:val="nil"/>
            </w:tcBorders>
            <w:shd w:val="clear" w:color="000000" w:fill="4BACC6"/>
            <w:noWrap/>
            <w:vAlign w:val="bottom"/>
            <w:hideMark/>
          </w:tcPr>
          <w:p w14:paraId="3DED42A5" w14:textId="77777777" w:rsidR="00194DE1" w:rsidRPr="00DF34FC" w:rsidRDefault="00194DE1" w:rsidP="00471C39">
            <w:pPr>
              <w:spacing w:before="0" w:after="0"/>
              <w:jc w:val="right"/>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2953,7</w:t>
            </w:r>
          </w:p>
        </w:tc>
        <w:tc>
          <w:tcPr>
            <w:tcW w:w="1648" w:type="dxa"/>
            <w:tcBorders>
              <w:top w:val="nil"/>
              <w:left w:val="nil"/>
              <w:bottom w:val="nil"/>
              <w:right w:val="single" w:sz="4" w:space="0" w:color="auto"/>
            </w:tcBorders>
            <w:shd w:val="clear" w:color="000000" w:fill="4BACC6"/>
            <w:noWrap/>
            <w:vAlign w:val="bottom"/>
            <w:hideMark/>
          </w:tcPr>
          <w:p w14:paraId="52228ED4"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xml:space="preserve">  µg / kg </w:t>
            </w:r>
            <w:proofErr w:type="spellStart"/>
            <w:r w:rsidRPr="00DF34FC">
              <w:rPr>
                <w:rFonts w:ascii="Calibri" w:hAnsi="Calibri" w:cs="Calibri"/>
                <w:color w:val="FFFFFF"/>
                <w:sz w:val="22"/>
                <w:szCs w:val="22"/>
                <w:lang w:val="en-US" w:eastAsia="en-US"/>
              </w:rPr>
              <w:t>bw</w:t>
            </w:r>
            <w:proofErr w:type="spellEnd"/>
            <w:r w:rsidRPr="00DF34FC">
              <w:rPr>
                <w:rFonts w:ascii="Calibri" w:hAnsi="Calibri" w:cs="Calibri"/>
                <w:color w:val="FFFFFF"/>
                <w:sz w:val="22"/>
                <w:szCs w:val="22"/>
                <w:lang w:val="en-US" w:eastAsia="en-US"/>
              </w:rPr>
              <w:t xml:space="preserve"> / d</w:t>
            </w:r>
          </w:p>
        </w:tc>
        <w:tc>
          <w:tcPr>
            <w:tcW w:w="5042" w:type="dxa"/>
            <w:tcBorders>
              <w:top w:val="nil"/>
              <w:left w:val="nil"/>
              <w:bottom w:val="nil"/>
              <w:right w:val="single" w:sz="4" w:space="0" w:color="auto"/>
            </w:tcBorders>
            <w:shd w:val="clear" w:color="000000" w:fill="4BACC6"/>
            <w:noWrap/>
            <w:vAlign w:val="bottom"/>
            <w:hideMark/>
          </w:tcPr>
          <w:p w14:paraId="12CE4185" w14:textId="77777777" w:rsidR="00194DE1" w:rsidRPr="00DF34FC" w:rsidRDefault="00194DE1" w:rsidP="00471C39">
            <w:pPr>
              <w:spacing w:before="0" w:after="0"/>
              <w:rPr>
                <w:rFonts w:ascii="Calibri" w:hAnsi="Calibri" w:cs="Calibri"/>
                <w:color w:val="FFFFFF"/>
                <w:sz w:val="22"/>
                <w:szCs w:val="22"/>
                <w:lang w:val="en-US" w:eastAsia="en-US"/>
              </w:rPr>
            </w:pPr>
            <w:r w:rsidRPr="00DF34FC">
              <w:rPr>
                <w:rFonts w:ascii="Calibri" w:hAnsi="Calibri" w:cs="Calibri"/>
                <w:color w:val="FFFFFF"/>
                <w:sz w:val="22"/>
                <w:szCs w:val="22"/>
                <w:lang w:val="en-US" w:eastAsia="en-US"/>
              </w:rPr>
              <w:t> </w:t>
            </w:r>
          </w:p>
        </w:tc>
      </w:tr>
    </w:tbl>
    <w:p w14:paraId="7199238E" w14:textId="10C09BD6" w:rsidR="00DA1E51" w:rsidRPr="007579B6" w:rsidRDefault="00DA1E51" w:rsidP="00F65B8F">
      <w:pPr>
        <w:rPr>
          <w:rFonts w:eastAsia="Calibri"/>
          <w:lang w:eastAsia="en-US"/>
        </w:rPr>
      </w:pPr>
    </w:p>
    <w:p w14:paraId="7199238F" w14:textId="77777777" w:rsidR="004518E1" w:rsidRPr="007579B6" w:rsidRDefault="004518E1" w:rsidP="00F65B8F">
      <w:pPr>
        <w:rPr>
          <w:rFonts w:eastAsia="Calibri"/>
          <w:lang w:eastAsia="en-US"/>
        </w:rPr>
      </w:pPr>
    </w:p>
    <w:p w14:paraId="6C8216E1" w14:textId="32CCC6DD" w:rsidR="00B74B61" w:rsidRPr="007579B6" w:rsidRDefault="004518E1" w:rsidP="00F65B8F">
      <w:pPr>
        <w:rPr>
          <w:rFonts w:eastAsia="Calibri"/>
          <w:lang w:eastAsia="en-US"/>
        </w:rPr>
      </w:pPr>
      <w:r w:rsidRPr="007579B6">
        <w:rPr>
          <w:rFonts w:eastAsia="Calibri"/>
          <w:lang w:eastAsia="en-US"/>
        </w:rPr>
        <w:t xml:space="preserve">Scenario </w:t>
      </w:r>
      <w:r w:rsidR="008B71D7" w:rsidRPr="000029F8">
        <w:rPr>
          <w:rFonts w:eastAsia="Calibri"/>
          <w:lang w:eastAsia="en-US"/>
        </w:rPr>
        <w:t>3</w:t>
      </w:r>
      <w:r w:rsidRPr="007579B6">
        <w:rPr>
          <w:rFonts w:eastAsia="Calibri"/>
          <w:lang w:eastAsia="en-US"/>
        </w:rPr>
        <w:t xml:space="preserve"> tier 2 : </w:t>
      </w:r>
      <w:r w:rsidR="001A5C8A" w:rsidRPr="007579B6">
        <w:rPr>
          <w:rFonts w:eastAsia="Calibri"/>
          <w:lang w:eastAsia="en-US"/>
        </w:rPr>
        <w:t xml:space="preserve">lotion application by a synthetic sponge – primary exposure </w:t>
      </w:r>
    </w:p>
    <w:p w14:paraId="1274B57C" w14:textId="77777777" w:rsidR="009871C2" w:rsidRPr="007579B6" w:rsidRDefault="009871C2" w:rsidP="00F65B8F">
      <w:pPr>
        <w:rPr>
          <w:rFonts w:eastAsia="Calibri"/>
          <w:lang w:eastAsia="en-US"/>
        </w:rPr>
      </w:pPr>
    </w:p>
    <w:tbl>
      <w:tblPr>
        <w:tblW w:w="11216" w:type="dxa"/>
        <w:tblLook w:val="04A0" w:firstRow="1" w:lastRow="0" w:firstColumn="1" w:lastColumn="0" w:noHBand="0" w:noVBand="1"/>
      </w:tblPr>
      <w:tblGrid>
        <w:gridCol w:w="4720"/>
        <w:gridCol w:w="1808"/>
        <w:gridCol w:w="1648"/>
        <w:gridCol w:w="3040"/>
      </w:tblGrid>
      <w:tr w:rsidR="00194DE1" w:rsidRPr="002A1B79" w14:paraId="1ADF6B6F" w14:textId="77777777" w:rsidTr="00471C39">
        <w:trPr>
          <w:trHeight w:val="300"/>
        </w:trPr>
        <w:tc>
          <w:tcPr>
            <w:tcW w:w="47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F84CD41" w14:textId="77777777" w:rsidR="00194DE1" w:rsidRPr="002A1B79" w:rsidRDefault="00194DE1" w:rsidP="00471C39">
            <w:pPr>
              <w:spacing w:before="0" w:after="0"/>
              <w:rPr>
                <w:rFonts w:ascii="Calibri" w:hAnsi="Calibri" w:cs="Calibri"/>
                <w:i/>
                <w:iCs/>
                <w:color w:val="000000"/>
                <w:sz w:val="22"/>
                <w:szCs w:val="22"/>
                <w:lang w:val="en-US" w:eastAsia="en-US"/>
              </w:rPr>
            </w:pPr>
            <w:r w:rsidRPr="002A1B79">
              <w:rPr>
                <w:rFonts w:ascii="Calibri" w:hAnsi="Calibri" w:cs="Calibri"/>
                <w:i/>
                <w:iCs/>
                <w:color w:val="000000"/>
                <w:sz w:val="22"/>
                <w:szCs w:val="22"/>
                <w:lang w:val="en-US" w:eastAsia="en-US"/>
              </w:rPr>
              <w:t> </w:t>
            </w:r>
          </w:p>
        </w:tc>
        <w:tc>
          <w:tcPr>
            <w:tcW w:w="1808" w:type="dxa"/>
            <w:tcBorders>
              <w:top w:val="single" w:sz="4" w:space="0" w:color="auto"/>
              <w:left w:val="nil"/>
              <w:bottom w:val="single" w:sz="4" w:space="0" w:color="auto"/>
              <w:right w:val="nil"/>
            </w:tcBorders>
            <w:shd w:val="clear" w:color="000000" w:fill="DCE6F1"/>
            <w:noWrap/>
            <w:vAlign w:val="bottom"/>
            <w:hideMark/>
          </w:tcPr>
          <w:p w14:paraId="34C30F8E" w14:textId="77777777" w:rsidR="00194DE1" w:rsidRPr="002A1B79" w:rsidRDefault="00194DE1" w:rsidP="00471C39">
            <w:pPr>
              <w:spacing w:before="0" w:after="0"/>
              <w:jc w:val="center"/>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Value</w:t>
            </w:r>
          </w:p>
        </w:tc>
        <w:tc>
          <w:tcPr>
            <w:tcW w:w="1648" w:type="dxa"/>
            <w:tcBorders>
              <w:top w:val="single" w:sz="4" w:space="0" w:color="auto"/>
              <w:left w:val="nil"/>
              <w:bottom w:val="single" w:sz="4" w:space="0" w:color="auto"/>
              <w:right w:val="single" w:sz="4" w:space="0" w:color="auto"/>
            </w:tcBorders>
            <w:shd w:val="clear" w:color="000000" w:fill="DCE6F1"/>
            <w:noWrap/>
            <w:vAlign w:val="bottom"/>
            <w:hideMark/>
          </w:tcPr>
          <w:p w14:paraId="3A38855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Unit</w:t>
            </w:r>
          </w:p>
        </w:tc>
        <w:tc>
          <w:tcPr>
            <w:tcW w:w="3040" w:type="dxa"/>
            <w:tcBorders>
              <w:top w:val="single" w:sz="4" w:space="0" w:color="auto"/>
              <w:left w:val="nil"/>
              <w:bottom w:val="single" w:sz="4" w:space="0" w:color="auto"/>
              <w:right w:val="single" w:sz="4" w:space="0" w:color="auto"/>
            </w:tcBorders>
            <w:shd w:val="clear" w:color="000000" w:fill="DCE6F1"/>
            <w:noWrap/>
            <w:vAlign w:val="bottom"/>
            <w:hideMark/>
          </w:tcPr>
          <w:p w14:paraId="2561254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29337C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82950F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4143D8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788E1B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294837D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E40916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4D0A79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Concentration </w:t>
            </w:r>
            <w:proofErr w:type="spellStart"/>
            <w:r w:rsidRPr="002A1B79">
              <w:rPr>
                <w:rFonts w:ascii="Calibri" w:hAnsi="Calibri" w:cs="Calibri"/>
                <w:color w:val="000000"/>
                <w:sz w:val="22"/>
                <w:szCs w:val="22"/>
                <w:lang w:val="en-US" w:eastAsia="en-US"/>
              </w:rPr>
              <w:t>a.s.</w:t>
            </w:r>
            <w:proofErr w:type="spellEnd"/>
            <w:r w:rsidRPr="002A1B79">
              <w:rPr>
                <w:rFonts w:ascii="Calibri" w:hAnsi="Calibri" w:cs="Calibri"/>
                <w:color w:val="000000"/>
                <w:sz w:val="22"/>
                <w:szCs w:val="22"/>
                <w:lang w:val="en-US" w:eastAsia="en-US"/>
              </w:rPr>
              <w:t xml:space="preserve"> in product</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3BAFA58"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3722C06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w:t>
            </w:r>
          </w:p>
        </w:tc>
        <w:tc>
          <w:tcPr>
            <w:tcW w:w="3040" w:type="dxa"/>
            <w:tcBorders>
              <w:top w:val="nil"/>
              <w:left w:val="nil"/>
              <w:bottom w:val="nil"/>
              <w:right w:val="single" w:sz="4" w:space="0" w:color="auto"/>
            </w:tcBorders>
            <w:shd w:val="clear" w:color="000000" w:fill="DCE6F1"/>
            <w:noWrap/>
            <w:vAlign w:val="bottom"/>
            <w:hideMark/>
          </w:tcPr>
          <w:p w14:paraId="4B3B553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FB7DC9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E17946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Concentration </w:t>
            </w:r>
            <w:proofErr w:type="spellStart"/>
            <w:r w:rsidRPr="002A1B79">
              <w:rPr>
                <w:rFonts w:ascii="Calibri" w:hAnsi="Calibri" w:cs="Calibri"/>
                <w:color w:val="000000"/>
                <w:sz w:val="22"/>
                <w:szCs w:val="22"/>
                <w:lang w:val="en-US" w:eastAsia="en-US"/>
              </w:rPr>
              <w:t>a.s.</w:t>
            </w:r>
            <w:proofErr w:type="spellEnd"/>
            <w:r w:rsidRPr="002A1B79">
              <w:rPr>
                <w:rFonts w:ascii="Calibri" w:hAnsi="Calibri" w:cs="Calibri"/>
                <w:color w:val="000000"/>
                <w:sz w:val="22"/>
                <w:szCs w:val="22"/>
                <w:lang w:val="en-US" w:eastAsia="en-US"/>
              </w:rPr>
              <w:t xml:space="preserve"> in used  product</w:t>
            </w:r>
          </w:p>
        </w:tc>
        <w:tc>
          <w:tcPr>
            <w:tcW w:w="1808" w:type="dxa"/>
            <w:tcBorders>
              <w:top w:val="nil"/>
              <w:left w:val="nil"/>
              <w:bottom w:val="nil"/>
              <w:right w:val="nil"/>
            </w:tcBorders>
            <w:shd w:val="clear" w:color="000000" w:fill="DCE6F1"/>
            <w:noWrap/>
            <w:vAlign w:val="bottom"/>
            <w:hideMark/>
          </w:tcPr>
          <w:p w14:paraId="79A622A3"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758BCFE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w:t>
            </w:r>
          </w:p>
        </w:tc>
        <w:tc>
          <w:tcPr>
            <w:tcW w:w="3040" w:type="dxa"/>
            <w:tcBorders>
              <w:top w:val="nil"/>
              <w:left w:val="nil"/>
              <w:bottom w:val="nil"/>
              <w:right w:val="single" w:sz="4" w:space="0" w:color="auto"/>
            </w:tcBorders>
            <w:shd w:val="clear" w:color="000000" w:fill="DCE6F1"/>
            <w:noWrap/>
            <w:vAlign w:val="bottom"/>
            <w:hideMark/>
          </w:tcPr>
          <w:p w14:paraId="0FB2F6E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3C3256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B96FF7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AD3A4A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45FFFB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71E11A8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D9975B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07EA62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Duration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5B9EA4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360</w:t>
            </w:r>
          </w:p>
        </w:tc>
        <w:tc>
          <w:tcPr>
            <w:tcW w:w="1648" w:type="dxa"/>
            <w:tcBorders>
              <w:top w:val="nil"/>
              <w:left w:val="nil"/>
              <w:bottom w:val="nil"/>
              <w:right w:val="single" w:sz="4" w:space="0" w:color="auto"/>
            </w:tcBorders>
            <w:shd w:val="clear" w:color="000000" w:fill="DCE6F1"/>
            <w:noWrap/>
            <w:vAlign w:val="bottom"/>
            <w:hideMark/>
          </w:tcPr>
          <w:p w14:paraId="685EA9F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min</w:t>
            </w:r>
          </w:p>
        </w:tc>
        <w:tc>
          <w:tcPr>
            <w:tcW w:w="3040" w:type="dxa"/>
            <w:tcBorders>
              <w:top w:val="nil"/>
              <w:left w:val="nil"/>
              <w:bottom w:val="nil"/>
              <w:right w:val="single" w:sz="4" w:space="0" w:color="auto"/>
            </w:tcBorders>
            <w:shd w:val="clear" w:color="000000" w:fill="DCE6F1"/>
            <w:noWrap/>
            <w:vAlign w:val="bottom"/>
            <w:hideMark/>
          </w:tcPr>
          <w:p w14:paraId="12AC788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1EDD523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344D12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Bodyweight</w:t>
            </w:r>
          </w:p>
        </w:tc>
        <w:tc>
          <w:tcPr>
            <w:tcW w:w="1808" w:type="dxa"/>
            <w:tcBorders>
              <w:top w:val="nil"/>
              <w:left w:val="nil"/>
              <w:bottom w:val="nil"/>
              <w:right w:val="nil"/>
            </w:tcBorders>
            <w:shd w:val="clear" w:color="000000" w:fill="DCE6F1"/>
            <w:noWrap/>
            <w:vAlign w:val="bottom"/>
            <w:hideMark/>
          </w:tcPr>
          <w:p w14:paraId="0219AF73"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60</w:t>
            </w:r>
          </w:p>
        </w:tc>
        <w:tc>
          <w:tcPr>
            <w:tcW w:w="1648" w:type="dxa"/>
            <w:tcBorders>
              <w:top w:val="nil"/>
              <w:left w:val="nil"/>
              <w:bottom w:val="nil"/>
              <w:right w:val="single" w:sz="4" w:space="0" w:color="auto"/>
            </w:tcBorders>
            <w:shd w:val="clear" w:color="000000" w:fill="DCE6F1"/>
            <w:noWrap/>
            <w:vAlign w:val="bottom"/>
            <w:hideMark/>
          </w:tcPr>
          <w:p w14:paraId="2E6C8B2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kg</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1523F0E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adult</w:t>
            </w:r>
          </w:p>
        </w:tc>
      </w:tr>
      <w:tr w:rsidR="00194DE1" w:rsidRPr="002A1B79" w14:paraId="0770447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BA6E2D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Number of events per day</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C591F0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w:t>
            </w:r>
          </w:p>
        </w:tc>
        <w:tc>
          <w:tcPr>
            <w:tcW w:w="1648" w:type="dxa"/>
            <w:tcBorders>
              <w:top w:val="nil"/>
              <w:left w:val="nil"/>
              <w:bottom w:val="nil"/>
              <w:right w:val="single" w:sz="4" w:space="0" w:color="auto"/>
            </w:tcBorders>
            <w:shd w:val="clear" w:color="000000" w:fill="DCE6F1"/>
            <w:noWrap/>
            <w:vAlign w:val="bottom"/>
            <w:hideMark/>
          </w:tcPr>
          <w:p w14:paraId="42094AD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 d</w:t>
            </w:r>
          </w:p>
        </w:tc>
        <w:tc>
          <w:tcPr>
            <w:tcW w:w="3040" w:type="dxa"/>
            <w:tcBorders>
              <w:top w:val="nil"/>
              <w:left w:val="nil"/>
              <w:bottom w:val="nil"/>
              <w:right w:val="single" w:sz="4" w:space="0" w:color="auto"/>
            </w:tcBorders>
            <w:shd w:val="clear" w:color="000000" w:fill="DCE6F1"/>
            <w:noWrap/>
            <w:vAlign w:val="bottom"/>
            <w:hideMark/>
          </w:tcPr>
          <w:p w14:paraId="798892A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2780653"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8FED9C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Number of </w:t>
            </w:r>
            <w:proofErr w:type="spellStart"/>
            <w:r w:rsidRPr="002A1B79">
              <w:rPr>
                <w:rFonts w:ascii="Calibri" w:hAnsi="Calibri" w:cs="Calibri"/>
                <w:color w:val="000000"/>
                <w:sz w:val="22"/>
                <w:szCs w:val="22"/>
                <w:lang w:val="en-US" w:eastAsia="en-US"/>
              </w:rPr>
              <w:t>contactdays</w:t>
            </w:r>
            <w:proofErr w:type="spellEnd"/>
            <w:r w:rsidRPr="002A1B79">
              <w:rPr>
                <w:rFonts w:ascii="Calibri" w:hAnsi="Calibri" w:cs="Calibri"/>
                <w:color w:val="000000"/>
                <w:sz w:val="22"/>
                <w:szCs w:val="22"/>
                <w:lang w:val="en-US" w:eastAsia="en-US"/>
              </w:rPr>
              <w:t xml:space="preserve"> per year</w:t>
            </w:r>
          </w:p>
        </w:tc>
        <w:tc>
          <w:tcPr>
            <w:tcW w:w="1808" w:type="dxa"/>
            <w:tcBorders>
              <w:top w:val="nil"/>
              <w:left w:val="single" w:sz="4" w:space="0" w:color="B2B2B2"/>
              <w:bottom w:val="single" w:sz="4" w:space="0" w:color="B2B2B2"/>
              <w:right w:val="single" w:sz="4" w:space="0" w:color="B2B2B2"/>
            </w:tcBorders>
            <w:shd w:val="clear" w:color="000000" w:fill="FFFFCC"/>
            <w:noWrap/>
            <w:vAlign w:val="bottom"/>
            <w:hideMark/>
          </w:tcPr>
          <w:p w14:paraId="63F66822"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23</w:t>
            </w:r>
          </w:p>
        </w:tc>
        <w:tc>
          <w:tcPr>
            <w:tcW w:w="1648" w:type="dxa"/>
            <w:tcBorders>
              <w:top w:val="nil"/>
              <w:left w:val="nil"/>
              <w:bottom w:val="nil"/>
              <w:right w:val="single" w:sz="4" w:space="0" w:color="auto"/>
            </w:tcBorders>
            <w:shd w:val="clear" w:color="000000" w:fill="DCE6F1"/>
            <w:noWrap/>
            <w:vAlign w:val="bottom"/>
            <w:hideMark/>
          </w:tcPr>
          <w:p w14:paraId="7F05D87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 year</w:t>
            </w:r>
          </w:p>
        </w:tc>
        <w:tc>
          <w:tcPr>
            <w:tcW w:w="3040" w:type="dxa"/>
            <w:tcBorders>
              <w:top w:val="nil"/>
              <w:left w:val="nil"/>
              <w:bottom w:val="nil"/>
              <w:right w:val="single" w:sz="4" w:space="0" w:color="auto"/>
            </w:tcBorders>
            <w:shd w:val="clear" w:color="000000" w:fill="DCE6F1"/>
            <w:noWrap/>
            <w:vAlign w:val="bottom"/>
            <w:hideMark/>
          </w:tcPr>
          <w:p w14:paraId="1E4E073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0E6FD4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197783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AEBBC8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70AD86F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4C1FF42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4CBAD4D"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388E3BBE"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Dermal exposure</w:t>
            </w:r>
          </w:p>
        </w:tc>
        <w:tc>
          <w:tcPr>
            <w:tcW w:w="1808" w:type="dxa"/>
            <w:tcBorders>
              <w:top w:val="nil"/>
              <w:left w:val="nil"/>
              <w:bottom w:val="nil"/>
              <w:right w:val="nil"/>
            </w:tcBorders>
            <w:shd w:val="clear" w:color="000000" w:fill="95B3D7"/>
            <w:noWrap/>
            <w:vAlign w:val="bottom"/>
            <w:hideMark/>
          </w:tcPr>
          <w:p w14:paraId="4396CA68"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0ADFC9AE"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5B3D7"/>
            <w:noWrap/>
            <w:vAlign w:val="bottom"/>
            <w:hideMark/>
          </w:tcPr>
          <w:p w14:paraId="4648E024"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0897770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4C4563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lastRenderedPageBreak/>
              <w:t> </w:t>
            </w:r>
          </w:p>
        </w:tc>
        <w:tc>
          <w:tcPr>
            <w:tcW w:w="1808" w:type="dxa"/>
            <w:tcBorders>
              <w:top w:val="nil"/>
              <w:left w:val="nil"/>
              <w:bottom w:val="nil"/>
              <w:right w:val="nil"/>
            </w:tcBorders>
            <w:shd w:val="clear" w:color="000000" w:fill="DCE6F1"/>
            <w:noWrap/>
            <w:vAlign w:val="bottom"/>
            <w:hideMark/>
          </w:tcPr>
          <w:p w14:paraId="3B2C3D8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B41D4D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178FF42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BC516FF"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5BD499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Product on clothing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9BCF2BC"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87,6</w:t>
            </w:r>
          </w:p>
        </w:tc>
        <w:tc>
          <w:tcPr>
            <w:tcW w:w="1648" w:type="dxa"/>
            <w:tcBorders>
              <w:top w:val="nil"/>
              <w:left w:val="nil"/>
              <w:bottom w:val="nil"/>
              <w:right w:val="single" w:sz="4" w:space="0" w:color="auto"/>
            </w:tcBorders>
            <w:shd w:val="clear" w:color="000000" w:fill="DCE6F1"/>
            <w:noWrap/>
            <w:vAlign w:val="bottom"/>
            <w:hideMark/>
          </w:tcPr>
          <w:p w14:paraId="20B8D7B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min</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6E382A8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coated coverall</w:t>
            </w:r>
          </w:p>
        </w:tc>
      </w:tr>
      <w:tr w:rsidR="00194DE1" w:rsidRPr="002A1B79" w14:paraId="3BAD9FEB" w14:textId="77777777" w:rsidTr="00471C39">
        <w:trPr>
          <w:trHeight w:val="300"/>
        </w:trPr>
        <w:tc>
          <w:tcPr>
            <w:tcW w:w="4720" w:type="dxa"/>
            <w:tcBorders>
              <w:top w:val="nil"/>
              <w:left w:val="nil"/>
              <w:bottom w:val="nil"/>
              <w:right w:val="single" w:sz="4" w:space="0" w:color="auto"/>
            </w:tcBorders>
            <w:shd w:val="clear" w:color="000000" w:fill="DCE6F1"/>
            <w:noWrap/>
            <w:vAlign w:val="bottom"/>
            <w:hideMark/>
          </w:tcPr>
          <w:p w14:paraId="5310224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CFF0DE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nil"/>
            </w:tcBorders>
            <w:shd w:val="clear" w:color="000000" w:fill="DCE6F1"/>
            <w:noWrap/>
            <w:vAlign w:val="bottom"/>
            <w:hideMark/>
          </w:tcPr>
          <w:p w14:paraId="4FC60FA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single" w:sz="4" w:space="0" w:color="auto"/>
              <w:bottom w:val="nil"/>
              <w:right w:val="single" w:sz="4" w:space="0" w:color="auto"/>
            </w:tcBorders>
            <w:shd w:val="clear" w:color="000000" w:fill="DCE6F1"/>
            <w:noWrap/>
            <w:vAlign w:val="bottom"/>
            <w:hideMark/>
          </w:tcPr>
          <w:p w14:paraId="7C53F36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D53998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EDCCA9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Relative penetration of clothing</w:t>
            </w:r>
          </w:p>
        </w:tc>
        <w:tc>
          <w:tcPr>
            <w:tcW w:w="1808" w:type="dxa"/>
            <w:tcBorders>
              <w:top w:val="nil"/>
              <w:left w:val="nil"/>
              <w:bottom w:val="nil"/>
              <w:right w:val="nil"/>
            </w:tcBorders>
            <w:shd w:val="clear" w:color="000000" w:fill="DCE6F1"/>
            <w:noWrap/>
            <w:vAlign w:val="bottom"/>
            <w:hideMark/>
          </w:tcPr>
          <w:p w14:paraId="4755FDD8"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20</w:t>
            </w:r>
          </w:p>
        </w:tc>
        <w:tc>
          <w:tcPr>
            <w:tcW w:w="1648" w:type="dxa"/>
            <w:tcBorders>
              <w:top w:val="nil"/>
              <w:left w:val="nil"/>
              <w:bottom w:val="nil"/>
              <w:right w:val="single" w:sz="4" w:space="0" w:color="auto"/>
            </w:tcBorders>
            <w:shd w:val="clear" w:color="000000" w:fill="DCE6F1"/>
            <w:noWrap/>
            <w:vAlign w:val="bottom"/>
            <w:hideMark/>
          </w:tcPr>
          <w:p w14:paraId="48F8174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70A176B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6CAEDC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B369F0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Deposit of product on skin</w:t>
            </w:r>
          </w:p>
        </w:tc>
        <w:tc>
          <w:tcPr>
            <w:tcW w:w="1808" w:type="dxa"/>
            <w:tcBorders>
              <w:top w:val="nil"/>
              <w:left w:val="nil"/>
              <w:bottom w:val="nil"/>
              <w:right w:val="nil"/>
            </w:tcBorders>
            <w:shd w:val="clear" w:color="000000" w:fill="DCE6F1"/>
            <w:noWrap/>
            <w:vAlign w:val="bottom"/>
            <w:hideMark/>
          </w:tcPr>
          <w:p w14:paraId="49806DB2"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6307</w:t>
            </w:r>
          </w:p>
        </w:tc>
        <w:tc>
          <w:tcPr>
            <w:tcW w:w="1648" w:type="dxa"/>
            <w:tcBorders>
              <w:top w:val="nil"/>
              <w:left w:val="nil"/>
              <w:bottom w:val="nil"/>
              <w:right w:val="single" w:sz="4" w:space="0" w:color="auto"/>
            </w:tcBorders>
            <w:shd w:val="clear" w:color="000000" w:fill="DCE6F1"/>
            <w:noWrap/>
            <w:vAlign w:val="bottom"/>
            <w:hideMark/>
          </w:tcPr>
          <w:p w14:paraId="5EFD137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2DDF9E5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95D219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210307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2207BA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335A75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4C627CD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inside gloves</w:t>
            </w:r>
          </w:p>
        </w:tc>
      </w:tr>
      <w:tr w:rsidR="00194DE1" w:rsidRPr="002A1B79" w14:paraId="1D894D1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4DDBE7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Product on gloves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49E0F91B"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10,30</w:t>
            </w:r>
          </w:p>
        </w:tc>
        <w:tc>
          <w:tcPr>
            <w:tcW w:w="1648" w:type="dxa"/>
            <w:tcBorders>
              <w:top w:val="nil"/>
              <w:left w:val="nil"/>
              <w:bottom w:val="nil"/>
              <w:right w:val="single" w:sz="4" w:space="0" w:color="auto"/>
            </w:tcBorders>
            <w:shd w:val="clear" w:color="000000" w:fill="DCE6F1"/>
            <w:noWrap/>
            <w:vAlign w:val="bottom"/>
            <w:hideMark/>
          </w:tcPr>
          <w:p w14:paraId="56C14FC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min</w:t>
            </w:r>
          </w:p>
        </w:tc>
        <w:tc>
          <w:tcPr>
            <w:tcW w:w="3040" w:type="dxa"/>
            <w:tcBorders>
              <w:top w:val="nil"/>
              <w:left w:val="nil"/>
              <w:bottom w:val="nil"/>
              <w:right w:val="single" w:sz="4" w:space="0" w:color="auto"/>
            </w:tcBorders>
            <w:shd w:val="clear" w:color="000000" w:fill="DCE6F1"/>
            <w:noWrap/>
            <w:vAlign w:val="bottom"/>
            <w:hideMark/>
          </w:tcPr>
          <w:p w14:paraId="511E96B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7E4E52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75E437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Relative penetration of gloves</w:t>
            </w:r>
          </w:p>
        </w:tc>
        <w:tc>
          <w:tcPr>
            <w:tcW w:w="1808" w:type="dxa"/>
            <w:tcBorders>
              <w:top w:val="nil"/>
              <w:left w:val="nil"/>
              <w:bottom w:val="nil"/>
              <w:right w:val="nil"/>
            </w:tcBorders>
            <w:shd w:val="clear" w:color="000000" w:fill="DCE6F1"/>
            <w:noWrap/>
            <w:vAlign w:val="bottom"/>
            <w:hideMark/>
          </w:tcPr>
          <w:p w14:paraId="364E1DB8"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6DD6E33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67D8EC0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E19949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338AE2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Deposit of product on hands</w:t>
            </w:r>
          </w:p>
        </w:tc>
        <w:tc>
          <w:tcPr>
            <w:tcW w:w="1808" w:type="dxa"/>
            <w:tcBorders>
              <w:top w:val="nil"/>
              <w:left w:val="nil"/>
              <w:bottom w:val="nil"/>
              <w:right w:val="nil"/>
            </w:tcBorders>
            <w:shd w:val="clear" w:color="000000" w:fill="DCE6F1"/>
            <w:noWrap/>
            <w:vAlign w:val="bottom"/>
            <w:hideMark/>
          </w:tcPr>
          <w:p w14:paraId="607D56CB"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3708</w:t>
            </w:r>
          </w:p>
        </w:tc>
        <w:tc>
          <w:tcPr>
            <w:tcW w:w="1648" w:type="dxa"/>
            <w:tcBorders>
              <w:top w:val="nil"/>
              <w:left w:val="nil"/>
              <w:bottom w:val="nil"/>
              <w:right w:val="single" w:sz="4" w:space="0" w:color="auto"/>
            </w:tcBorders>
            <w:shd w:val="clear" w:color="000000" w:fill="DCE6F1"/>
            <w:noWrap/>
            <w:vAlign w:val="bottom"/>
            <w:hideMark/>
          </w:tcPr>
          <w:p w14:paraId="4377A11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5F6C703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1B79666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6656D6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C238D8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AF9E80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30467EC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360C5C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B5AC21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03D5583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AA6A1C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599410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EB91DD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28FE5B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Total deposit of product</w:t>
            </w:r>
          </w:p>
        </w:tc>
        <w:tc>
          <w:tcPr>
            <w:tcW w:w="1808" w:type="dxa"/>
            <w:tcBorders>
              <w:top w:val="nil"/>
              <w:left w:val="nil"/>
              <w:bottom w:val="nil"/>
              <w:right w:val="nil"/>
            </w:tcBorders>
            <w:shd w:val="clear" w:color="000000" w:fill="DCE6F1"/>
            <w:noWrap/>
            <w:vAlign w:val="bottom"/>
            <w:hideMark/>
          </w:tcPr>
          <w:p w14:paraId="456B89F2"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10015</w:t>
            </w:r>
          </w:p>
        </w:tc>
        <w:tc>
          <w:tcPr>
            <w:tcW w:w="1648" w:type="dxa"/>
            <w:tcBorders>
              <w:top w:val="nil"/>
              <w:left w:val="nil"/>
              <w:bottom w:val="nil"/>
              <w:right w:val="single" w:sz="4" w:space="0" w:color="auto"/>
            </w:tcBorders>
            <w:shd w:val="clear" w:color="000000" w:fill="DCE6F1"/>
            <w:noWrap/>
            <w:vAlign w:val="bottom"/>
            <w:hideMark/>
          </w:tcPr>
          <w:p w14:paraId="4997F02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64E560A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7D53F7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EBA85A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Total deposit of active substance</w:t>
            </w:r>
          </w:p>
        </w:tc>
        <w:tc>
          <w:tcPr>
            <w:tcW w:w="1808" w:type="dxa"/>
            <w:tcBorders>
              <w:top w:val="nil"/>
              <w:left w:val="nil"/>
              <w:bottom w:val="nil"/>
              <w:right w:val="nil"/>
            </w:tcBorders>
            <w:shd w:val="clear" w:color="000000" w:fill="DCE6F1"/>
            <w:noWrap/>
            <w:vAlign w:val="bottom"/>
            <w:hideMark/>
          </w:tcPr>
          <w:p w14:paraId="44A6AC51"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97,1</w:t>
            </w:r>
          </w:p>
        </w:tc>
        <w:tc>
          <w:tcPr>
            <w:tcW w:w="1648" w:type="dxa"/>
            <w:tcBorders>
              <w:top w:val="nil"/>
              <w:left w:val="nil"/>
              <w:bottom w:val="nil"/>
              <w:right w:val="single" w:sz="4" w:space="0" w:color="auto"/>
            </w:tcBorders>
            <w:shd w:val="clear" w:color="000000" w:fill="DCE6F1"/>
            <w:noWrap/>
            <w:vAlign w:val="bottom"/>
            <w:hideMark/>
          </w:tcPr>
          <w:p w14:paraId="492D65E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6DAC58B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9EBAD3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AF0E5B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6A87DE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8F224F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6C81C83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7F3652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160135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Exposure to active substance via the skin</w:t>
            </w:r>
          </w:p>
        </w:tc>
        <w:tc>
          <w:tcPr>
            <w:tcW w:w="1808" w:type="dxa"/>
            <w:tcBorders>
              <w:top w:val="nil"/>
              <w:left w:val="nil"/>
              <w:bottom w:val="nil"/>
              <w:right w:val="nil"/>
            </w:tcBorders>
            <w:shd w:val="clear" w:color="000000" w:fill="DCE6F1"/>
            <w:noWrap/>
            <w:vAlign w:val="bottom"/>
            <w:hideMark/>
          </w:tcPr>
          <w:p w14:paraId="0DD27840"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97,1</w:t>
            </w:r>
          </w:p>
        </w:tc>
        <w:tc>
          <w:tcPr>
            <w:tcW w:w="1648" w:type="dxa"/>
            <w:tcBorders>
              <w:top w:val="nil"/>
              <w:left w:val="nil"/>
              <w:bottom w:val="nil"/>
              <w:right w:val="single" w:sz="4" w:space="0" w:color="auto"/>
            </w:tcBorders>
            <w:shd w:val="clear" w:color="000000" w:fill="DCE6F1"/>
            <w:noWrap/>
            <w:vAlign w:val="bottom"/>
            <w:hideMark/>
          </w:tcPr>
          <w:p w14:paraId="5E5BF71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event</w:t>
            </w:r>
          </w:p>
        </w:tc>
        <w:tc>
          <w:tcPr>
            <w:tcW w:w="3040" w:type="dxa"/>
            <w:tcBorders>
              <w:top w:val="nil"/>
              <w:left w:val="nil"/>
              <w:bottom w:val="nil"/>
              <w:right w:val="nil"/>
            </w:tcBorders>
            <w:shd w:val="clear" w:color="000000" w:fill="DCE6F1"/>
            <w:noWrap/>
            <w:vAlign w:val="bottom"/>
            <w:hideMark/>
          </w:tcPr>
          <w:p w14:paraId="0923A81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A18E7D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F7D306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Dermal exposure on contact day</w:t>
            </w:r>
          </w:p>
        </w:tc>
        <w:tc>
          <w:tcPr>
            <w:tcW w:w="1808" w:type="dxa"/>
            <w:tcBorders>
              <w:top w:val="nil"/>
              <w:left w:val="nil"/>
              <w:bottom w:val="nil"/>
              <w:right w:val="nil"/>
            </w:tcBorders>
            <w:shd w:val="clear" w:color="000000" w:fill="DCE6F1"/>
            <w:noWrap/>
            <w:vAlign w:val="bottom"/>
            <w:hideMark/>
          </w:tcPr>
          <w:p w14:paraId="50B612EA"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1619</w:t>
            </w:r>
          </w:p>
        </w:tc>
        <w:tc>
          <w:tcPr>
            <w:tcW w:w="1648" w:type="dxa"/>
            <w:tcBorders>
              <w:top w:val="nil"/>
              <w:left w:val="nil"/>
              <w:bottom w:val="nil"/>
              <w:right w:val="single" w:sz="4" w:space="0" w:color="auto"/>
            </w:tcBorders>
            <w:shd w:val="clear" w:color="000000" w:fill="DCE6F1"/>
            <w:noWrap/>
            <w:vAlign w:val="bottom"/>
            <w:hideMark/>
          </w:tcPr>
          <w:p w14:paraId="740089C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µg / kg </w:t>
            </w:r>
            <w:proofErr w:type="spellStart"/>
            <w:r w:rsidRPr="002A1B79">
              <w:rPr>
                <w:rFonts w:ascii="Calibri" w:hAnsi="Calibri" w:cs="Calibri"/>
                <w:color w:val="000000"/>
                <w:sz w:val="22"/>
                <w:szCs w:val="22"/>
                <w:lang w:val="en-US" w:eastAsia="en-US"/>
              </w:rPr>
              <w:t>bw</w:t>
            </w:r>
            <w:proofErr w:type="spellEnd"/>
          </w:p>
        </w:tc>
        <w:tc>
          <w:tcPr>
            <w:tcW w:w="3040" w:type="dxa"/>
            <w:tcBorders>
              <w:top w:val="nil"/>
              <w:left w:val="nil"/>
              <w:bottom w:val="nil"/>
              <w:right w:val="single" w:sz="4" w:space="0" w:color="auto"/>
            </w:tcBorders>
            <w:shd w:val="clear" w:color="000000" w:fill="DCE6F1"/>
            <w:noWrap/>
            <w:vAlign w:val="bottom"/>
            <w:hideMark/>
          </w:tcPr>
          <w:p w14:paraId="53B1766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60472A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882544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Year averaged dermal exposure</w:t>
            </w:r>
          </w:p>
        </w:tc>
        <w:tc>
          <w:tcPr>
            <w:tcW w:w="1808" w:type="dxa"/>
            <w:tcBorders>
              <w:top w:val="nil"/>
              <w:left w:val="nil"/>
              <w:bottom w:val="nil"/>
              <w:right w:val="nil"/>
            </w:tcBorders>
            <w:shd w:val="clear" w:color="000000" w:fill="DCE6F1"/>
            <w:noWrap/>
            <w:vAlign w:val="bottom"/>
            <w:hideMark/>
          </w:tcPr>
          <w:p w14:paraId="0AE824B4"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102,0</w:t>
            </w:r>
          </w:p>
        </w:tc>
        <w:tc>
          <w:tcPr>
            <w:tcW w:w="1648" w:type="dxa"/>
            <w:tcBorders>
              <w:top w:val="nil"/>
              <w:left w:val="nil"/>
              <w:bottom w:val="nil"/>
              <w:right w:val="single" w:sz="4" w:space="0" w:color="auto"/>
            </w:tcBorders>
            <w:shd w:val="clear" w:color="000000" w:fill="DCE6F1"/>
            <w:noWrap/>
            <w:vAlign w:val="bottom"/>
            <w:hideMark/>
          </w:tcPr>
          <w:p w14:paraId="06D4B90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µg / kg </w:t>
            </w:r>
            <w:proofErr w:type="spellStart"/>
            <w:r w:rsidRPr="002A1B79">
              <w:rPr>
                <w:rFonts w:ascii="Calibri" w:hAnsi="Calibri" w:cs="Calibri"/>
                <w:color w:val="000000"/>
                <w:sz w:val="22"/>
                <w:szCs w:val="22"/>
                <w:lang w:val="en-US" w:eastAsia="en-US"/>
              </w:rPr>
              <w:t>bw</w:t>
            </w:r>
            <w:proofErr w:type="spellEnd"/>
            <w:r w:rsidRPr="002A1B79">
              <w:rPr>
                <w:rFonts w:ascii="Calibri" w:hAnsi="Calibri" w:cs="Calibri"/>
                <w:color w:val="000000"/>
                <w:sz w:val="22"/>
                <w:szCs w:val="22"/>
                <w:lang w:val="en-US" w:eastAsia="en-US"/>
              </w:rPr>
              <w:t xml:space="preserve"> / d</w:t>
            </w:r>
          </w:p>
        </w:tc>
        <w:tc>
          <w:tcPr>
            <w:tcW w:w="3040" w:type="dxa"/>
            <w:tcBorders>
              <w:top w:val="nil"/>
              <w:left w:val="nil"/>
              <w:bottom w:val="nil"/>
              <w:right w:val="single" w:sz="4" w:space="0" w:color="auto"/>
            </w:tcBorders>
            <w:shd w:val="clear" w:color="000000" w:fill="DCE6F1"/>
            <w:noWrap/>
            <w:vAlign w:val="bottom"/>
            <w:hideMark/>
          </w:tcPr>
          <w:p w14:paraId="29CA03E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47D749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3AF8AA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dermal absorption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7066C031"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75%</w:t>
            </w:r>
          </w:p>
        </w:tc>
        <w:tc>
          <w:tcPr>
            <w:tcW w:w="1648" w:type="dxa"/>
            <w:tcBorders>
              <w:top w:val="nil"/>
              <w:left w:val="nil"/>
              <w:bottom w:val="nil"/>
              <w:right w:val="single" w:sz="4" w:space="0" w:color="auto"/>
            </w:tcBorders>
            <w:shd w:val="clear" w:color="000000" w:fill="DCE6F1"/>
            <w:noWrap/>
            <w:vAlign w:val="bottom"/>
            <w:hideMark/>
          </w:tcPr>
          <w:p w14:paraId="30E8195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3216DC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811744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BED892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02B3C35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55A759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3A5EF60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92AC8E6"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00A602A3"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acute systemic dermal</w:t>
            </w:r>
          </w:p>
        </w:tc>
        <w:tc>
          <w:tcPr>
            <w:tcW w:w="1808" w:type="dxa"/>
            <w:tcBorders>
              <w:top w:val="nil"/>
              <w:left w:val="nil"/>
              <w:bottom w:val="nil"/>
              <w:right w:val="nil"/>
            </w:tcBorders>
            <w:shd w:val="clear" w:color="000000" w:fill="4F81BD"/>
            <w:noWrap/>
            <w:vAlign w:val="bottom"/>
            <w:hideMark/>
          </w:tcPr>
          <w:p w14:paraId="7BBFE7F3"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1214,343</w:t>
            </w:r>
          </w:p>
        </w:tc>
        <w:tc>
          <w:tcPr>
            <w:tcW w:w="1648" w:type="dxa"/>
            <w:tcBorders>
              <w:top w:val="nil"/>
              <w:left w:val="nil"/>
              <w:bottom w:val="nil"/>
              <w:right w:val="single" w:sz="4" w:space="0" w:color="auto"/>
            </w:tcBorders>
            <w:shd w:val="clear" w:color="000000" w:fill="4F81BD"/>
            <w:noWrap/>
            <w:vAlign w:val="bottom"/>
            <w:hideMark/>
          </w:tcPr>
          <w:p w14:paraId="0C325316"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F81BD"/>
            <w:noWrap/>
            <w:vAlign w:val="bottom"/>
            <w:hideMark/>
          </w:tcPr>
          <w:p w14:paraId="01AA311D"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640AB929"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796A1591"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chronic systemic dermal</w:t>
            </w:r>
          </w:p>
        </w:tc>
        <w:tc>
          <w:tcPr>
            <w:tcW w:w="1808" w:type="dxa"/>
            <w:tcBorders>
              <w:top w:val="nil"/>
              <w:left w:val="nil"/>
              <w:bottom w:val="nil"/>
              <w:right w:val="nil"/>
            </w:tcBorders>
            <w:shd w:val="clear" w:color="000000" w:fill="4F81BD"/>
            <w:noWrap/>
            <w:vAlign w:val="bottom"/>
            <w:hideMark/>
          </w:tcPr>
          <w:p w14:paraId="75CA4459"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76,520</w:t>
            </w:r>
          </w:p>
        </w:tc>
        <w:tc>
          <w:tcPr>
            <w:tcW w:w="1648" w:type="dxa"/>
            <w:tcBorders>
              <w:top w:val="nil"/>
              <w:left w:val="nil"/>
              <w:bottom w:val="nil"/>
              <w:right w:val="single" w:sz="4" w:space="0" w:color="auto"/>
            </w:tcBorders>
            <w:shd w:val="clear" w:color="000000" w:fill="4F81BD"/>
            <w:noWrap/>
            <w:vAlign w:val="bottom"/>
            <w:hideMark/>
          </w:tcPr>
          <w:p w14:paraId="6BAD0117"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F81BD"/>
            <w:noWrap/>
            <w:vAlign w:val="bottom"/>
            <w:hideMark/>
          </w:tcPr>
          <w:p w14:paraId="670FCBCF"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1CA6387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A6E487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3DFC12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7A018B3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2845E67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2BF3BA25"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2FD12F02"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95B3D7"/>
            <w:noWrap/>
            <w:vAlign w:val="bottom"/>
            <w:hideMark/>
          </w:tcPr>
          <w:p w14:paraId="07052A49"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6C33DBBA"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5B3D7"/>
            <w:noWrap/>
            <w:vAlign w:val="bottom"/>
            <w:hideMark/>
          </w:tcPr>
          <w:p w14:paraId="1C816B07"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31AE74D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038E5A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1CFD53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7D33A81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41C4B05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87B621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CC5378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Product concentration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4EFB3E0"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22,9</w:t>
            </w:r>
          </w:p>
        </w:tc>
        <w:tc>
          <w:tcPr>
            <w:tcW w:w="1648" w:type="dxa"/>
            <w:tcBorders>
              <w:top w:val="nil"/>
              <w:left w:val="nil"/>
              <w:bottom w:val="nil"/>
              <w:right w:val="single" w:sz="4" w:space="0" w:color="auto"/>
            </w:tcBorders>
            <w:shd w:val="clear" w:color="000000" w:fill="DCE6F1"/>
            <w:noWrap/>
            <w:vAlign w:val="bottom"/>
            <w:hideMark/>
          </w:tcPr>
          <w:p w14:paraId="7AD4419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m³</w:t>
            </w:r>
          </w:p>
        </w:tc>
        <w:tc>
          <w:tcPr>
            <w:tcW w:w="3040" w:type="dxa"/>
            <w:tcBorders>
              <w:top w:val="nil"/>
              <w:left w:val="nil"/>
              <w:bottom w:val="nil"/>
              <w:right w:val="single" w:sz="4" w:space="0" w:color="auto"/>
            </w:tcBorders>
            <w:shd w:val="clear" w:color="000000" w:fill="DCE6F1"/>
            <w:noWrap/>
            <w:vAlign w:val="bottom"/>
            <w:hideMark/>
          </w:tcPr>
          <w:p w14:paraId="3BE4ED9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4C564B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06EFAF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Respiratory rate</w:t>
            </w:r>
          </w:p>
        </w:tc>
        <w:tc>
          <w:tcPr>
            <w:tcW w:w="1808" w:type="dxa"/>
            <w:tcBorders>
              <w:top w:val="nil"/>
              <w:left w:val="nil"/>
              <w:bottom w:val="nil"/>
              <w:right w:val="nil"/>
            </w:tcBorders>
            <w:shd w:val="clear" w:color="000000" w:fill="DCE6F1"/>
            <w:noWrap/>
            <w:vAlign w:val="bottom"/>
            <w:hideMark/>
          </w:tcPr>
          <w:p w14:paraId="0C9E1A04"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1,25</w:t>
            </w:r>
          </w:p>
        </w:tc>
        <w:tc>
          <w:tcPr>
            <w:tcW w:w="1648" w:type="dxa"/>
            <w:tcBorders>
              <w:top w:val="nil"/>
              <w:left w:val="nil"/>
              <w:bottom w:val="nil"/>
              <w:right w:val="single" w:sz="4" w:space="0" w:color="auto"/>
            </w:tcBorders>
            <w:shd w:val="clear" w:color="000000" w:fill="DCE6F1"/>
            <w:noWrap/>
            <w:vAlign w:val="bottom"/>
            <w:hideMark/>
          </w:tcPr>
          <w:p w14:paraId="2858C7D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m³ / h</w:t>
            </w:r>
          </w:p>
        </w:tc>
        <w:tc>
          <w:tcPr>
            <w:tcW w:w="3040" w:type="dxa"/>
            <w:tcBorders>
              <w:top w:val="single" w:sz="4" w:space="0" w:color="B2B2B2"/>
              <w:left w:val="nil"/>
              <w:bottom w:val="single" w:sz="4" w:space="0" w:color="B2B2B2"/>
              <w:right w:val="single" w:sz="4" w:space="0" w:color="auto"/>
            </w:tcBorders>
            <w:shd w:val="clear" w:color="000000" w:fill="FFFFCC"/>
            <w:noWrap/>
            <w:vAlign w:val="bottom"/>
            <w:hideMark/>
          </w:tcPr>
          <w:p w14:paraId="70F792B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adult</w:t>
            </w:r>
          </w:p>
        </w:tc>
      </w:tr>
      <w:tr w:rsidR="00194DE1" w:rsidRPr="002A1B79" w14:paraId="056F8AA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3B62E6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Percentage reaching respiratory organs</w:t>
            </w:r>
          </w:p>
        </w:tc>
        <w:tc>
          <w:tcPr>
            <w:tcW w:w="1808" w:type="dxa"/>
            <w:tcBorders>
              <w:top w:val="nil"/>
              <w:left w:val="nil"/>
              <w:bottom w:val="nil"/>
              <w:right w:val="nil"/>
            </w:tcBorders>
            <w:shd w:val="clear" w:color="000000" w:fill="DCE6F1"/>
            <w:noWrap/>
            <w:vAlign w:val="bottom"/>
            <w:hideMark/>
          </w:tcPr>
          <w:p w14:paraId="7F1E0DE9"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3F08993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47EA5FF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6186A4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326E3F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Amount product inhaled</w:t>
            </w:r>
          </w:p>
        </w:tc>
        <w:tc>
          <w:tcPr>
            <w:tcW w:w="1808" w:type="dxa"/>
            <w:tcBorders>
              <w:top w:val="nil"/>
              <w:left w:val="nil"/>
              <w:bottom w:val="nil"/>
              <w:right w:val="nil"/>
            </w:tcBorders>
            <w:shd w:val="clear" w:color="000000" w:fill="DCE6F1"/>
            <w:noWrap/>
            <w:vAlign w:val="bottom"/>
            <w:hideMark/>
          </w:tcPr>
          <w:p w14:paraId="26033BAA"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172</w:t>
            </w:r>
          </w:p>
        </w:tc>
        <w:tc>
          <w:tcPr>
            <w:tcW w:w="1648" w:type="dxa"/>
            <w:tcBorders>
              <w:top w:val="nil"/>
              <w:left w:val="nil"/>
              <w:bottom w:val="nil"/>
              <w:right w:val="single" w:sz="4" w:space="0" w:color="auto"/>
            </w:tcBorders>
            <w:shd w:val="clear" w:color="000000" w:fill="DCE6F1"/>
            <w:noWrap/>
            <w:vAlign w:val="bottom"/>
            <w:hideMark/>
          </w:tcPr>
          <w:p w14:paraId="6514BB8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676C056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A6FDC2F"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1B21D8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Amount active substance via inhalation</w:t>
            </w:r>
          </w:p>
        </w:tc>
        <w:tc>
          <w:tcPr>
            <w:tcW w:w="1808" w:type="dxa"/>
            <w:tcBorders>
              <w:top w:val="nil"/>
              <w:left w:val="nil"/>
              <w:bottom w:val="nil"/>
              <w:right w:val="nil"/>
            </w:tcBorders>
            <w:shd w:val="clear" w:color="000000" w:fill="DCE6F1"/>
            <w:noWrap/>
            <w:vAlign w:val="bottom"/>
            <w:hideMark/>
          </w:tcPr>
          <w:p w14:paraId="0923A7ED"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1,666</w:t>
            </w:r>
          </w:p>
        </w:tc>
        <w:tc>
          <w:tcPr>
            <w:tcW w:w="1648" w:type="dxa"/>
            <w:tcBorders>
              <w:top w:val="nil"/>
              <w:left w:val="nil"/>
              <w:bottom w:val="nil"/>
              <w:right w:val="single" w:sz="4" w:space="0" w:color="auto"/>
            </w:tcBorders>
            <w:shd w:val="clear" w:color="000000" w:fill="DCE6F1"/>
            <w:noWrap/>
            <w:vAlign w:val="bottom"/>
            <w:hideMark/>
          </w:tcPr>
          <w:p w14:paraId="37EDE77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3CD4CAA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CDA087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05EDDA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Exposure to active substance via inhalation</w:t>
            </w:r>
          </w:p>
        </w:tc>
        <w:tc>
          <w:tcPr>
            <w:tcW w:w="1808" w:type="dxa"/>
            <w:tcBorders>
              <w:top w:val="nil"/>
              <w:left w:val="nil"/>
              <w:bottom w:val="nil"/>
              <w:right w:val="nil"/>
            </w:tcBorders>
            <w:shd w:val="clear" w:color="000000" w:fill="DCE6F1"/>
            <w:noWrap/>
            <w:vAlign w:val="bottom"/>
            <w:hideMark/>
          </w:tcPr>
          <w:p w14:paraId="126A1CB3"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1,666</w:t>
            </w:r>
          </w:p>
        </w:tc>
        <w:tc>
          <w:tcPr>
            <w:tcW w:w="1648" w:type="dxa"/>
            <w:tcBorders>
              <w:top w:val="nil"/>
              <w:left w:val="nil"/>
              <w:bottom w:val="nil"/>
              <w:right w:val="single" w:sz="4" w:space="0" w:color="auto"/>
            </w:tcBorders>
            <w:shd w:val="clear" w:color="000000" w:fill="DCE6F1"/>
            <w:noWrap/>
            <w:vAlign w:val="bottom"/>
            <w:hideMark/>
          </w:tcPr>
          <w:p w14:paraId="0BDBA80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event</w:t>
            </w:r>
          </w:p>
        </w:tc>
        <w:tc>
          <w:tcPr>
            <w:tcW w:w="3040" w:type="dxa"/>
            <w:tcBorders>
              <w:top w:val="nil"/>
              <w:left w:val="nil"/>
              <w:bottom w:val="nil"/>
              <w:right w:val="single" w:sz="4" w:space="0" w:color="auto"/>
            </w:tcBorders>
            <w:shd w:val="clear" w:color="000000" w:fill="DCE6F1"/>
            <w:noWrap/>
            <w:vAlign w:val="bottom"/>
            <w:hideMark/>
          </w:tcPr>
          <w:p w14:paraId="04C962A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BF90FC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383A3B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lastRenderedPageBreak/>
              <w:t> </w:t>
            </w:r>
          </w:p>
        </w:tc>
        <w:tc>
          <w:tcPr>
            <w:tcW w:w="1808" w:type="dxa"/>
            <w:tcBorders>
              <w:top w:val="nil"/>
              <w:left w:val="nil"/>
              <w:bottom w:val="nil"/>
              <w:right w:val="nil"/>
            </w:tcBorders>
            <w:shd w:val="clear" w:color="000000" w:fill="DCE6F1"/>
            <w:noWrap/>
            <w:vAlign w:val="bottom"/>
            <w:hideMark/>
          </w:tcPr>
          <w:p w14:paraId="3C2D295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B985B8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0EFC313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3BE1503"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1CDE33DC"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 on contact day</w:t>
            </w:r>
          </w:p>
        </w:tc>
        <w:tc>
          <w:tcPr>
            <w:tcW w:w="1808" w:type="dxa"/>
            <w:tcBorders>
              <w:top w:val="nil"/>
              <w:left w:val="nil"/>
              <w:bottom w:val="nil"/>
              <w:right w:val="nil"/>
            </w:tcBorders>
            <w:shd w:val="clear" w:color="000000" w:fill="4F81BD"/>
            <w:noWrap/>
            <w:vAlign w:val="bottom"/>
            <w:hideMark/>
          </w:tcPr>
          <w:p w14:paraId="1378432F"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27,766</w:t>
            </w:r>
          </w:p>
        </w:tc>
        <w:tc>
          <w:tcPr>
            <w:tcW w:w="1648" w:type="dxa"/>
            <w:tcBorders>
              <w:top w:val="nil"/>
              <w:left w:val="nil"/>
              <w:bottom w:val="nil"/>
              <w:right w:val="single" w:sz="4" w:space="0" w:color="auto"/>
            </w:tcBorders>
            <w:shd w:val="clear" w:color="000000" w:fill="4F81BD"/>
            <w:noWrap/>
            <w:vAlign w:val="bottom"/>
            <w:hideMark/>
          </w:tcPr>
          <w:p w14:paraId="07B627C3"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F81BD"/>
            <w:noWrap/>
            <w:vAlign w:val="bottom"/>
            <w:hideMark/>
          </w:tcPr>
          <w:p w14:paraId="72201477"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47E79949"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3E38F0A0"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Year averaged </w:t>
            </w: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4F81BD"/>
            <w:noWrap/>
            <w:vAlign w:val="bottom"/>
            <w:hideMark/>
          </w:tcPr>
          <w:p w14:paraId="2974107B"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1,750</w:t>
            </w:r>
          </w:p>
        </w:tc>
        <w:tc>
          <w:tcPr>
            <w:tcW w:w="1648" w:type="dxa"/>
            <w:tcBorders>
              <w:top w:val="nil"/>
              <w:left w:val="nil"/>
              <w:bottom w:val="nil"/>
              <w:right w:val="single" w:sz="4" w:space="0" w:color="auto"/>
            </w:tcBorders>
            <w:shd w:val="clear" w:color="000000" w:fill="4F81BD"/>
            <w:noWrap/>
            <w:vAlign w:val="bottom"/>
            <w:hideMark/>
          </w:tcPr>
          <w:p w14:paraId="64A8F6CE"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F81BD"/>
            <w:noWrap/>
            <w:vAlign w:val="bottom"/>
            <w:hideMark/>
          </w:tcPr>
          <w:p w14:paraId="4111188C"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11D2930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AF06AF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444AA0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93C752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0F6787D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E273228" w14:textId="77777777" w:rsidTr="00471C39">
        <w:trPr>
          <w:trHeight w:val="300"/>
        </w:trPr>
        <w:tc>
          <w:tcPr>
            <w:tcW w:w="4720" w:type="dxa"/>
            <w:tcBorders>
              <w:top w:val="nil"/>
              <w:left w:val="single" w:sz="4" w:space="0" w:color="auto"/>
              <w:bottom w:val="nil"/>
              <w:right w:val="single" w:sz="4" w:space="0" w:color="auto"/>
            </w:tcBorders>
            <w:shd w:val="clear" w:color="000000" w:fill="92CDDC"/>
            <w:noWrap/>
            <w:vAlign w:val="bottom"/>
            <w:hideMark/>
          </w:tcPr>
          <w:p w14:paraId="565E4FAC"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Total </w:t>
            </w:r>
            <w:proofErr w:type="spellStart"/>
            <w:r w:rsidRPr="002A1B79">
              <w:rPr>
                <w:rFonts w:ascii="Calibri" w:hAnsi="Calibri" w:cs="Calibri"/>
                <w:color w:val="FFFFFF"/>
                <w:sz w:val="22"/>
                <w:szCs w:val="22"/>
                <w:lang w:val="en-US" w:eastAsia="en-US"/>
              </w:rPr>
              <w:t>systemisch</w:t>
            </w:r>
            <w:proofErr w:type="spellEnd"/>
          </w:p>
        </w:tc>
        <w:tc>
          <w:tcPr>
            <w:tcW w:w="1808" w:type="dxa"/>
            <w:tcBorders>
              <w:top w:val="nil"/>
              <w:left w:val="nil"/>
              <w:bottom w:val="nil"/>
              <w:right w:val="nil"/>
            </w:tcBorders>
            <w:shd w:val="clear" w:color="000000" w:fill="92CDDC"/>
            <w:noWrap/>
            <w:vAlign w:val="bottom"/>
            <w:hideMark/>
          </w:tcPr>
          <w:p w14:paraId="7B23702B"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2CDDC"/>
            <w:noWrap/>
            <w:vAlign w:val="bottom"/>
            <w:hideMark/>
          </w:tcPr>
          <w:p w14:paraId="19931709"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2CDDC"/>
            <w:noWrap/>
            <w:vAlign w:val="bottom"/>
            <w:hideMark/>
          </w:tcPr>
          <w:p w14:paraId="3AE78006"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51358C17"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20BC096A"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acuut</w:t>
            </w:r>
            <w:proofErr w:type="spellEnd"/>
          </w:p>
        </w:tc>
        <w:tc>
          <w:tcPr>
            <w:tcW w:w="1808" w:type="dxa"/>
            <w:tcBorders>
              <w:top w:val="nil"/>
              <w:left w:val="nil"/>
              <w:bottom w:val="nil"/>
              <w:right w:val="nil"/>
            </w:tcBorders>
            <w:shd w:val="clear" w:color="000000" w:fill="4BACC6"/>
            <w:noWrap/>
            <w:vAlign w:val="bottom"/>
            <w:hideMark/>
          </w:tcPr>
          <w:p w14:paraId="68C1FC06"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1242,1</w:t>
            </w:r>
          </w:p>
        </w:tc>
        <w:tc>
          <w:tcPr>
            <w:tcW w:w="1648" w:type="dxa"/>
            <w:tcBorders>
              <w:top w:val="nil"/>
              <w:left w:val="nil"/>
              <w:bottom w:val="nil"/>
              <w:right w:val="single" w:sz="4" w:space="0" w:color="auto"/>
            </w:tcBorders>
            <w:shd w:val="clear" w:color="000000" w:fill="4BACC6"/>
            <w:noWrap/>
            <w:vAlign w:val="bottom"/>
            <w:hideMark/>
          </w:tcPr>
          <w:p w14:paraId="74EE6E2F"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BACC6"/>
            <w:noWrap/>
            <w:vAlign w:val="bottom"/>
            <w:hideMark/>
          </w:tcPr>
          <w:p w14:paraId="7A05F283"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15CB56F0"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0E4C3BFB"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chronisch</w:t>
            </w:r>
            <w:proofErr w:type="spellEnd"/>
          </w:p>
        </w:tc>
        <w:tc>
          <w:tcPr>
            <w:tcW w:w="1808" w:type="dxa"/>
            <w:tcBorders>
              <w:top w:val="nil"/>
              <w:left w:val="nil"/>
              <w:bottom w:val="nil"/>
              <w:right w:val="nil"/>
            </w:tcBorders>
            <w:shd w:val="clear" w:color="000000" w:fill="4BACC6"/>
            <w:noWrap/>
            <w:vAlign w:val="bottom"/>
            <w:hideMark/>
          </w:tcPr>
          <w:p w14:paraId="1DA5B5B2"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78,3</w:t>
            </w:r>
          </w:p>
        </w:tc>
        <w:tc>
          <w:tcPr>
            <w:tcW w:w="1648" w:type="dxa"/>
            <w:tcBorders>
              <w:top w:val="nil"/>
              <w:left w:val="nil"/>
              <w:bottom w:val="nil"/>
              <w:right w:val="single" w:sz="4" w:space="0" w:color="auto"/>
            </w:tcBorders>
            <w:shd w:val="clear" w:color="000000" w:fill="4BACC6"/>
            <w:noWrap/>
            <w:vAlign w:val="bottom"/>
            <w:hideMark/>
          </w:tcPr>
          <w:p w14:paraId="79383943"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BACC6"/>
            <w:noWrap/>
            <w:vAlign w:val="bottom"/>
            <w:hideMark/>
          </w:tcPr>
          <w:p w14:paraId="7CF9CA1B"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641D59F7"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4D2E2A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94E9DC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7807A51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85586B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75CF9A6" w14:textId="77777777" w:rsidTr="00471C39">
        <w:trPr>
          <w:trHeight w:val="300"/>
        </w:trPr>
        <w:tc>
          <w:tcPr>
            <w:tcW w:w="4720" w:type="dxa"/>
            <w:tcBorders>
              <w:top w:val="nil"/>
              <w:left w:val="single" w:sz="4" w:space="0" w:color="auto"/>
              <w:bottom w:val="single" w:sz="4" w:space="0" w:color="auto"/>
              <w:right w:val="single" w:sz="4" w:space="0" w:color="auto"/>
            </w:tcBorders>
            <w:shd w:val="clear" w:color="000000" w:fill="4F81BD"/>
            <w:noWrap/>
            <w:vAlign w:val="bottom"/>
            <w:hideMark/>
          </w:tcPr>
          <w:p w14:paraId="551149DF"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lokaal</w:t>
            </w:r>
            <w:proofErr w:type="spellEnd"/>
            <w:r w:rsidRPr="002A1B79">
              <w:rPr>
                <w:rFonts w:ascii="Calibri" w:hAnsi="Calibri" w:cs="Calibri"/>
                <w:color w:val="FFFFFF"/>
                <w:sz w:val="22"/>
                <w:szCs w:val="22"/>
                <w:lang w:val="en-US" w:eastAsia="en-US"/>
              </w:rPr>
              <w:t xml:space="preserve"> </w:t>
            </w:r>
            <w:proofErr w:type="spellStart"/>
            <w:r w:rsidRPr="002A1B79">
              <w:rPr>
                <w:rFonts w:ascii="Calibri" w:hAnsi="Calibri" w:cs="Calibri"/>
                <w:color w:val="FFFFFF"/>
                <w:sz w:val="22"/>
                <w:szCs w:val="22"/>
                <w:lang w:val="en-US" w:eastAsia="en-US"/>
              </w:rPr>
              <w:t>inhalatoir</w:t>
            </w:r>
            <w:proofErr w:type="spellEnd"/>
          </w:p>
        </w:tc>
        <w:tc>
          <w:tcPr>
            <w:tcW w:w="1808" w:type="dxa"/>
            <w:tcBorders>
              <w:top w:val="nil"/>
              <w:left w:val="nil"/>
              <w:bottom w:val="single" w:sz="4" w:space="0" w:color="auto"/>
              <w:right w:val="nil"/>
            </w:tcBorders>
            <w:shd w:val="clear" w:color="000000" w:fill="4F81BD"/>
            <w:noWrap/>
            <w:vAlign w:val="bottom"/>
            <w:hideMark/>
          </w:tcPr>
          <w:p w14:paraId="134BD47E"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0,222</w:t>
            </w:r>
          </w:p>
        </w:tc>
        <w:tc>
          <w:tcPr>
            <w:tcW w:w="1648" w:type="dxa"/>
            <w:tcBorders>
              <w:top w:val="nil"/>
              <w:left w:val="nil"/>
              <w:bottom w:val="single" w:sz="4" w:space="0" w:color="auto"/>
              <w:right w:val="single" w:sz="4" w:space="0" w:color="auto"/>
            </w:tcBorders>
            <w:shd w:val="clear" w:color="000000" w:fill="4F81BD"/>
            <w:noWrap/>
            <w:vAlign w:val="bottom"/>
            <w:hideMark/>
          </w:tcPr>
          <w:p w14:paraId="5F23AF80"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mg/m³</w:t>
            </w:r>
          </w:p>
        </w:tc>
        <w:tc>
          <w:tcPr>
            <w:tcW w:w="3040" w:type="dxa"/>
            <w:tcBorders>
              <w:top w:val="nil"/>
              <w:left w:val="nil"/>
              <w:bottom w:val="single" w:sz="4" w:space="0" w:color="auto"/>
              <w:right w:val="single" w:sz="4" w:space="0" w:color="auto"/>
            </w:tcBorders>
            <w:shd w:val="clear" w:color="000000" w:fill="4F81BD"/>
            <w:noWrap/>
            <w:vAlign w:val="bottom"/>
            <w:hideMark/>
          </w:tcPr>
          <w:p w14:paraId="7710B782"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bl>
    <w:p w14:paraId="1D1CBEDF" w14:textId="10D7BE3A" w:rsidR="0026343F" w:rsidRPr="007579B6" w:rsidRDefault="0026343F" w:rsidP="00F65B8F">
      <w:pPr>
        <w:rPr>
          <w:rFonts w:eastAsia="Calibri"/>
          <w:lang w:eastAsia="en-US"/>
        </w:rPr>
      </w:pPr>
    </w:p>
    <w:p w14:paraId="5CF196B2" w14:textId="77777777" w:rsidR="00BD11A8" w:rsidRPr="007579B6" w:rsidRDefault="00BD11A8" w:rsidP="00F65B8F">
      <w:pPr>
        <w:rPr>
          <w:rFonts w:eastAsia="Calibri"/>
          <w:lang w:eastAsia="en-US"/>
        </w:rPr>
      </w:pPr>
    </w:p>
    <w:p w14:paraId="324F0578" w14:textId="378B2D65" w:rsidR="0026343F" w:rsidRPr="007579B6" w:rsidRDefault="0026343F" w:rsidP="0026343F">
      <w:pPr>
        <w:rPr>
          <w:rFonts w:eastAsia="Calibri"/>
          <w:lang w:eastAsia="en-US"/>
        </w:rPr>
      </w:pPr>
      <w:r w:rsidRPr="000029F8">
        <w:rPr>
          <w:rFonts w:eastAsia="Calibri"/>
          <w:lang w:eastAsia="en-US"/>
        </w:rPr>
        <w:t xml:space="preserve">Scenario </w:t>
      </w:r>
      <w:r w:rsidR="008B71D7" w:rsidRPr="000029F8">
        <w:rPr>
          <w:rFonts w:eastAsia="Calibri"/>
          <w:lang w:eastAsia="en-US"/>
        </w:rPr>
        <w:t>3</w:t>
      </w:r>
      <w:r w:rsidRPr="000029F8">
        <w:rPr>
          <w:rFonts w:eastAsia="Calibri"/>
          <w:lang w:eastAsia="en-US"/>
        </w:rPr>
        <w:t xml:space="preserve"> tier 3 : lotion application by a synthetic sponge – primary exposure </w:t>
      </w:r>
      <w:r w:rsidR="00D77B20" w:rsidRPr="000029F8">
        <w:rPr>
          <w:rFonts w:eastAsia="Calibri"/>
          <w:lang w:eastAsia="en-US"/>
        </w:rPr>
        <w:t>(</w:t>
      </w:r>
      <w:r w:rsidR="00C01768" w:rsidRPr="000029F8">
        <w:rPr>
          <w:rFonts w:eastAsia="Calibri"/>
          <w:lang w:eastAsia="en-US"/>
        </w:rPr>
        <w:t>only one h</w:t>
      </w:r>
      <w:r w:rsidR="000D0A78" w:rsidRPr="000029F8">
        <w:rPr>
          <w:rFonts w:eastAsia="Calibri"/>
          <w:lang w:eastAsia="en-US"/>
        </w:rPr>
        <w:t>o</w:t>
      </w:r>
      <w:r w:rsidR="00C01768" w:rsidRPr="000029F8">
        <w:rPr>
          <w:rFonts w:eastAsia="Calibri"/>
          <w:lang w:eastAsia="en-US"/>
        </w:rPr>
        <w:t>rs</w:t>
      </w:r>
      <w:r w:rsidR="000D0A78" w:rsidRPr="000029F8">
        <w:rPr>
          <w:rFonts w:eastAsia="Calibri"/>
          <w:lang w:eastAsia="en-US"/>
        </w:rPr>
        <w:t>e,</w:t>
      </w:r>
      <w:r w:rsidR="00C01768" w:rsidRPr="000029F8">
        <w:rPr>
          <w:rFonts w:eastAsia="Calibri"/>
          <w:lang w:eastAsia="en-US"/>
        </w:rPr>
        <w:t xml:space="preserve"> </w:t>
      </w:r>
      <w:r w:rsidR="00D77B20" w:rsidRPr="000029F8">
        <w:rPr>
          <w:rFonts w:eastAsia="Calibri"/>
          <w:lang w:eastAsia="en-US"/>
        </w:rPr>
        <w:t>long term - 23 days by year</w:t>
      </w:r>
      <w:r w:rsidRPr="000029F8">
        <w:rPr>
          <w:rFonts w:eastAsia="Calibri"/>
          <w:lang w:eastAsia="en-US"/>
        </w:rPr>
        <w:t>)</w:t>
      </w:r>
    </w:p>
    <w:p w14:paraId="71FE1CF1" w14:textId="77777777" w:rsidR="0026343F" w:rsidRPr="007579B6" w:rsidRDefault="0026343F" w:rsidP="00F65B8F">
      <w:pPr>
        <w:rPr>
          <w:rFonts w:eastAsia="Calibri"/>
          <w:lang w:eastAsia="en-US"/>
        </w:rPr>
      </w:pPr>
    </w:p>
    <w:tbl>
      <w:tblPr>
        <w:tblW w:w="11216" w:type="dxa"/>
        <w:tblLook w:val="04A0" w:firstRow="1" w:lastRow="0" w:firstColumn="1" w:lastColumn="0" w:noHBand="0" w:noVBand="1"/>
      </w:tblPr>
      <w:tblGrid>
        <w:gridCol w:w="4720"/>
        <w:gridCol w:w="1808"/>
        <w:gridCol w:w="1648"/>
        <w:gridCol w:w="3040"/>
      </w:tblGrid>
      <w:tr w:rsidR="00194DE1" w:rsidRPr="002A1B79" w14:paraId="459D81CC" w14:textId="77777777" w:rsidTr="00471C39">
        <w:trPr>
          <w:trHeight w:val="300"/>
        </w:trPr>
        <w:tc>
          <w:tcPr>
            <w:tcW w:w="47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5C5D083" w14:textId="77777777" w:rsidR="00194DE1" w:rsidRPr="002A1B79" w:rsidRDefault="00194DE1" w:rsidP="00471C39">
            <w:pPr>
              <w:spacing w:before="0" w:after="0"/>
              <w:rPr>
                <w:rFonts w:ascii="Calibri" w:hAnsi="Calibri" w:cs="Calibri"/>
                <w:i/>
                <w:iCs/>
                <w:color w:val="000000"/>
                <w:sz w:val="22"/>
                <w:szCs w:val="22"/>
                <w:lang w:val="en-US" w:eastAsia="en-US"/>
              </w:rPr>
            </w:pPr>
            <w:r w:rsidRPr="002A1B79">
              <w:rPr>
                <w:rFonts w:ascii="Calibri" w:hAnsi="Calibri" w:cs="Calibri"/>
                <w:i/>
                <w:iCs/>
                <w:color w:val="000000"/>
                <w:sz w:val="22"/>
                <w:szCs w:val="22"/>
                <w:lang w:val="en-US" w:eastAsia="en-US"/>
              </w:rPr>
              <w:t> </w:t>
            </w:r>
          </w:p>
        </w:tc>
        <w:tc>
          <w:tcPr>
            <w:tcW w:w="1808" w:type="dxa"/>
            <w:tcBorders>
              <w:top w:val="single" w:sz="4" w:space="0" w:color="auto"/>
              <w:left w:val="nil"/>
              <w:bottom w:val="single" w:sz="4" w:space="0" w:color="auto"/>
              <w:right w:val="nil"/>
            </w:tcBorders>
            <w:shd w:val="clear" w:color="000000" w:fill="DCE6F1"/>
            <w:noWrap/>
            <w:vAlign w:val="bottom"/>
            <w:hideMark/>
          </w:tcPr>
          <w:p w14:paraId="30DCE6DD" w14:textId="77777777" w:rsidR="00194DE1" w:rsidRPr="002A1B79" w:rsidRDefault="00194DE1" w:rsidP="00471C39">
            <w:pPr>
              <w:spacing w:before="0" w:after="0"/>
              <w:jc w:val="center"/>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Value</w:t>
            </w:r>
          </w:p>
        </w:tc>
        <w:tc>
          <w:tcPr>
            <w:tcW w:w="1648" w:type="dxa"/>
            <w:tcBorders>
              <w:top w:val="single" w:sz="4" w:space="0" w:color="auto"/>
              <w:left w:val="nil"/>
              <w:bottom w:val="single" w:sz="4" w:space="0" w:color="auto"/>
              <w:right w:val="single" w:sz="4" w:space="0" w:color="auto"/>
            </w:tcBorders>
            <w:shd w:val="clear" w:color="000000" w:fill="DCE6F1"/>
            <w:noWrap/>
            <w:vAlign w:val="bottom"/>
            <w:hideMark/>
          </w:tcPr>
          <w:p w14:paraId="25918BB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Unit</w:t>
            </w:r>
          </w:p>
        </w:tc>
        <w:tc>
          <w:tcPr>
            <w:tcW w:w="3040" w:type="dxa"/>
            <w:tcBorders>
              <w:top w:val="single" w:sz="4" w:space="0" w:color="auto"/>
              <w:left w:val="nil"/>
              <w:bottom w:val="single" w:sz="4" w:space="0" w:color="auto"/>
              <w:right w:val="single" w:sz="4" w:space="0" w:color="auto"/>
            </w:tcBorders>
            <w:shd w:val="clear" w:color="000000" w:fill="DCE6F1"/>
            <w:noWrap/>
            <w:vAlign w:val="bottom"/>
            <w:hideMark/>
          </w:tcPr>
          <w:p w14:paraId="5BAAE19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4DBB745"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689596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1E38C78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34A3A9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1B76CF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9F11A1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C12886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Concentration </w:t>
            </w:r>
            <w:proofErr w:type="spellStart"/>
            <w:r w:rsidRPr="002A1B79">
              <w:rPr>
                <w:rFonts w:ascii="Calibri" w:hAnsi="Calibri" w:cs="Calibri"/>
                <w:color w:val="000000"/>
                <w:sz w:val="22"/>
                <w:szCs w:val="22"/>
                <w:lang w:val="en-US" w:eastAsia="en-US"/>
              </w:rPr>
              <w:t>a.s.</w:t>
            </w:r>
            <w:proofErr w:type="spellEnd"/>
            <w:r w:rsidRPr="002A1B79">
              <w:rPr>
                <w:rFonts w:ascii="Calibri" w:hAnsi="Calibri" w:cs="Calibri"/>
                <w:color w:val="000000"/>
                <w:sz w:val="22"/>
                <w:szCs w:val="22"/>
                <w:lang w:val="en-US" w:eastAsia="en-US"/>
              </w:rPr>
              <w:t xml:space="preserve"> in product</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E073240"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251FBDD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w:t>
            </w:r>
          </w:p>
        </w:tc>
        <w:tc>
          <w:tcPr>
            <w:tcW w:w="3040" w:type="dxa"/>
            <w:tcBorders>
              <w:top w:val="nil"/>
              <w:left w:val="nil"/>
              <w:bottom w:val="nil"/>
              <w:right w:val="single" w:sz="4" w:space="0" w:color="auto"/>
            </w:tcBorders>
            <w:shd w:val="clear" w:color="000000" w:fill="DCE6F1"/>
            <w:noWrap/>
            <w:vAlign w:val="bottom"/>
            <w:hideMark/>
          </w:tcPr>
          <w:p w14:paraId="4DC3571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8622BE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182030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Concentration </w:t>
            </w:r>
            <w:proofErr w:type="spellStart"/>
            <w:r w:rsidRPr="002A1B79">
              <w:rPr>
                <w:rFonts w:ascii="Calibri" w:hAnsi="Calibri" w:cs="Calibri"/>
                <w:color w:val="000000"/>
                <w:sz w:val="22"/>
                <w:szCs w:val="22"/>
                <w:lang w:val="en-US" w:eastAsia="en-US"/>
              </w:rPr>
              <w:t>a.s.</w:t>
            </w:r>
            <w:proofErr w:type="spellEnd"/>
            <w:r w:rsidRPr="002A1B79">
              <w:rPr>
                <w:rFonts w:ascii="Calibri" w:hAnsi="Calibri" w:cs="Calibri"/>
                <w:color w:val="000000"/>
                <w:sz w:val="22"/>
                <w:szCs w:val="22"/>
                <w:lang w:val="en-US" w:eastAsia="en-US"/>
              </w:rPr>
              <w:t xml:space="preserve"> in used  product</w:t>
            </w:r>
          </w:p>
        </w:tc>
        <w:tc>
          <w:tcPr>
            <w:tcW w:w="1808" w:type="dxa"/>
            <w:tcBorders>
              <w:top w:val="nil"/>
              <w:left w:val="nil"/>
              <w:bottom w:val="nil"/>
              <w:right w:val="nil"/>
            </w:tcBorders>
            <w:shd w:val="clear" w:color="000000" w:fill="DCE6F1"/>
            <w:noWrap/>
            <w:vAlign w:val="bottom"/>
            <w:hideMark/>
          </w:tcPr>
          <w:p w14:paraId="43BAD8E4"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0,97</w:t>
            </w:r>
          </w:p>
        </w:tc>
        <w:tc>
          <w:tcPr>
            <w:tcW w:w="1648" w:type="dxa"/>
            <w:tcBorders>
              <w:top w:val="nil"/>
              <w:left w:val="nil"/>
              <w:bottom w:val="nil"/>
              <w:right w:val="single" w:sz="4" w:space="0" w:color="auto"/>
            </w:tcBorders>
            <w:shd w:val="clear" w:color="000000" w:fill="DCE6F1"/>
            <w:noWrap/>
            <w:vAlign w:val="bottom"/>
            <w:hideMark/>
          </w:tcPr>
          <w:p w14:paraId="721F894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w:t>
            </w:r>
          </w:p>
        </w:tc>
        <w:tc>
          <w:tcPr>
            <w:tcW w:w="3040" w:type="dxa"/>
            <w:tcBorders>
              <w:top w:val="nil"/>
              <w:left w:val="nil"/>
              <w:bottom w:val="nil"/>
              <w:right w:val="single" w:sz="4" w:space="0" w:color="auto"/>
            </w:tcBorders>
            <w:shd w:val="clear" w:color="000000" w:fill="DCE6F1"/>
            <w:noWrap/>
            <w:vAlign w:val="bottom"/>
            <w:hideMark/>
          </w:tcPr>
          <w:p w14:paraId="3EE1681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9942D53"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93BA4C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202C0D1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54FE7C0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41E7EDA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6A48A8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49BC25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Duration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267A45F7"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30</w:t>
            </w:r>
          </w:p>
        </w:tc>
        <w:tc>
          <w:tcPr>
            <w:tcW w:w="1648" w:type="dxa"/>
            <w:tcBorders>
              <w:top w:val="nil"/>
              <w:left w:val="nil"/>
              <w:bottom w:val="nil"/>
              <w:right w:val="single" w:sz="4" w:space="0" w:color="auto"/>
            </w:tcBorders>
            <w:shd w:val="clear" w:color="000000" w:fill="DCE6F1"/>
            <w:noWrap/>
            <w:vAlign w:val="bottom"/>
            <w:hideMark/>
          </w:tcPr>
          <w:p w14:paraId="3BDAD27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min</w:t>
            </w:r>
          </w:p>
        </w:tc>
        <w:tc>
          <w:tcPr>
            <w:tcW w:w="3040" w:type="dxa"/>
            <w:tcBorders>
              <w:top w:val="nil"/>
              <w:left w:val="nil"/>
              <w:bottom w:val="nil"/>
              <w:right w:val="single" w:sz="4" w:space="0" w:color="auto"/>
            </w:tcBorders>
            <w:shd w:val="clear" w:color="000000" w:fill="DCE6F1"/>
            <w:noWrap/>
            <w:vAlign w:val="bottom"/>
            <w:hideMark/>
          </w:tcPr>
          <w:p w14:paraId="54C9393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98E7F3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162786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Bodyweight</w:t>
            </w:r>
          </w:p>
        </w:tc>
        <w:tc>
          <w:tcPr>
            <w:tcW w:w="1808" w:type="dxa"/>
            <w:tcBorders>
              <w:top w:val="nil"/>
              <w:left w:val="nil"/>
              <w:bottom w:val="nil"/>
              <w:right w:val="nil"/>
            </w:tcBorders>
            <w:shd w:val="clear" w:color="000000" w:fill="DCE6F1"/>
            <w:noWrap/>
            <w:vAlign w:val="bottom"/>
            <w:hideMark/>
          </w:tcPr>
          <w:p w14:paraId="29B25685"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60</w:t>
            </w:r>
          </w:p>
        </w:tc>
        <w:tc>
          <w:tcPr>
            <w:tcW w:w="1648" w:type="dxa"/>
            <w:tcBorders>
              <w:top w:val="nil"/>
              <w:left w:val="nil"/>
              <w:bottom w:val="nil"/>
              <w:right w:val="single" w:sz="4" w:space="0" w:color="auto"/>
            </w:tcBorders>
            <w:shd w:val="clear" w:color="000000" w:fill="DCE6F1"/>
            <w:noWrap/>
            <w:vAlign w:val="bottom"/>
            <w:hideMark/>
          </w:tcPr>
          <w:p w14:paraId="39AE084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kg</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647F7A9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adult</w:t>
            </w:r>
          </w:p>
        </w:tc>
      </w:tr>
      <w:tr w:rsidR="00194DE1" w:rsidRPr="002A1B79" w14:paraId="7AD3F08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AB3600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Number of events per day</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0E78FBB0"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w:t>
            </w:r>
          </w:p>
        </w:tc>
        <w:tc>
          <w:tcPr>
            <w:tcW w:w="1648" w:type="dxa"/>
            <w:tcBorders>
              <w:top w:val="nil"/>
              <w:left w:val="nil"/>
              <w:bottom w:val="nil"/>
              <w:right w:val="single" w:sz="4" w:space="0" w:color="auto"/>
            </w:tcBorders>
            <w:shd w:val="clear" w:color="000000" w:fill="DCE6F1"/>
            <w:noWrap/>
            <w:vAlign w:val="bottom"/>
            <w:hideMark/>
          </w:tcPr>
          <w:p w14:paraId="525C596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 d</w:t>
            </w:r>
          </w:p>
        </w:tc>
        <w:tc>
          <w:tcPr>
            <w:tcW w:w="3040" w:type="dxa"/>
            <w:tcBorders>
              <w:top w:val="nil"/>
              <w:left w:val="nil"/>
              <w:bottom w:val="nil"/>
              <w:right w:val="single" w:sz="4" w:space="0" w:color="auto"/>
            </w:tcBorders>
            <w:shd w:val="clear" w:color="000000" w:fill="DCE6F1"/>
            <w:noWrap/>
            <w:vAlign w:val="bottom"/>
            <w:hideMark/>
          </w:tcPr>
          <w:p w14:paraId="3BDF267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A1905B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FBF85E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Number of </w:t>
            </w:r>
            <w:proofErr w:type="spellStart"/>
            <w:r w:rsidRPr="002A1B79">
              <w:rPr>
                <w:rFonts w:ascii="Calibri" w:hAnsi="Calibri" w:cs="Calibri"/>
                <w:color w:val="000000"/>
                <w:sz w:val="22"/>
                <w:szCs w:val="22"/>
                <w:lang w:val="en-US" w:eastAsia="en-US"/>
              </w:rPr>
              <w:t>contactdays</w:t>
            </w:r>
            <w:proofErr w:type="spellEnd"/>
            <w:r w:rsidRPr="002A1B79">
              <w:rPr>
                <w:rFonts w:ascii="Calibri" w:hAnsi="Calibri" w:cs="Calibri"/>
                <w:color w:val="000000"/>
                <w:sz w:val="22"/>
                <w:szCs w:val="22"/>
                <w:lang w:val="en-US" w:eastAsia="en-US"/>
              </w:rPr>
              <w:t xml:space="preserve"> per year</w:t>
            </w:r>
          </w:p>
        </w:tc>
        <w:tc>
          <w:tcPr>
            <w:tcW w:w="1808" w:type="dxa"/>
            <w:tcBorders>
              <w:top w:val="nil"/>
              <w:left w:val="single" w:sz="4" w:space="0" w:color="B2B2B2"/>
              <w:bottom w:val="single" w:sz="4" w:space="0" w:color="B2B2B2"/>
              <w:right w:val="single" w:sz="4" w:space="0" w:color="B2B2B2"/>
            </w:tcBorders>
            <w:shd w:val="clear" w:color="000000" w:fill="FFFFCC"/>
            <w:noWrap/>
            <w:vAlign w:val="bottom"/>
            <w:hideMark/>
          </w:tcPr>
          <w:p w14:paraId="61817397"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23</w:t>
            </w:r>
          </w:p>
        </w:tc>
        <w:tc>
          <w:tcPr>
            <w:tcW w:w="1648" w:type="dxa"/>
            <w:tcBorders>
              <w:top w:val="nil"/>
              <w:left w:val="nil"/>
              <w:bottom w:val="nil"/>
              <w:right w:val="single" w:sz="4" w:space="0" w:color="auto"/>
            </w:tcBorders>
            <w:shd w:val="clear" w:color="000000" w:fill="DCE6F1"/>
            <w:noWrap/>
            <w:vAlign w:val="bottom"/>
            <w:hideMark/>
          </w:tcPr>
          <w:p w14:paraId="3E3C654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 year</w:t>
            </w:r>
          </w:p>
        </w:tc>
        <w:tc>
          <w:tcPr>
            <w:tcW w:w="3040" w:type="dxa"/>
            <w:tcBorders>
              <w:top w:val="nil"/>
              <w:left w:val="nil"/>
              <w:bottom w:val="nil"/>
              <w:right w:val="single" w:sz="4" w:space="0" w:color="auto"/>
            </w:tcBorders>
            <w:shd w:val="clear" w:color="000000" w:fill="DCE6F1"/>
            <w:noWrap/>
            <w:vAlign w:val="bottom"/>
            <w:hideMark/>
          </w:tcPr>
          <w:p w14:paraId="2E067DE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2E3D597C"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CFC646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9A42B4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A1DA35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0E109C0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0B480BC"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029EA758"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Dermal exposure</w:t>
            </w:r>
          </w:p>
        </w:tc>
        <w:tc>
          <w:tcPr>
            <w:tcW w:w="1808" w:type="dxa"/>
            <w:tcBorders>
              <w:top w:val="nil"/>
              <w:left w:val="nil"/>
              <w:bottom w:val="nil"/>
              <w:right w:val="nil"/>
            </w:tcBorders>
            <w:shd w:val="clear" w:color="000000" w:fill="95B3D7"/>
            <w:noWrap/>
            <w:vAlign w:val="bottom"/>
            <w:hideMark/>
          </w:tcPr>
          <w:p w14:paraId="1B867E6A"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11AC58C4"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5B3D7"/>
            <w:noWrap/>
            <w:vAlign w:val="bottom"/>
            <w:hideMark/>
          </w:tcPr>
          <w:p w14:paraId="1BD620C9"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74EDEF15"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7BB6B3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C0DCCD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1877421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322FF59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6CD4D1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6F9E62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Product on clothing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1C001568"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87,6</w:t>
            </w:r>
          </w:p>
        </w:tc>
        <w:tc>
          <w:tcPr>
            <w:tcW w:w="1648" w:type="dxa"/>
            <w:tcBorders>
              <w:top w:val="nil"/>
              <w:left w:val="nil"/>
              <w:bottom w:val="nil"/>
              <w:right w:val="single" w:sz="4" w:space="0" w:color="auto"/>
            </w:tcBorders>
            <w:shd w:val="clear" w:color="000000" w:fill="DCE6F1"/>
            <w:noWrap/>
            <w:vAlign w:val="bottom"/>
            <w:hideMark/>
          </w:tcPr>
          <w:p w14:paraId="4A41EE1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min</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5E57510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coated coverall</w:t>
            </w:r>
          </w:p>
        </w:tc>
      </w:tr>
      <w:tr w:rsidR="00194DE1" w:rsidRPr="002A1B79" w14:paraId="6FC235E5" w14:textId="77777777" w:rsidTr="00471C39">
        <w:trPr>
          <w:trHeight w:val="300"/>
        </w:trPr>
        <w:tc>
          <w:tcPr>
            <w:tcW w:w="4720" w:type="dxa"/>
            <w:tcBorders>
              <w:top w:val="nil"/>
              <w:left w:val="nil"/>
              <w:bottom w:val="nil"/>
              <w:right w:val="single" w:sz="4" w:space="0" w:color="auto"/>
            </w:tcBorders>
            <w:shd w:val="clear" w:color="000000" w:fill="DCE6F1"/>
            <w:noWrap/>
            <w:vAlign w:val="bottom"/>
            <w:hideMark/>
          </w:tcPr>
          <w:p w14:paraId="1D14593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0B0046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nil"/>
            </w:tcBorders>
            <w:shd w:val="clear" w:color="000000" w:fill="DCE6F1"/>
            <w:noWrap/>
            <w:vAlign w:val="bottom"/>
            <w:hideMark/>
          </w:tcPr>
          <w:p w14:paraId="6BA5A05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single" w:sz="4" w:space="0" w:color="auto"/>
              <w:bottom w:val="nil"/>
              <w:right w:val="single" w:sz="4" w:space="0" w:color="auto"/>
            </w:tcBorders>
            <w:shd w:val="clear" w:color="000000" w:fill="DCE6F1"/>
            <w:noWrap/>
            <w:vAlign w:val="bottom"/>
            <w:hideMark/>
          </w:tcPr>
          <w:p w14:paraId="4C04D09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FE5F5F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89A8FA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Relative penetration of clothing</w:t>
            </w:r>
          </w:p>
        </w:tc>
        <w:tc>
          <w:tcPr>
            <w:tcW w:w="1808" w:type="dxa"/>
            <w:tcBorders>
              <w:top w:val="nil"/>
              <w:left w:val="nil"/>
              <w:bottom w:val="nil"/>
              <w:right w:val="nil"/>
            </w:tcBorders>
            <w:shd w:val="clear" w:color="000000" w:fill="DCE6F1"/>
            <w:noWrap/>
            <w:vAlign w:val="bottom"/>
            <w:hideMark/>
          </w:tcPr>
          <w:p w14:paraId="2C84A34D"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20</w:t>
            </w:r>
          </w:p>
        </w:tc>
        <w:tc>
          <w:tcPr>
            <w:tcW w:w="1648" w:type="dxa"/>
            <w:tcBorders>
              <w:top w:val="nil"/>
              <w:left w:val="nil"/>
              <w:bottom w:val="nil"/>
              <w:right w:val="single" w:sz="4" w:space="0" w:color="auto"/>
            </w:tcBorders>
            <w:shd w:val="clear" w:color="000000" w:fill="DCE6F1"/>
            <w:noWrap/>
            <w:vAlign w:val="bottom"/>
            <w:hideMark/>
          </w:tcPr>
          <w:p w14:paraId="777980F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0B553BD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5F648E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41A8B9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Deposit of product on skin</w:t>
            </w:r>
          </w:p>
        </w:tc>
        <w:tc>
          <w:tcPr>
            <w:tcW w:w="1808" w:type="dxa"/>
            <w:tcBorders>
              <w:top w:val="nil"/>
              <w:left w:val="nil"/>
              <w:bottom w:val="nil"/>
              <w:right w:val="nil"/>
            </w:tcBorders>
            <w:shd w:val="clear" w:color="000000" w:fill="DCE6F1"/>
            <w:noWrap/>
            <w:vAlign w:val="bottom"/>
            <w:hideMark/>
          </w:tcPr>
          <w:p w14:paraId="59698E19"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526</w:t>
            </w:r>
          </w:p>
        </w:tc>
        <w:tc>
          <w:tcPr>
            <w:tcW w:w="1648" w:type="dxa"/>
            <w:tcBorders>
              <w:top w:val="nil"/>
              <w:left w:val="nil"/>
              <w:bottom w:val="nil"/>
              <w:right w:val="single" w:sz="4" w:space="0" w:color="auto"/>
            </w:tcBorders>
            <w:shd w:val="clear" w:color="000000" w:fill="DCE6F1"/>
            <w:noWrap/>
            <w:vAlign w:val="bottom"/>
            <w:hideMark/>
          </w:tcPr>
          <w:p w14:paraId="417D2D0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7A3608A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827F7B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457B12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333892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B212CD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single" w:sz="4" w:space="0" w:color="B2B2B2"/>
              <w:left w:val="single" w:sz="4" w:space="0" w:color="B2B2B2"/>
              <w:bottom w:val="single" w:sz="4" w:space="0" w:color="B2B2B2"/>
              <w:right w:val="nil"/>
            </w:tcBorders>
            <w:shd w:val="clear" w:color="000000" w:fill="FFFFCC"/>
            <w:noWrap/>
            <w:vAlign w:val="bottom"/>
            <w:hideMark/>
          </w:tcPr>
          <w:p w14:paraId="32C1996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inside gloves</w:t>
            </w:r>
          </w:p>
        </w:tc>
      </w:tr>
      <w:tr w:rsidR="00194DE1" w:rsidRPr="002A1B79" w14:paraId="43C9D4B3"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055F5E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lastRenderedPageBreak/>
              <w:t xml:space="preserve">   Product on gloves rate</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3CC76607"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10,30</w:t>
            </w:r>
          </w:p>
        </w:tc>
        <w:tc>
          <w:tcPr>
            <w:tcW w:w="1648" w:type="dxa"/>
            <w:tcBorders>
              <w:top w:val="nil"/>
              <w:left w:val="nil"/>
              <w:bottom w:val="nil"/>
              <w:right w:val="single" w:sz="4" w:space="0" w:color="auto"/>
            </w:tcBorders>
            <w:shd w:val="clear" w:color="000000" w:fill="DCE6F1"/>
            <w:noWrap/>
            <w:vAlign w:val="bottom"/>
            <w:hideMark/>
          </w:tcPr>
          <w:p w14:paraId="48A1DC7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min</w:t>
            </w:r>
          </w:p>
        </w:tc>
        <w:tc>
          <w:tcPr>
            <w:tcW w:w="3040" w:type="dxa"/>
            <w:tcBorders>
              <w:top w:val="nil"/>
              <w:left w:val="nil"/>
              <w:bottom w:val="nil"/>
              <w:right w:val="single" w:sz="4" w:space="0" w:color="auto"/>
            </w:tcBorders>
            <w:shd w:val="clear" w:color="000000" w:fill="DCE6F1"/>
            <w:noWrap/>
            <w:vAlign w:val="bottom"/>
            <w:hideMark/>
          </w:tcPr>
          <w:p w14:paraId="04942E8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241AFCFA"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0F1A0D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Relative penetration of gloves</w:t>
            </w:r>
          </w:p>
        </w:tc>
        <w:tc>
          <w:tcPr>
            <w:tcW w:w="1808" w:type="dxa"/>
            <w:tcBorders>
              <w:top w:val="nil"/>
              <w:left w:val="nil"/>
              <w:bottom w:val="nil"/>
              <w:right w:val="nil"/>
            </w:tcBorders>
            <w:shd w:val="clear" w:color="000000" w:fill="DCE6F1"/>
            <w:noWrap/>
            <w:vAlign w:val="bottom"/>
            <w:hideMark/>
          </w:tcPr>
          <w:p w14:paraId="40B3E1F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4FF1CC9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0A42148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972935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A67CC8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Deposit of product on hands</w:t>
            </w:r>
          </w:p>
        </w:tc>
        <w:tc>
          <w:tcPr>
            <w:tcW w:w="1808" w:type="dxa"/>
            <w:tcBorders>
              <w:top w:val="nil"/>
              <w:left w:val="nil"/>
              <w:bottom w:val="nil"/>
              <w:right w:val="nil"/>
            </w:tcBorders>
            <w:shd w:val="clear" w:color="000000" w:fill="DCE6F1"/>
            <w:noWrap/>
            <w:vAlign w:val="bottom"/>
            <w:hideMark/>
          </w:tcPr>
          <w:p w14:paraId="3B1F0CD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309</w:t>
            </w:r>
          </w:p>
        </w:tc>
        <w:tc>
          <w:tcPr>
            <w:tcW w:w="1648" w:type="dxa"/>
            <w:tcBorders>
              <w:top w:val="nil"/>
              <w:left w:val="nil"/>
              <w:bottom w:val="nil"/>
              <w:right w:val="single" w:sz="4" w:space="0" w:color="auto"/>
            </w:tcBorders>
            <w:shd w:val="clear" w:color="000000" w:fill="DCE6F1"/>
            <w:noWrap/>
            <w:vAlign w:val="bottom"/>
            <w:hideMark/>
          </w:tcPr>
          <w:p w14:paraId="313DA41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24CC374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B43B0F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B8B289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34A0838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0CE333C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0347242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42D65A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4EE976D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D80BE9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7F1B9DC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6182060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A55BBC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CA172D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Total deposit of product</w:t>
            </w:r>
          </w:p>
        </w:tc>
        <w:tc>
          <w:tcPr>
            <w:tcW w:w="1808" w:type="dxa"/>
            <w:tcBorders>
              <w:top w:val="nil"/>
              <w:left w:val="nil"/>
              <w:bottom w:val="nil"/>
              <w:right w:val="nil"/>
            </w:tcBorders>
            <w:shd w:val="clear" w:color="000000" w:fill="DCE6F1"/>
            <w:noWrap/>
            <w:vAlign w:val="bottom"/>
            <w:hideMark/>
          </w:tcPr>
          <w:p w14:paraId="08C04ECC"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835</w:t>
            </w:r>
          </w:p>
        </w:tc>
        <w:tc>
          <w:tcPr>
            <w:tcW w:w="1648" w:type="dxa"/>
            <w:tcBorders>
              <w:top w:val="nil"/>
              <w:left w:val="nil"/>
              <w:bottom w:val="nil"/>
              <w:right w:val="single" w:sz="4" w:space="0" w:color="auto"/>
            </w:tcBorders>
            <w:shd w:val="clear" w:color="000000" w:fill="DCE6F1"/>
            <w:noWrap/>
            <w:vAlign w:val="bottom"/>
            <w:hideMark/>
          </w:tcPr>
          <w:p w14:paraId="549B98B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703F601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304670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6128DE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Total deposit of active substance</w:t>
            </w:r>
          </w:p>
        </w:tc>
        <w:tc>
          <w:tcPr>
            <w:tcW w:w="1808" w:type="dxa"/>
            <w:tcBorders>
              <w:top w:val="nil"/>
              <w:left w:val="nil"/>
              <w:bottom w:val="nil"/>
              <w:right w:val="nil"/>
            </w:tcBorders>
            <w:shd w:val="clear" w:color="000000" w:fill="DCE6F1"/>
            <w:noWrap/>
            <w:vAlign w:val="bottom"/>
            <w:hideMark/>
          </w:tcPr>
          <w:p w14:paraId="20DA9603"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8,1</w:t>
            </w:r>
          </w:p>
        </w:tc>
        <w:tc>
          <w:tcPr>
            <w:tcW w:w="1648" w:type="dxa"/>
            <w:tcBorders>
              <w:top w:val="nil"/>
              <w:left w:val="nil"/>
              <w:bottom w:val="nil"/>
              <w:right w:val="single" w:sz="4" w:space="0" w:color="auto"/>
            </w:tcBorders>
            <w:shd w:val="clear" w:color="000000" w:fill="DCE6F1"/>
            <w:noWrap/>
            <w:vAlign w:val="bottom"/>
            <w:hideMark/>
          </w:tcPr>
          <w:p w14:paraId="7CB9A25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7894E43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9AEFC6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AF0546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0E3A2E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7EC74F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54F2E4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A2F1BEF"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29161ED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Exposure to active substance via the skin</w:t>
            </w:r>
          </w:p>
        </w:tc>
        <w:tc>
          <w:tcPr>
            <w:tcW w:w="1808" w:type="dxa"/>
            <w:tcBorders>
              <w:top w:val="nil"/>
              <w:left w:val="nil"/>
              <w:bottom w:val="nil"/>
              <w:right w:val="nil"/>
            </w:tcBorders>
            <w:shd w:val="clear" w:color="000000" w:fill="DCE6F1"/>
            <w:noWrap/>
            <w:vAlign w:val="bottom"/>
            <w:hideMark/>
          </w:tcPr>
          <w:p w14:paraId="50A9D7A6"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8,1</w:t>
            </w:r>
          </w:p>
        </w:tc>
        <w:tc>
          <w:tcPr>
            <w:tcW w:w="1648" w:type="dxa"/>
            <w:tcBorders>
              <w:top w:val="nil"/>
              <w:left w:val="nil"/>
              <w:bottom w:val="nil"/>
              <w:right w:val="single" w:sz="4" w:space="0" w:color="auto"/>
            </w:tcBorders>
            <w:shd w:val="clear" w:color="000000" w:fill="DCE6F1"/>
            <w:noWrap/>
            <w:vAlign w:val="bottom"/>
            <w:hideMark/>
          </w:tcPr>
          <w:p w14:paraId="1EC2E85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event</w:t>
            </w:r>
          </w:p>
        </w:tc>
        <w:tc>
          <w:tcPr>
            <w:tcW w:w="3040" w:type="dxa"/>
            <w:tcBorders>
              <w:top w:val="nil"/>
              <w:left w:val="nil"/>
              <w:bottom w:val="nil"/>
              <w:right w:val="nil"/>
            </w:tcBorders>
            <w:shd w:val="clear" w:color="000000" w:fill="DCE6F1"/>
            <w:noWrap/>
            <w:vAlign w:val="bottom"/>
            <w:hideMark/>
          </w:tcPr>
          <w:p w14:paraId="36579D0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EE4C08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C4F813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Dermal exposure on contact day</w:t>
            </w:r>
          </w:p>
        </w:tc>
        <w:tc>
          <w:tcPr>
            <w:tcW w:w="1808" w:type="dxa"/>
            <w:tcBorders>
              <w:top w:val="nil"/>
              <w:left w:val="nil"/>
              <w:bottom w:val="nil"/>
              <w:right w:val="nil"/>
            </w:tcBorders>
            <w:shd w:val="clear" w:color="000000" w:fill="DCE6F1"/>
            <w:noWrap/>
            <w:vAlign w:val="bottom"/>
            <w:hideMark/>
          </w:tcPr>
          <w:p w14:paraId="711D935D"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135</w:t>
            </w:r>
          </w:p>
        </w:tc>
        <w:tc>
          <w:tcPr>
            <w:tcW w:w="1648" w:type="dxa"/>
            <w:tcBorders>
              <w:top w:val="nil"/>
              <w:left w:val="nil"/>
              <w:bottom w:val="nil"/>
              <w:right w:val="single" w:sz="4" w:space="0" w:color="auto"/>
            </w:tcBorders>
            <w:shd w:val="clear" w:color="000000" w:fill="DCE6F1"/>
            <w:noWrap/>
            <w:vAlign w:val="bottom"/>
            <w:hideMark/>
          </w:tcPr>
          <w:p w14:paraId="16AB5C4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µg / kg </w:t>
            </w:r>
            <w:proofErr w:type="spellStart"/>
            <w:r w:rsidRPr="002A1B79">
              <w:rPr>
                <w:rFonts w:ascii="Calibri" w:hAnsi="Calibri" w:cs="Calibri"/>
                <w:color w:val="000000"/>
                <w:sz w:val="22"/>
                <w:szCs w:val="22"/>
                <w:lang w:val="en-US" w:eastAsia="en-US"/>
              </w:rPr>
              <w:t>bw</w:t>
            </w:r>
            <w:proofErr w:type="spellEnd"/>
          </w:p>
        </w:tc>
        <w:tc>
          <w:tcPr>
            <w:tcW w:w="3040" w:type="dxa"/>
            <w:tcBorders>
              <w:top w:val="nil"/>
              <w:left w:val="nil"/>
              <w:bottom w:val="nil"/>
              <w:right w:val="single" w:sz="4" w:space="0" w:color="auto"/>
            </w:tcBorders>
            <w:shd w:val="clear" w:color="000000" w:fill="DCE6F1"/>
            <w:noWrap/>
            <w:vAlign w:val="bottom"/>
            <w:hideMark/>
          </w:tcPr>
          <w:p w14:paraId="4701108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0D8D902"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8B9A8B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Year averaged dermal exposure</w:t>
            </w:r>
          </w:p>
        </w:tc>
        <w:tc>
          <w:tcPr>
            <w:tcW w:w="1808" w:type="dxa"/>
            <w:tcBorders>
              <w:top w:val="nil"/>
              <w:left w:val="nil"/>
              <w:bottom w:val="nil"/>
              <w:right w:val="nil"/>
            </w:tcBorders>
            <w:shd w:val="clear" w:color="000000" w:fill="DCE6F1"/>
            <w:noWrap/>
            <w:vAlign w:val="bottom"/>
            <w:hideMark/>
          </w:tcPr>
          <w:p w14:paraId="058A79DB"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8,5</w:t>
            </w:r>
          </w:p>
        </w:tc>
        <w:tc>
          <w:tcPr>
            <w:tcW w:w="1648" w:type="dxa"/>
            <w:tcBorders>
              <w:top w:val="nil"/>
              <w:left w:val="nil"/>
              <w:bottom w:val="nil"/>
              <w:right w:val="single" w:sz="4" w:space="0" w:color="auto"/>
            </w:tcBorders>
            <w:shd w:val="clear" w:color="000000" w:fill="DCE6F1"/>
            <w:noWrap/>
            <w:vAlign w:val="bottom"/>
            <w:hideMark/>
          </w:tcPr>
          <w:p w14:paraId="2C71865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µg / kg </w:t>
            </w:r>
            <w:proofErr w:type="spellStart"/>
            <w:r w:rsidRPr="002A1B79">
              <w:rPr>
                <w:rFonts w:ascii="Calibri" w:hAnsi="Calibri" w:cs="Calibri"/>
                <w:color w:val="000000"/>
                <w:sz w:val="22"/>
                <w:szCs w:val="22"/>
                <w:lang w:val="en-US" w:eastAsia="en-US"/>
              </w:rPr>
              <w:t>bw</w:t>
            </w:r>
            <w:proofErr w:type="spellEnd"/>
            <w:r w:rsidRPr="002A1B79">
              <w:rPr>
                <w:rFonts w:ascii="Calibri" w:hAnsi="Calibri" w:cs="Calibri"/>
                <w:color w:val="000000"/>
                <w:sz w:val="22"/>
                <w:szCs w:val="22"/>
                <w:lang w:val="en-US" w:eastAsia="en-US"/>
              </w:rPr>
              <w:t xml:space="preserve"> / d</w:t>
            </w:r>
          </w:p>
        </w:tc>
        <w:tc>
          <w:tcPr>
            <w:tcW w:w="3040" w:type="dxa"/>
            <w:tcBorders>
              <w:top w:val="nil"/>
              <w:left w:val="nil"/>
              <w:bottom w:val="nil"/>
              <w:right w:val="single" w:sz="4" w:space="0" w:color="auto"/>
            </w:tcBorders>
            <w:shd w:val="clear" w:color="000000" w:fill="DCE6F1"/>
            <w:noWrap/>
            <w:vAlign w:val="bottom"/>
            <w:hideMark/>
          </w:tcPr>
          <w:p w14:paraId="1A3AE7B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DBC085E"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A0A070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dermal absorption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DBC878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75%</w:t>
            </w:r>
          </w:p>
        </w:tc>
        <w:tc>
          <w:tcPr>
            <w:tcW w:w="1648" w:type="dxa"/>
            <w:tcBorders>
              <w:top w:val="nil"/>
              <w:left w:val="nil"/>
              <w:bottom w:val="nil"/>
              <w:right w:val="single" w:sz="4" w:space="0" w:color="auto"/>
            </w:tcBorders>
            <w:shd w:val="clear" w:color="000000" w:fill="DCE6F1"/>
            <w:noWrap/>
            <w:vAlign w:val="bottom"/>
            <w:hideMark/>
          </w:tcPr>
          <w:p w14:paraId="74A9681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220A3C6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ADD875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199ECE5"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7921D2A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219B12C2"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552B580B"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17D577F6"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1F9E23A5"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acute systemic dermal</w:t>
            </w:r>
          </w:p>
        </w:tc>
        <w:tc>
          <w:tcPr>
            <w:tcW w:w="1808" w:type="dxa"/>
            <w:tcBorders>
              <w:top w:val="nil"/>
              <w:left w:val="nil"/>
              <w:bottom w:val="nil"/>
              <w:right w:val="nil"/>
            </w:tcBorders>
            <w:shd w:val="clear" w:color="000000" w:fill="4F81BD"/>
            <w:noWrap/>
            <w:vAlign w:val="bottom"/>
            <w:hideMark/>
          </w:tcPr>
          <w:p w14:paraId="10CA4158"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101,195</w:t>
            </w:r>
          </w:p>
        </w:tc>
        <w:tc>
          <w:tcPr>
            <w:tcW w:w="1648" w:type="dxa"/>
            <w:tcBorders>
              <w:top w:val="nil"/>
              <w:left w:val="nil"/>
              <w:bottom w:val="nil"/>
              <w:right w:val="single" w:sz="4" w:space="0" w:color="auto"/>
            </w:tcBorders>
            <w:shd w:val="clear" w:color="000000" w:fill="4F81BD"/>
            <w:noWrap/>
            <w:vAlign w:val="bottom"/>
            <w:hideMark/>
          </w:tcPr>
          <w:p w14:paraId="3A397CA0"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F81BD"/>
            <w:noWrap/>
            <w:vAlign w:val="bottom"/>
            <w:hideMark/>
          </w:tcPr>
          <w:p w14:paraId="4A6ECDAE"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662E518C"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7367D37C"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chronic systemic dermal</w:t>
            </w:r>
          </w:p>
        </w:tc>
        <w:tc>
          <w:tcPr>
            <w:tcW w:w="1808" w:type="dxa"/>
            <w:tcBorders>
              <w:top w:val="nil"/>
              <w:left w:val="nil"/>
              <w:bottom w:val="nil"/>
              <w:right w:val="nil"/>
            </w:tcBorders>
            <w:shd w:val="clear" w:color="000000" w:fill="4F81BD"/>
            <w:noWrap/>
            <w:vAlign w:val="bottom"/>
            <w:hideMark/>
          </w:tcPr>
          <w:p w14:paraId="712921F2"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6,377</w:t>
            </w:r>
          </w:p>
        </w:tc>
        <w:tc>
          <w:tcPr>
            <w:tcW w:w="1648" w:type="dxa"/>
            <w:tcBorders>
              <w:top w:val="nil"/>
              <w:left w:val="nil"/>
              <w:bottom w:val="nil"/>
              <w:right w:val="single" w:sz="4" w:space="0" w:color="auto"/>
            </w:tcBorders>
            <w:shd w:val="clear" w:color="000000" w:fill="4F81BD"/>
            <w:noWrap/>
            <w:vAlign w:val="bottom"/>
            <w:hideMark/>
          </w:tcPr>
          <w:p w14:paraId="52084250"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F81BD"/>
            <w:noWrap/>
            <w:vAlign w:val="bottom"/>
            <w:hideMark/>
          </w:tcPr>
          <w:p w14:paraId="21E4EB94"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29C555CB"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9FB5E5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5B5E504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4C3B4BA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19D2098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02BBCEB0" w14:textId="77777777" w:rsidTr="00471C39">
        <w:trPr>
          <w:trHeight w:val="300"/>
        </w:trPr>
        <w:tc>
          <w:tcPr>
            <w:tcW w:w="4720" w:type="dxa"/>
            <w:tcBorders>
              <w:top w:val="nil"/>
              <w:left w:val="single" w:sz="4" w:space="0" w:color="auto"/>
              <w:bottom w:val="nil"/>
              <w:right w:val="single" w:sz="4" w:space="0" w:color="auto"/>
            </w:tcBorders>
            <w:shd w:val="clear" w:color="000000" w:fill="95B3D7"/>
            <w:noWrap/>
            <w:vAlign w:val="bottom"/>
            <w:hideMark/>
          </w:tcPr>
          <w:p w14:paraId="127911FC"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95B3D7"/>
            <w:noWrap/>
            <w:vAlign w:val="bottom"/>
            <w:hideMark/>
          </w:tcPr>
          <w:p w14:paraId="49B39DBA"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5B3D7"/>
            <w:noWrap/>
            <w:vAlign w:val="bottom"/>
            <w:hideMark/>
          </w:tcPr>
          <w:p w14:paraId="0AB6D6B8"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5B3D7"/>
            <w:noWrap/>
            <w:vAlign w:val="bottom"/>
            <w:hideMark/>
          </w:tcPr>
          <w:p w14:paraId="235804C5"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48BBFB8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9F4F69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5A5426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FF1F6E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309B168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A984750"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6EAC621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Product concentration</w:t>
            </w:r>
          </w:p>
        </w:tc>
        <w:tc>
          <w:tcPr>
            <w:tcW w:w="1808"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14:paraId="663D2C6E"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22,9</w:t>
            </w:r>
          </w:p>
        </w:tc>
        <w:tc>
          <w:tcPr>
            <w:tcW w:w="1648" w:type="dxa"/>
            <w:tcBorders>
              <w:top w:val="nil"/>
              <w:left w:val="nil"/>
              <w:bottom w:val="nil"/>
              <w:right w:val="single" w:sz="4" w:space="0" w:color="auto"/>
            </w:tcBorders>
            <w:shd w:val="clear" w:color="000000" w:fill="DCE6F1"/>
            <w:noWrap/>
            <w:vAlign w:val="bottom"/>
            <w:hideMark/>
          </w:tcPr>
          <w:p w14:paraId="53DE6AD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m³</w:t>
            </w:r>
          </w:p>
        </w:tc>
        <w:tc>
          <w:tcPr>
            <w:tcW w:w="3040" w:type="dxa"/>
            <w:tcBorders>
              <w:top w:val="nil"/>
              <w:left w:val="nil"/>
              <w:bottom w:val="nil"/>
              <w:right w:val="single" w:sz="4" w:space="0" w:color="auto"/>
            </w:tcBorders>
            <w:shd w:val="clear" w:color="000000" w:fill="DCE6F1"/>
            <w:noWrap/>
            <w:vAlign w:val="bottom"/>
            <w:hideMark/>
          </w:tcPr>
          <w:p w14:paraId="16B50BF4"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6EA52C6D"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EF4A05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Respiratory rate</w:t>
            </w:r>
          </w:p>
        </w:tc>
        <w:tc>
          <w:tcPr>
            <w:tcW w:w="1808" w:type="dxa"/>
            <w:tcBorders>
              <w:top w:val="nil"/>
              <w:left w:val="nil"/>
              <w:bottom w:val="nil"/>
              <w:right w:val="nil"/>
            </w:tcBorders>
            <w:shd w:val="clear" w:color="000000" w:fill="DCE6F1"/>
            <w:noWrap/>
            <w:vAlign w:val="bottom"/>
            <w:hideMark/>
          </w:tcPr>
          <w:p w14:paraId="09B78F4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1,25</w:t>
            </w:r>
          </w:p>
        </w:tc>
        <w:tc>
          <w:tcPr>
            <w:tcW w:w="1648" w:type="dxa"/>
            <w:tcBorders>
              <w:top w:val="nil"/>
              <w:left w:val="nil"/>
              <w:bottom w:val="nil"/>
              <w:right w:val="single" w:sz="4" w:space="0" w:color="auto"/>
            </w:tcBorders>
            <w:shd w:val="clear" w:color="000000" w:fill="DCE6F1"/>
            <w:noWrap/>
            <w:vAlign w:val="bottom"/>
            <w:hideMark/>
          </w:tcPr>
          <w:p w14:paraId="6201869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m³ / h</w:t>
            </w:r>
          </w:p>
        </w:tc>
        <w:tc>
          <w:tcPr>
            <w:tcW w:w="3040" w:type="dxa"/>
            <w:tcBorders>
              <w:top w:val="single" w:sz="4" w:space="0" w:color="B2B2B2"/>
              <w:left w:val="nil"/>
              <w:bottom w:val="single" w:sz="4" w:space="0" w:color="B2B2B2"/>
              <w:right w:val="single" w:sz="4" w:space="0" w:color="auto"/>
            </w:tcBorders>
            <w:shd w:val="clear" w:color="000000" w:fill="FFFFCC"/>
            <w:noWrap/>
            <w:vAlign w:val="bottom"/>
            <w:hideMark/>
          </w:tcPr>
          <w:p w14:paraId="6F9628B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adult</w:t>
            </w:r>
          </w:p>
        </w:tc>
      </w:tr>
      <w:tr w:rsidR="00194DE1" w:rsidRPr="002A1B79" w14:paraId="20DA58B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1A64F1A"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Percentage reaching respiratory organs</w:t>
            </w:r>
          </w:p>
        </w:tc>
        <w:tc>
          <w:tcPr>
            <w:tcW w:w="1808" w:type="dxa"/>
            <w:tcBorders>
              <w:top w:val="nil"/>
              <w:left w:val="nil"/>
              <w:bottom w:val="nil"/>
              <w:right w:val="nil"/>
            </w:tcBorders>
            <w:shd w:val="clear" w:color="000000" w:fill="DCE6F1"/>
            <w:noWrap/>
            <w:vAlign w:val="bottom"/>
            <w:hideMark/>
          </w:tcPr>
          <w:p w14:paraId="74357BDF"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100</w:t>
            </w:r>
          </w:p>
        </w:tc>
        <w:tc>
          <w:tcPr>
            <w:tcW w:w="1648" w:type="dxa"/>
            <w:tcBorders>
              <w:top w:val="nil"/>
              <w:left w:val="nil"/>
              <w:bottom w:val="nil"/>
              <w:right w:val="single" w:sz="4" w:space="0" w:color="auto"/>
            </w:tcBorders>
            <w:shd w:val="clear" w:color="000000" w:fill="DCE6F1"/>
            <w:noWrap/>
            <w:vAlign w:val="bottom"/>
            <w:hideMark/>
          </w:tcPr>
          <w:p w14:paraId="42DE1BA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w:t>
            </w:r>
          </w:p>
        </w:tc>
        <w:tc>
          <w:tcPr>
            <w:tcW w:w="3040" w:type="dxa"/>
            <w:tcBorders>
              <w:top w:val="nil"/>
              <w:left w:val="nil"/>
              <w:bottom w:val="nil"/>
              <w:right w:val="single" w:sz="4" w:space="0" w:color="auto"/>
            </w:tcBorders>
            <w:shd w:val="clear" w:color="000000" w:fill="DCE6F1"/>
            <w:noWrap/>
            <w:vAlign w:val="bottom"/>
            <w:hideMark/>
          </w:tcPr>
          <w:p w14:paraId="5DD71F5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312A2C4"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38A7E4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Amount product inhaled</w:t>
            </w:r>
          </w:p>
        </w:tc>
        <w:tc>
          <w:tcPr>
            <w:tcW w:w="1808" w:type="dxa"/>
            <w:tcBorders>
              <w:top w:val="nil"/>
              <w:left w:val="nil"/>
              <w:bottom w:val="nil"/>
              <w:right w:val="nil"/>
            </w:tcBorders>
            <w:shd w:val="clear" w:color="000000" w:fill="DCE6F1"/>
            <w:noWrap/>
            <w:vAlign w:val="bottom"/>
            <w:hideMark/>
          </w:tcPr>
          <w:p w14:paraId="231C7305"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14</w:t>
            </w:r>
          </w:p>
        </w:tc>
        <w:tc>
          <w:tcPr>
            <w:tcW w:w="1648" w:type="dxa"/>
            <w:tcBorders>
              <w:top w:val="nil"/>
              <w:left w:val="nil"/>
              <w:bottom w:val="nil"/>
              <w:right w:val="single" w:sz="4" w:space="0" w:color="auto"/>
            </w:tcBorders>
            <w:shd w:val="clear" w:color="000000" w:fill="DCE6F1"/>
            <w:noWrap/>
            <w:vAlign w:val="bottom"/>
            <w:hideMark/>
          </w:tcPr>
          <w:p w14:paraId="157543E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4EBA105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79E190B6"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0CFB110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Amount active substance via inhalation</w:t>
            </w:r>
          </w:p>
        </w:tc>
        <w:tc>
          <w:tcPr>
            <w:tcW w:w="1808" w:type="dxa"/>
            <w:tcBorders>
              <w:top w:val="nil"/>
              <w:left w:val="nil"/>
              <w:bottom w:val="nil"/>
              <w:right w:val="nil"/>
            </w:tcBorders>
            <w:shd w:val="clear" w:color="000000" w:fill="DCE6F1"/>
            <w:noWrap/>
            <w:vAlign w:val="bottom"/>
            <w:hideMark/>
          </w:tcPr>
          <w:p w14:paraId="16C8C22A"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0,139</w:t>
            </w:r>
          </w:p>
        </w:tc>
        <w:tc>
          <w:tcPr>
            <w:tcW w:w="1648" w:type="dxa"/>
            <w:tcBorders>
              <w:top w:val="nil"/>
              <w:left w:val="nil"/>
              <w:bottom w:val="nil"/>
              <w:right w:val="single" w:sz="4" w:space="0" w:color="auto"/>
            </w:tcBorders>
            <w:shd w:val="clear" w:color="000000" w:fill="DCE6F1"/>
            <w:noWrap/>
            <w:vAlign w:val="bottom"/>
            <w:hideMark/>
          </w:tcPr>
          <w:p w14:paraId="2ECD747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w:t>
            </w:r>
          </w:p>
        </w:tc>
        <w:tc>
          <w:tcPr>
            <w:tcW w:w="3040" w:type="dxa"/>
            <w:tcBorders>
              <w:top w:val="nil"/>
              <w:left w:val="nil"/>
              <w:bottom w:val="nil"/>
              <w:right w:val="single" w:sz="4" w:space="0" w:color="auto"/>
            </w:tcBorders>
            <w:shd w:val="clear" w:color="000000" w:fill="DCE6F1"/>
            <w:noWrap/>
            <w:vAlign w:val="bottom"/>
            <w:hideMark/>
          </w:tcPr>
          <w:p w14:paraId="1AF9BD58"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5FDBE86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5D799BB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Exposure to active substance via inhalation</w:t>
            </w:r>
          </w:p>
        </w:tc>
        <w:tc>
          <w:tcPr>
            <w:tcW w:w="1808" w:type="dxa"/>
            <w:tcBorders>
              <w:top w:val="nil"/>
              <w:left w:val="nil"/>
              <w:bottom w:val="nil"/>
              <w:right w:val="nil"/>
            </w:tcBorders>
            <w:shd w:val="clear" w:color="000000" w:fill="DCE6F1"/>
            <w:noWrap/>
            <w:vAlign w:val="bottom"/>
            <w:hideMark/>
          </w:tcPr>
          <w:p w14:paraId="1D57903A" w14:textId="77777777" w:rsidR="00194DE1" w:rsidRPr="002A1B79" w:rsidRDefault="00194DE1" w:rsidP="00471C39">
            <w:pPr>
              <w:spacing w:before="0" w:after="0"/>
              <w:jc w:val="right"/>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0,139</w:t>
            </w:r>
          </w:p>
        </w:tc>
        <w:tc>
          <w:tcPr>
            <w:tcW w:w="1648" w:type="dxa"/>
            <w:tcBorders>
              <w:top w:val="nil"/>
              <w:left w:val="nil"/>
              <w:bottom w:val="nil"/>
              <w:right w:val="single" w:sz="4" w:space="0" w:color="auto"/>
            </w:tcBorders>
            <w:shd w:val="clear" w:color="000000" w:fill="DCE6F1"/>
            <w:noWrap/>
            <w:vAlign w:val="bottom"/>
            <w:hideMark/>
          </w:tcPr>
          <w:p w14:paraId="4344C54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xml:space="preserve">  mg / event</w:t>
            </w:r>
          </w:p>
        </w:tc>
        <w:tc>
          <w:tcPr>
            <w:tcW w:w="3040" w:type="dxa"/>
            <w:tcBorders>
              <w:top w:val="nil"/>
              <w:left w:val="nil"/>
              <w:bottom w:val="nil"/>
              <w:right w:val="single" w:sz="4" w:space="0" w:color="auto"/>
            </w:tcBorders>
            <w:shd w:val="clear" w:color="000000" w:fill="DCE6F1"/>
            <w:noWrap/>
            <w:vAlign w:val="bottom"/>
            <w:hideMark/>
          </w:tcPr>
          <w:p w14:paraId="405033B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26F4B2B1"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126FFF8E"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6DABA44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CCA32B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2409CC70"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418030C5"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1477E727"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 on contact day</w:t>
            </w:r>
          </w:p>
        </w:tc>
        <w:tc>
          <w:tcPr>
            <w:tcW w:w="1808" w:type="dxa"/>
            <w:tcBorders>
              <w:top w:val="nil"/>
              <w:left w:val="nil"/>
              <w:bottom w:val="nil"/>
              <w:right w:val="nil"/>
            </w:tcBorders>
            <w:shd w:val="clear" w:color="000000" w:fill="4F81BD"/>
            <w:noWrap/>
            <w:vAlign w:val="bottom"/>
            <w:hideMark/>
          </w:tcPr>
          <w:p w14:paraId="56EB7525"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2,314</w:t>
            </w:r>
          </w:p>
        </w:tc>
        <w:tc>
          <w:tcPr>
            <w:tcW w:w="1648" w:type="dxa"/>
            <w:tcBorders>
              <w:top w:val="nil"/>
              <w:left w:val="nil"/>
              <w:bottom w:val="nil"/>
              <w:right w:val="single" w:sz="4" w:space="0" w:color="auto"/>
            </w:tcBorders>
            <w:shd w:val="clear" w:color="000000" w:fill="4F81BD"/>
            <w:noWrap/>
            <w:vAlign w:val="bottom"/>
            <w:hideMark/>
          </w:tcPr>
          <w:p w14:paraId="21F9EC34"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F81BD"/>
            <w:noWrap/>
            <w:vAlign w:val="bottom"/>
            <w:hideMark/>
          </w:tcPr>
          <w:p w14:paraId="0BE73F9D"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73E37A2A" w14:textId="77777777" w:rsidTr="00471C39">
        <w:trPr>
          <w:trHeight w:val="300"/>
        </w:trPr>
        <w:tc>
          <w:tcPr>
            <w:tcW w:w="4720" w:type="dxa"/>
            <w:tcBorders>
              <w:top w:val="nil"/>
              <w:left w:val="single" w:sz="4" w:space="0" w:color="auto"/>
              <w:bottom w:val="nil"/>
              <w:right w:val="single" w:sz="4" w:space="0" w:color="auto"/>
            </w:tcBorders>
            <w:shd w:val="clear" w:color="000000" w:fill="4F81BD"/>
            <w:noWrap/>
            <w:vAlign w:val="bottom"/>
            <w:hideMark/>
          </w:tcPr>
          <w:p w14:paraId="6DDBBB06"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Year averaged </w:t>
            </w:r>
            <w:proofErr w:type="spellStart"/>
            <w:r w:rsidRPr="002A1B79">
              <w:rPr>
                <w:rFonts w:ascii="Calibri" w:hAnsi="Calibri" w:cs="Calibri"/>
                <w:color w:val="FFFFFF"/>
                <w:sz w:val="22"/>
                <w:szCs w:val="22"/>
                <w:lang w:val="en-US" w:eastAsia="en-US"/>
              </w:rPr>
              <w:t>inhalatory</w:t>
            </w:r>
            <w:proofErr w:type="spellEnd"/>
            <w:r w:rsidRPr="002A1B79">
              <w:rPr>
                <w:rFonts w:ascii="Calibri" w:hAnsi="Calibri" w:cs="Calibri"/>
                <w:color w:val="FFFFFF"/>
                <w:sz w:val="22"/>
                <w:szCs w:val="22"/>
                <w:lang w:val="en-US" w:eastAsia="en-US"/>
              </w:rPr>
              <w:t xml:space="preserve"> exposure</w:t>
            </w:r>
          </w:p>
        </w:tc>
        <w:tc>
          <w:tcPr>
            <w:tcW w:w="1808" w:type="dxa"/>
            <w:tcBorders>
              <w:top w:val="nil"/>
              <w:left w:val="nil"/>
              <w:bottom w:val="nil"/>
              <w:right w:val="nil"/>
            </w:tcBorders>
            <w:shd w:val="clear" w:color="000000" w:fill="4F81BD"/>
            <w:noWrap/>
            <w:vAlign w:val="bottom"/>
            <w:hideMark/>
          </w:tcPr>
          <w:p w14:paraId="21A2BDA2"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0,146</w:t>
            </w:r>
          </w:p>
        </w:tc>
        <w:tc>
          <w:tcPr>
            <w:tcW w:w="1648" w:type="dxa"/>
            <w:tcBorders>
              <w:top w:val="nil"/>
              <w:left w:val="nil"/>
              <w:bottom w:val="nil"/>
              <w:right w:val="single" w:sz="4" w:space="0" w:color="auto"/>
            </w:tcBorders>
            <w:shd w:val="clear" w:color="000000" w:fill="4F81BD"/>
            <w:noWrap/>
            <w:vAlign w:val="bottom"/>
            <w:hideMark/>
          </w:tcPr>
          <w:p w14:paraId="7B51AB6B"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F81BD"/>
            <w:noWrap/>
            <w:vAlign w:val="bottom"/>
            <w:hideMark/>
          </w:tcPr>
          <w:p w14:paraId="072A1139"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77520319"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78D2A1E1"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4399220F"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4BC73E3"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2CB6AE86"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1C76DFF0" w14:textId="77777777" w:rsidTr="00471C39">
        <w:trPr>
          <w:trHeight w:val="300"/>
        </w:trPr>
        <w:tc>
          <w:tcPr>
            <w:tcW w:w="4720" w:type="dxa"/>
            <w:tcBorders>
              <w:top w:val="nil"/>
              <w:left w:val="single" w:sz="4" w:space="0" w:color="auto"/>
              <w:bottom w:val="nil"/>
              <w:right w:val="single" w:sz="4" w:space="0" w:color="auto"/>
            </w:tcBorders>
            <w:shd w:val="clear" w:color="000000" w:fill="92CDDC"/>
            <w:noWrap/>
            <w:vAlign w:val="bottom"/>
            <w:hideMark/>
          </w:tcPr>
          <w:p w14:paraId="204DCDAB"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Total </w:t>
            </w:r>
            <w:proofErr w:type="spellStart"/>
            <w:r w:rsidRPr="002A1B79">
              <w:rPr>
                <w:rFonts w:ascii="Calibri" w:hAnsi="Calibri" w:cs="Calibri"/>
                <w:color w:val="FFFFFF"/>
                <w:sz w:val="22"/>
                <w:szCs w:val="22"/>
                <w:lang w:val="en-US" w:eastAsia="en-US"/>
              </w:rPr>
              <w:t>systemisch</w:t>
            </w:r>
            <w:proofErr w:type="spellEnd"/>
          </w:p>
        </w:tc>
        <w:tc>
          <w:tcPr>
            <w:tcW w:w="1808" w:type="dxa"/>
            <w:tcBorders>
              <w:top w:val="nil"/>
              <w:left w:val="nil"/>
              <w:bottom w:val="nil"/>
              <w:right w:val="nil"/>
            </w:tcBorders>
            <w:shd w:val="clear" w:color="000000" w:fill="92CDDC"/>
            <w:noWrap/>
            <w:vAlign w:val="bottom"/>
            <w:hideMark/>
          </w:tcPr>
          <w:p w14:paraId="63D7EF10"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1648" w:type="dxa"/>
            <w:tcBorders>
              <w:top w:val="nil"/>
              <w:left w:val="nil"/>
              <w:bottom w:val="nil"/>
              <w:right w:val="single" w:sz="4" w:space="0" w:color="auto"/>
            </w:tcBorders>
            <w:shd w:val="clear" w:color="000000" w:fill="92CDDC"/>
            <w:noWrap/>
            <w:vAlign w:val="bottom"/>
            <w:hideMark/>
          </w:tcPr>
          <w:p w14:paraId="6DFB1FC3"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c>
          <w:tcPr>
            <w:tcW w:w="3040" w:type="dxa"/>
            <w:tcBorders>
              <w:top w:val="nil"/>
              <w:left w:val="nil"/>
              <w:bottom w:val="nil"/>
              <w:right w:val="single" w:sz="4" w:space="0" w:color="auto"/>
            </w:tcBorders>
            <w:shd w:val="clear" w:color="000000" w:fill="92CDDC"/>
            <w:noWrap/>
            <w:vAlign w:val="bottom"/>
            <w:hideMark/>
          </w:tcPr>
          <w:p w14:paraId="55FE6BB5"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04E7B68F"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1779C438"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acuut</w:t>
            </w:r>
            <w:proofErr w:type="spellEnd"/>
          </w:p>
        </w:tc>
        <w:tc>
          <w:tcPr>
            <w:tcW w:w="1808" w:type="dxa"/>
            <w:tcBorders>
              <w:top w:val="nil"/>
              <w:left w:val="nil"/>
              <w:bottom w:val="nil"/>
              <w:right w:val="nil"/>
            </w:tcBorders>
            <w:shd w:val="clear" w:color="000000" w:fill="4BACC6"/>
            <w:noWrap/>
            <w:vAlign w:val="bottom"/>
            <w:hideMark/>
          </w:tcPr>
          <w:p w14:paraId="35695D81"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103,5</w:t>
            </w:r>
          </w:p>
        </w:tc>
        <w:tc>
          <w:tcPr>
            <w:tcW w:w="1648" w:type="dxa"/>
            <w:tcBorders>
              <w:top w:val="nil"/>
              <w:left w:val="nil"/>
              <w:bottom w:val="nil"/>
              <w:right w:val="single" w:sz="4" w:space="0" w:color="auto"/>
            </w:tcBorders>
            <w:shd w:val="clear" w:color="000000" w:fill="4BACC6"/>
            <w:noWrap/>
            <w:vAlign w:val="bottom"/>
            <w:hideMark/>
          </w:tcPr>
          <w:p w14:paraId="2634EA71"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p>
        </w:tc>
        <w:tc>
          <w:tcPr>
            <w:tcW w:w="3040" w:type="dxa"/>
            <w:tcBorders>
              <w:top w:val="nil"/>
              <w:left w:val="nil"/>
              <w:bottom w:val="nil"/>
              <w:right w:val="single" w:sz="4" w:space="0" w:color="auto"/>
            </w:tcBorders>
            <w:shd w:val="clear" w:color="000000" w:fill="4BACC6"/>
            <w:noWrap/>
            <w:vAlign w:val="bottom"/>
            <w:hideMark/>
          </w:tcPr>
          <w:p w14:paraId="5712BCF4"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1CE27BC9" w14:textId="77777777" w:rsidTr="00471C39">
        <w:trPr>
          <w:trHeight w:val="300"/>
        </w:trPr>
        <w:tc>
          <w:tcPr>
            <w:tcW w:w="4720" w:type="dxa"/>
            <w:tcBorders>
              <w:top w:val="nil"/>
              <w:left w:val="single" w:sz="4" w:space="0" w:color="auto"/>
              <w:bottom w:val="nil"/>
              <w:right w:val="single" w:sz="4" w:space="0" w:color="auto"/>
            </w:tcBorders>
            <w:shd w:val="clear" w:color="000000" w:fill="4BACC6"/>
            <w:noWrap/>
            <w:vAlign w:val="bottom"/>
            <w:hideMark/>
          </w:tcPr>
          <w:p w14:paraId="48533E3A"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lastRenderedPageBreak/>
              <w:t>chronisch</w:t>
            </w:r>
            <w:proofErr w:type="spellEnd"/>
          </w:p>
        </w:tc>
        <w:tc>
          <w:tcPr>
            <w:tcW w:w="1808" w:type="dxa"/>
            <w:tcBorders>
              <w:top w:val="nil"/>
              <w:left w:val="nil"/>
              <w:bottom w:val="nil"/>
              <w:right w:val="nil"/>
            </w:tcBorders>
            <w:shd w:val="clear" w:color="000000" w:fill="4BACC6"/>
            <w:noWrap/>
            <w:vAlign w:val="bottom"/>
            <w:hideMark/>
          </w:tcPr>
          <w:p w14:paraId="3C870C57"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6,5</w:t>
            </w:r>
          </w:p>
        </w:tc>
        <w:tc>
          <w:tcPr>
            <w:tcW w:w="1648" w:type="dxa"/>
            <w:tcBorders>
              <w:top w:val="nil"/>
              <w:left w:val="nil"/>
              <w:bottom w:val="nil"/>
              <w:right w:val="single" w:sz="4" w:space="0" w:color="auto"/>
            </w:tcBorders>
            <w:shd w:val="clear" w:color="000000" w:fill="4BACC6"/>
            <w:noWrap/>
            <w:vAlign w:val="bottom"/>
            <w:hideMark/>
          </w:tcPr>
          <w:p w14:paraId="23F13435"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xml:space="preserve">  µg / kg </w:t>
            </w:r>
            <w:proofErr w:type="spellStart"/>
            <w:r w:rsidRPr="002A1B79">
              <w:rPr>
                <w:rFonts w:ascii="Calibri" w:hAnsi="Calibri" w:cs="Calibri"/>
                <w:color w:val="FFFFFF"/>
                <w:sz w:val="22"/>
                <w:szCs w:val="22"/>
                <w:lang w:val="en-US" w:eastAsia="en-US"/>
              </w:rPr>
              <w:t>bw</w:t>
            </w:r>
            <w:proofErr w:type="spellEnd"/>
            <w:r w:rsidRPr="002A1B79">
              <w:rPr>
                <w:rFonts w:ascii="Calibri" w:hAnsi="Calibri" w:cs="Calibri"/>
                <w:color w:val="FFFFFF"/>
                <w:sz w:val="22"/>
                <w:szCs w:val="22"/>
                <w:lang w:val="en-US" w:eastAsia="en-US"/>
              </w:rPr>
              <w:t xml:space="preserve"> / d</w:t>
            </w:r>
          </w:p>
        </w:tc>
        <w:tc>
          <w:tcPr>
            <w:tcW w:w="3040" w:type="dxa"/>
            <w:tcBorders>
              <w:top w:val="nil"/>
              <w:left w:val="nil"/>
              <w:bottom w:val="nil"/>
              <w:right w:val="single" w:sz="4" w:space="0" w:color="auto"/>
            </w:tcBorders>
            <w:shd w:val="clear" w:color="000000" w:fill="4BACC6"/>
            <w:noWrap/>
            <w:vAlign w:val="bottom"/>
            <w:hideMark/>
          </w:tcPr>
          <w:p w14:paraId="776C9D7B"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r w:rsidR="00194DE1" w:rsidRPr="002A1B79" w14:paraId="45C2F488" w14:textId="77777777" w:rsidTr="00471C39">
        <w:trPr>
          <w:trHeight w:val="300"/>
        </w:trPr>
        <w:tc>
          <w:tcPr>
            <w:tcW w:w="4720" w:type="dxa"/>
            <w:tcBorders>
              <w:top w:val="nil"/>
              <w:left w:val="single" w:sz="4" w:space="0" w:color="auto"/>
              <w:bottom w:val="nil"/>
              <w:right w:val="single" w:sz="4" w:space="0" w:color="auto"/>
            </w:tcBorders>
            <w:shd w:val="clear" w:color="000000" w:fill="DCE6F1"/>
            <w:noWrap/>
            <w:vAlign w:val="bottom"/>
            <w:hideMark/>
          </w:tcPr>
          <w:p w14:paraId="37B38A7D"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808" w:type="dxa"/>
            <w:tcBorders>
              <w:top w:val="nil"/>
              <w:left w:val="nil"/>
              <w:bottom w:val="nil"/>
              <w:right w:val="nil"/>
            </w:tcBorders>
            <w:shd w:val="clear" w:color="000000" w:fill="DCE6F1"/>
            <w:noWrap/>
            <w:vAlign w:val="bottom"/>
            <w:hideMark/>
          </w:tcPr>
          <w:p w14:paraId="7DD4A749"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1648" w:type="dxa"/>
            <w:tcBorders>
              <w:top w:val="nil"/>
              <w:left w:val="nil"/>
              <w:bottom w:val="nil"/>
              <w:right w:val="single" w:sz="4" w:space="0" w:color="auto"/>
            </w:tcBorders>
            <w:shd w:val="clear" w:color="000000" w:fill="DCE6F1"/>
            <w:noWrap/>
            <w:vAlign w:val="bottom"/>
            <w:hideMark/>
          </w:tcPr>
          <w:p w14:paraId="62229F77"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c>
          <w:tcPr>
            <w:tcW w:w="3040" w:type="dxa"/>
            <w:tcBorders>
              <w:top w:val="nil"/>
              <w:left w:val="nil"/>
              <w:bottom w:val="nil"/>
              <w:right w:val="single" w:sz="4" w:space="0" w:color="auto"/>
            </w:tcBorders>
            <w:shd w:val="clear" w:color="000000" w:fill="DCE6F1"/>
            <w:noWrap/>
            <w:vAlign w:val="bottom"/>
            <w:hideMark/>
          </w:tcPr>
          <w:p w14:paraId="654C937C" w14:textId="77777777" w:rsidR="00194DE1" w:rsidRPr="002A1B79" w:rsidRDefault="00194DE1" w:rsidP="00471C39">
            <w:pPr>
              <w:spacing w:before="0" w:after="0"/>
              <w:rPr>
                <w:rFonts w:ascii="Calibri" w:hAnsi="Calibri" w:cs="Calibri"/>
                <w:color w:val="000000"/>
                <w:sz w:val="22"/>
                <w:szCs w:val="22"/>
                <w:lang w:val="en-US" w:eastAsia="en-US"/>
              </w:rPr>
            </w:pPr>
            <w:r w:rsidRPr="002A1B79">
              <w:rPr>
                <w:rFonts w:ascii="Calibri" w:hAnsi="Calibri" w:cs="Calibri"/>
                <w:color w:val="000000"/>
                <w:sz w:val="22"/>
                <w:szCs w:val="22"/>
                <w:lang w:val="en-US" w:eastAsia="en-US"/>
              </w:rPr>
              <w:t> </w:t>
            </w:r>
          </w:p>
        </w:tc>
      </w:tr>
      <w:tr w:rsidR="00194DE1" w:rsidRPr="002A1B79" w14:paraId="367990E4" w14:textId="77777777" w:rsidTr="00471C39">
        <w:trPr>
          <w:trHeight w:val="300"/>
        </w:trPr>
        <w:tc>
          <w:tcPr>
            <w:tcW w:w="4720" w:type="dxa"/>
            <w:tcBorders>
              <w:top w:val="nil"/>
              <w:left w:val="single" w:sz="4" w:space="0" w:color="auto"/>
              <w:bottom w:val="single" w:sz="4" w:space="0" w:color="auto"/>
              <w:right w:val="single" w:sz="4" w:space="0" w:color="auto"/>
            </w:tcBorders>
            <w:shd w:val="clear" w:color="000000" w:fill="4F81BD"/>
            <w:noWrap/>
            <w:vAlign w:val="bottom"/>
            <w:hideMark/>
          </w:tcPr>
          <w:p w14:paraId="632BE23E" w14:textId="77777777" w:rsidR="00194DE1" w:rsidRPr="002A1B79" w:rsidRDefault="00194DE1" w:rsidP="00471C39">
            <w:pPr>
              <w:spacing w:before="0" w:after="0"/>
              <w:rPr>
                <w:rFonts w:ascii="Calibri" w:hAnsi="Calibri" w:cs="Calibri"/>
                <w:color w:val="FFFFFF"/>
                <w:sz w:val="22"/>
                <w:szCs w:val="22"/>
                <w:lang w:val="en-US" w:eastAsia="en-US"/>
              </w:rPr>
            </w:pPr>
            <w:proofErr w:type="spellStart"/>
            <w:r w:rsidRPr="002A1B79">
              <w:rPr>
                <w:rFonts w:ascii="Calibri" w:hAnsi="Calibri" w:cs="Calibri"/>
                <w:color w:val="FFFFFF"/>
                <w:sz w:val="22"/>
                <w:szCs w:val="22"/>
                <w:lang w:val="en-US" w:eastAsia="en-US"/>
              </w:rPr>
              <w:t>lokaal</w:t>
            </w:r>
            <w:proofErr w:type="spellEnd"/>
            <w:r w:rsidRPr="002A1B79">
              <w:rPr>
                <w:rFonts w:ascii="Calibri" w:hAnsi="Calibri" w:cs="Calibri"/>
                <w:color w:val="FFFFFF"/>
                <w:sz w:val="22"/>
                <w:szCs w:val="22"/>
                <w:lang w:val="en-US" w:eastAsia="en-US"/>
              </w:rPr>
              <w:t xml:space="preserve"> </w:t>
            </w:r>
            <w:proofErr w:type="spellStart"/>
            <w:r w:rsidRPr="002A1B79">
              <w:rPr>
                <w:rFonts w:ascii="Calibri" w:hAnsi="Calibri" w:cs="Calibri"/>
                <w:color w:val="FFFFFF"/>
                <w:sz w:val="22"/>
                <w:szCs w:val="22"/>
                <w:lang w:val="en-US" w:eastAsia="en-US"/>
              </w:rPr>
              <w:t>inhalatoir</w:t>
            </w:r>
            <w:proofErr w:type="spellEnd"/>
          </w:p>
        </w:tc>
        <w:tc>
          <w:tcPr>
            <w:tcW w:w="1808" w:type="dxa"/>
            <w:tcBorders>
              <w:top w:val="nil"/>
              <w:left w:val="nil"/>
              <w:bottom w:val="single" w:sz="4" w:space="0" w:color="auto"/>
              <w:right w:val="nil"/>
            </w:tcBorders>
            <w:shd w:val="clear" w:color="000000" w:fill="4F81BD"/>
            <w:noWrap/>
            <w:vAlign w:val="bottom"/>
            <w:hideMark/>
          </w:tcPr>
          <w:p w14:paraId="25934063" w14:textId="77777777" w:rsidR="00194DE1" w:rsidRPr="002A1B79" w:rsidRDefault="00194DE1" w:rsidP="00471C39">
            <w:pPr>
              <w:spacing w:before="0" w:after="0"/>
              <w:jc w:val="right"/>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0,222</w:t>
            </w:r>
          </w:p>
        </w:tc>
        <w:tc>
          <w:tcPr>
            <w:tcW w:w="1648" w:type="dxa"/>
            <w:tcBorders>
              <w:top w:val="nil"/>
              <w:left w:val="nil"/>
              <w:bottom w:val="single" w:sz="4" w:space="0" w:color="auto"/>
              <w:right w:val="single" w:sz="4" w:space="0" w:color="auto"/>
            </w:tcBorders>
            <w:shd w:val="clear" w:color="000000" w:fill="4F81BD"/>
            <w:noWrap/>
            <w:vAlign w:val="bottom"/>
            <w:hideMark/>
          </w:tcPr>
          <w:p w14:paraId="1D19E3F8"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mg/m³</w:t>
            </w:r>
          </w:p>
        </w:tc>
        <w:tc>
          <w:tcPr>
            <w:tcW w:w="3040" w:type="dxa"/>
            <w:tcBorders>
              <w:top w:val="nil"/>
              <w:left w:val="nil"/>
              <w:bottom w:val="single" w:sz="4" w:space="0" w:color="auto"/>
              <w:right w:val="single" w:sz="4" w:space="0" w:color="auto"/>
            </w:tcBorders>
            <w:shd w:val="clear" w:color="000000" w:fill="4F81BD"/>
            <w:noWrap/>
            <w:vAlign w:val="bottom"/>
            <w:hideMark/>
          </w:tcPr>
          <w:p w14:paraId="054B57F2" w14:textId="77777777" w:rsidR="00194DE1" w:rsidRPr="002A1B79" w:rsidRDefault="00194DE1" w:rsidP="00471C39">
            <w:pPr>
              <w:spacing w:before="0" w:after="0"/>
              <w:rPr>
                <w:rFonts w:ascii="Calibri" w:hAnsi="Calibri" w:cs="Calibri"/>
                <w:color w:val="FFFFFF"/>
                <w:sz w:val="22"/>
                <w:szCs w:val="22"/>
                <w:lang w:val="en-US" w:eastAsia="en-US"/>
              </w:rPr>
            </w:pPr>
            <w:r w:rsidRPr="002A1B79">
              <w:rPr>
                <w:rFonts w:ascii="Calibri" w:hAnsi="Calibri" w:cs="Calibri"/>
                <w:color w:val="FFFFFF"/>
                <w:sz w:val="22"/>
                <w:szCs w:val="22"/>
                <w:lang w:val="en-US" w:eastAsia="en-US"/>
              </w:rPr>
              <w:t> </w:t>
            </w:r>
          </w:p>
        </w:tc>
      </w:tr>
    </w:tbl>
    <w:p w14:paraId="71992396" w14:textId="4ACF631E" w:rsidR="004518E1" w:rsidRPr="007579B6" w:rsidRDefault="004518E1" w:rsidP="00F65B8F">
      <w:pPr>
        <w:rPr>
          <w:rFonts w:eastAsia="Calibri"/>
          <w:lang w:eastAsia="en-US"/>
        </w:rPr>
      </w:pPr>
      <w:r w:rsidRPr="007579B6">
        <w:rPr>
          <w:rFonts w:eastAsia="Calibri"/>
          <w:lang w:eastAsia="en-US"/>
        </w:rPr>
        <w:br/>
      </w:r>
    </w:p>
    <w:p w14:paraId="719923A5" w14:textId="360103B5" w:rsidR="008F3BE0" w:rsidRPr="007579B6" w:rsidRDefault="008F3BE0" w:rsidP="00F65B8F">
      <w:pPr>
        <w:rPr>
          <w:rFonts w:eastAsia="Calibri"/>
          <w:lang w:eastAsia="en-US"/>
        </w:rPr>
        <w:sectPr w:rsidR="008F3BE0" w:rsidRPr="007579B6" w:rsidSect="008F3BE0">
          <w:pgSz w:w="16838" w:h="11906" w:orient="landscape"/>
          <w:pgMar w:top="1247" w:right="1247" w:bottom="1247" w:left="1247" w:header="709" w:footer="709" w:gutter="0"/>
          <w:cols w:space="708"/>
          <w:docGrid w:linePitch="360"/>
        </w:sectPr>
      </w:pPr>
    </w:p>
    <w:p w14:paraId="719923AD" w14:textId="77777777" w:rsidR="00184477" w:rsidRPr="007579B6" w:rsidRDefault="00184477" w:rsidP="00F65B8F">
      <w:pPr>
        <w:rPr>
          <w:rFonts w:eastAsia="Calibri"/>
          <w:lang w:eastAsia="en-US"/>
        </w:rPr>
      </w:pPr>
    </w:p>
    <w:p w14:paraId="719923AE" w14:textId="77777777" w:rsidR="00F65B8F" w:rsidRPr="007579B6" w:rsidRDefault="00F65B8F" w:rsidP="00F65B8F">
      <w:pPr>
        <w:pStyle w:val="Heading2"/>
      </w:pPr>
      <w:bookmarkStart w:id="378" w:name="_Toc389729191"/>
      <w:bookmarkStart w:id="379" w:name="_Toc403472829"/>
      <w:bookmarkStart w:id="380" w:name="_Toc425344135"/>
      <w:bookmarkStart w:id="381" w:name="_Toc63686423"/>
      <w:r w:rsidRPr="007579B6">
        <w:t>New information on the active substance</w:t>
      </w:r>
      <w:bookmarkEnd w:id="378"/>
      <w:bookmarkEnd w:id="379"/>
      <w:bookmarkEnd w:id="380"/>
      <w:bookmarkEnd w:id="381"/>
    </w:p>
    <w:p w14:paraId="719923AF" w14:textId="77777777" w:rsidR="00145822" w:rsidRPr="007579B6" w:rsidRDefault="00145822" w:rsidP="00145822">
      <w:pPr>
        <w:pStyle w:val="Absatz"/>
        <w:ind w:left="0"/>
        <w:rPr>
          <w:rFonts w:ascii="Verdana" w:hAnsi="Verdana"/>
          <w:lang w:eastAsia="en-US"/>
        </w:rPr>
      </w:pPr>
      <w:r w:rsidRPr="007579B6">
        <w:rPr>
          <w:rFonts w:ascii="Verdana" w:hAnsi="Verdana"/>
          <w:lang w:eastAsia="en-US"/>
        </w:rPr>
        <w:t xml:space="preserve">No new information is provided on the active substance. </w:t>
      </w:r>
    </w:p>
    <w:p w14:paraId="719923B0" w14:textId="77777777" w:rsidR="00F65B8F" w:rsidRPr="007579B6" w:rsidRDefault="00F65B8F" w:rsidP="00F65B8F">
      <w:pPr>
        <w:rPr>
          <w:rFonts w:eastAsia="Calibri"/>
          <w:lang w:eastAsia="en-US"/>
        </w:rPr>
      </w:pPr>
    </w:p>
    <w:p w14:paraId="719923B1" w14:textId="77777777" w:rsidR="00F65B8F" w:rsidRPr="007579B6" w:rsidRDefault="00F65B8F" w:rsidP="00F65B8F">
      <w:pPr>
        <w:pStyle w:val="Heading2"/>
      </w:pPr>
      <w:bookmarkStart w:id="382" w:name="_Toc389729192"/>
      <w:bookmarkStart w:id="383" w:name="_Toc403472830"/>
      <w:bookmarkStart w:id="384" w:name="_Toc425344136"/>
      <w:bookmarkStart w:id="385" w:name="_Toc63686424"/>
      <w:r w:rsidRPr="007579B6">
        <w:t>Residue behaviour</w:t>
      </w:r>
      <w:bookmarkEnd w:id="382"/>
      <w:bookmarkEnd w:id="383"/>
      <w:bookmarkEnd w:id="384"/>
      <w:bookmarkEnd w:id="385"/>
    </w:p>
    <w:p w14:paraId="719923B2" w14:textId="77777777" w:rsidR="00145822" w:rsidRPr="007579B6" w:rsidRDefault="00145822" w:rsidP="00145822">
      <w:pPr>
        <w:pStyle w:val="Absatz"/>
        <w:ind w:left="0"/>
        <w:rPr>
          <w:rFonts w:ascii="Verdana" w:hAnsi="Verdana"/>
          <w:lang w:eastAsia="en-US"/>
        </w:rPr>
      </w:pPr>
      <w:r w:rsidRPr="007579B6">
        <w:rPr>
          <w:rFonts w:ascii="Verdana" w:hAnsi="Verdana"/>
          <w:lang w:eastAsia="en-US"/>
        </w:rPr>
        <w:t xml:space="preserve">No new information is provided about residue behaviour. </w:t>
      </w:r>
    </w:p>
    <w:p w14:paraId="719923B3" w14:textId="77777777" w:rsidR="00F65B8F" w:rsidRPr="007579B6" w:rsidRDefault="00F65B8F" w:rsidP="00F65B8F">
      <w:pPr>
        <w:rPr>
          <w:rFonts w:eastAsia="Calibri"/>
          <w:lang w:eastAsia="en-US"/>
        </w:rPr>
      </w:pPr>
    </w:p>
    <w:p w14:paraId="719923B4" w14:textId="77777777" w:rsidR="00F65B8F" w:rsidRPr="007579B6" w:rsidRDefault="00F65B8F" w:rsidP="00F65B8F">
      <w:pPr>
        <w:pStyle w:val="Heading2"/>
      </w:pPr>
      <w:bookmarkStart w:id="386" w:name="_Toc425344137"/>
      <w:bookmarkStart w:id="387" w:name="_Toc389729193"/>
      <w:bookmarkStart w:id="388" w:name="_Toc403472831"/>
      <w:bookmarkStart w:id="389" w:name="_Toc63686425"/>
      <w:r w:rsidRPr="007579B6">
        <w:t>Summaries of the efficacy studies (B.5.10.1-xx)</w:t>
      </w:r>
      <w:bookmarkEnd w:id="386"/>
      <w:bookmarkEnd w:id="387"/>
      <w:bookmarkEnd w:id="388"/>
      <w:bookmarkEnd w:id="389"/>
    </w:p>
    <w:p w14:paraId="719923B5" w14:textId="77777777" w:rsidR="00145822" w:rsidRPr="007579B6" w:rsidRDefault="00145822" w:rsidP="00145822">
      <w:pPr>
        <w:rPr>
          <w:rFonts w:eastAsia="Calibri"/>
          <w:b/>
          <w:i/>
          <w:sz w:val="18"/>
          <w:szCs w:val="18"/>
          <w:lang w:val="en-US" w:eastAsia="en-US"/>
        </w:rPr>
      </w:pPr>
      <w:r w:rsidRPr="007579B6">
        <w:rPr>
          <w:rFonts w:eastAsia="Calibri"/>
          <w:lang w:eastAsia="en-US"/>
        </w:rPr>
        <w:t xml:space="preserve">Please refer to the table </w:t>
      </w:r>
      <w:r w:rsidRPr="007579B6">
        <w:rPr>
          <w:rFonts w:eastAsia="Calibri"/>
          <w:b/>
          <w:i/>
          <w:sz w:val="18"/>
          <w:szCs w:val="18"/>
          <w:lang w:val="en-US" w:eastAsia="en-US"/>
        </w:rPr>
        <w:t>2.2.5.5.1 summary of experimental data.</w:t>
      </w:r>
    </w:p>
    <w:p w14:paraId="719923B6" w14:textId="77777777" w:rsidR="00145822" w:rsidRPr="007579B6" w:rsidRDefault="00145822" w:rsidP="00F65B8F">
      <w:pPr>
        <w:rPr>
          <w:rFonts w:eastAsia="Calibri"/>
          <w:lang w:val="en-US" w:eastAsia="en-US"/>
        </w:rPr>
        <w:sectPr w:rsidR="00145822" w:rsidRPr="007579B6" w:rsidSect="006456DE">
          <w:pgSz w:w="11906" w:h="16838"/>
          <w:pgMar w:top="1247" w:right="1247" w:bottom="1247" w:left="1247" w:header="709" w:footer="709" w:gutter="0"/>
          <w:cols w:space="708"/>
          <w:docGrid w:linePitch="360"/>
        </w:sectPr>
      </w:pPr>
    </w:p>
    <w:p w14:paraId="719923B7" w14:textId="77777777" w:rsidR="00F65B8F" w:rsidRPr="007579B6" w:rsidRDefault="00F65B8F" w:rsidP="00F65B8F">
      <w:pPr>
        <w:pStyle w:val="Heading2"/>
      </w:pPr>
      <w:bookmarkStart w:id="390" w:name="_Toc389729199"/>
      <w:bookmarkStart w:id="391" w:name="_Toc403472832"/>
      <w:bookmarkStart w:id="392" w:name="_Toc425344138"/>
      <w:bookmarkStart w:id="393" w:name="_Toc63686426"/>
      <w:r w:rsidRPr="007579B6">
        <w:lastRenderedPageBreak/>
        <w:t>Confidential annex</w:t>
      </w:r>
      <w:bookmarkEnd w:id="390"/>
      <w:bookmarkEnd w:id="391"/>
      <w:bookmarkEnd w:id="392"/>
      <w:bookmarkEnd w:id="393"/>
      <w:r w:rsidRPr="007579B6">
        <w:t xml:space="preserve"> </w:t>
      </w:r>
    </w:p>
    <w:p w14:paraId="719923B8" w14:textId="67B9E87A" w:rsidR="00145822" w:rsidRPr="000029F8" w:rsidRDefault="00B90036" w:rsidP="00F65B8F">
      <w:pPr>
        <w:rPr>
          <w:rFonts w:eastAsia="Calibri"/>
          <w:lang w:val="en-US" w:eastAsia="en-US"/>
        </w:rPr>
      </w:pPr>
      <w:r w:rsidRPr="000029F8">
        <w:rPr>
          <w:rFonts w:eastAsia="Calibri"/>
          <w:lang w:val="en-US" w:eastAsia="en-US"/>
        </w:rPr>
        <w:t>See annexed document.</w:t>
      </w:r>
      <w:r w:rsidR="00B86F6D" w:rsidRPr="007579B6">
        <w:rPr>
          <w:rFonts w:eastAsia="Calibri"/>
          <w:lang w:val="en-US" w:eastAsia="en-US"/>
        </w:rPr>
        <w:t xml:space="preserve"> The confidential annex is for Member State only as it contains information that should not be made available for the applicant. </w:t>
      </w:r>
    </w:p>
    <w:p w14:paraId="719923FC" w14:textId="77777777" w:rsidR="00145822" w:rsidRPr="007579B6" w:rsidRDefault="00145822" w:rsidP="00F65B8F">
      <w:pPr>
        <w:rPr>
          <w:rFonts w:eastAsia="Calibri"/>
          <w:lang w:val="en-US" w:eastAsia="en-US"/>
        </w:rPr>
        <w:sectPr w:rsidR="00145822" w:rsidRPr="007579B6" w:rsidSect="00145822">
          <w:pgSz w:w="16838" w:h="11906" w:orient="landscape"/>
          <w:pgMar w:top="1247" w:right="1247" w:bottom="1247" w:left="1247" w:header="709" w:footer="709" w:gutter="0"/>
          <w:cols w:space="708"/>
          <w:docGrid w:linePitch="360"/>
        </w:sectPr>
      </w:pPr>
    </w:p>
    <w:p w14:paraId="719923FD" w14:textId="77777777" w:rsidR="00F65B8F" w:rsidRPr="007579B6" w:rsidRDefault="00F65B8F" w:rsidP="00F65B8F">
      <w:pPr>
        <w:rPr>
          <w:rFonts w:eastAsia="Calibri"/>
          <w:lang w:val="en-US" w:eastAsia="en-US"/>
        </w:rPr>
      </w:pPr>
    </w:p>
    <w:p w14:paraId="719923FE" w14:textId="77777777" w:rsidR="00F65B8F" w:rsidRPr="007579B6" w:rsidRDefault="00F65B8F" w:rsidP="00F65B8F">
      <w:pPr>
        <w:pStyle w:val="Heading2"/>
      </w:pPr>
      <w:bookmarkStart w:id="394" w:name="_Toc389729200"/>
      <w:bookmarkStart w:id="395" w:name="_Toc403472833"/>
      <w:bookmarkStart w:id="396" w:name="_Toc425344139"/>
      <w:bookmarkStart w:id="397" w:name="_Toc63686427"/>
      <w:r w:rsidRPr="007579B6">
        <w:t>Other</w:t>
      </w:r>
      <w:bookmarkEnd w:id="394"/>
      <w:bookmarkEnd w:id="395"/>
      <w:bookmarkEnd w:id="396"/>
      <w:bookmarkEnd w:id="397"/>
    </w:p>
    <w:p w14:paraId="719923FF" w14:textId="77777777" w:rsidR="00C442A7" w:rsidRPr="00957052" w:rsidRDefault="003A3293" w:rsidP="00F65B8F">
      <w:pPr>
        <w:rPr>
          <w:lang w:val="en-US" w:eastAsia="en-US"/>
        </w:rPr>
      </w:pPr>
      <w:r w:rsidRPr="007579B6">
        <w:rPr>
          <w:lang w:val="en-US" w:eastAsia="en-US"/>
        </w:rPr>
        <w:t>Not relevant.</w:t>
      </w:r>
    </w:p>
    <w:p w14:paraId="71992400" w14:textId="77777777" w:rsidR="00653427" w:rsidRPr="00BD2EF1" w:rsidRDefault="00653427" w:rsidP="00633B7A">
      <w:pPr>
        <w:spacing w:before="0" w:after="160" w:line="259" w:lineRule="auto"/>
        <w:rPr>
          <w:lang w:eastAsia="en-US"/>
        </w:rPr>
      </w:pPr>
    </w:p>
    <w:sectPr w:rsidR="00653427" w:rsidRPr="00BD2EF1" w:rsidSect="006456DE">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800B" w14:textId="77777777" w:rsidR="00C414BD" w:rsidRDefault="00C414BD" w:rsidP="005C1A2A">
      <w:pPr>
        <w:spacing w:before="0" w:after="0"/>
      </w:pPr>
      <w:r>
        <w:separator/>
      </w:r>
    </w:p>
  </w:endnote>
  <w:endnote w:type="continuationSeparator" w:id="0">
    <w:p w14:paraId="517C3CD8" w14:textId="77777777" w:rsidR="00C414BD" w:rsidRDefault="00C414BD" w:rsidP="005C1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2431" w14:textId="77777777" w:rsidR="00C414BD" w:rsidRDefault="00C414BD" w:rsidP="005C1A2A">
    <w:pPr>
      <w:pStyle w:val="Footer"/>
      <w:pBdr>
        <w:top w:val="single" w:sz="4" w:space="1" w:color="auto"/>
      </w:pBdr>
      <w:jc w:val="right"/>
    </w:pPr>
    <w:r>
      <w:fldChar w:fldCharType="begin"/>
    </w:r>
    <w:r>
      <w:instrText xml:space="preserve"> PAGE   \* MERGEFORMAT </w:instrText>
    </w:r>
    <w:r>
      <w:fldChar w:fldCharType="separate"/>
    </w:r>
    <w:r>
      <w:rPr>
        <w:noProof/>
      </w:rPr>
      <w:t>13</w:t>
    </w:r>
    <w:r>
      <w:fldChar w:fldCharType="end"/>
    </w:r>
    <w:r>
      <w:t xml:space="preserve"> / </w:t>
    </w:r>
    <w:r w:rsidR="000101D0">
      <w:fldChar w:fldCharType="begin"/>
    </w:r>
    <w:r w:rsidR="000101D0">
      <w:instrText xml:space="preserve"> NUMPAGES   \* MERGEFORMAT </w:instrText>
    </w:r>
    <w:r w:rsidR="000101D0">
      <w:fldChar w:fldCharType="separate"/>
    </w:r>
    <w:r>
      <w:rPr>
        <w:noProof/>
      </w:rPr>
      <w:t>131</w:t>
    </w:r>
    <w:r w:rsidR="000101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776A" w14:textId="77777777" w:rsidR="00C414BD" w:rsidRDefault="00C414BD" w:rsidP="005C1A2A">
      <w:pPr>
        <w:spacing w:before="0" w:after="0"/>
      </w:pPr>
      <w:r>
        <w:separator/>
      </w:r>
    </w:p>
  </w:footnote>
  <w:footnote w:type="continuationSeparator" w:id="0">
    <w:p w14:paraId="5D551E17" w14:textId="77777777" w:rsidR="00C414BD" w:rsidRDefault="00C414BD" w:rsidP="005C1A2A">
      <w:pPr>
        <w:spacing w:before="0" w:after="0"/>
      </w:pPr>
      <w:r>
        <w:continuationSeparator/>
      </w:r>
    </w:p>
  </w:footnote>
  <w:footnote w:id="1">
    <w:p w14:paraId="71992432" w14:textId="77777777" w:rsidR="00C414BD" w:rsidRDefault="00C414BD" w:rsidP="00A54FC0">
      <w:pPr>
        <w:pStyle w:val="FootnoteText"/>
        <w:ind w:left="0" w:firstLine="0"/>
      </w:pPr>
      <w:r>
        <w:rPr>
          <w:rStyle w:val="FootnoteReference"/>
          <w:sz w:val="14"/>
        </w:rPr>
        <w:footnoteRef/>
      </w:r>
      <w:r>
        <w:rPr>
          <w:sz w:val="18"/>
        </w:rPr>
        <w:t xml:space="preserve"> </w:t>
      </w:r>
      <w:r>
        <w:rPr>
          <w:sz w:val="16"/>
        </w:rPr>
        <w:t>The National Academy of Sciences (1997). Committee on Contaminated Marine Sediments, Marine Board, Commission on Engineering and Technical Systems, National Research Council. Contaminated sediments in ports and waterways : clean-up strategies and technologies.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insideH w:val="single" w:sz="4" w:space="0" w:color="auto"/>
      </w:tblBorders>
      <w:tblLook w:val="04A0" w:firstRow="1" w:lastRow="0" w:firstColumn="1" w:lastColumn="0" w:noHBand="0" w:noVBand="1"/>
    </w:tblPr>
    <w:tblGrid>
      <w:gridCol w:w="2932"/>
      <w:gridCol w:w="8572"/>
      <w:gridCol w:w="2840"/>
    </w:tblGrid>
    <w:tr w:rsidR="00C414BD" w14:paraId="7199242F" w14:textId="77777777" w:rsidTr="0028480A">
      <w:tc>
        <w:tcPr>
          <w:tcW w:w="1022" w:type="pct"/>
        </w:tcPr>
        <w:p w14:paraId="7199242C" w14:textId="77777777" w:rsidR="00C414BD" w:rsidRDefault="00C414BD" w:rsidP="005C1A2A">
          <w:pPr>
            <w:pStyle w:val="Header"/>
            <w:jc w:val="center"/>
          </w:pPr>
          <w:r>
            <w:t>Belgium</w:t>
          </w:r>
        </w:p>
      </w:tc>
      <w:tc>
        <w:tcPr>
          <w:tcW w:w="2988" w:type="pct"/>
        </w:tcPr>
        <w:p w14:paraId="7199242D" w14:textId="77777777" w:rsidR="00C414BD" w:rsidRDefault="00C414BD" w:rsidP="005C1A2A">
          <w:pPr>
            <w:pStyle w:val="Header"/>
            <w:jc w:val="center"/>
          </w:pPr>
          <w:r>
            <w:t>Still Horse</w:t>
          </w:r>
        </w:p>
      </w:tc>
      <w:tc>
        <w:tcPr>
          <w:tcW w:w="990" w:type="pct"/>
        </w:tcPr>
        <w:p w14:paraId="7199242E" w14:textId="77777777" w:rsidR="00C414BD" w:rsidRDefault="00C414BD" w:rsidP="005C1A2A">
          <w:pPr>
            <w:pStyle w:val="Header"/>
            <w:jc w:val="center"/>
          </w:pPr>
          <w:r>
            <w:t>PT18</w:t>
          </w:r>
        </w:p>
      </w:tc>
    </w:tr>
  </w:tbl>
  <w:p w14:paraId="71992430" w14:textId="77777777" w:rsidR="00C414BD" w:rsidRPr="005C1A2A" w:rsidRDefault="00C414BD" w:rsidP="005C1A2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38C"/>
    <w:multiLevelType w:val="hybridMultilevel"/>
    <w:tmpl w:val="9CB6803A"/>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173285"/>
    <w:multiLevelType w:val="hybridMultilevel"/>
    <w:tmpl w:val="A7887D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931471"/>
    <w:multiLevelType w:val="hybridMultilevel"/>
    <w:tmpl w:val="E1563300"/>
    <w:lvl w:ilvl="0" w:tplc="32A0A20C">
      <w:start w:val="1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630D8"/>
    <w:multiLevelType w:val="hybridMultilevel"/>
    <w:tmpl w:val="92AC7664"/>
    <w:lvl w:ilvl="0" w:tplc="AF4C6EB2">
      <w:start w:val="1"/>
      <w:numFmt w:val="upperRoman"/>
      <w:pStyle w:val="Heading5"/>
      <w:lvlText w:val="(%1)"/>
      <w:lvlJc w:val="left"/>
      <w:pPr>
        <w:ind w:left="3195"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D21182"/>
    <w:multiLevelType w:val="hybridMultilevel"/>
    <w:tmpl w:val="39BA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26ACB"/>
    <w:multiLevelType w:val="hybridMultilevel"/>
    <w:tmpl w:val="BCF8FC64"/>
    <w:lvl w:ilvl="0" w:tplc="3F38A3B4">
      <w:start w:val="1"/>
      <w:numFmt w:val="bullet"/>
      <w:lvlText w:val="-"/>
      <w:lvlJc w:val="left"/>
      <w:pPr>
        <w:ind w:left="1068" w:hanging="360"/>
      </w:pPr>
      <w:rPr>
        <w:rFonts w:ascii="Verdana" w:eastAsia="Calibri" w:hAnsi="Verdana"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F157450"/>
    <w:multiLevelType w:val="hybridMultilevel"/>
    <w:tmpl w:val="E65A91DE"/>
    <w:lvl w:ilvl="0" w:tplc="D4B82D50">
      <w:start w:val="3"/>
      <w:numFmt w:val="bullet"/>
      <w:lvlText w:val="-"/>
      <w:lvlJc w:val="left"/>
      <w:pPr>
        <w:ind w:left="420" w:hanging="360"/>
      </w:pPr>
      <w:rPr>
        <w:rFonts w:ascii="Roboto" w:eastAsia="Calibri" w:hAnsi="Roboto" w:cs="Arial" w:hint="default"/>
      </w:rPr>
    </w:lvl>
    <w:lvl w:ilvl="1" w:tplc="080C0003">
      <w:start w:val="1"/>
      <w:numFmt w:val="bullet"/>
      <w:lvlText w:val="o"/>
      <w:lvlJc w:val="left"/>
      <w:pPr>
        <w:ind w:left="1140" w:hanging="360"/>
      </w:pPr>
      <w:rPr>
        <w:rFonts w:ascii="Courier New" w:hAnsi="Courier New" w:cs="Courier New" w:hint="default"/>
      </w:rPr>
    </w:lvl>
    <w:lvl w:ilvl="2" w:tplc="080C0005">
      <w:start w:val="1"/>
      <w:numFmt w:val="bullet"/>
      <w:lvlText w:val=""/>
      <w:lvlJc w:val="left"/>
      <w:pPr>
        <w:ind w:left="1860" w:hanging="360"/>
      </w:pPr>
      <w:rPr>
        <w:rFonts w:ascii="Wingdings" w:hAnsi="Wingdings" w:hint="default"/>
      </w:rPr>
    </w:lvl>
    <w:lvl w:ilvl="3" w:tplc="080C0001">
      <w:start w:val="1"/>
      <w:numFmt w:val="bullet"/>
      <w:lvlText w:val=""/>
      <w:lvlJc w:val="left"/>
      <w:pPr>
        <w:ind w:left="2580" w:hanging="360"/>
      </w:pPr>
      <w:rPr>
        <w:rFonts w:ascii="Symbol" w:hAnsi="Symbol" w:hint="default"/>
      </w:rPr>
    </w:lvl>
    <w:lvl w:ilvl="4" w:tplc="080C0003">
      <w:start w:val="1"/>
      <w:numFmt w:val="bullet"/>
      <w:lvlText w:val="o"/>
      <w:lvlJc w:val="left"/>
      <w:pPr>
        <w:ind w:left="3300" w:hanging="360"/>
      </w:pPr>
      <w:rPr>
        <w:rFonts w:ascii="Courier New" w:hAnsi="Courier New" w:cs="Courier New" w:hint="default"/>
      </w:rPr>
    </w:lvl>
    <w:lvl w:ilvl="5" w:tplc="080C0005">
      <w:start w:val="1"/>
      <w:numFmt w:val="bullet"/>
      <w:lvlText w:val=""/>
      <w:lvlJc w:val="left"/>
      <w:pPr>
        <w:ind w:left="4020" w:hanging="360"/>
      </w:pPr>
      <w:rPr>
        <w:rFonts w:ascii="Wingdings" w:hAnsi="Wingdings" w:hint="default"/>
      </w:rPr>
    </w:lvl>
    <w:lvl w:ilvl="6" w:tplc="080C0001">
      <w:start w:val="1"/>
      <w:numFmt w:val="bullet"/>
      <w:lvlText w:val=""/>
      <w:lvlJc w:val="left"/>
      <w:pPr>
        <w:ind w:left="4740" w:hanging="360"/>
      </w:pPr>
      <w:rPr>
        <w:rFonts w:ascii="Symbol" w:hAnsi="Symbol" w:hint="default"/>
      </w:rPr>
    </w:lvl>
    <w:lvl w:ilvl="7" w:tplc="080C0003">
      <w:start w:val="1"/>
      <w:numFmt w:val="bullet"/>
      <w:lvlText w:val="o"/>
      <w:lvlJc w:val="left"/>
      <w:pPr>
        <w:ind w:left="5460" w:hanging="360"/>
      </w:pPr>
      <w:rPr>
        <w:rFonts w:ascii="Courier New" w:hAnsi="Courier New" w:cs="Courier New" w:hint="default"/>
      </w:rPr>
    </w:lvl>
    <w:lvl w:ilvl="8" w:tplc="080C0005">
      <w:start w:val="1"/>
      <w:numFmt w:val="bullet"/>
      <w:lvlText w:val=""/>
      <w:lvlJc w:val="left"/>
      <w:pPr>
        <w:ind w:left="6180" w:hanging="360"/>
      </w:pPr>
      <w:rPr>
        <w:rFonts w:ascii="Wingdings" w:hAnsi="Wingdings" w:hint="default"/>
      </w:rPr>
    </w:lvl>
  </w:abstractNum>
  <w:abstractNum w:abstractNumId="7" w15:restartNumberingAfterBreak="0">
    <w:nsid w:val="2F214AE7"/>
    <w:multiLevelType w:val="hybridMultilevel"/>
    <w:tmpl w:val="986E1DE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0DB0C40"/>
    <w:multiLevelType w:val="hybridMultilevel"/>
    <w:tmpl w:val="EEC4918A"/>
    <w:lvl w:ilvl="0" w:tplc="55B6BE04">
      <w:start w:val="1"/>
      <w:numFmt w:val="bullet"/>
      <w:lvlText w:val=""/>
      <w:lvlJc w:val="left"/>
      <w:pPr>
        <w:ind w:left="720" w:hanging="360"/>
      </w:pPr>
      <w:rPr>
        <w:rFonts w:ascii="Wingdings" w:hAnsi="Wingdings" w:hint="default"/>
        <w:color w:val="auto"/>
      </w:rPr>
    </w:lvl>
    <w:lvl w:ilvl="1" w:tplc="C8FA9C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4F5"/>
    <w:multiLevelType w:val="hybridMultilevel"/>
    <w:tmpl w:val="4802F0FC"/>
    <w:lvl w:ilvl="0" w:tplc="FA088D6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2654"/>
    <w:multiLevelType w:val="hybridMultilevel"/>
    <w:tmpl w:val="60BC953A"/>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A34C34"/>
    <w:multiLevelType w:val="hybridMultilevel"/>
    <w:tmpl w:val="C562EDB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3E963BFE"/>
    <w:multiLevelType w:val="hybridMultilevel"/>
    <w:tmpl w:val="6FD82E3E"/>
    <w:lvl w:ilvl="0" w:tplc="9AD8CC9A">
      <w:start w:val="1"/>
      <w:numFmt w:val="bullet"/>
      <w:lvlText w:val=""/>
      <w:lvlJc w:val="left"/>
      <w:pPr>
        <w:ind w:left="1080" w:hanging="360"/>
      </w:pPr>
      <w:rPr>
        <w:rFonts w:ascii="Symbol" w:hAnsi="Symbol" w:hint="default"/>
        <w:color w:val="auto"/>
      </w:rPr>
    </w:lvl>
    <w:lvl w:ilvl="1" w:tplc="0C0A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EF505148">
      <w:start w:val="400"/>
      <w:numFmt w:val="bullet"/>
      <w:lvlText w:val=""/>
      <w:lvlJc w:val="left"/>
      <w:pPr>
        <w:ind w:left="3240" w:hanging="360"/>
      </w:pPr>
      <w:rPr>
        <w:rFonts w:ascii="Wingdings" w:eastAsia="Calibri" w:hAnsi="Wingdings" w:cs="Times New Roman" w:hint="default"/>
      </w:rPr>
    </w:lvl>
    <w:lvl w:ilvl="4" w:tplc="77069574">
      <w:start w:val="1"/>
      <w:numFmt w:val="upperRoman"/>
      <w:lvlText w:val="(%5)"/>
      <w:lvlJc w:val="left"/>
      <w:pPr>
        <w:ind w:left="4680" w:hanging="108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131A23"/>
    <w:multiLevelType w:val="hybridMultilevel"/>
    <w:tmpl w:val="425A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4155B"/>
    <w:multiLevelType w:val="hybridMultilevel"/>
    <w:tmpl w:val="F06ACE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0005608"/>
    <w:multiLevelType w:val="hybridMultilevel"/>
    <w:tmpl w:val="6950B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3F404DB"/>
    <w:multiLevelType w:val="hybridMultilevel"/>
    <w:tmpl w:val="C24A3066"/>
    <w:lvl w:ilvl="0" w:tplc="27428FE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8" w15:restartNumberingAfterBreak="0">
    <w:nsid w:val="56111CF6"/>
    <w:multiLevelType w:val="hybridMultilevel"/>
    <w:tmpl w:val="89CE0D12"/>
    <w:lvl w:ilvl="0" w:tplc="E136944C">
      <w:numFmt w:val="bullet"/>
      <w:lvlText w:val="-"/>
      <w:lvlJc w:val="left"/>
      <w:pPr>
        <w:ind w:left="720" w:hanging="360"/>
      </w:pPr>
      <w:rPr>
        <w:rFonts w:ascii="Verdana" w:eastAsia="Calibri"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C60AB"/>
    <w:multiLevelType w:val="hybridMultilevel"/>
    <w:tmpl w:val="24563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F9D66BA"/>
    <w:multiLevelType w:val="hybridMultilevel"/>
    <w:tmpl w:val="85BAC5F6"/>
    <w:lvl w:ilvl="0" w:tplc="97F88A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60708C"/>
    <w:multiLevelType w:val="multilevel"/>
    <w:tmpl w:val="22DEE2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5F94AD6"/>
    <w:multiLevelType w:val="multilevel"/>
    <w:tmpl w:val="2F183A8A"/>
    <w:lvl w:ilvl="0">
      <w:start w:val="1"/>
      <w:numFmt w:val="decimal"/>
      <w:lvlText w:val="%1"/>
      <w:lvlJc w:val="left"/>
      <w:pPr>
        <w:ind w:left="432" w:hanging="432"/>
      </w:pPr>
      <w:rPr>
        <w:rFonts w:cs="Times New Roman"/>
        <w:b/>
        <w:bCs w:val="0"/>
        <w:iCs w:val="0"/>
        <w:caps w:val="0"/>
        <w:smallCaps w:val="0"/>
        <w:strike w:val="0"/>
        <w:dstrike w:val="0"/>
        <w:outline w:val="0"/>
        <w:shadow w:val="0"/>
        <w:emboss w:val="0"/>
        <w:imprint w:val="0"/>
        <w:vanish w:val="0"/>
        <w:webHidden w:val="0"/>
        <w:spacing w:val="0"/>
        <w:kern w:val="0"/>
        <w:position w:val="0"/>
        <w:sz w:val="28"/>
        <w:szCs w:val="24"/>
        <w:u w:val="none"/>
        <w:effect w:val="none"/>
        <w:vertAlign w:val="baseline"/>
        <w:em w:val="none"/>
        <w:lang w:val="en-GB"/>
        <w:specVanish w:val="0"/>
      </w:rPr>
    </w:lvl>
    <w:lvl w:ilvl="1">
      <w:start w:val="1"/>
      <w:numFmt w:val="decimal"/>
      <w:lvlText w:val="%1.%2"/>
      <w:lvlJc w:val="left"/>
      <w:pPr>
        <w:ind w:left="576" w:hanging="576"/>
      </w:pPr>
      <w:rPr>
        <w:b/>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7449F3"/>
    <w:multiLevelType w:val="hybridMultilevel"/>
    <w:tmpl w:val="8D4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E0CFB"/>
    <w:multiLevelType w:val="hybridMultilevel"/>
    <w:tmpl w:val="4C8E3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800A3"/>
    <w:multiLevelType w:val="hybridMultilevel"/>
    <w:tmpl w:val="576C2F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CC96F02"/>
    <w:multiLevelType w:val="hybridMultilevel"/>
    <w:tmpl w:val="D9F4E298"/>
    <w:lvl w:ilvl="0" w:tplc="3F38A3B4">
      <w:start w:val="1"/>
      <w:numFmt w:val="bullet"/>
      <w:lvlText w:val="-"/>
      <w:lvlJc w:val="left"/>
      <w:pPr>
        <w:ind w:left="720" w:hanging="360"/>
      </w:pPr>
      <w:rPr>
        <w:rFonts w:ascii="Verdana" w:eastAsia="Calibri"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7"/>
  </w:num>
  <w:num w:numId="8">
    <w:abstractNumId w:val="3"/>
    <w:lvlOverride w:ilvl="0">
      <w:startOverride w:val="1"/>
    </w:lvlOverride>
  </w:num>
  <w:num w:numId="9">
    <w:abstractNumId w:val="7"/>
  </w:num>
  <w:num w:numId="10">
    <w:abstractNumId w:val="0"/>
  </w:num>
  <w:num w:numId="11">
    <w:abstractNumId w:val="20"/>
  </w:num>
  <w:num w:numId="12">
    <w:abstractNumId w:val="5"/>
  </w:num>
  <w:num w:numId="13">
    <w:abstractNumId w:val="8"/>
  </w:num>
  <w:num w:numId="14">
    <w:abstractNumId w:val="9"/>
  </w:num>
  <w:num w:numId="15">
    <w:abstractNumId w:val="12"/>
  </w:num>
  <w:num w:numId="16">
    <w:abstractNumId w:val="23"/>
  </w:num>
  <w:num w:numId="17">
    <w:abstractNumId w:val="4"/>
  </w:num>
  <w:num w:numId="18">
    <w:abstractNumId w:val="2"/>
  </w:num>
  <w:num w:numId="19">
    <w:abstractNumId w:val="18"/>
  </w:num>
  <w:num w:numId="20">
    <w:abstractNumId w:val="13"/>
  </w:num>
  <w:num w:numId="21">
    <w:abstractNumId w:val="24"/>
  </w:num>
  <w:num w:numId="22">
    <w:abstractNumId w:val="10"/>
  </w:num>
  <w:num w:numId="23">
    <w:abstractNumId w:val="14"/>
  </w:num>
  <w:num w:numId="24">
    <w:abstractNumId w:val="1"/>
  </w:num>
  <w:num w:numId="25">
    <w:abstractNumId w:val="15"/>
  </w:num>
  <w:num w:numId="26">
    <w:abstractNumId w:val="25"/>
  </w:num>
  <w:num w:numId="27">
    <w:abstractNumId w:val="16"/>
  </w:num>
  <w:num w:numId="28">
    <w:abstractNumId w:val="22"/>
  </w:num>
  <w:num w:numId="29">
    <w:abstractNumId w:val="3"/>
    <w:lvlOverride w:ilvl="0">
      <w:startOverride w:val="1"/>
    </w:lvlOverride>
  </w:num>
  <w:num w:numId="30">
    <w:abstractNumId w:val="11"/>
  </w:num>
  <w:num w:numId="31">
    <w:abstractNumId w:val="26"/>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2A"/>
    <w:rsid w:val="000029F8"/>
    <w:rsid w:val="000034FC"/>
    <w:rsid w:val="00005881"/>
    <w:rsid w:val="000101AE"/>
    <w:rsid w:val="000101D0"/>
    <w:rsid w:val="00014B08"/>
    <w:rsid w:val="00015252"/>
    <w:rsid w:val="00027DE5"/>
    <w:rsid w:val="00032255"/>
    <w:rsid w:val="00032572"/>
    <w:rsid w:val="000332F3"/>
    <w:rsid w:val="00037D23"/>
    <w:rsid w:val="00042E47"/>
    <w:rsid w:val="00044EDF"/>
    <w:rsid w:val="000473E2"/>
    <w:rsid w:val="00052AEA"/>
    <w:rsid w:val="00053F68"/>
    <w:rsid w:val="00054500"/>
    <w:rsid w:val="00070A5A"/>
    <w:rsid w:val="00071BF8"/>
    <w:rsid w:val="00071CCA"/>
    <w:rsid w:val="00074C7C"/>
    <w:rsid w:val="00077F3F"/>
    <w:rsid w:val="00087190"/>
    <w:rsid w:val="00087245"/>
    <w:rsid w:val="00095A5F"/>
    <w:rsid w:val="00096EA9"/>
    <w:rsid w:val="000A274B"/>
    <w:rsid w:val="000A2CEF"/>
    <w:rsid w:val="000B08A5"/>
    <w:rsid w:val="000B1F52"/>
    <w:rsid w:val="000C0FE7"/>
    <w:rsid w:val="000D0A78"/>
    <w:rsid w:val="000D1D42"/>
    <w:rsid w:val="000D62A6"/>
    <w:rsid w:val="000E0266"/>
    <w:rsid w:val="000E2220"/>
    <w:rsid w:val="000E33CE"/>
    <w:rsid w:val="000E48A3"/>
    <w:rsid w:val="000E681B"/>
    <w:rsid w:val="000E6A2F"/>
    <w:rsid w:val="000F0FD8"/>
    <w:rsid w:val="000F3DFE"/>
    <w:rsid w:val="000F4416"/>
    <w:rsid w:val="0010423B"/>
    <w:rsid w:val="00105BE4"/>
    <w:rsid w:val="00106F74"/>
    <w:rsid w:val="00115459"/>
    <w:rsid w:val="00117492"/>
    <w:rsid w:val="00117F00"/>
    <w:rsid w:val="00120727"/>
    <w:rsid w:val="001238FA"/>
    <w:rsid w:val="00124209"/>
    <w:rsid w:val="0012627B"/>
    <w:rsid w:val="0013127A"/>
    <w:rsid w:val="00136717"/>
    <w:rsid w:val="00140213"/>
    <w:rsid w:val="0014334C"/>
    <w:rsid w:val="00144F63"/>
    <w:rsid w:val="00145822"/>
    <w:rsid w:val="00150428"/>
    <w:rsid w:val="001525AD"/>
    <w:rsid w:val="00153531"/>
    <w:rsid w:val="0015701C"/>
    <w:rsid w:val="00157768"/>
    <w:rsid w:val="00160208"/>
    <w:rsid w:val="00161B68"/>
    <w:rsid w:val="00164570"/>
    <w:rsid w:val="00165A12"/>
    <w:rsid w:val="001670DE"/>
    <w:rsid w:val="00170073"/>
    <w:rsid w:val="00171952"/>
    <w:rsid w:val="00175F71"/>
    <w:rsid w:val="001802AF"/>
    <w:rsid w:val="0018136A"/>
    <w:rsid w:val="00182A3B"/>
    <w:rsid w:val="001840E3"/>
    <w:rsid w:val="00184477"/>
    <w:rsid w:val="00185D60"/>
    <w:rsid w:val="0018685B"/>
    <w:rsid w:val="00191CA8"/>
    <w:rsid w:val="00194999"/>
    <w:rsid w:val="00194DE1"/>
    <w:rsid w:val="001A4648"/>
    <w:rsid w:val="001A4B64"/>
    <w:rsid w:val="001A5C8A"/>
    <w:rsid w:val="001B2343"/>
    <w:rsid w:val="001B418B"/>
    <w:rsid w:val="001B48EB"/>
    <w:rsid w:val="001B7452"/>
    <w:rsid w:val="001C40CC"/>
    <w:rsid w:val="001C6FB7"/>
    <w:rsid w:val="001D0561"/>
    <w:rsid w:val="001D24A9"/>
    <w:rsid w:val="001D31A4"/>
    <w:rsid w:val="001D3D64"/>
    <w:rsid w:val="001D56CA"/>
    <w:rsid w:val="001E08B0"/>
    <w:rsid w:val="001E5AF3"/>
    <w:rsid w:val="001F0FAA"/>
    <w:rsid w:val="001F106E"/>
    <w:rsid w:val="001F1356"/>
    <w:rsid w:val="001F3CF3"/>
    <w:rsid w:val="001F5370"/>
    <w:rsid w:val="001F5F73"/>
    <w:rsid w:val="001F67A8"/>
    <w:rsid w:val="001F6F99"/>
    <w:rsid w:val="001F7042"/>
    <w:rsid w:val="001F710A"/>
    <w:rsid w:val="002028C8"/>
    <w:rsid w:val="002066DF"/>
    <w:rsid w:val="00210462"/>
    <w:rsid w:val="002114FA"/>
    <w:rsid w:val="002129D2"/>
    <w:rsid w:val="00215662"/>
    <w:rsid w:val="00222053"/>
    <w:rsid w:val="0022268C"/>
    <w:rsid w:val="0022453E"/>
    <w:rsid w:val="00224EFC"/>
    <w:rsid w:val="00225973"/>
    <w:rsid w:val="00225E38"/>
    <w:rsid w:val="00240F9D"/>
    <w:rsid w:val="002413B0"/>
    <w:rsid w:val="002433E2"/>
    <w:rsid w:val="002461A8"/>
    <w:rsid w:val="002466F5"/>
    <w:rsid w:val="00251C25"/>
    <w:rsid w:val="002543A0"/>
    <w:rsid w:val="00260BE3"/>
    <w:rsid w:val="0026180B"/>
    <w:rsid w:val="00261F83"/>
    <w:rsid w:val="0026343F"/>
    <w:rsid w:val="002635C0"/>
    <w:rsid w:val="00270180"/>
    <w:rsid w:val="00273BB8"/>
    <w:rsid w:val="002774CF"/>
    <w:rsid w:val="00280F57"/>
    <w:rsid w:val="0028480A"/>
    <w:rsid w:val="00292A11"/>
    <w:rsid w:val="00292CE8"/>
    <w:rsid w:val="002A4AB4"/>
    <w:rsid w:val="002A5667"/>
    <w:rsid w:val="002A7ECE"/>
    <w:rsid w:val="002B17B4"/>
    <w:rsid w:val="002C1382"/>
    <w:rsid w:val="002C1634"/>
    <w:rsid w:val="002C21A9"/>
    <w:rsid w:val="002C28E0"/>
    <w:rsid w:val="002C4887"/>
    <w:rsid w:val="002C597D"/>
    <w:rsid w:val="002D1036"/>
    <w:rsid w:val="002E6398"/>
    <w:rsid w:val="002E6435"/>
    <w:rsid w:val="002E7C90"/>
    <w:rsid w:val="002F3C7F"/>
    <w:rsid w:val="002F5CC0"/>
    <w:rsid w:val="002F75CF"/>
    <w:rsid w:val="00301461"/>
    <w:rsid w:val="003035B0"/>
    <w:rsid w:val="003104E9"/>
    <w:rsid w:val="0031337C"/>
    <w:rsid w:val="00313D10"/>
    <w:rsid w:val="00316B7A"/>
    <w:rsid w:val="00321AFC"/>
    <w:rsid w:val="00321DAD"/>
    <w:rsid w:val="003249B1"/>
    <w:rsid w:val="00325298"/>
    <w:rsid w:val="00326F0F"/>
    <w:rsid w:val="00332AD5"/>
    <w:rsid w:val="0033603E"/>
    <w:rsid w:val="003372DA"/>
    <w:rsid w:val="0034329C"/>
    <w:rsid w:val="00346210"/>
    <w:rsid w:val="00350977"/>
    <w:rsid w:val="00353B16"/>
    <w:rsid w:val="00354050"/>
    <w:rsid w:val="00355290"/>
    <w:rsid w:val="00360A0D"/>
    <w:rsid w:val="003630F8"/>
    <w:rsid w:val="0036749F"/>
    <w:rsid w:val="00370417"/>
    <w:rsid w:val="0037064D"/>
    <w:rsid w:val="00371480"/>
    <w:rsid w:val="00373ADA"/>
    <w:rsid w:val="00373C27"/>
    <w:rsid w:val="00374E01"/>
    <w:rsid w:val="00375568"/>
    <w:rsid w:val="00376BE3"/>
    <w:rsid w:val="00381AA1"/>
    <w:rsid w:val="003839E7"/>
    <w:rsid w:val="00393EAE"/>
    <w:rsid w:val="003A3293"/>
    <w:rsid w:val="003A5B01"/>
    <w:rsid w:val="003A6F68"/>
    <w:rsid w:val="003B1097"/>
    <w:rsid w:val="003B3CF8"/>
    <w:rsid w:val="003B3E66"/>
    <w:rsid w:val="003B482B"/>
    <w:rsid w:val="003B78DE"/>
    <w:rsid w:val="003B7EB0"/>
    <w:rsid w:val="003C2375"/>
    <w:rsid w:val="003C348D"/>
    <w:rsid w:val="003D0249"/>
    <w:rsid w:val="003D5EAA"/>
    <w:rsid w:val="003E39B1"/>
    <w:rsid w:val="003E5ED1"/>
    <w:rsid w:val="003F2C35"/>
    <w:rsid w:val="003F647C"/>
    <w:rsid w:val="0040039B"/>
    <w:rsid w:val="004006A6"/>
    <w:rsid w:val="004076EB"/>
    <w:rsid w:val="00412075"/>
    <w:rsid w:val="0042073B"/>
    <w:rsid w:val="00425423"/>
    <w:rsid w:val="00426D96"/>
    <w:rsid w:val="00426FD4"/>
    <w:rsid w:val="00435FBC"/>
    <w:rsid w:val="00440A8C"/>
    <w:rsid w:val="0044162E"/>
    <w:rsid w:val="00443EAD"/>
    <w:rsid w:val="00444865"/>
    <w:rsid w:val="00444C78"/>
    <w:rsid w:val="00446E79"/>
    <w:rsid w:val="004518E1"/>
    <w:rsid w:val="004534DA"/>
    <w:rsid w:val="00461482"/>
    <w:rsid w:val="004614C2"/>
    <w:rsid w:val="0046173F"/>
    <w:rsid w:val="00465CD0"/>
    <w:rsid w:val="00471C39"/>
    <w:rsid w:val="0047250B"/>
    <w:rsid w:val="00473161"/>
    <w:rsid w:val="004814EF"/>
    <w:rsid w:val="00486ADF"/>
    <w:rsid w:val="004872B6"/>
    <w:rsid w:val="004904C8"/>
    <w:rsid w:val="004910D7"/>
    <w:rsid w:val="00491578"/>
    <w:rsid w:val="00491668"/>
    <w:rsid w:val="00493679"/>
    <w:rsid w:val="00494821"/>
    <w:rsid w:val="00496E95"/>
    <w:rsid w:val="0049703E"/>
    <w:rsid w:val="004A4C22"/>
    <w:rsid w:val="004A52A9"/>
    <w:rsid w:val="004A769D"/>
    <w:rsid w:val="004B15C7"/>
    <w:rsid w:val="004B46C0"/>
    <w:rsid w:val="004B4B51"/>
    <w:rsid w:val="004B4F64"/>
    <w:rsid w:val="004C4A20"/>
    <w:rsid w:val="004C69DC"/>
    <w:rsid w:val="004D3919"/>
    <w:rsid w:val="004D4659"/>
    <w:rsid w:val="004D52C8"/>
    <w:rsid w:val="004D76BF"/>
    <w:rsid w:val="004E2C0F"/>
    <w:rsid w:val="004E46F8"/>
    <w:rsid w:val="004E4AB4"/>
    <w:rsid w:val="004E50C2"/>
    <w:rsid w:val="004F24F9"/>
    <w:rsid w:val="004F2958"/>
    <w:rsid w:val="004F321A"/>
    <w:rsid w:val="0050217C"/>
    <w:rsid w:val="00503A09"/>
    <w:rsid w:val="005145A2"/>
    <w:rsid w:val="0052193B"/>
    <w:rsid w:val="005247EA"/>
    <w:rsid w:val="005248EB"/>
    <w:rsid w:val="00530088"/>
    <w:rsid w:val="0053137D"/>
    <w:rsid w:val="00533F8E"/>
    <w:rsid w:val="00534BED"/>
    <w:rsid w:val="005438F5"/>
    <w:rsid w:val="005460C2"/>
    <w:rsid w:val="005478C7"/>
    <w:rsid w:val="00550F26"/>
    <w:rsid w:val="00553653"/>
    <w:rsid w:val="00555C24"/>
    <w:rsid w:val="005560BF"/>
    <w:rsid w:val="00556DF8"/>
    <w:rsid w:val="00557546"/>
    <w:rsid w:val="00557A3C"/>
    <w:rsid w:val="00566382"/>
    <w:rsid w:val="00571157"/>
    <w:rsid w:val="00571B34"/>
    <w:rsid w:val="00576E27"/>
    <w:rsid w:val="00580320"/>
    <w:rsid w:val="00585897"/>
    <w:rsid w:val="00591199"/>
    <w:rsid w:val="0059141D"/>
    <w:rsid w:val="00592CB7"/>
    <w:rsid w:val="005930EA"/>
    <w:rsid w:val="00594EAE"/>
    <w:rsid w:val="00594EF7"/>
    <w:rsid w:val="005951BC"/>
    <w:rsid w:val="005975A0"/>
    <w:rsid w:val="005A2A0D"/>
    <w:rsid w:val="005A2F40"/>
    <w:rsid w:val="005A3014"/>
    <w:rsid w:val="005A36DE"/>
    <w:rsid w:val="005A5761"/>
    <w:rsid w:val="005A6D5B"/>
    <w:rsid w:val="005B3A2B"/>
    <w:rsid w:val="005B60B4"/>
    <w:rsid w:val="005C1A2A"/>
    <w:rsid w:val="005D016A"/>
    <w:rsid w:val="005D3B5C"/>
    <w:rsid w:val="005D3CE4"/>
    <w:rsid w:val="005D4F28"/>
    <w:rsid w:val="005D79E3"/>
    <w:rsid w:val="005E0DDF"/>
    <w:rsid w:val="005E1010"/>
    <w:rsid w:val="005E3633"/>
    <w:rsid w:val="005E3720"/>
    <w:rsid w:val="005F00EE"/>
    <w:rsid w:val="005F27D1"/>
    <w:rsid w:val="005F2FEA"/>
    <w:rsid w:val="00604E84"/>
    <w:rsid w:val="00606025"/>
    <w:rsid w:val="006123E9"/>
    <w:rsid w:val="0061679B"/>
    <w:rsid w:val="006205EA"/>
    <w:rsid w:val="006206D1"/>
    <w:rsid w:val="00626F72"/>
    <w:rsid w:val="00633B7A"/>
    <w:rsid w:val="00634458"/>
    <w:rsid w:val="006356BB"/>
    <w:rsid w:val="00636E72"/>
    <w:rsid w:val="00640C67"/>
    <w:rsid w:val="006456DE"/>
    <w:rsid w:val="00651910"/>
    <w:rsid w:val="00653427"/>
    <w:rsid w:val="00653DF7"/>
    <w:rsid w:val="00657DD8"/>
    <w:rsid w:val="006633B2"/>
    <w:rsid w:val="00665E12"/>
    <w:rsid w:val="00673859"/>
    <w:rsid w:val="0068000A"/>
    <w:rsid w:val="006869D9"/>
    <w:rsid w:val="00697814"/>
    <w:rsid w:val="006A387A"/>
    <w:rsid w:val="006A3C06"/>
    <w:rsid w:val="006B3AD6"/>
    <w:rsid w:val="006B3D94"/>
    <w:rsid w:val="006B5544"/>
    <w:rsid w:val="006C1A75"/>
    <w:rsid w:val="006C278C"/>
    <w:rsid w:val="006C2C9A"/>
    <w:rsid w:val="006C4637"/>
    <w:rsid w:val="006C4DFF"/>
    <w:rsid w:val="006C59FE"/>
    <w:rsid w:val="006C5E74"/>
    <w:rsid w:val="006C6ECD"/>
    <w:rsid w:val="006D0D1B"/>
    <w:rsid w:val="006D2221"/>
    <w:rsid w:val="006D4B1C"/>
    <w:rsid w:val="006D6F6D"/>
    <w:rsid w:val="006E07F7"/>
    <w:rsid w:val="006E4102"/>
    <w:rsid w:val="006F2452"/>
    <w:rsid w:val="006F2C53"/>
    <w:rsid w:val="006F2DD9"/>
    <w:rsid w:val="006F366D"/>
    <w:rsid w:val="006F3CD2"/>
    <w:rsid w:val="006F63EF"/>
    <w:rsid w:val="006F7C41"/>
    <w:rsid w:val="006F7CA5"/>
    <w:rsid w:val="007013C3"/>
    <w:rsid w:val="0070778A"/>
    <w:rsid w:val="00711CBC"/>
    <w:rsid w:val="00713854"/>
    <w:rsid w:val="00713C41"/>
    <w:rsid w:val="0072135A"/>
    <w:rsid w:val="00726A6E"/>
    <w:rsid w:val="00735DD7"/>
    <w:rsid w:val="0074364C"/>
    <w:rsid w:val="00744B17"/>
    <w:rsid w:val="00746055"/>
    <w:rsid w:val="00746355"/>
    <w:rsid w:val="007579B6"/>
    <w:rsid w:val="007614DB"/>
    <w:rsid w:val="00761B55"/>
    <w:rsid w:val="007629AF"/>
    <w:rsid w:val="00771FDF"/>
    <w:rsid w:val="00773DBA"/>
    <w:rsid w:val="007747FA"/>
    <w:rsid w:val="007809D8"/>
    <w:rsid w:val="00783FCC"/>
    <w:rsid w:val="007A1CB7"/>
    <w:rsid w:val="007A387E"/>
    <w:rsid w:val="007A7C32"/>
    <w:rsid w:val="007B62A3"/>
    <w:rsid w:val="007B6CF1"/>
    <w:rsid w:val="007B7142"/>
    <w:rsid w:val="007B7C5C"/>
    <w:rsid w:val="007C530D"/>
    <w:rsid w:val="007C5A3C"/>
    <w:rsid w:val="007D2C70"/>
    <w:rsid w:val="007D4C2B"/>
    <w:rsid w:val="007D5F9B"/>
    <w:rsid w:val="007E3552"/>
    <w:rsid w:val="007E66DC"/>
    <w:rsid w:val="00800B4A"/>
    <w:rsid w:val="00800E84"/>
    <w:rsid w:val="008152ED"/>
    <w:rsid w:val="00815F09"/>
    <w:rsid w:val="008162AC"/>
    <w:rsid w:val="0081777E"/>
    <w:rsid w:val="00824EF1"/>
    <w:rsid w:val="00824F95"/>
    <w:rsid w:val="008357BC"/>
    <w:rsid w:val="00836890"/>
    <w:rsid w:val="008369AE"/>
    <w:rsid w:val="0084388C"/>
    <w:rsid w:val="00845157"/>
    <w:rsid w:val="008459ED"/>
    <w:rsid w:val="00846AF8"/>
    <w:rsid w:val="00846BA7"/>
    <w:rsid w:val="00847DD5"/>
    <w:rsid w:val="00855433"/>
    <w:rsid w:val="0085724F"/>
    <w:rsid w:val="00860175"/>
    <w:rsid w:val="00866F3D"/>
    <w:rsid w:val="00866FF6"/>
    <w:rsid w:val="00867CA4"/>
    <w:rsid w:val="008737BD"/>
    <w:rsid w:val="00874148"/>
    <w:rsid w:val="00877CE4"/>
    <w:rsid w:val="008827BA"/>
    <w:rsid w:val="00883424"/>
    <w:rsid w:val="008841EA"/>
    <w:rsid w:val="008877F9"/>
    <w:rsid w:val="00891BF9"/>
    <w:rsid w:val="0089508C"/>
    <w:rsid w:val="008A2FEE"/>
    <w:rsid w:val="008A3D8E"/>
    <w:rsid w:val="008A4F52"/>
    <w:rsid w:val="008A5F7C"/>
    <w:rsid w:val="008A6721"/>
    <w:rsid w:val="008B0654"/>
    <w:rsid w:val="008B0B03"/>
    <w:rsid w:val="008B1427"/>
    <w:rsid w:val="008B1ED6"/>
    <w:rsid w:val="008B55EC"/>
    <w:rsid w:val="008B5796"/>
    <w:rsid w:val="008B71D7"/>
    <w:rsid w:val="008C0227"/>
    <w:rsid w:val="008C3E16"/>
    <w:rsid w:val="008C466C"/>
    <w:rsid w:val="008C5678"/>
    <w:rsid w:val="008D255C"/>
    <w:rsid w:val="008D26FA"/>
    <w:rsid w:val="008E2686"/>
    <w:rsid w:val="008E336E"/>
    <w:rsid w:val="008E7FE3"/>
    <w:rsid w:val="008F144D"/>
    <w:rsid w:val="008F3BE0"/>
    <w:rsid w:val="009002DE"/>
    <w:rsid w:val="00900DBB"/>
    <w:rsid w:val="00901310"/>
    <w:rsid w:val="0090567B"/>
    <w:rsid w:val="009107BA"/>
    <w:rsid w:val="00910EFB"/>
    <w:rsid w:val="00920D38"/>
    <w:rsid w:val="00920DF8"/>
    <w:rsid w:val="00921112"/>
    <w:rsid w:val="009228AE"/>
    <w:rsid w:val="009269D3"/>
    <w:rsid w:val="00927614"/>
    <w:rsid w:val="00930E4B"/>
    <w:rsid w:val="00932EBF"/>
    <w:rsid w:val="00933248"/>
    <w:rsid w:val="00935C2C"/>
    <w:rsid w:val="00937808"/>
    <w:rsid w:val="00943A25"/>
    <w:rsid w:val="00943D3A"/>
    <w:rsid w:val="009442FB"/>
    <w:rsid w:val="009453FF"/>
    <w:rsid w:val="00947D1B"/>
    <w:rsid w:val="009519CD"/>
    <w:rsid w:val="00957052"/>
    <w:rsid w:val="00961E06"/>
    <w:rsid w:val="00963DD6"/>
    <w:rsid w:val="00974CFE"/>
    <w:rsid w:val="0097608A"/>
    <w:rsid w:val="00980218"/>
    <w:rsid w:val="009823CF"/>
    <w:rsid w:val="009871C2"/>
    <w:rsid w:val="00995099"/>
    <w:rsid w:val="009A15FE"/>
    <w:rsid w:val="009A30C9"/>
    <w:rsid w:val="009A318F"/>
    <w:rsid w:val="009B5B0E"/>
    <w:rsid w:val="009C576F"/>
    <w:rsid w:val="009C6205"/>
    <w:rsid w:val="009C7D58"/>
    <w:rsid w:val="009D4EFE"/>
    <w:rsid w:val="009E01F8"/>
    <w:rsid w:val="009E1968"/>
    <w:rsid w:val="009E1A7A"/>
    <w:rsid w:val="009E3285"/>
    <w:rsid w:val="009F4CE0"/>
    <w:rsid w:val="00A00E00"/>
    <w:rsid w:val="00A06747"/>
    <w:rsid w:val="00A10A48"/>
    <w:rsid w:val="00A10F6C"/>
    <w:rsid w:val="00A13942"/>
    <w:rsid w:val="00A14D85"/>
    <w:rsid w:val="00A15B04"/>
    <w:rsid w:val="00A1687D"/>
    <w:rsid w:val="00A2205D"/>
    <w:rsid w:val="00A249BD"/>
    <w:rsid w:val="00A305D7"/>
    <w:rsid w:val="00A31B54"/>
    <w:rsid w:val="00A34EC5"/>
    <w:rsid w:val="00A53D70"/>
    <w:rsid w:val="00A54BDD"/>
    <w:rsid w:val="00A54FC0"/>
    <w:rsid w:val="00A56CE2"/>
    <w:rsid w:val="00A62BC7"/>
    <w:rsid w:val="00A64590"/>
    <w:rsid w:val="00A65396"/>
    <w:rsid w:val="00A70E11"/>
    <w:rsid w:val="00A714BE"/>
    <w:rsid w:val="00A71CED"/>
    <w:rsid w:val="00A74221"/>
    <w:rsid w:val="00A75044"/>
    <w:rsid w:val="00A75654"/>
    <w:rsid w:val="00A75D77"/>
    <w:rsid w:val="00A77760"/>
    <w:rsid w:val="00A841F9"/>
    <w:rsid w:val="00A85D15"/>
    <w:rsid w:val="00A9213D"/>
    <w:rsid w:val="00A931D7"/>
    <w:rsid w:val="00A965B3"/>
    <w:rsid w:val="00A97431"/>
    <w:rsid w:val="00AA06D5"/>
    <w:rsid w:val="00AA0711"/>
    <w:rsid w:val="00AB2C5D"/>
    <w:rsid w:val="00AB35B8"/>
    <w:rsid w:val="00AB4EB4"/>
    <w:rsid w:val="00AB5004"/>
    <w:rsid w:val="00AC3881"/>
    <w:rsid w:val="00AD0B64"/>
    <w:rsid w:val="00AD15AE"/>
    <w:rsid w:val="00AD5857"/>
    <w:rsid w:val="00AD6BA6"/>
    <w:rsid w:val="00AE245D"/>
    <w:rsid w:val="00AE25DF"/>
    <w:rsid w:val="00AE6096"/>
    <w:rsid w:val="00AF0B4B"/>
    <w:rsid w:val="00AF1009"/>
    <w:rsid w:val="00AF1972"/>
    <w:rsid w:val="00AF1F11"/>
    <w:rsid w:val="00AF22C3"/>
    <w:rsid w:val="00B12617"/>
    <w:rsid w:val="00B14C05"/>
    <w:rsid w:val="00B27A15"/>
    <w:rsid w:val="00B3502C"/>
    <w:rsid w:val="00B41E25"/>
    <w:rsid w:val="00B449E3"/>
    <w:rsid w:val="00B51BBF"/>
    <w:rsid w:val="00B529E2"/>
    <w:rsid w:val="00B52A6E"/>
    <w:rsid w:val="00B5408E"/>
    <w:rsid w:val="00B63912"/>
    <w:rsid w:val="00B70A69"/>
    <w:rsid w:val="00B7104E"/>
    <w:rsid w:val="00B74B61"/>
    <w:rsid w:val="00B74CF5"/>
    <w:rsid w:val="00B76D30"/>
    <w:rsid w:val="00B823D6"/>
    <w:rsid w:val="00B86F6D"/>
    <w:rsid w:val="00B8704F"/>
    <w:rsid w:val="00B87B97"/>
    <w:rsid w:val="00B90036"/>
    <w:rsid w:val="00B93526"/>
    <w:rsid w:val="00B949E4"/>
    <w:rsid w:val="00BA22A3"/>
    <w:rsid w:val="00BA741E"/>
    <w:rsid w:val="00BA78A5"/>
    <w:rsid w:val="00BB125E"/>
    <w:rsid w:val="00BB3A0C"/>
    <w:rsid w:val="00BC0B08"/>
    <w:rsid w:val="00BC1A7D"/>
    <w:rsid w:val="00BC2D81"/>
    <w:rsid w:val="00BC4338"/>
    <w:rsid w:val="00BC58C6"/>
    <w:rsid w:val="00BD11A8"/>
    <w:rsid w:val="00BD2EF1"/>
    <w:rsid w:val="00BD5816"/>
    <w:rsid w:val="00BE08F4"/>
    <w:rsid w:val="00BE0C94"/>
    <w:rsid w:val="00BE19B4"/>
    <w:rsid w:val="00BE1EA1"/>
    <w:rsid w:val="00BE6941"/>
    <w:rsid w:val="00BE7522"/>
    <w:rsid w:val="00BE7B32"/>
    <w:rsid w:val="00BF7CC8"/>
    <w:rsid w:val="00C000D5"/>
    <w:rsid w:val="00C01768"/>
    <w:rsid w:val="00C01843"/>
    <w:rsid w:val="00C07B95"/>
    <w:rsid w:val="00C125B2"/>
    <w:rsid w:val="00C13B13"/>
    <w:rsid w:val="00C13FAC"/>
    <w:rsid w:val="00C15819"/>
    <w:rsid w:val="00C15906"/>
    <w:rsid w:val="00C17AF4"/>
    <w:rsid w:val="00C20709"/>
    <w:rsid w:val="00C21A82"/>
    <w:rsid w:val="00C22007"/>
    <w:rsid w:val="00C24AE7"/>
    <w:rsid w:val="00C2797D"/>
    <w:rsid w:val="00C30BBA"/>
    <w:rsid w:val="00C37220"/>
    <w:rsid w:val="00C414BD"/>
    <w:rsid w:val="00C433F5"/>
    <w:rsid w:val="00C442A7"/>
    <w:rsid w:val="00C4741D"/>
    <w:rsid w:val="00C47EF2"/>
    <w:rsid w:val="00C5528E"/>
    <w:rsid w:val="00C574E1"/>
    <w:rsid w:val="00C6088A"/>
    <w:rsid w:val="00C6428B"/>
    <w:rsid w:val="00C65D70"/>
    <w:rsid w:val="00C77296"/>
    <w:rsid w:val="00C77A94"/>
    <w:rsid w:val="00C82D5E"/>
    <w:rsid w:val="00C86613"/>
    <w:rsid w:val="00C873F5"/>
    <w:rsid w:val="00C95681"/>
    <w:rsid w:val="00C9793C"/>
    <w:rsid w:val="00CA528A"/>
    <w:rsid w:val="00CA5B7F"/>
    <w:rsid w:val="00CB6912"/>
    <w:rsid w:val="00CB6D43"/>
    <w:rsid w:val="00CB7AB4"/>
    <w:rsid w:val="00CC098C"/>
    <w:rsid w:val="00CC0F9A"/>
    <w:rsid w:val="00CC0FD1"/>
    <w:rsid w:val="00CC46F3"/>
    <w:rsid w:val="00CC50ED"/>
    <w:rsid w:val="00CD144E"/>
    <w:rsid w:val="00CD6459"/>
    <w:rsid w:val="00CD723A"/>
    <w:rsid w:val="00CD7CF9"/>
    <w:rsid w:val="00CE2C03"/>
    <w:rsid w:val="00CE454A"/>
    <w:rsid w:val="00CE52AE"/>
    <w:rsid w:val="00CE73AF"/>
    <w:rsid w:val="00CF0F0D"/>
    <w:rsid w:val="00CF220B"/>
    <w:rsid w:val="00CF30D6"/>
    <w:rsid w:val="00CF5B9D"/>
    <w:rsid w:val="00D045D0"/>
    <w:rsid w:val="00D04B3D"/>
    <w:rsid w:val="00D0574B"/>
    <w:rsid w:val="00D05A47"/>
    <w:rsid w:val="00D05DF2"/>
    <w:rsid w:val="00D0673D"/>
    <w:rsid w:val="00D10E6E"/>
    <w:rsid w:val="00D13F32"/>
    <w:rsid w:val="00D20FB0"/>
    <w:rsid w:val="00D212D4"/>
    <w:rsid w:val="00D21344"/>
    <w:rsid w:val="00D230A9"/>
    <w:rsid w:val="00D27C9C"/>
    <w:rsid w:val="00D33BD3"/>
    <w:rsid w:val="00D345C0"/>
    <w:rsid w:val="00D411B5"/>
    <w:rsid w:val="00D435BE"/>
    <w:rsid w:val="00D52B73"/>
    <w:rsid w:val="00D575E4"/>
    <w:rsid w:val="00D57ECA"/>
    <w:rsid w:val="00D7782C"/>
    <w:rsid w:val="00D77B20"/>
    <w:rsid w:val="00D932C8"/>
    <w:rsid w:val="00D967B7"/>
    <w:rsid w:val="00DA078C"/>
    <w:rsid w:val="00DA1E51"/>
    <w:rsid w:val="00DA2A3B"/>
    <w:rsid w:val="00DA38A0"/>
    <w:rsid w:val="00DA3C10"/>
    <w:rsid w:val="00DB6ACD"/>
    <w:rsid w:val="00DC1FE4"/>
    <w:rsid w:val="00DC2669"/>
    <w:rsid w:val="00DC3FFA"/>
    <w:rsid w:val="00DC4556"/>
    <w:rsid w:val="00DD201F"/>
    <w:rsid w:val="00DD5FCB"/>
    <w:rsid w:val="00DD643F"/>
    <w:rsid w:val="00DE151E"/>
    <w:rsid w:val="00DE1757"/>
    <w:rsid w:val="00DE20C4"/>
    <w:rsid w:val="00DE27EA"/>
    <w:rsid w:val="00DF16C2"/>
    <w:rsid w:val="00DF2E29"/>
    <w:rsid w:val="00DF4781"/>
    <w:rsid w:val="00DF51C0"/>
    <w:rsid w:val="00DF53BF"/>
    <w:rsid w:val="00DF6EF5"/>
    <w:rsid w:val="00E02422"/>
    <w:rsid w:val="00E02BE4"/>
    <w:rsid w:val="00E06728"/>
    <w:rsid w:val="00E15492"/>
    <w:rsid w:val="00E17272"/>
    <w:rsid w:val="00E22139"/>
    <w:rsid w:val="00E23A38"/>
    <w:rsid w:val="00E25D88"/>
    <w:rsid w:val="00E26613"/>
    <w:rsid w:val="00E32378"/>
    <w:rsid w:val="00E32C0D"/>
    <w:rsid w:val="00E37381"/>
    <w:rsid w:val="00E401C0"/>
    <w:rsid w:val="00E4153B"/>
    <w:rsid w:val="00E460D8"/>
    <w:rsid w:val="00E467B2"/>
    <w:rsid w:val="00E53C3C"/>
    <w:rsid w:val="00E5462F"/>
    <w:rsid w:val="00E55625"/>
    <w:rsid w:val="00E55C53"/>
    <w:rsid w:val="00E56EE8"/>
    <w:rsid w:val="00E57A15"/>
    <w:rsid w:val="00E62B94"/>
    <w:rsid w:val="00E66677"/>
    <w:rsid w:val="00E73B35"/>
    <w:rsid w:val="00E73F95"/>
    <w:rsid w:val="00E75DAA"/>
    <w:rsid w:val="00E821FE"/>
    <w:rsid w:val="00E844D7"/>
    <w:rsid w:val="00E85D08"/>
    <w:rsid w:val="00E87F44"/>
    <w:rsid w:val="00E90779"/>
    <w:rsid w:val="00E90B39"/>
    <w:rsid w:val="00E94ED0"/>
    <w:rsid w:val="00E95862"/>
    <w:rsid w:val="00E96DC1"/>
    <w:rsid w:val="00EB10CA"/>
    <w:rsid w:val="00EB1863"/>
    <w:rsid w:val="00EB339A"/>
    <w:rsid w:val="00EB5E7D"/>
    <w:rsid w:val="00EB7FDF"/>
    <w:rsid w:val="00EC07F4"/>
    <w:rsid w:val="00EC1494"/>
    <w:rsid w:val="00EC6804"/>
    <w:rsid w:val="00ED1A35"/>
    <w:rsid w:val="00ED3AAF"/>
    <w:rsid w:val="00ED3D37"/>
    <w:rsid w:val="00ED6E07"/>
    <w:rsid w:val="00ED7CD2"/>
    <w:rsid w:val="00EE0B76"/>
    <w:rsid w:val="00EE286D"/>
    <w:rsid w:val="00EE745E"/>
    <w:rsid w:val="00EF0FF2"/>
    <w:rsid w:val="00EF11DA"/>
    <w:rsid w:val="00EF32BF"/>
    <w:rsid w:val="00EF45AD"/>
    <w:rsid w:val="00F020F9"/>
    <w:rsid w:val="00F06264"/>
    <w:rsid w:val="00F104CD"/>
    <w:rsid w:val="00F11232"/>
    <w:rsid w:val="00F136FB"/>
    <w:rsid w:val="00F2020A"/>
    <w:rsid w:val="00F345FA"/>
    <w:rsid w:val="00F41048"/>
    <w:rsid w:val="00F479F6"/>
    <w:rsid w:val="00F47E02"/>
    <w:rsid w:val="00F527CA"/>
    <w:rsid w:val="00F538C6"/>
    <w:rsid w:val="00F555A0"/>
    <w:rsid w:val="00F578A0"/>
    <w:rsid w:val="00F65B8F"/>
    <w:rsid w:val="00F6648B"/>
    <w:rsid w:val="00F66606"/>
    <w:rsid w:val="00F70433"/>
    <w:rsid w:val="00F70C2F"/>
    <w:rsid w:val="00F73D87"/>
    <w:rsid w:val="00F74E01"/>
    <w:rsid w:val="00F76E9F"/>
    <w:rsid w:val="00F86B42"/>
    <w:rsid w:val="00F941B0"/>
    <w:rsid w:val="00FA30C4"/>
    <w:rsid w:val="00FB07B1"/>
    <w:rsid w:val="00FB4F6C"/>
    <w:rsid w:val="00FC2457"/>
    <w:rsid w:val="00FC7A1A"/>
    <w:rsid w:val="00FD5AFA"/>
    <w:rsid w:val="00FD6B28"/>
    <w:rsid w:val="00FD6DB8"/>
    <w:rsid w:val="00FE0250"/>
    <w:rsid w:val="00FE0305"/>
    <w:rsid w:val="00FE477D"/>
    <w:rsid w:val="00FF5775"/>
    <w:rsid w:val="00FF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91041"/>
  <w15:chartTrackingRefBased/>
  <w15:docId w15:val="{26FA63A8-4797-408F-80D3-7D29F0E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F5"/>
    <w:pPr>
      <w:spacing w:before="60" w:after="60" w:line="240" w:lineRule="auto"/>
    </w:pPr>
    <w:rPr>
      <w:rFonts w:ascii="Verdana" w:eastAsia="Times New Roman" w:hAnsi="Verdana" w:cs="Times New Roman"/>
      <w:sz w:val="20"/>
      <w:szCs w:val="20"/>
      <w:lang w:val="en-GB" w:eastAsia="de-DE"/>
    </w:rPr>
  </w:style>
  <w:style w:type="paragraph" w:styleId="Heading1">
    <w:name w:val="heading 1"/>
    <w:next w:val="Normal"/>
    <w:link w:val="Heading1Char"/>
    <w:qFormat/>
    <w:rsid w:val="00C5528E"/>
    <w:pPr>
      <w:keepNext/>
      <w:numPr>
        <w:numId w:val="1"/>
      </w:numPr>
      <w:spacing w:after="360" w:line="240" w:lineRule="auto"/>
      <w:outlineLvl w:val="0"/>
    </w:pPr>
    <w:rPr>
      <w:rFonts w:ascii="Verdana" w:eastAsia="Calibri" w:hAnsi="Verdana" w:cs="Times New Roman"/>
      <w:b/>
      <w:caps/>
      <w:sz w:val="32"/>
      <w:szCs w:val="20"/>
      <w:lang w:val="en-GB" w:eastAsia="de-DE"/>
    </w:rPr>
  </w:style>
  <w:style w:type="paragraph" w:styleId="Heading2">
    <w:name w:val="heading 2"/>
    <w:aliases w:val="ECHA Heading 2"/>
    <w:basedOn w:val="Normal"/>
    <w:next w:val="Normal"/>
    <w:link w:val="Heading2Char"/>
    <w:unhideWhenUsed/>
    <w:qFormat/>
    <w:rsid w:val="00C5528E"/>
    <w:pPr>
      <w:keepNext/>
      <w:numPr>
        <w:ilvl w:val="1"/>
        <w:numId w:val="1"/>
      </w:numPr>
      <w:tabs>
        <w:tab w:val="left" w:pos="567"/>
        <w:tab w:val="left" w:pos="1134"/>
      </w:tabs>
      <w:spacing w:before="120" w:after="120"/>
      <w:outlineLvl w:val="1"/>
    </w:pPr>
    <w:rPr>
      <w:rFonts w:eastAsia="Calibri"/>
      <w:b/>
      <w:caps/>
      <w:sz w:val="28"/>
      <w:lang w:eastAsia="en-US"/>
    </w:rPr>
  </w:style>
  <w:style w:type="paragraph" w:styleId="Heading3">
    <w:name w:val="heading 3"/>
    <w:basedOn w:val="Normal"/>
    <w:next w:val="Normal"/>
    <w:link w:val="Heading3Char"/>
    <w:unhideWhenUsed/>
    <w:qFormat/>
    <w:rsid w:val="00C5528E"/>
    <w:pPr>
      <w:keepNext/>
      <w:numPr>
        <w:ilvl w:val="2"/>
        <w:numId w:val="1"/>
      </w:numPr>
      <w:spacing w:after="240"/>
      <w:outlineLvl w:val="2"/>
    </w:pPr>
    <w:rPr>
      <w:b/>
      <w:sz w:val="26"/>
    </w:rPr>
  </w:style>
  <w:style w:type="paragraph" w:styleId="Heading4">
    <w:name w:val="heading 4"/>
    <w:basedOn w:val="Normal"/>
    <w:next w:val="Normal"/>
    <w:link w:val="Heading4Char"/>
    <w:unhideWhenUsed/>
    <w:qFormat/>
    <w:rsid w:val="008E2686"/>
    <w:pPr>
      <w:keepNext/>
      <w:numPr>
        <w:ilvl w:val="3"/>
        <w:numId w:val="1"/>
      </w:numPr>
      <w:spacing w:before="240" w:after="120"/>
      <w:jc w:val="both"/>
      <w:outlineLvl w:val="3"/>
    </w:pPr>
    <w:rPr>
      <w:rFonts w:eastAsia="Calibri"/>
      <w:i/>
      <w:sz w:val="24"/>
      <w:szCs w:val="24"/>
      <w:lang w:eastAsia="en-US"/>
    </w:rPr>
  </w:style>
  <w:style w:type="paragraph" w:styleId="Heading5">
    <w:name w:val="heading 5"/>
    <w:basedOn w:val="Normal"/>
    <w:next w:val="Normal"/>
    <w:link w:val="Heading5Char"/>
    <w:unhideWhenUsed/>
    <w:qFormat/>
    <w:rsid w:val="005B60B4"/>
    <w:pPr>
      <w:keepNext/>
      <w:numPr>
        <w:numId w:val="2"/>
      </w:numPr>
      <w:spacing w:before="240" w:after="120"/>
      <w:ind w:left="360"/>
      <w:outlineLvl w:val="4"/>
    </w:pPr>
    <w:rPr>
      <w:rFonts w:eastAsia="Calibri"/>
      <w:b/>
      <w:i/>
      <w:sz w:val="24"/>
      <w:lang w:val="en-US" w:eastAsia="en-US"/>
    </w:rPr>
  </w:style>
  <w:style w:type="paragraph" w:styleId="Heading6">
    <w:name w:val="heading 6"/>
    <w:basedOn w:val="Normal"/>
    <w:next w:val="Normal"/>
    <w:link w:val="Heading6Char"/>
    <w:unhideWhenUsed/>
    <w:qFormat/>
    <w:rsid w:val="00C5528E"/>
    <w:pPr>
      <w:keepNext/>
      <w:spacing w:before="120"/>
      <w:outlineLvl w:val="5"/>
    </w:pPr>
    <w:rPr>
      <w:rFonts w:eastAsia="Calibri"/>
      <w:i/>
      <w:sz w:val="22"/>
      <w:u w:val="single"/>
      <w:lang w:val="de-DE" w:eastAsia="en-US"/>
    </w:rPr>
  </w:style>
  <w:style w:type="paragraph" w:styleId="Heading7">
    <w:name w:val="heading 7"/>
    <w:basedOn w:val="Normal"/>
    <w:next w:val="Normal"/>
    <w:link w:val="Heading7Char"/>
    <w:unhideWhenUsed/>
    <w:qFormat/>
    <w:rsid w:val="00C5528E"/>
    <w:pPr>
      <w:keepNext/>
      <w:spacing w:before="120"/>
      <w:outlineLvl w:val="6"/>
    </w:pPr>
    <w:rPr>
      <w:rFonts w:eastAsia="Calibri"/>
      <w:b/>
      <w:i/>
      <w:lang w:val="de-DE" w:eastAsia="en-US"/>
    </w:rPr>
  </w:style>
  <w:style w:type="paragraph" w:styleId="Heading8">
    <w:name w:val="heading 8"/>
    <w:basedOn w:val="Normal"/>
    <w:next w:val="Normal"/>
    <w:link w:val="Heading8Char"/>
    <w:unhideWhenUsed/>
    <w:qFormat/>
    <w:rsid w:val="00C55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55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28E"/>
    <w:rPr>
      <w:rFonts w:ascii="Verdana" w:eastAsia="Calibri" w:hAnsi="Verdana" w:cs="Times New Roman"/>
      <w:b/>
      <w:caps/>
      <w:sz w:val="32"/>
      <w:szCs w:val="20"/>
      <w:lang w:val="en-GB" w:eastAsia="de-DE"/>
    </w:rPr>
  </w:style>
  <w:style w:type="character" w:customStyle="1" w:styleId="Heading2Char">
    <w:name w:val="Heading 2 Char"/>
    <w:aliases w:val="ECHA Heading 2 Char"/>
    <w:basedOn w:val="DefaultParagraphFont"/>
    <w:link w:val="Heading2"/>
    <w:rsid w:val="00C5528E"/>
    <w:rPr>
      <w:rFonts w:ascii="Verdana" w:eastAsia="Calibri" w:hAnsi="Verdana" w:cs="Times New Roman"/>
      <w:b/>
      <w:caps/>
      <w:sz w:val="28"/>
      <w:szCs w:val="20"/>
      <w:lang w:val="en-GB"/>
    </w:rPr>
  </w:style>
  <w:style w:type="character" w:customStyle="1" w:styleId="Heading3Char">
    <w:name w:val="Heading 3 Char"/>
    <w:basedOn w:val="DefaultParagraphFont"/>
    <w:link w:val="Heading3"/>
    <w:rsid w:val="00C5528E"/>
    <w:rPr>
      <w:rFonts w:ascii="Verdana" w:eastAsia="Times New Roman" w:hAnsi="Verdana" w:cs="Times New Roman"/>
      <w:b/>
      <w:sz w:val="26"/>
      <w:szCs w:val="20"/>
      <w:lang w:val="en-GB" w:eastAsia="de-DE"/>
    </w:rPr>
  </w:style>
  <w:style w:type="character" w:customStyle="1" w:styleId="Heading4Char">
    <w:name w:val="Heading 4 Char"/>
    <w:basedOn w:val="DefaultParagraphFont"/>
    <w:link w:val="Heading4"/>
    <w:rsid w:val="008E2686"/>
    <w:rPr>
      <w:rFonts w:ascii="Verdana" w:eastAsia="Calibri" w:hAnsi="Verdana" w:cs="Times New Roman"/>
      <w:i/>
      <w:sz w:val="24"/>
      <w:szCs w:val="24"/>
      <w:lang w:val="en-GB"/>
    </w:rPr>
  </w:style>
  <w:style w:type="character" w:customStyle="1" w:styleId="Heading5Char">
    <w:name w:val="Heading 5 Char"/>
    <w:basedOn w:val="DefaultParagraphFont"/>
    <w:link w:val="Heading5"/>
    <w:rsid w:val="005B60B4"/>
    <w:rPr>
      <w:rFonts w:ascii="Verdana" w:eastAsia="Calibri" w:hAnsi="Verdana" w:cs="Times New Roman"/>
      <w:b/>
      <w:i/>
      <w:sz w:val="24"/>
      <w:szCs w:val="20"/>
      <w:lang w:val="en-US"/>
    </w:rPr>
  </w:style>
  <w:style w:type="character" w:customStyle="1" w:styleId="Heading6Char">
    <w:name w:val="Heading 6 Char"/>
    <w:basedOn w:val="DefaultParagraphFont"/>
    <w:link w:val="Heading6"/>
    <w:rsid w:val="00C5528E"/>
    <w:rPr>
      <w:rFonts w:ascii="Verdana" w:eastAsia="Calibri" w:hAnsi="Verdana" w:cs="Times New Roman"/>
      <w:i/>
      <w:szCs w:val="20"/>
      <w:u w:val="single"/>
      <w:lang w:val="de-DE"/>
    </w:rPr>
  </w:style>
  <w:style w:type="character" w:customStyle="1" w:styleId="Heading7Char">
    <w:name w:val="Heading 7 Char"/>
    <w:basedOn w:val="DefaultParagraphFont"/>
    <w:link w:val="Heading7"/>
    <w:rsid w:val="00C5528E"/>
    <w:rPr>
      <w:rFonts w:ascii="Verdana" w:eastAsia="Calibri" w:hAnsi="Verdana" w:cs="Times New Roman"/>
      <w:b/>
      <w:i/>
      <w:sz w:val="20"/>
      <w:szCs w:val="20"/>
      <w:lang w:val="de-DE"/>
    </w:rPr>
  </w:style>
  <w:style w:type="character" w:customStyle="1" w:styleId="Heading8Char">
    <w:name w:val="Heading 8 Char"/>
    <w:basedOn w:val="DefaultParagraphFont"/>
    <w:link w:val="Heading8"/>
    <w:rsid w:val="00C5528E"/>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link w:val="Heading9"/>
    <w:rsid w:val="00C5528E"/>
    <w:rPr>
      <w:rFonts w:asciiTheme="majorHAnsi" w:eastAsiaTheme="majorEastAsia" w:hAnsiTheme="majorHAnsi" w:cstheme="majorBidi"/>
      <w:i/>
      <w:iCs/>
      <w:color w:val="272727" w:themeColor="text1" w:themeTint="D8"/>
      <w:sz w:val="21"/>
      <w:szCs w:val="21"/>
      <w:lang w:val="en-GB" w:eastAsia="de-DE"/>
    </w:rPr>
  </w:style>
  <w:style w:type="paragraph" w:styleId="Header">
    <w:name w:val="header"/>
    <w:basedOn w:val="Normal"/>
    <w:link w:val="HeaderChar"/>
    <w:uiPriority w:val="99"/>
    <w:unhideWhenUsed/>
    <w:rsid w:val="005C1A2A"/>
    <w:pPr>
      <w:tabs>
        <w:tab w:val="center" w:pos="4513"/>
        <w:tab w:val="right" w:pos="9026"/>
      </w:tabs>
    </w:pPr>
  </w:style>
  <w:style w:type="character" w:customStyle="1" w:styleId="HeaderChar">
    <w:name w:val="Header Char"/>
    <w:basedOn w:val="DefaultParagraphFont"/>
    <w:link w:val="Header"/>
    <w:uiPriority w:val="99"/>
    <w:rsid w:val="005C1A2A"/>
    <w:rPr>
      <w:rFonts w:ascii="Verdana" w:eastAsia="Times New Roman" w:hAnsi="Verdana" w:cs="Times New Roman"/>
      <w:sz w:val="20"/>
      <w:szCs w:val="20"/>
      <w:lang w:val="en-GB" w:eastAsia="de-DE"/>
    </w:rPr>
  </w:style>
  <w:style w:type="paragraph" w:styleId="Footer">
    <w:name w:val="footer"/>
    <w:basedOn w:val="Normal"/>
    <w:link w:val="FooterChar"/>
    <w:uiPriority w:val="99"/>
    <w:unhideWhenUsed/>
    <w:rsid w:val="005C1A2A"/>
    <w:pPr>
      <w:tabs>
        <w:tab w:val="center" w:pos="4513"/>
        <w:tab w:val="right" w:pos="9026"/>
      </w:tabs>
    </w:pPr>
  </w:style>
  <w:style w:type="character" w:customStyle="1" w:styleId="FooterChar">
    <w:name w:val="Footer Char"/>
    <w:basedOn w:val="DefaultParagraphFont"/>
    <w:link w:val="Footer"/>
    <w:uiPriority w:val="99"/>
    <w:rsid w:val="005C1A2A"/>
    <w:rPr>
      <w:rFonts w:ascii="Verdana" w:eastAsia="Times New Roman" w:hAnsi="Verdana" w:cs="Times New Roman"/>
      <w:sz w:val="20"/>
      <w:szCs w:val="20"/>
      <w:lang w:val="en-GB" w:eastAsia="de-DE"/>
    </w:rPr>
  </w:style>
  <w:style w:type="table" w:styleId="TableGrid">
    <w:name w:val="Table Grid"/>
    <w:basedOn w:val="TableNormal"/>
    <w:uiPriority w:val="39"/>
    <w:rsid w:val="005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uiPriority w:val="99"/>
    <w:qFormat/>
    <w:rsid w:val="00DA3C10"/>
    <w:pPr>
      <w:ind w:left="720"/>
    </w:pPr>
  </w:style>
  <w:style w:type="paragraph" w:styleId="TOC1">
    <w:name w:val="toc 1"/>
    <w:basedOn w:val="Normal"/>
    <w:next w:val="Normal"/>
    <w:autoRedefine/>
    <w:uiPriority w:val="39"/>
    <w:unhideWhenUsed/>
    <w:rsid w:val="00A14D85"/>
    <w:pPr>
      <w:spacing w:after="100"/>
    </w:pPr>
    <w:rPr>
      <w:b/>
      <w:caps/>
    </w:rPr>
  </w:style>
  <w:style w:type="character" w:styleId="Hyperlink">
    <w:name w:val="Hyperlink"/>
    <w:basedOn w:val="DefaultParagraphFont"/>
    <w:uiPriority w:val="99"/>
    <w:unhideWhenUsed/>
    <w:rsid w:val="00DA3C10"/>
    <w:rPr>
      <w:color w:val="0563C1" w:themeColor="hyperlink"/>
      <w:u w:val="single"/>
    </w:rPr>
  </w:style>
  <w:style w:type="paragraph" w:customStyle="1" w:styleId="Explanatorynotes">
    <w:name w:val="Explanatory notes"/>
    <w:basedOn w:val="Normal"/>
    <w:link w:val="ExplanatorynotesChar"/>
    <w:qFormat/>
    <w:rsid w:val="006456DE"/>
    <w:pPr>
      <w:widowControl w:val="0"/>
      <w:shd w:val="clear" w:color="auto" w:fill="FFFFFF"/>
      <w:autoSpaceDE w:val="0"/>
      <w:autoSpaceDN w:val="0"/>
      <w:adjustRightInd w:val="0"/>
      <w:jc w:val="both"/>
    </w:pPr>
    <w:rPr>
      <w:rFonts w:ascii="Times New Roman" w:hAnsi="Times New Roman"/>
      <w:i/>
    </w:rPr>
  </w:style>
  <w:style w:type="character" w:customStyle="1" w:styleId="ExplanatorynotesChar">
    <w:name w:val="Explanatory notes Char"/>
    <w:basedOn w:val="DefaultParagraphFont"/>
    <w:link w:val="Explanatorynotes"/>
    <w:rsid w:val="006456DE"/>
    <w:rPr>
      <w:rFonts w:ascii="Times New Roman" w:eastAsia="Times New Roman" w:hAnsi="Times New Roman" w:cs="Times New Roman"/>
      <w:i/>
      <w:sz w:val="20"/>
      <w:szCs w:val="20"/>
      <w:shd w:val="clear" w:color="auto" w:fill="FFFFFF"/>
      <w:lang w:val="en-GB" w:eastAsia="de-DE"/>
    </w:rPr>
  </w:style>
  <w:style w:type="paragraph" w:customStyle="1" w:styleId="Examples">
    <w:name w:val="Examples"/>
    <w:basedOn w:val="Normal"/>
    <w:link w:val="ExamplesChar"/>
    <w:qFormat/>
    <w:rsid w:val="006456DE"/>
    <w:pPr>
      <w:widowControl w:val="0"/>
      <w:shd w:val="clear" w:color="auto" w:fill="FFFFFF"/>
      <w:autoSpaceDE w:val="0"/>
      <w:autoSpaceDN w:val="0"/>
      <w:adjustRightInd w:val="0"/>
      <w:jc w:val="both"/>
    </w:pPr>
    <w:rPr>
      <w:rFonts w:ascii="Times New Roman" w:hAnsi="Times New Roman"/>
      <w:i/>
      <w:color w:val="FF0000"/>
    </w:rPr>
  </w:style>
  <w:style w:type="character" w:customStyle="1" w:styleId="ExamplesChar">
    <w:name w:val="Examples Char"/>
    <w:basedOn w:val="DefaultParagraphFont"/>
    <w:link w:val="Examples"/>
    <w:rsid w:val="006456DE"/>
    <w:rPr>
      <w:rFonts w:ascii="Times New Roman" w:eastAsia="Times New Roman" w:hAnsi="Times New Roman" w:cs="Times New Roman"/>
      <w:i/>
      <w:color w:val="FF0000"/>
      <w:sz w:val="20"/>
      <w:szCs w:val="20"/>
      <w:shd w:val="clear" w:color="auto" w:fill="FFFFFF"/>
      <w:lang w:val="en-GB" w:eastAsia="de-DE"/>
    </w:rPr>
  </w:style>
  <w:style w:type="paragraph" w:styleId="FootnoteText">
    <w:name w:val="footnote text"/>
    <w:basedOn w:val="Normal"/>
    <w:link w:val="FootnoteTextChar"/>
    <w:uiPriority w:val="99"/>
    <w:semiHidden/>
    <w:rsid w:val="00943A25"/>
    <w:pPr>
      <w:spacing w:before="0" w:after="0"/>
      <w:ind w:left="284" w:hanging="284"/>
    </w:pPr>
    <w:rPr>
      <w:position w:val="4"/>
    </w:rPr>
  </w:style>
  <w:style w:type="character" w:customStyle="1" w:styleId="FootnoteTextChar">
    <w:name w:val="Footnote Text Char"/>
    <w:basedOn w:val="DefaultParagraphFont"/>
    <w:link w:val="FootnoteText"/>
    <w:uiPriority w:val="99"/>
    <w:semiHidden/>
    <w:rsid w:val="00943A25"/>
    <w:rPr>
      <w:rFonts w:ascii="Verdana" w:eastAsia="Times New Roman" w:hAnsi="Verdana" w:cs="Times New Roman"/>
      <w:position w:val="4"/>
      <w:sz w:val="20"/>
      <w:szCs w:val="20"/>
      <w:lang w:val="en-GB" w:eastAsia="de-DE"/>
    </w:rPr>
  </w:style>
  <w:style w:type="character" w:styleId="FootnoteReference">
    <w:name w:val="footnote reference"/>
    <w:uiPriority w:val="99"/>
    <w:rsid w:val="00943A25"/>
    <w:rPr>
      <w:position w:val="8"/>
      <w:sz w:val="16"/>
    </w:rPr>
  </w:style>
  <w:style w:type="paragraph" w:customStyle="1" w:styleId="Standaard-Tabellen">
    <w:name w:val="Standaard-Tabellen"/>
    <w:basedOn w:val="Normal"/>
    <w:link w:val="Standaard-TabellenChar"/>
    <w:qFormat/>
    <w:rsid w:val="00FF76D2"/>
    <w:pPr>
      <w:spacing w:before="0" w:after="0"/>
    </w:pPr>
    <w:rPr>
      <w:bCs/>
      <w:sz w:val="18"/>
      <w:szCs w:val="24"/>
      <w:lang w:eastAsia="en-GB"/>
    </w:rPr>
  </w:style>
  <w:style w:type="character" w:customStyle="1" w:styleId="Standaard-TabellenChar">
    <w:name w:val="Standaard-Tabellen Char"/>
    <w:basedOn w:val="DefaultParagraphFont"/>
    <w:link w:val="Standaard-Tabellen"/>
    <w:rsid w:val="00FF76D2"/>
    <w:rPr>
      <w:rFonts w:ascii="Verdana" w:eastAsia="Times New Roman" w:hAnsi="Verdana" w:cs="Times New Roman"/>
      <w:bCs/>
      <w:sz w:val="18"/>
      <w:szCs w:val="24"/>
      <w:lang w:val="en-GB" w:eastAsia="en-GB"/>
    </w:rPr>
  </w:style>
  <w:style w:type="character" w:styleId="SubtleEmphasis">
    <w:name w:val="Subtle Emphasis"/>
    <w:uiPriority w:val="19"/>
    <w:qFormat/>
    <w:rsid w:val="00C82D5E"/>
    <w:rPr>
      <w:rFonts w:ascii="Verdana" w:hAnsi="Verdana"/>
      <w:i/>
      <w:iCs/>
      <w:color w:val="808080"/>
      <w:sz w:val="18"/>
    </w:rPr>
  </w:style>
  <w:style w:type="paragraph" w:customStyle="1" w:styleId="Voetnoot">
    <w:name w:val="Voetnoot"/>
    <w:basedOn w:val="FootnoteText"/>
    <w:link w:val="VoetnootChar"/>
    <w:qFormat/>
    <w:rsid w:val="008B0654"/>
    <w:pPr>
      <w:ind w:left="170" w:hanging="170"/>
    </w:pPr>
    <w:rPr>
      <w:sz w:val="16"/>
      <w:szCs w:val="16"/>
    </w:rPr>
  </w:style>
  <w:style w:type="character" w:customStyle="1" w:styleId="VoetnootChar">
    <w:name w:val="Voetnoot Char"/>
    <w:basedOn w:val="FootnoteTextChar"/>
    <w:link w:val="Voetnoot"/>
    <w:rsid w:val="008B0654"/>
    <w:rPr>
      <w:rFonts w:ascii="Verdana" w:eastAsia="Times New Roman" w:hAnsi="Verdana" w:cs="Times New Roman"/>
      <w:position w:val="4"/>
      <w:sz w:val="16"/>
      <w:szCs w:val="16"/>
      <w:lang w:val="en-GB" w:eastAsia="de-DE"/>
    </w:rPr>
  </w:style>
  <w:style w:type="paragraph" w:styleId="TOC7">
    <w:name w:val="toc 7"/>
    <w:basedOn w:val="Normal"/>
    <w:next w:val="Normal"/>
    <w:autoRedefine/>
    <w:uiPriority w:val="39"/>
    <w:unhideWhenUsed/>
    <w:rsid w:val="0031337C"/>
    <w:pPr>
      <w:spacing w:after="100"/>
      <w:ind w:left="1200"/>
    </w:pPr>
  </w:style>
  <w:style w:type="paragraph" w:customStyle="1" w:styleId="Absatz">
    <w:name w:val="Absatz"/>
    <w:basedOn w:val="Normal"/>
    <w:uiPriority w:val="99"/>
    <w:rsid w:val="00157768"/>
    <w:pPr>
      <w:spacing w:before="0" w:after="0"/>
      <w:ind w:left="1729"/>
    </w:pPr>
    <w:rPr>
      <w:rFonts w:ascii="Times New Roman" w:hAnsi="Times New Roman"/>
    </w:rPr>
  </w:style>
  <w:style w:type="paragraph" w:customStyle="1" w:styleId="Default">
    <w:name w:val="Default"/>
    <w:rsid w:val="0015776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2">
    <w:name w:val="toc 2"/>
    <w:basedOn w:val="Normal"/>
    <w:next w:val="Normal"/>
    <w:autoRedefine/>
    <w:uiPriority w:val="39"/>
    <w:unhideWhenUsed/>
    <w:rsid w:val="001A4B64"/>
    <w:pPr>
      <w:tabs>
        <w:tab w:val="left" w:pos="800"/>
        <w:tab w:val="right" w:leader="dot" w:pos="9402"/>
      </w:tabs>
      <w:spacing w:after="100"/>
      <w:ind w:left="200"/>
    </w:pPr>
    <w:rPr>
      <w:caps/>
    </w:rPr>
  </w:style>
  <w:style w:type="paragraph" w:styleId="TOC3">
    <w:name w:val="toc 3"/>
    <w:basedOn w:val="Normal"/>
    <w:next w:val="Normal"/>
    <w:autoRedefine/>
    <w:uiPriority w:val="39"/>
    <w:unhideWhenUsed/>
    <w:rsid w:val="00A14D85"/>
    <w:pPr>
      <w:spacing w:after="100"/>
      <w:ind w:left="400"/>
    </w:pPr>
    <w:rPr>
      <w:i/>
    </w:rPr>
  </w:style>
  <w:style w:type="paragraph" w:styleId="TOC4">
    <w:name w:val="toc 4"/>
    <w:basedOn w:val="Normal"/>
    <w:next w:val="Normal"/>
    <w:autoRedefine/>
    <w:uiPriority w:val="39"/>
    <w:unhideWhenUsed/>
    <w:rsid w:val="00E02BE4"/>
    <w:pPr>
      <w:tabs>
        <w:tab w:val="left" w:pos="1760"/>
        <w:tab w:val="right" w:leader="dot" w:pos="9402"/>
      </w:tabs>
      <w:spacing w:after="100"/>
      <w:ind w:left="600"/>
    </w:pPr>
  </w:style>
  <w:style w:type="paragraph" w:styleId="TOC5">
    <w:name w:val="toc 5"/>
    <w:basedOn w:val="Normal"/>
    <w:next w:val="Normal"/>
    <w:autoRedefine/>
    <w:uiPriority w:val="39"/>
    <w:unhideWhenUsed/>
    <w:rsid w:val="00A14D85"/>
    <w:pPr>
      <w:spacing w:after="100"/>
      <w:ind w:left="800"/>
    </w:pPr>
    <w:rPr>
      <w:i/>
      <w:color w:val="000000" w:themeColor="text1"/>
      <w:sz w:val="18"/>
    </w:rPr>
  </w:style>
  <w:style w:type="paragraph" w:styleId="TOC6">
    <w:name w:val="toc 6"/>
    <w:basedOn w:val="Normal"/>
    <w:next w:val="Normal"/>
    <w:autoRedefine/>
    <w:uiPriority w:val="39"/>
    <w:unhideWhenUsed/>
    <w:rsid w:val="00A14D85"/>
    <w:pPr>
      <w:spacing w:before="0" w:after="100" w:line="259" w:lineRule="auto"/>
      <w:ind w:left="1100"/>
    </w:pPr>
    <w:rPr>
      <w:rFonts w:asciiTheme="minorHAnsi" w:eastAsiaTheme="minorEastAsia" w:hAnsiTheme="minorHAnsi" w:cstheme="minorBidi"/>
      <w:sz w:val="22"/>
      <w:szCs w:val="22"/>
      <w:lang w:val="nl-NL" w:eastAsia="nl-NL"/>
    </w:rPr>
  </w:style>
  <w:style w:type="paragraph" w:styleId="TOC8">
    <w:name w:val="toc 8"/>
    <w:basedOn w:val="Normal"/>
    <w:next w:val="Normal"/>
    <w:autoRedefine/>
    <w:uiPriority w:val="39"/>
    <w:unhideWhenUsed/>
    <w:rsid w:val="00A14D85"/>
    <w:pPr>
      <w:spacing w:before="0" w:after="100" w:line="259" w:lineRule="auto"/>
      <w:ind w:left="1540"/>
    </w:pPr>
    <w:rPr>
      <w:rFonts w:asciiTheme="minorHAnsi" w:eastAsiaTheme="minorEastAsia" w:hAnsiTheme="minorHAnsi" w:cstheme="minorBidi"/>
      <w:sz w:val="22"/>
      <w:szCs w:val="22"/>
      <w:lang w:val="nl-NL" w:eastAsia="nl-NL"/>
    </w:rPr>
  </w:style>
  <w:style w:type="paragraph" w:styleId="TOC9">
    <w:name w:val="toc 9"/>
    <w:basedOn w:val="Normal"/>
    <w:next w:val="Normal"/>
    <w:autoRedefine/>
    <w:uiPriority w:val="39"/>
    <w:unhideWhenUsed/>
    <w:rsid w:val="00A14D85"/>
    <w:pPr>
      <w:spacing w:before="0" w:after="100" w:line="259" w:lineRule="auto"/>
      <w:ind w:left="1760"/>
    </w:pPr>
    <w:rPr>
      <w:rFonts w:asciiTheme="minorHAnsi" w:eastAsiaTheme="minorEastAsia" w:hAnsiTheme="minorHAnsi" w:cstheme="minorBidi"/>
      <w:sz w:val="22"/>
      <w:szCs w:val="22"/>
      <w:lang w:val="nl-NL" w:eastAsia="nl-NL"/>
    </w:rPr>
  </w:style>
  <w:style w:type="paragraph" w:customStyle="1" w:styleId="texto-tabla">
    <w:name w:val="texto-tabla"/>
    <w:basedOn w:val="Normal"/>
    <w:link w:val="texto-tablaCar"/>
    <w:qFormat/>
    <w:rsid w:val="006F2C53"/>
    <w:pPr>
      <w:jc w:val="both"/>
    </w:pPr>
    <w:rPr>
      <w:sz w:val="18"/>
      <w:szCs w:val="18"/>
    </w:rPr>
  </w:style>
  <w:style w:type="character" w:customStyle="1" w:styleId="texto-tablaCar">
    <w:name w:val="texto-tabla Car"/>
    <w:link w:val="texto-tabla"/>
    <w:rsid w:val="006F2C53"/>
    <w:rPr>
      <w:rFonts w:ascii="Verdana" w:eastAsia="Times New Roman" w:hAnsi="Verdana" w:cs="Times New Roman"/>
      <w:sz w:val="18"/>
      <w:szCs w:val="18"/>
      <w:lang w:val="en-GB" w:eastAsia="de-DE"/>
    </w:rPr>
  </w:style>
  <w:style w:type="paragraph" w:customStyle="1" w:styleId="1-Normal">
    <w:name w:val="1-Normal"/>
    <w:basedOn w:val="Normal"/>
    <w:link w:val="1-NormalCar"/>
    <w:qFormat/>
    <w:rsid w:val="006F2C53"/>
    <w:pPr>
      <w:spacing w:before="120" w:after="120"/>
      <w:jc w:val="both"/>
    </w:pPr>
    <w:rPr>
      <w:rFonts w:ascii="Times New Roman" w:hAnsi="Times New Roman"/>
      <w:szCs w:val="24"/>
      <w:lang w:val="en-US" w:eastAsia="en-US"/>
    </w:rPr>
  </w:style>
  <w:style w:type="character" w:customStyle="1" w:styleId="1-NormalCar">
    <w:name w:val="1-Normal Car"/>
    <w:link w:val="1-Normal"/>
    <w:rsid w:val="006F2C53"/>
    <w:rPr>
      <w:rFonts w:ascii="Times New Roman" w:eastAsia="Times New Roman" w:hAnsi="Times New Roman" w:cs="Times New Roman"/>
      <w:sz w:val="20"/>
      <w:szCs w:val="24"/>
      <w:lang w:val="en-US"/>
    </w:rPr>
  </w:style>
  <w:style w:type="paragraph" w:styleId="ListParagraph">
    <w:name w:val="List Paragraph"/>
    <w:aliases w:val="gión"/>
    <w:basedOn w:val="Normal"/>
    <w:uiPriority w:val="34"/>
    <w:qFormat/>
    <w:rsid w:val="00E73F95"/>
    <w:pPr>
      <w:ind w:left="720"/>
      <w:contextualSpacing/>
    </w:pPr>
  </w:style>
  <w:style w:type="paragraph" w:styleId="CommentText">
    <w:name w:val="annotation text"/>
    <w:basedOn w:val="Normal"/>
    <w:link w:val="CommentTextChar"/>
    <w:uiPriority w:val="99"/>
    <w:semiHidden/>
    <w:unhideWhenUsed/>
    <w:rsid w:val="00E73F95"/>
  </w:style>
  <w:style w:type="character" w:customStyle="1" w:styleId="CommentTextChar">
    <w:name w:val="Comment Text Char"/>
    <w:basedOn w:val="DefaultParagraphFont"/>
    <w:link w:val="CommentText"/>
    <w:uiPriority w:val="99"/>
    <w:semiHidden/>
    <w:rsid w:val="00E73F95"/>
    <w:rPr>
      <w:rFonts w:ascii="Verdana" w:eastAsia="Times New Roman" w:hAnsi="Verdana" w:cs="Times New Roman"/>
      <w:sz w:val="20"/>
      <w:szCs w:val="20"/>
      <w:lang w:val="en-GB" w:eastAsia="de-DE"/>
    </w:rPr>
  </w:style>
  <w:style w:type="paragraph" w:styleId="ListBullet">
    <w:name w:val="List Bullet"/>
    <w:basedOn w:val="Normal"/>
    <w:autoRedefine/>
    <w:rsid w:val="00640C67"/>
    <w:pPr>
      <w:tabs>
        <w:tab w:val="num" w:pos="0"/>
      </w:tabs>
      <w:spacing w:before="0" w:after="0"/>
    </w:pPr>
  </w:style>
  <w:style w:type="table" w:customStyle="1" w:styleId="TableGrid1">
    <w:name w:val="Table Grid1"/>
    <w:basedOn w:val="TableNormal"/>
    <w:next w:val="TableGrid"/>
    <w:uiPriority w:val="39"/>
    <w:rsid w:val="002C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8E0"/>
    <w:rPr>
      <w:sz w:val="16"/>
      <w:szCs w:val="16"/>
    </w:rPr>
  </w:style>
  <w:style w:type="paragraph" w:styleId="BalloonText">
    <w:name w:val="Balloon Text"/>
    <w:basedOn w:val="Normal"/>
    <w:link w:val="BalloonTextChar"/>
    <w:uiPriority w:val="99"/>
    <w:semiHidden/>
    <w:unhideWhenUsed/>
    <w:rsid w:val="007A1C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B7"/>
    <w:rPr>
      <w:rFonts w:ascii="Segoe UI" w:eastAsia="Times New Roman" w:hAnsi="Segoe UI" w:cs="Segoe UI"/>
      <w:sz w:val="18"/>
      <w:szCs w:val="18"/>
      <w:lang w:val="en-GB" w:eastAsia="de-DE"/>
    </w:rPr>
  </w:style>
  <w:style w:type="paragraph" w:styleId="CommentSubject">
    <w:name w:val="annotation subject"/>
    <w:basedOn w:val="CommentText"/>
    <w:next w:val="CommentText"/>
    <w:link w:val="CommentSubjectChar"/>
    <w:uiPriority w:val="99"/>
    <w:semiHidden/>
    <w:unhideWhenUsed/>
    <w:rsid w:val="00EB10CA"/>
    <w:rPr>
      <w:b/>
      <w:bCs/>
    </w:rPr>
  </w:style>
  <w:style w:type="character" w:customStyle="1" w:styleId="CommentSubjectChar">
    <w:name w:val="Comment Subject Char"/>
    <w:basedOn w:val="CommentTextChar"/>
    <w:link w:val="CommentSubject"/>
    <w:uiPriority w:val="99"/>
    <w:semiHidden/>
    <w:rsid w:val="00EB10CA"/>
    <w:rPr>
      <w:rFonts w:ascii="Verdana" w:eastAsia="Times New Roman" w:hAnsi="Verdana" w:cs="Times New Roman"/>
      <w:b/>
      <w:bCs/>
      <w:sz w:val="20"/>
      <w:szCs w:val="20"/>
      <w:lang w:val="en-GB" w:eastAsia="de-DE"/>
    </w:rPr>
  </w:style>
  <w:style w:type="character" w:customStyle="1" w:styleId="word-break-normal">
    <w:name w:val="word-break-normal"/>
    <w:rsid w:val="00AE25DF"/>
  </w:style>
  <w:style w:type="paragraph" w:styleId="Revision">
    <w:name w:val="Revision"/>
    <w:hidden/>
    <w:uiPriority w:val="99"/>
    <w:semiHidden/>
    <w:rsid w:val="00ED6E07"/>
    <w:pPr>
      <w:spacing w:after="0" w:line="240" w:lineRule="auto"/>
    </w:pPr>
    <w:rPr>
      <w:rFonts w:ascii="Verdana" w:eastAsia="Times New Roman" w:hAnsi="Verdana" w:cs="Times New Roman"/>
      <w:sz w:val="20"/>
      <w:szCs w:val="20"/>
      <w:lang w:val="en-GB" w:eastAsia="de-DE"/>
    </w:rPr>
  </w:style>
  <w:style w:type="character" w:customStyle="1" w:styleId="phrase">
    <w:name w:val="phrase"/>
    <w:basedOn w:val="DefaultParagraphFont"/>
    <w:rsid w:val="00371480"/>
  </w:style>
  <w:style w:type="character" w:customStyle="1" w:styleId="i6value">
    <w:name w:val="i6value"/>
    <w:basedOn w:val="DefaultParagraphFont"/>
    <w:rsid w:val="00371480"/>
  </w:style>
  <w:style w:type="character" w:customStyle="1" w:styleId="tlid-translation">
    <w:name w:val="tlid-translation"/>
    <w:basedOn w:val="DefaultParagraphFont"/>
    <w:rsid w:val="00DD643F"/>
  </w:style>
  <w:style w:type="paragraph" w:styleId="TOCHeading">
    <w:name w:val="TOC Heading"/>
    <w:basedOn w:val="Heading1"/>
    <w:next w:val="Normal"/>
    <w:uiPriority w:val="39"/>
    <w:unhideWhenUsed/>
    <w:qFormat/>
    <w:rsid w:val="00D575E4"/>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szCs w:val="32"/>
      <w:lang w:val="en-US" w:eastAsia="en-US"/>
    </w:rPr>
  </w:style>
  <w:style w:type="character" w:styleId="UnresolvedMention">
    <w:name w:val="Unresolved Mention"/>
    <w:basedOn w:val="DefaultParagraphFont"/>
    <w:uiPriority w:val="99"/>
    <w:semiHidden/>
    <w:unhideWhenUsed/>
    <w:rsid w:val="0041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003">
      <w:bodyDiv w:val="1"/>
      <w:marLeft w:val="0"/>
      <w:marRight w:val="0"/>
      <w:marTop w:val="0"/>
      <w:marBottom w:val="0"/>
      <w:divBdr>
        <w:top w:val="none" w:sz="0" w:space="0" w:color="auto"/>
        <w:left w:val="none" w:sz="0" w:space="0" w:color="auto"/>
        <w:bottom w:val="none" w:sz="0" w:space="0" w:color="auto"/>
        <w:right w:val="none" w:sz="0" w:space="0" w:color="auto"/>
      </w:divBdr>
    </w:div>
    <w:div w:id="52388874">
      <w:bodyDiv w:val="1"/>
      <w:marLeft w:val="0"/>
      <w:marRight w:val="0"/>
      <w:marTop w:val="0"/>
      <w:marBottom w:val="0"/>
      <w:divBdr>
        <w:top w:val="none" w:sz="0" w:space="0" w:color="auto"/>
        <w:left w:val="none" w:sz="0" w:space="0" w:color="auto"/>
        <w:bottom w:val="none" w:sz="0" w:space="0" w:color="auto"/>
        <w:right w:val="none" w:sz="0" w:space="0" w:color="auto"/>
      </w:divBdr>
    </w:div>
    <w:div w:id="57674745">
      <w:bodyDiv w:val="1"/>
      <w:marLeft w:val="0"/>
      <w:marRight w:val="0"/>
      <w:marTop w:val="0"/>
      <w:marBottom w:val="0"/>
      <w:divBdr>
        <w:top w:val="none" w:sz="0" w:space="0" w:color="auto"/>
        <w:left w:val="none" w:sz="0" w:space="0" w:color="auto"/>
        <w:bottom w:val="none" w:sz="0" w:space="0" w:color="auto"/>
        <w:right w:val="none" w:sz="0" w:space="0" w:color="auto"/>
      </w:divBdr>
    </w:div>
    <w:div w:id="236476247">
      <w:bodyDiv w:val="1"/>
      <w:marLeft w:val="0"/>
      <w:marRight w:val="0"/>
      <w:marTop w:val="0"/>
      <w:marBottom w:val="0"/>
      <w:divBdr>
        <w:top w:val="none" w:sz="0" w:space="0" w:color="auto"/>
        <w:left w:val="none" w:sz="0" w:space="0" w:color="auto"/>
        <w:bottom w:val="none" w:sz="0" w:space="0" w:color="auto"/>
        <w:right w:val="none" w:sz="0" w:space="0" w:color="auto"/>
      </w:divBdr>
    </w:div>
    <w:div w:id="255792787">
      <w:bodyDiv w:val="1"/>
      <w:marLeft w:val="0"/>
      <w:marRight w:val="0"/>
      <w:marTop w:val="0"/>
      <w:marBottom w:val="0"/>
      <w:divBdr>
        <w:top w:val="none" w:sz="0" w:space="0" w:color="auto"/>
        <w:left w:val="none" w:sz="0" w:space="0" w:color="auto"/>
        <w:bottom w:val="none" w:sz="0" w:space="0" w:color="auto"/>
        <w:right w:val="none" w:sz="0" w:space="0" w:color="auto"/>
      </w:divBdr>
    </w:div>
    <w:div w:id="265892881">
      <w:bodyDiv w:val="1"/>
      <w:marLeft w:val="0"/>
      <w:marRight w:val="0"/>
      <w:marTop w:val="0"/>
      <w:marBottom w:val="0"/>
      <w:divBdr>
        <w:top w:val="none" w:sz="0" w:space="0" w:color="auto"/>
        <w:left w:val="none" w:sz="0" w:space="0" w:color="auto"/>
        <w:bottom w:val="none" w:sz="0" w:space="0" w:color="auto"/>
        <w:right w:val="none" w:sz="0" w:space="0" w:color="auto"/>
      </w:divBdr>
    </w:div>
    <w:div w:id="302121243">
      <w:bodyDiv w:val="1"/>
      <w:marLeft w:val="0"/>
      <w:marRight w:val="0"/>
      <w:marTop w:val="0"/>
      <w:marBottom w:val="0"/>
      <w:divBdr>
        <w:top w:val="none" w:sz="0" w:space="0" w:color="auto"/>
        <w:left w:val="none" w:sz="0" w:space="0" w:color="auto"/>
        <w:bottom w:val="none" w:sz="0" w:space="0" w:color="auto"/>
        <w:right w:val="none" w:sz="0" w:space="0" w:color="auto"/>
      </w:divBdr>
    </w:div>
    <w:div w:id="321859332">
      <w:bodyDiv w:val="1"/>
      <w:marLeft w:val="0"/>
      <w:marRight w:val="0"/>
      <w:marTop w:val="0"/>
      <w:marBottom w:val="0"/>
      <w:divBdr>
        <w:top w:val="none" w:sz="0" w:space="0" w:color="auto"/>
        <w:left w:val="none" w:sz="0" w:space="0" w:color="auto"/>
        <w:bottom w:val="none" w:sz="0" w:space="0" w:color="auto"/>
        <w:right w:val="none" w:sz="0" w:space="0" w:color="auto"/>
      </w:divBdr>
    </w:div>
    <w:div w:id="328337004">
      <w:bodyDiv w:val="1"/>
      <w:marLeft w:val="0"/>
      <w:marRight w:val="0"/>
      <w:marTop w:val="0"/>
      <w:marBottom w:val="0"/>
      <w:divBdr>
        <w:top w:val="none" w:sz="0" w:space="0" w:color="auto"/>
        <w:left w:val="none" w:sz="0" w:space="0" w:color="auto"/>
        <w:bottom w:val="none" w:sz="0" w:space="0" w:color="auto"/>
        <w:right w:val="none" w:sz="0" w:space="0" w:color="auto"/>
      </w:divBdr>
    </w:div>
    <w:div w:id="334649284">
      <w:bodyDiv w:val="1"/>
      <w:marLeft w:val="0"/>
      <w:marRight w:val="0"/>
      <w:marTop w:val="0"/>
      <w:marBottom w:val="0"/>
      <w:divBdr>
        <w:top w:val="none" w:sz="0" w:space="0" w:color="auto"/>
        <w:left w:val="none" w:sz="0" w:space="0" w:color="auto"/>
        <w:bottom w:val="none" w:sz="0" w:space="0" w:color="auto"/>
        <w:right w:val="none" w:sz="0" w:space="0" w:color="auto"/>
      </w:divBdr>
    </w:div>
    <w:div w:id="366873637">
      <w:bodyDiv w:val="1"/>
      <w:marLeft w:val="0"/>
      <w:marRight w:val="0"/>
      <w:marTop w:val="0"/>
      <w:marBottom w:val="0"/>
      <w:divBdr>
        <w:top w:val="none" w:sz="0" w:space="0" w:color="auto"/>
        <w:left w:val="none" w:sz="0" w:space="0" w:color="auto"/>
        <w:bottom w:val="none" w:sz="0" w:space="0" w:color="auto"/>
        <w:right w:val="none" w:sz="0" w:space="0" w:color="auto"/>
      </w:divBdr>
    </w:div>
    <w:div w:id="388110374">
      <w:bodyDiv w:val="1"/>
      <w:marLeft w:val="0"/>
      <w:marRight w:val="0"/>
      <w:marTop w:val="0"/>
      <w:marBottom w:val="0"/>
      <w:divBdr>
        <w:top w:val="none" w:sz="0" w:space="0" w:color="auto"/>
        <w:left w:val="none" w:sz="0" w:space="0" w:color="auto"/>
        <w:bottom w:val="none" w:sz="0" w:space="0" w:color="auto"/>
        <w:right w:val="none" w:sz="0" w:space="0" w:color="auto"/>
      </w:divBdr>
    </w:div>
    <w:div w:id="425077120">
      <w:bodyDiv w:val="1"/>
      <w:marLeft w:val="0"/>
      <w:marRight w:val="0"/>
      <w:marTop w:val="0"/>
      <w:marBottom w:val="0"/>
      <w:divBdr>
        <w:top w:val="none" w:sz="0" w:space="0" w:color="auto"/>
        <w:left w:val="none" w:sz="0" w:space="0" w:color="auto"/>
        <w:bottom w:val="none" w:sz="0" w:space="0" w:color="auto"/>
        <w:right w:val="none" w:sz="0" w:space="0" w:color="auto"/>
      </w:divBdr>
    </w:div>
    <w:div w:id="426853986">
      <w:bodyDiv w:val="1"/>
      <w:marLeft w:val="0"/>
      <w:marRight w:val="0"/>
      <w:marTop w:val="0"/>
      <w:marBottom w:val="0"/>
      <w:divBdr>
        <w:top w:val="none" w:sz="0" w:space="0" w:color="auto"/>
        <w:left w:val="none" w:sz="0" w:space="0" w:color="auto"/>
        <w:bottom w:val="none" w:sz="0" w:space="0" w:color="auto"/>
        <w:right w:val="none" w:sz="0" w:space="0" w:color="auto"/>
      </w:divBdr>
    </w:div>
    <w:div w:id="479663137">
      <w:bodyDiv w:val="1"/>
      <w:marLeft w:val="0"/>
      <w:marRight w:val="0"/>
      <w:marTop w:val="0"/>
      <w:marBottom w:val="0"/>
      <w:divBdr>
        <w:top w:val="none" w:sz="0" w:space="0" w:color="auto"/>
        <w:left w:val="none" w:sz="0" w:space="0" w:color="auto"/>
        <w:bottom w:val="none" w:sz="0" w:space="0" w:color="auto"/>
        <w:right w:val="none" w:sz="0" w:space="0" w:color="auto"/>
      </w:divBdr>
    </w:div>
    <w:div w:id="529495491">
      <w:bodyDiv w:val="1"/>
      <w:marLeft w:val="0"/>
      <w:marRight w:val="0"/>
      <w:marTop w:val="0"/>
      <w:marBottom w:val="0"/>
      <w:divBdr>
        <w:top w:val="none" w:sz="0" w:space="0" w:color="auto"/>
        <w:left w:val="none" w:sz="0" w:space="0" w:color="auto"/>
        <w:bottom w:val="none" w:sz="0" w:space="0" w:color="auto"/>
        <w:right w:val="none" w:sz="0" w:space="0" w:color="auto"/>
      </w:divBdr>
    </w:div>
    <w:div w:id="553738907">
      <w:bodyDiv w:val="1"/>
      <w:marLeft w:val="0"/>
      <w:marRight w:val="0"/>
      <w:marTop w:val="0"/>
      <w:marBottom w:val="0"/>
      <w:divBdr>
        <w:top w:val="none" w:sz="0" w:space="0" w:color="auto"/>
        <w:left w:val="none" w:sz="0" w:space="0" w:color="auto"/>
        <w:bottom w:val="none" w:sz="0" w:space="0" w:color="auto"/>
        <w:right w:val="none" w:sz="0" w:space="0" w:color="auto"/>
      </w:divBdr>
    </w:div>
    <w:div w:id="573514002">
      <w:bodyDiv w:val="1"/>
      <w:marLeft w:val="0"/>
      <w:marRight w:val="0"/>
      <w:marTop w:val="0"/>
      <w:marBottom w:val="0"/>
      <w:divBdr>
        <w:top w:val="none" w:sz="0" w:space="0" w:color="auto"/>
        <w:left w:val="none" w:sz="0" w:space="0" w:color="auto"/>
        <w:bottom w:val="none" w:sz="0" w:space="0" w:color="auto"/>
        <w:right w:val="none" w:sz="0" w:space="0" w:color="auto"/>
      </w:divBdr>
    </w:div>
    <w:div w:id="595674477">
      <w:bodyDiv w:val="1"/>
      <w:marLeft w:val="0"/>
      <w:marRight w:val="0"/>
      <w:marTop w:val="0"/>
      <w:marBottom w:val="0"/>
      <w:divBdr>
        <w:top w:val="none" w:sz="0" w:space="0" w:color="auto"/>
        <w:left w:val="none" w:sz="0" w:space="0" w:color="auto"/>
        <w:bottom w:val="none" w:sz="0" w:space="0" w:color="auto"/>
        <w:right w:val="none" w:sz="0" w:space="0" w:color="auto"/>
      </w:divBdr>
    </w:div>
    <w:div w:id="613444467">
      <w:bodyDiv w:val="1"/>
      <w:marLeft w:val="0"/>
      <w:marRight w:val="0"/>
      <w:marTop w:val="0"/>
      <w:marBottom w:val="0"/>
      <w:divBdr>
        <w:top w:val="none" w:sz="0" w:space="0" w:color="auto"/>
        <w:left w:val="none" w:sz="0" w:space="0" w:color="auto"/>
        <w:bottom w:val="none" w:sz="0" w:space="0" w:color="auto"/>
        <w:right w:val="none" w:sz="0" w:space="0" w:color="auto"/>
      </w:divBdr>
    </w:div>
    <w:div w:id="645823306">
      <w:bodyDiv w:val="1"/>
      <w:marLeft w:val="0"/>
      <w:marRight w:val="0"/>
      <w:marTop w:val="0"/>
      <w:marBottom w:val="0"/>
      <w:divBdr>
        <w:top w:val="none" w:sz="0" w:space="0" w:color="auto"/>
        <w:left w:val="none" w:sz="0" w:space="0" w:color="auto"/>
        <w:bottom w:val="none" w:sz="0" w:space="0" w:color="auto"/>
        <w:right w:val="none" w:sz="0" w:space="0" w:color="auto"/>
      </w:divBdr>
    </w:div>
    <w:div w:id="774714124">
      <w:bodyDiv w:val="1"/>
      <w:marLeft w:val="0"/>
      <w:marRight w:val="0"/>
      <w:marTop w:val="0"/>
      <w:marBottom w:val="0"/>
      <w:divBdr>
        <w:top w:val="none" w:sz="0" w:space="0" w:color="auto"/>
        <w:left w:val="none" w:sz="0" w:space="0" w:color="auto"/>
        <w:bottom w:val="none" w:sz="0" w:space="0" w:color="auto"/>
        <w:right w:val="none" w:sz="0" w:space="0" w:color="auto"/>
      </w:divBdr>
    </w:div>
    <w:div w:id="841043358">
      <w:bodyDiv w:val="1"/>
      <w:marLeft w:val="0"/>
      <w:marRight w:val="0"/>
      <w:marTop w:val="0"/>
      <w:marBottom w:val="0"/>
      <w:divBdr>
        <w:top w:val="none" w:sz="0" w:space="0" w:color="auto"/>
        <w:left w:val="none" w:sz="0" w:space="0" w:color="auto"/>
        <w:bottom w:val="none" w:sz="0" w:space="0" w:color="auto"/>
        <w:right w:val="none" w:sz="0" w:space="0" w:color="auto"/>
      </w:divBdr>
    </w:div>
    <w:div w:id="899367503">
      <w:bodyDiv w:val="1"/>
      <w:marLeft w:val="0"/>
      <w:marRight w:val="0"/>
      <w:marTop w:val="0"/>
      <w:marBottom w:val="0"/>
      <w:divBdr>
        <w:top w:val="none" w:sz="0" w:space="0" w:color="auto"/>
        <w:left w:val="none" w:sz="0" w:space="0" w:color="auto"/>
        <w:bottom w:val="none" w:sz="0" w:space="0" w:color="auto"/>
        <w:right w:val="none" w:sz="0" w:space="0" w:color="auto"/>
      </w:divBdr>
    </w:div>
    <w:div w:id="949698201">
      <w:bodyDiv w:val="1"/>
      <w:marLeft w:val="0"/>
      <w:marRight w:val="0"/>
      <w:marTop w:val="0"/>
      <w:marBottom w:val="0"/>
      <w:divBdr>
        <w:top w:val="none" w:sz="0" w:space="0" w:color="auto"/>
        <w:left w:val="none" w:sz="0" w:space="0" w:color="auto"/>
        <w:bottom w:val="none" w:sz="0" w:space="0" w:color="auto"/>
        <w:right w:val="none" w:sz="0" w:space="0" w:color="auto"/>
      </w:divBdr>
    </w:div>
    <w:div w:id="988556735">
      <w:bodyDiv w:val="1"/>
      <w:marLeft w:val="0"/>
      <w:marRight w:val="0"/>
      <w:marTop w:val="0"/>
      <w:marBottom w:val="0"/>
      <w:divBdr>
        <w:top w:val="none" w:sz="0" w:space="0" w:color="auto"/>
        <w:left w:val="none" w:sz="0" w:space="0" w:color="auto"/>
        <w:bottom w:val="none" w:sz="0" w:space="0" w:color="auto"/>
        <w:right w:val="none" w:sz="0" w:space="0" w:color="auto"/>
      </w:divBdr>
    </w:div>
    <w:div w:id="988628902">
      <w:bodyDiv w:val="1"/>
      <w:marLeft w:val="0"/>
      <w:marRight w:val="0"/>
      <w:marTop w:val="0"/>
      <w:marBottom w:val="0"/>
      <w:divBdr>
        <w:top w:val="none" w:sz="0" w:space="0" w:color="auto"/>
        <w:left w:val="none" w:sz="0" w:space="0" w:color="auto"/>
        <w:bottom w:val="none" w:sz="0" w:space="0" w:color="auto"/>
        <w:right w:val="none" w:sz="0" w:space="0" w:color="auto"/>
      </w:divBdr>
    </w:div>
    <w:div w:id="990062110">
      <w:bodyDiv w:val="1"/>
      <w:marLeft w:val="0"/>
      <w:marRight w:val="0"/>
      <w:marTop w:val="0"/>
      <w:marBottom w:val="0"/>
      <w:divBdr>
        <w:top w:val="none" w:sz="0" w:space="0" w:color="auto"/>
        <w:left w:val="none" w:sz="0" w:space="0" w:color="auto"/>
        <w:bottom w:val="none" w:sz="0" w:space="0" w:color="auto"/>
        <w:right w:val="none" w:sz="0" w:space="0" w:color="auto"/>
      </w:divBdr>
    </w:div>
    <w:div w:id="999693381">
      <w:bodyDiv w:val="1"/>
      <w:marLeft w:val="0"/>
      <w:marRight w:val="0"/>
      <w:marTop w:val="0"/>
      <w:marBottom w:val="0"/>
      <w:divBdr>
        <w:top w:val="none" w:sz="0" w:space="0" w:color="auto"/>
        <w:left w:val="none" w:sz="0" w:space="0" w:color="auto"/>
        <w:bottom w:val="none" w:sz="0" w:space="0" w:color="auto"/>
        <w:right w:val="none" w:sz="0" w:space="0" w:color="auto"/>
      </w:divBdr>
    </w:div>
    <w:div w:id="1031734346">
      <w:bodyDiv w:val="1"/>
      <w:marLeft w:val="0"/>
      <w:marRight w:val="0"/>
      <w:marTop w:val="0"/>
      <w:marBottom w:val="0"/>
      <w:divBdr>
        <w:top w:val="none" w:sz="0" w:space="0" w:color="auto"/>
        <w:left w:val="none" w:sz="0" w:space="0" w:color="auto"/>
        <w:bottom w:val="none" w:sz="0" w:space="0" w:color="auto"/>
        <w:right w:val="none" w:sz="0" w:space="0" w:color="auto"/>
      </w:divBdr>
    </w:div>
    <w:div w:id="1094590350">
      <w:bodyDiv w:val="1"/>
      <w:marLeft w:val="0"/>
      <w:marRight w:val="0"/>
      <w:marTop w:val="0"/>
      <w:marBottom w:val="0"/>
      <w:divBdr>
        <w:top w:val="none" w:sz="0" w:space="0" w:color="auto"/>
        <w:left w:val="none" w:sz="0" w:space="0" w:color="auto"/>
        <w:bottom w:val="none" w:sz="0" w:space="0" w:color="auto"/>
        <w:right w:val="none" w:sz="0" w:space="0" w:color="auto"/>
      </w:divBdr>
    </w:div>
    <w:div w:id="1155953046">
      <w:bodyDiv w:val="1"/>
      <w:marLeft w:val="0"/>
      <w:marRight w:val="0"/>
      <w:marTop w:val="0"/>
      <w:marBottom w:val="0"/>
      <w:divBdr>
        <w:top w:val="none" w:sz="0" w:space="0" w:color="auto"/>
        <w:left w:val="none" w:sz="0" w:space="0" w:color="auto"/>
        <w:bottom w:val="none" w:sz="0" w:space="0" w:color="auto"/>
        <w:right w:val="none" w:sz="0" w:space="0" w:color="auto"/>
      </w:divBdr>
    </w:div>
    <w:div w:id="1167358405">
      <w:bodyDiv w:val="1"/>
      <w:marLeft w:val="0"/>
      <w:marRight w:val="0"/>
      <w:marTop w:val="0"/>
      <w:marBottom w:val="0"/>
      <w:divBdr>
        <w:top w:val="none" w:sz="0" w:space="0" w:color="auto"/>
        <w:left w:val="none" w:sz="0" w:space="0" w:color="auto"/>
        <w:bottom w:val="none" w:sz="0" w:space="0" w:color="auto"/>
        <w:right w:val="none" w:sz="0" w:space="0" w:color="auto"/>
      </w:divBdr>
    </w:div>
    <w:div w:id="1180510367">
      <w:bodyDiv w:val="1"/>
      <w:marLeft w:val="0"/>
      <w:marRight w:val="0"/>
      <w:marTop w:val="0"/>
      <w:marBottom w:val="0"/>
      <w:divBdr>
        <w:top w:val="none" w:sz="0" w:space="0" w:color="auto"/>
        <w:left w:val="none" w:sz="0" w:space="0" w:color="auto"/>
        <w:bottom w:val="none" w:sz="0" w:space="0" w:color="auto"/>
        <w:right w:val="none" w:sz="0" w:space="0" w:color="auto"/>
      </w:divBdr>
    </w:div>
    <w:div w:id="1188104917">
      <w:bodyDiv w:val="1"/>
      <w:marLeft w:val="0"/>
      <w:marRight w:val="0"/>
      <w:marTop w:val="0"/>
      <w:marBottom w:val="0"/>
      <w:divBdr>
        <w:top w:val="none" w:sz="0" w:space="0" w:color="auto"/>
        <w:left w:val="none" w:sz="0" w:space="0" w:color="auto"/>
        <w:bottom w:val="none" w:sz="0" w:space="0" w:color="auto"/>
        <w:right w:val="none" w:sz="0" w:space="0" w:color="auto"/>
      </w:divBdr>
    </w:div>
    <w:div w:id="1290894521">
      <w:bodyDiv w:val="1"/>
      <w:marLeft w:val="0"/>
      <w:marRight w:val="0"/>
      <w:marTop w:val="0"/>
      <w:marBottom w:val="0"/>
      <w:divBdr>
        <w:top w:val="none" w:sz="0" w:space="0" w:color="auto"/>
        <w:left w:val="none" w:sz="0" w:space="0" w:color="auto"/>
        <w:bottom w:val="none" w:sz="0" w:space="0" w:color="auto"/>
        <w:right w:val="none" w:sz="0" w:space="0" w:color="auto"/>
      </w:divBdr>
    </w:div>
    <w:div w:id="1295403418">
      <w:bodyDiv w:val="1"/>
      <w:marLeft w:val="0"/>
      <w:marRight w:val="0"/>
      <w:marTop w:val="0"/>
      <w:marBottom w:val="0"/>
      <w:divBdr>
        <w:top w:val="none" w:sz="0" w:space="0" w:color="auto"/>
        <w:left w:val="none" w:sz="0" w:space="0" w:color="auto"/>
        <w:bottom w:val="none" w:sz="0" w:space="0" w:color="auto"/>
        <w:right w:val="none" w:sz="0" w:space="0" w:color="auto"/>
      </w:divBdr>
    </w:div>
    <w:div w:id="1304308555">
      <w:bodyDiv w:val="1"/>
      <w:marLeft w:val="0"/>
      <w:marRight w:val="0"/>
      <w:marTop w:val="0"/>
      <w:marBottom w:val="0"/>
      <w:divBdr>
        <w:top w:val="none" w:sz="0" w:space="0" w:color="auto"/>
        <w:left w:val="none" w:sz="0" w:space="0" w:color="auto"/>
        <w:bottom w:val="none" w:sz="0" w:space="0" w:color="auto"/>
        <w:right w:val="none" w:sz="0" w:space="0" w:color="auto"/>
      </w:divBdr>
    </w:div>
    <w:div w:id="1305114416">
      <w:bodyDiv w:val="1"/>
      <w:marLeft w:val="0"/>
      <w:marRight w:val="0"/>
      <w:marTop w:val="0"/>
      <w:marBottom w:val="0"/>
      <w:divBdr>
        <w:top w:val="none" w:sz="0" w:space="0" w:color="auto"/>
        <w:left w:val="none" w:sz="0" w:space="0" w:color="auto"/>
        <w:bottom w:val="none" w:sz="0" w:space="0" w:color="auto"/>
        <w:right w:val="none" w:sz="0" w:space="0" w:color="auto"/>
      </w:divBdr>
    </w:div>
    <w:div w:id="1409838030">
      <w:bodyDiv w:val="1"/>
      <w:marLeft w:val="0"/>
      <w:marRight w:val="0"/>
      <w:marTop w:val="0"/>
      <w:marBottom w:val="0"/>
      <w:divBdr>
        <w:top w:val="none" w:sz="0" w:space="0" w:color="auto"/>
        <w:left w:val="none" w:sz="0" w:space="0" w:color="auto"/>
        <w:bottom w:val="none" w:sz="0" w:space="0" w:color="auto"/>
        <w:right w:val="none" w:sz="0" w:space="0" w:color="auto"/>
      </w:divBdr>
    </w:div>
    <w:div w:id="1458715691">
      <w:bodyDiv w:val="1"/>
      <w:marLeft w:val="0"/>
      <w:marRight w:val="0"/>
      <w:marTop w:val="0"/>
      <w:marBottom w:val="0"/>
      <w:divBdr>
        <w:top w:val="none" w:sz="0" w:space="0" w:color="auto"/>
        <w:left w:val="none" w:sz="0" w:space="0" w:color="auto"/>
        <w:bottom w:val="none" w:sz="0" w:space="0" w:color="auto"/>
        <w:right w:val="none" w:sz="0" w:space="0" w:color="auto"/>
      </w:divBdr>
    </w:div>
    <w:div w:id="1479110585">
      <w:bodyDiv w:val="1"/>
      <w:marLeft w:val="0"/>
      <w:marRight w:val="0"/>
      <w:marTop w:val="0"/>
      <w:marBottom w:val="0"/>
      <w:divBdr>
        <w:top w:val="none" w:sz="0" w:space="0" w:color="auto"/>
        <w:left w:val="none" w:sz="0" w:space="0" w:color="auto"/>
        <w:bottom w:val="none" w:sz="0" w:space="0" w:color="auto"/>
        <w:right w:val="none" w:sz="0" w:space="0" w:color="auto"/>
      </w:divBdr>
    </w:div>
    <w:div w:id="1490822758">
      <w:bodyDiv w:val="1"/>
      <w:marLeft w:val="0"/>
      <w:marRight w:val="0"/>
      <w:marTop w:val="0"/>
      <w:marBottom w:val="0"/>
      <w:divBdr>
        <w:top w:val="none" w:sz="0" w:space="0" w:color="auto"/>
        <w:left w:val="none" w:sz="0" w:space="0" w:color="auto"/>
        <w:bottom w:val="none" w:sz="0" w:space="0" w:color="auto"/>
        <w:right w:val="none" w:sz="0" w:space="0" w:color="auto"/>
      </w:divBdr>
    </w:div>
    <w:div w:id="1498960068">
      <w:bodyDiv w:val="1"/>
      <w:marLeft w:val="0"/>
      <w:marRight w:val="0"/>
      <w:marTop w:val="0"/>
      <w:marBottom w:val="0"/>
      <w:divBdr>
        <w:top w:val="none" w:sz="0" w:space="0" w:color="auto"/>
        <w:left w:val="none" w:sz="0" w:space="0" w:color="auto"/>
        <w:bottom w:val="none" w:sz="0" w:space="0" w:color="auto"/>
        <w:right w:val="none" w:sz="0" w:space="0" w:color="auto"/>
      </w:divBdr>
    </w:div>
    <w:div w:id="1529561055">
      <w:bodyDiv w:val="1"/>
      <w:marLeft w:val="0"/>
      <w:marRight w:val="0"/>
      <w:marTop w:val="0"/>
      <w:marBottom w:val="0"/>
      <w:divBdr>
        <w:top w:val="none" w:sz="0" w:space="0" w:color="auto"/>
        <w:left w:val="none" w:sz="0" w:space="0" w:color="auto"/>
        <w:bottom w:val="none" w:sz="0" w:space="0" w:color="auto"/>
        <w:right w:val="none" w:sz="0" w:space="0" w:color="auto"/>
      </w:divBdr>
    </w:div>
    <w:div w:id="1560632709">
      <w:bodyDiv w:val="1"/>
      <w:marLeft w:val="0"/>
      <w:marRight w:val="0"/>
      <w:marTop w:val="0"/>
      <w:marBottom w:val="0"/>
      <w:divBdr>
        <w:top w:val="none" w:sz="0" w:space="0" w:color="auto"/>
        <w:left w:val="none" w:sz="0" w:space="0" w:color="auto"/>
        <w:bottom w:val="none" w:sz="0" w:space="0" w:color="auto"/>
        <w:right w:val="none" w:sz="0" w:space="0" w:color="auto"/>
      </w:divBdr>
    </w:div>
    <w:div w:id="1571888629">
      <w:bodyDiv w:val="1"/>
      <w:marLeft w:val="0"/>
      <w:marRight w:val="0"/>
      <w:marTop w:val="0"/>
      <w:marBottom w:val="0"/>
      <w:divBdr>
        <w:top w:val="none" w:sz="0" w:space="0" w:color="auto"/>
        <w:left w:val="none" w:sz="0" w:space="0" w:color="auto"/>
        <w:bottom w:val="none" w:sz="0" w:space="0" w:color="auto"/>
        <w:right w:val="none" w:sz="0" w:space="0" w:color="auto"/>
      </w:divBdr>
    </w:div>
    <w:div w:id="1583028431">
      <w:bodyDiv w:val="1"/>
      <w:marLeft w:val="0"/>
      <w:marRight w:val="0"/>
      <w:marTop w:val="0"/>
      <w:marBottom w:val="0"/>
      <w:divBdr>
        <w:top w:val="none" w:sz="0" w:space="0" w:color="auto"/>
        <w:left w:val="none" w:sz="0" w:space="0" w:color="auto"/>
        <w:bottom w:val="none" w:sz="0" w:space="0" w:color="auto"/>
        <w:right w:val="none" w:sz="0" w:space="0" w:color="auto"/>
      </w:divBdr>
    </w:div>
    <w:div w:id="1586764589">
      <w:bodyDiv w:val="1"/>
      <w:marLeft w:val="0"/>
      <w:marRight w:val="0"/>
      <w:marTop w:val="0"/>
      <w:marBottom w:val="0"/>
      <w:divBdr>
        <w:top w:val="none" w:sz="0" w:space="0" w:color="auto"/>
        <w:left w:val="none" w:sz="0" w:space="0" w:color="auto"/>
        <w:bottom w:val="none" w:sz="0" w:space="0" w:color="auto"/>
        <w:right w:val="none" w:sz="0" w:space="0" w:color="auto"/>
      </w:divBdr>
    </w:div>
    <w:div w:id="1591351253">
      <w:bodyDiv w:val="1"/>
      <w:marLeft w:val="0"/>
      <w:marRight w:val="0"/>
      <w:marTop w:val="0"/>
      <w:marBottom w:val="0"/>
      <w:divBdr>
        <w:top w:val="none" w:sz="0" w:space="0" w:color="auto"/>
        <w:left w:val="none" w:sz="0" w:space="0" w:color="auto"/>
        <w:bottom w:val="none" w:sz="0" w:space="0" w:color="auto"/>
        <w:right w:val="none" w:sz="0" w:space="0" w:color="auto"/>
      </w:divBdr>
      <w:divsChild>
        <w:div w:id="1527519937">
          <w:marLeft w:val="0"/>
          <w:marRight w:val="0"/>
          <w:marTop w:val="0"/>
          <w:marBottom w:val="0"/>
          <w:divBdr>
            <w:top w:val="none" w:sz="0" w:space="0" w:color="auto"/>
            <w:left w:val="none" w:sz="0" w:space="0" w:color="auto"/>
            <w:bottom w:val="none" w:sz="0" w:space="0" w:color="auto"/>
            <w:right w:val="none" w:sz="0" w:space="0" w:color="auto"/>
          </w:divBdr>
          <w:divsChild>
            <w:div w:id="340544396">
              <w:marLeft w:val="0"/>
              <w:marRight w:val="0"/>
              <w:marTop w:val="0"/>
              <w:marBottom w:val="0"/>
              <w:divBdr>
                <w:top w:val="none" w:sz="0" w:space="0" w:color="auto"/>
                <w:left w:val="none" w:sz="0" w:space="0" w:color="auto"/>
                <w:bottom w:val="none" w:sz="0" w:space="0" w:color="auto"/>
                <w:right w:val="none" w:sz="0" w:space="0" w:color="auto"/>
              </w:divBdr>
              <w:divsChild>
                <w:div w:id="552278725">
                  <w:marLeft w:val="0"/>
                  <w:marRight w:val="0"/>
                  <w:marTop w:val="0"/>
                  <w:marBottom w:val="0"/>
                  <w:divBdr>
                    <w:top w:val="none" w:sz="0" w:space="0" w:color="auto"/>
                    <w:left w:val="none" w:sz="0" w:space="0" w:color="auto"/>
                    <w:bottom w:val="none" w:sz="0" w:space="0" w:color="auto"/>
                    <w:right w:val="none" w:sz="0" w:space="0" w:color="auto"/>
                  </w:divBdr>
                  <w:divsChild>
                    <w:div w:id="14471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61147">
      <w:bodyDiv w:val="1"/>
      <w:marLeft w:val="0"/>
      <w:marRight w:val="0"/>
      <w:marTop w:val="0"/>
      <w:marBottom w:val="0"/>
      <w:divBdr>
        <w:top w:val="none" w:sz="0" w:space="0" w:color="auto"/>
        <w:left w:val="none" w:sz="0" w:space="0" w:color="auto"/>
        <w:bottom w:val="none" w:sz="0" w:space="0" w:color="auto"/>
        <w:right w:val="none" w:sz="0" w:space="0" w:color="auto"/>
      </w:divBdr>
    </w:div>
    <w:div w:id="1668750984">
      <w:bodyDiv w:val="1"/>
      <w:marLeft w:val="0"/>
      <w:marRight w:val="0"/>
      <w:marTop w:val="0"/>
      <w:marBottom w:val="0"/>
      <w:divBdr>
        <w:top w:val="none" w:sz="0" w:space="0" w:color="auto"/>
        <w:left w:val="none" w:sz="0" w:space="0" w:color="auto"/>
        <w:bottom w:val="none" w:sz="0" w:space="0" w:color="auto"/>
        <w:right w:val="none" w:sz="0" w:space="0" w:color="auto"/>
      </w:divBdr>
    </w:div>
    <w:div w:id="1727678346">
      <w:bodyDiv w:val="1"/>
      <w:marLeft w:val="0"/>
      <w:marRight w:val="0"/>
      <w:marTop w:val="0"/>
      <w:marBottom w:val="0"/>
      <w:divBdr>
        <w:top w:val="none" w:sz="0" w:space="0" w:color="auto"/>
        <w:left w:val="none" w:sz="0" w:space="0" w:color="auto"/>
        <w:bottom w:val="none" w:sz="0" w:space="0" w:color="auto"/>
        <w:right w:val="none" w:sz="0" w:space="0" w:color="auto"/>
      </w:divBdr>
    </w:div>
    <w:div w:id="1729571150">
      <w:bodyDiv w:val="1"/>
      <w:marLeft w:val="0"/>
      <w:marRight w:val="0"/>
      <w:marTop w:val="0"/>
      <w:marBottom w:val="0"/>
      <w:divBdr>
        <w:top w:val="none" w:sz="0" w:space="0" w:color="auto"/>
        <w:left w:val="none" w:sz="0" w:space="0" w:color="auto"/>
        <w:bottom w:val="none" w:sz="0" w:space="0" w:color="auto"/>
        <w:right w:val="none" w:sz="0" w:space="0" w:color="auto"/>
      </w:divBdr>
    </w:div>
    <w:div w:id="1730304539">
      <w:bodyDiv w:val="1"/>
      <w:marLeft w:val="0"/>
      <w:marRight w:val="0"/>
      <w:marTop w:val="0"/>
      <w:marBottom w:val="0"/>
      <w:divBdr>
        <w:top w:val="none" w:sz="0" w:space="0" w:color="auto"/>
        <w:left w:val="none" w:sz="0" w:space="0" w:color="auto"/>
        <w:bottom w:val="none" w:sz="0" w:space="0" w:color="auto"/>
        <w:right w:val="none" w:sz="0" w:space="0" w:color="auto"/>
      </w:divBdr>
    </w:div>
    <w:div w:id="1732271588">
      <w:bodyDiv w:val="1"/>
      <w:marLeft w:val="0"/>
      <w:marRight w:val="0"/>
      <w:marTop w:val="0"/>
      <w:marBottom w:val="0"/>
      <w:divBdr>
        <w:top w:val="none" w:sz="0" w:space="0" w:color="auto"/>
        <w:left w:val="none" w:sz="0" w:space="0" w:color="auto"/>
        <w:bottom w:val="none" w:sz="0" w:space="0" w:color="auto"/>
        <w:right w:val="none" w:sz="0" w:space="0" w:color="auto"/>
      </w:divBdr>
    </w:div>
    <w:div w:id="1756517706">
      <w:bodyDiv w:val="1"/>
      <w:marLeft w:val="0"/>
      <w:marRight w:val="0"/>
      <w:marTop w:val="0"/>
      <w:marBottom w:val="0"/>
      <w:divBdr>
        <w:top w:val="none" w:sz="0" w:space="0" w:color="auto"/>
        <w:left w:val="none" w:sz="0" w:space="0" w:color="auto"/>
        <w:bottom w:val="none" w:sz="0" w:space="0" w:color="auto"/>
        <w:right w:val="none" w:sz="0" w:space="0" w:color="auto"/>
      </w:divBdr>
    </w:div>
    <w:div w:id="1786732940">
      <w:bodyDiv w:val="1"/>
      <w:marLeft w:val="0"/>
      <w:marRight w:val="0"/>
      <w:marTop w:val="0"/>
      <w:marBottom w:val="0"/>
      <w:divBdr>
        <w:top w:val="none" w:sz="0" w:space="0" w:color="auto"/>
        <w:left w:val="none" w:sz="0" w:space="0" w:color="auto"/>
        <w:bottom w:val="none" w:sz="0" w:space="0" w:color="auto"/>
        <w:right w:val="none" w:sz="0" w:space="0" w:color="auto"/>
      </w:divBdr>
    </w:div>
    <w:div w:id="1824808034">
      <w:bodyDiv w:val="1"/>
      <w:marLeft w:val="0"/>
      <w:marRight w:val="0"/>
      <w:marTop w:val="0"/>
      <w:marBottom w:val="0"/>
      <w:divBdr>
        <w:top w:val="none" w:sz="0" w:space="0" w:color="auto"/>
        <w:left w:val="none" w:sz="0" w:space="0" w:color="auto"/>
        <w:bottom w:val="none" w:sz="0" w:space="0" w:color="auto"/>
        <w:right w:val="none" w:sz="0" w:space="0" w:color="auto"/>
      </w:divBdr>
    </w:div>
    <w:div w:id="1834906300">
      <w:bodyDiv w:val="1"/>
      <w:marLeft w:val="0"/>
      <w:marRight w:val="0"/>
      <w:marTop w:val="0"/>
      <w:marBottom w:val="0"/>
      <w:divBdr>
        <w:top w:val="none" w:sz="0" w:space="0" w:color="auto"/>
        <w:left w:val="none" w:sz="0" w:space="0" w:color="auto"/>
        <w:bottom w:val="none" w:sz="0" w:space="0" w:color="auto"/>
        <w:right w:val="none" w:sz="0" w:space="0" w:color="auto"/>
      </w:divBdr>
    </w:div>
    <w:div w:id="1849102920">
      <w:bodyDiv w:val="1"/>
      <w:marLeft w:val="0"/>
      <w:marRight w:val="0"/>
      <w:marTop w:val="0"/>
      <w:marBottom w:val="0"/>
      <w:divBdr>
        <w:top w:val="none" w:sz="0" w:space="0" w:color="auto"/>
        <w:left w:val="none" w:sz="0" w:space="0" w:color="auto"/>
        <w:bottom w:val="none" w:sz="0" w:space="0" w:color="auto"/>
        <w:right w:val="none" w:sz="0" w:space="0" w:color="auto"/>
      </w:divBdr>
    </w:div>
    <w:div w:id="1901666729">
      <w:bodyDiv w:val="1"/>
      <w:marLeft w:val="0"/>
      <w:marRight w:val="0"/>
      <w:marTop w:val="0"/>
      <w:marBottom w:val="0"/>
      <w:divBdr>
        <w:top w:val="none" w:sz="0" w:space="0" w:color="auto"/>
        <w:left w:val="none" w:sz="0" w:space="0" w:color="auto"/>
        <w:bottom w:val="none" w:sz="0" w:space="0" w:color="auto"/>
        <w:right w:val="none" w:sz="0" w:space="0" w:color="auto"/>
      </w:divBdr>
    </w:div>
    <w:div w:id="1904949634">
      <w:bodyDiv w:val="1"/>
      <w:marLeft w:val="0"/>
      <w:marRight w:val="0"/>
      <w:marTop w:val="0"/>
      <w:marBottom w:val="0"/>
      <w:divBdr>
        <w:top w:val="none" w:sz="0" w:space="0" w:color="auto"/>
        <w:left w:val="none" w:sz="0" w:space="0" w:color="auto"/>
        <w:bottom w:val="none" w:sz="0" w:space="0" w:color="auto"/>
        <w:right w:val="none" w:sz="0" w:space="0" w:color="auto"/>
      </w:divBdr>
    </w:div>
    <w:div w:id="1913389966">
      <w:bodyDiv w:val="1"/>
      <w:marLeft w:val="0"/>
      <w:marRight w:val="0"/>
      <w:marTop w:val="0"/>
      <w:marBottom w:val="0"/>
      <w:divBdr>
        <w:top w:val="none" w:sz="0" w:space="0" w:color="auto"/>
        <w:left w:val="none" w:sz="0" w:space="0" w:color="auto"/>
        <w:bottom w:val="none" w:sz="0" w:space="0" w:color="auto"/>
        <w:right w:val="none" w:sz="0" w:space="0" w:color="auto"/>
      </w:divBdr>
    </w:div>
    <w:div w:id="1915508252">
      <w:bodyDiv w:val="1"/>
      <w:marLeft w:val="0"/>
      <w:marRight w:val="0"/>
      <w:marTop w:val="0"/>
      <w:marBottom w:val="0"/>
      <w:divBdr>
        <w:top w:val="none" w:sz="0" w:space="0" w:color="auto"/>
        <w:left w:val="none" w:sz="0" w:space="0" w:color="auto"/>
        <w:bottom w:val="none" w:sz="0" w:space="0" w:color="auto"/>
        <w:right w:val="none" w:sz="0" w:space="0" w:color="auto"/>
      </w:divBdr>
    </w:div>
    <w:div w:id="2000768851">
      <w:bodyDiv w:val="1"/>
      <w:marLeft w:val="0"/>
      <w:marRight w:val="0"/>
      <w:marTop w:val="0"/>
      <w:marBottom w:val="0"/>
      <w:divBdr>
        <w:top w:val="none" w:sz="0" w:space="0" w:color="auto"/>
        <w:left w:val="none" w:sz="0" w:space="0" w:color="auto"/>
        <w:bottom w:val="none" w:sz="0" w:space="0" w:color="auto"/>
        <w:right w:val="none" w:sz="0" w:space="0" w:color="auto"/>
      </w:divBdr>
    </w:div>
    <w:div w:id="21347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E854C2296FA4F91B3ED093ED1D1CE" ma:contentTypeVersion="9" ma:contentTypeDescription="Create a new document." ma:contentTypeScope="" ma:versionID="4d15babe7555938e2ba513a95b5e0a9b">
  <xsd:schema xmlns:xsd="http://www.w3.org/2001/XMLSchema" xmlns:xs="http://www.w3.org/2001/XMLSchema" xmlns:p="http://schemas.microsoft.com/office/2006/metadata/properties" xmlns:ns3="675e0e42-0330-4306-9851-d774a35e79e6" targetNamespace="http://schemas.microsoft.com/office/2006/metadata/properties" ma:root="true" ma:fieldsID="382604218366fb32e89532aae3d0fb2d" ns3:_="">
    <xsd:import namespace="675e0e42-0330-4306-9851-d774a35e79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e42-0330-4306-9851-d774a35e7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434D-899A-4F32-AE81-121C7A399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D066E-DA51-4DA4-B38D-C919CDB4E145}">
  <ds:schemaRefs>
    <ds:schemaRef ds:uri="http://schemas.microsoft.com/sharepoint/v3/contenttype/forms"/>
  </ds:schemaRefs>
</ds:datastoreItem>
</file>

<file path=customXml/itemProps3.xml><?xml version="1.0" encoding="utf-8"?>
<ds:datastoreItem xmlns:ds="http://schemas.openxmlformats.org/officeDocument/2006/customXml" ds:itemID="{7589EA68-250B-4937-B87E-82BAA2C2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e42-0330-4306-9851-d774a35e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E08E5-153A-4DD4-8770-BE1962D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27711</Words>
  <Characters>152415</Characters>
  <Application>Microsoft Office Word</Application>
  <DocSecurity>0</DocSecurity>
  <Lines>1270</Lines>
  <Paragraphs>359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health.fgov.be</Company>
  <LinksUpToDate>false</LinksUpToDate>
  <CharactersWithSpaces>179767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Charlotte</dc:creator>
  <cp:keywords/>
  <dc:description/>
  <cp:lastModifiedBy>Vanhemelen Ann</cp:lastModifiedBy>
  <cp:revision>18</cp:revision>
  <cp:lastPrinted>2018-04-03T08:25:00Z</cp:lastPrinted>
  <dcterms:created xsi:type="dcterms:W3CDTF">2021-01-28T08:27:00Z</dcterms:created>
  <dcterms:modified xsi:type="dcterms:W3CDTF">2021-02-22T10:32:00Z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0x010100C5FE854C2296FA4F91B3ED093ED1D1CE</vt:lpwstr>
  </property>
</Properties>
</file>